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164A4">
      <w:pPr>
        <w:spacing w:before="165" w:beforeLines="50" w:line="360" w:lineRule="auto"/>
        <w:jc w:val="center"/>
        <w:rPr>
          <w:rFonts w:ascii="宋体" w:hAnsi="宋体"/>
          <w:b/>
          <w:bCs/>
          <w:color w:val="auto"/>
          <w:sz w:val="52"/>
          <w:szCs w:val="52"/>
          <w:highlight w:val="none"/>
        </w:rPr>
      </w:pPr>
      <w:r>
        <w:rPr>
          <w:rFonts w:hint="eastAsia" w:ascii="宋体" w:hAnsi="宋体"/>
          <w:b/>
          <w:bCs/>
          <w:color w:val="auto"/>
          <w:sz w:val="52"/>
          <w:szCs w:val="52"/>
          <w:highlight w:val="none"/>
        </w:rPr>
        <w:t>政府采购</w:t>
      </w:r>
    </w:p>
    <w:p w14:paraId="0E32C337">
      <w:pPr>
        <w:spacing w:before="165" w:beforeLines="50" w:line="360" w:lineRule="auto"/>
        <w:jc w:val="center"/>
        <w:rPr>
          <w:rFonts w:ascii="宋体" w:hAnsi="宋体"/>
          <w:b/>
          <w:bCs/>
          <w:color w:val="auto"/>
          <w:sz w:val="52"/>
          <w:szCs w:val="52"/>
          <w:highlight w:val="none"/>
        </w:rPr>
      </w:pPr>
      <w:r>
        <w:rPr>
          <w:rFonts w:hint="eastAsia" w:ascii="宋体" w:hAnsi="宋体"/>
          <w:b/>
          <w:bCs/>
          <w:color w:val="auto"/>
          <w:sz w:val="52"/>
          <w:szCs w:val="52"/>
          <w:highlight w:val="none"/>
        </w:rPr>
        <w:t>公开招标文件（服务类）</w:t>
      </w:r>
    </w:p>
    <w:p w14:paraId="5117189E">
      <w:pPr>
        <w:spacing w:before="165" w:beforeLines="50" w:line="360" w:lineRule="auto"/>
        <w:jc w:val="center"/>
        <w:rPr>
          <w:rFonts w:ascii="仿宋_GB2312" w:hAnsi="宋体" w:eastAsia="仿宋_GB2312"/>
          <w:b/>
          <w:bCs/>
          <w:color w:val="auto"/>
          <w:sz w:val="48"/>
          <w:szCs w:val="48"/>
          <w:highlight w:val="none"/>
        </w:rPr>
      </w:pPr>
    </w:p>
    <w:p w14:paraId="557FED47">
      <w:pPr>
        <w:spacing w:before="165" w:beforeLines="50" w:line="360" w:lineRule="auto"/>
        <w:jc w:val="center"/>
        <w:rPr>
          <w:rFonts w:ascii="仿宋_GB2312" w:hAnsi="宋体" w:eastAsia="仿宋_GB2312"/>
          <w:b/>
          <w:bCs/>
          <w:color w:val="auto"/>
          <w:sz w:val="48"/>
          <w:szCs w:val="48"/>
          <w:highlight w:val="none"/>
        </w:rPr>
      </w:pPr>
    </w:p>
    <w:p w14:paraId="4773EEB1">
      <w:pPr>
        <w:snapToGrid w:val="0"/>
        <w:spacing w:before="165" w:beforeLines="50" w:line="360" w:lineRule="auto"/>
        <w:jc w:val="center"/>
        <w:rPr>
          <w:rFonts w:ascii="华文新魏" w:hAnsi="宋体" w:eastAsia="华文新魏"/>
          <w:b/>
          <w:bCs/>
          <w:color w:val="auto"/>
          <w:sz w:val="72"/>
          <w:szCs w:val="72"/>
          <w:highlight w:val="none"/>
        </w:rPr>
      </w:pPr>
      <w:r>
        <w:rPr>
          <w:rFonts w:hint="eastAsia" w:ascii="华文新魏" w:hAnsi="宋体" w:eastAsia="华文新魏"/>
          <w:b/>
          <w:bCs/>
          <w:color w:val="auto"/>
          <w:sz w:val="72"/>
          <w:szCs w:val="72"/>
          <w:highlight w:val="none"/>
        </w:rPr>
        <w:t>招 标 文 件</w:t>
      </w:r>
    </w:p>
    <w:p w14:paraId="39BBAA00">
      <w:pPr>
        <w:snapToGrid w:val="0"/>
        <w:spacing w:before="165" w:beforeLines="50" w:line="360" w:lineRule="auto"/>
        <w:jc w:val="center"/>
        <w:rPr>
          <w:rFonts w:ascii="仿宋_GB2312" w:hAnsi="宋体" w:eastAsia="仿宋_GB2312"/>
          <w:b/>
          <w:bCs/>
          <w:color w:val="auto"/>
          <w:sz w:val="30"/>
          <w:szCs w:val="72"/>
          <w:highlight w:val="none"/>
        </w:rPr>
      </w:pPr>
      <w:r>
        <w:rPr>
          <w:rFonts w:hint="eastAsia" w:ascii="仿宋_GB2312" w:hAnsi="宋体" w:eastAsia="仿宋_GB2312"/>
          <w:b/>
          <w:bCs/>
          <w:color w:val="auto"/>
          <w:sz w:val="30"/>
          <w:szCs w:val="72"/>
          <w:highlight w:val="none"/>
        </w:rPr>
        <w:t>（全流程电子化评标）</w:t>
      </w:r>
    </w:p>
    <w:p w14:paraId="1F9FF570">
      <w:pPr>
        <w:snapToGrid w:val="0"/>
        <w:spacing w:before="165" w:beforeLines="50" w:line="360" w:lineRule="auto"/>
        <w:rPr>
          <w:rFonts w:ascii="仿宋_GB2312" w:hAnsi="宋体" w:eastAsia="仿宋_GB2312"/>
          <w:color w:val="auto"/>
          <w:sz w:val="30"/>
          <w:szCs w:val="72"/>
          <w:highlight w:val="none"/>
        </w:rPr>
      </w:pPr>
    </w:p>
    <w:p w14:paraId="23CB79A8">
      <w:pPr>
        <w:pStyle w:val="15"/>
        <w:rPr>
          <w:rFonts w:ascii="仿宋_GB2312" w:hAnsi="宋体" w:eastAsia="仿宋_GB2312"/>
          <w:color w:val="auto"/>
          <w:sz w:val="30"/>
          <w:szCs w:val="72"/>
          <w:highlight w:val="none"/>
        </w:rPr>
      </w:pPr>
    </w:p>
    <w:p w14:paraId="24FD5DAF">
      <w:pPr>
        <w:snapToGrid w:val="0"/>
        <w:spacing w:before="50" w:after="120" w:line="700" w:lineRule="exact"/>
        <w:ind w:firstLine="1205" w:firstLineChars="40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项目名称： 水电设施运维和房屋修缮管理服务采购</w:t>
      </w:r>
    </w:p>
    <w:p w14:paraId="19386C7B">
      <w:pPr>
        <w:snapToGrid w:val="0"/>
        <w:spacing w:before="165" w:beforeLines="50" w:line="700" w:lineRule="exact"/>
        <w:ind w:firstLine="1145" w:firstLineChars="400"/>
        <w:rPr>
          <w:rFonts w:hint="eastAsia" w:ascii="宋体" w:hAnsi="宋体" w:cs="宋体"/>
          <w:b/>
          <w:bCs/>
          <w:color w:val="auto"/>
          <w:w w:val="95"/>
          <w:sz w:val="30"/>
          <w:szCs w:val="30"/>
          <w:highlight w:val="none"/>
        </w:rPr>
      </w:pPr>
      <w:r>
        <w:rPr>
          <w:rFonts w:hint="eastAsia" w:ascii="宋体" w:hAnsi="宋体" w:cs="宋体"/>
          <w:b/>
          <w:bCs/>
          <w:color w:val="auto"/>
          <w:w w:val="95"/>
          <w:sz w:val="30"/>
          <w:szCs w:val="30"/>
          <w:highlight w:val="none"/>
        </w:rPr>
        <w:t>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：GXZC2025-G3-001305-GXRZ</w:t>
      </w:r>
    </w:p>
    <w:p w14:paraId="2DA5460F">
      <w:pPr>
        <w:pStyle w:val="2"/>
        <w:rPr>
          <w:rFonts w:hint="eastAsia" w:ascii="宋体" w:hAnsi="宋体" w:cs="宋体"/>
          <w:b/>
          <w:bCs/>
          <w:color w:val="auto"/>
          <w:w w:val="95"/>
          <w:sz w:val="30"/>
          <w:szCs w:val="30"/>
          <w:highlight w:val="none"/>
          <w:lang w:val="en-US" w:eastAsia="zh-CN"/>
        </w:rPr>
      </w:pPr>
      <w:r>
        <w:rPr>
          <w:rFonts w:hint="eastAsia" w:ascii="宋体" w:hAnsi="宋体" w:cs="宋体"/>
          <w:b/>
          <w:bCs/>
          <w:color w:val="auto"/>
          <w:w w:val="95"/>
          <w:sz w:val="30"/>
          <w:szCs w:val="30"/>
          <w:highlight w:val="none"/>
          <w:lang w:val="en-US" w:eastAsia="zh-CN"/>
        </w:rPr>
        <w:t xml:space="preserve">        采购计划号：广西政采[2025]8639号-001、</w:t>
      </w:r>
    </w:p>
    <w:p w14:paraId="37053E55">
      <w:pPr>
        <w:pStyle w:val="2"/>
        <w:ind w:firstLine="2862" w:firstLineChars="1000"/>
        <w:rPr>
          <w:rFonts w:hint="default" w:eastAsia="宋体"/>
          <w:color w:val="auto"/>
          <w:highlight w:val="none"/>
          <w:lang w:val="en-US" w:eastAsia="zh-CN"/>
        </w:rPr>
      </w:pPr>
      <w:r>
        <w:rPr>
          <w:rFonts w:hint="eastAsia" w:ascii="宋体" w:hAnsi="宋体" w:cs="宋体"/>
          <w:b/>
          <w:bCs/>
          <w:color w:val="auto"/>
          <w:w w:val="95"/>
          <w:sz w:val="30"/>
          <w:szCs w:val="30"/>
          <w:highlight w:val="none"/>
          <w:lang w:val="en-US" w:eastAsia="zh-CN"/>
        </w:rPr>
        <w:t>广西政采[2025]8639号-002</w:t>
      </w:r>
    </w:p>
    <w:p w14:paraId="62A5D008">
      <w:pPr>
        <w:snapToGrid w:val="0"/>
        <w:spacing w:before="50" w:after="120" w:line="700" w:lineRule="exact"/>
        <w:ind w:firstLine="991" w:firstLineChars="472"/>
        <w:rPr>
          <w:rFonts w:ascii="宋体" w:hAnsi="宋体" w:cs="宋体"/>
          <w:b/>
          <w:bCs/>
          <w:color w:val="auto"/>
          <w:w w:val="95"/>
          <w:sz w:val="30"/>
          <w:szCs w:val="30"/>
          <w:highlight w:val="none"/>
        </w:rPr>
      </w:pPr>
      <w:r>
        <w:rPr>
          <w:rFonts w:hint="eastAsia" w:ascii="宋体" w:hAnsi="宋体" w:cs="宋体"/>
          <w:color w:val="auto"/>
          <w:highlight w:val="none"/>
        </w:rPr>
        <w:t>　</w:t>
      </w:r>
      <w:r>
        <w:rPr>
          <w:rFonts w:hint="eastAsia" w:ascii="宋体" w:hAnsi="宋体" w:cs="宋体"/>
          <w:b/>
          <w:bCs/>
          <w:color w:val="auto"/>
          <w:w w:val="95"/>
          <w:sz w:val="30"/>
          <w:szCs w:val="30"/>
          <w:highlight w:val="none"/>
        </w:rPr>
        <w:t>项目所属区划：</w:t>
      </w:r>
      <w:r>
        <w:rPr>
          <w:rFonts w:hint="eastAsia" w:ascii="宋体" w:hAnsi="宋体" w:cs="宋体"/>
          <w:b/>
          <w:bCs/>
          <w:color w:val="auto"/>
          <w:w w:val="95"/>
          <w:sz w:val="30"/>
          <w:szCs w:val="30"/>
          <w:highlight w:val="none"/>
          <w:u w:val="single"/>
        </w:rPr>
        <w:t xml:space="preserve">自治区本级 </w:t>
      </w:r>
    </w:p>
    <w:p w14:paraId="70C45FBB">
      <w:pPr>
        <w:widowControl/>
        <w:spacing w:line="700" w:lineRule="exact"/>
        <w:ind w:firstLine="1145" w:firstLineChars="400"/>
        <w:jc w:val="left"/>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采 购 人：</w:t>
      </w:r>
      <w:r>
        <w:rPr>
          <w:rFonts w:hint="eastAsia" w:ascii="宋体" w:hAnsi="宋体" w:cs="宋体"/>
          <w:b/>
          <w:color w:val="auto"/>
          <w:sz w:val="30"/>
          <w:szCs w:val="48"/>
          <w:highlight w:val="none"/>
          <w:u w:val="single"/>
        </w:rPr>
        <w:t>广西医科大学第二附属医院</w:t>
      </w:r>
    </w:p>
    <w:p w14:paraId="293C9924">
      <w:pPr>
        <w:snapToGrid w:val="0"/>
        <w:spacing w:before="50" w:after="120" w:line="700" w:lineRule="exact"/>
        <w:ind w:firstLine="1125" w:firstLineChars="393"/>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采购代理机构：</w:t>
      </w:r>
      <w:r>
        <w:rPr>
          <w:rFonts w:hint="eastAsia" w:ascii="宋体" w:hAnsi="宋体" w:cs="宋体"/>
          <w:b/>
          <w:bCs/>
          <w:color w:val="auto"/>
          <w:w w:val="95"/>
          <w:sz w:val="30"/>
          <w:szCs w:val="30"/>
          <w:highlight w:val="none"/>
          <w:u w:val="single"/>
        </w:rPr>
        <w:t>广西瑞真工程造价咨询有限责任公司</w:t>
      </w:r>
    </w:p>
    <w:p w14:paraId="3B20CDC7">
      <w:pPr>
        <w:widowControl/>
        <w:spacing w:line="360" w:lineRule="auto"/>
        <w:ind w:firstLine="3614" w:firstLineChars="1200"/>
        <w:jc w:val="left"/>
        <w:rPr>
          <w:rFonts w:ascii="仿宋_GB2312" w:hAnsi="宋体" w:eastAsia="仿宋_GB2312"/>
          <w:b/>
          <w:bCs/>
          <w:color w:val="auto"/>
          <w:w w:val="95"/>
          <w:sz w:val="30"/>
          <w:szCs w:val="30"/>
          <w:highlight w:val="none"/>
        </w:rPr>
        <w:sectPr>
          <w:headerReference r:id="rId3" w:type="default"/>
          <w:footerReference r:id="rId4" w:type="default"/>
          <w:pgSz w:w="11906" w:h="16838"/>
          <w:pgMar w:top="1134" w:right="1134" w:bottom="1134" w:left="1134" w:header="720" w:footer="720" w:gutter="0"/>
          <w:pgNumType w:start="0"/>
          <w:cols w:space="720" w:num="1"/>
          <w:docGrid w:type="lines" w:linePitch="331" w:charSpace="0"/>
        </w:sectPr>
      </w:pPr>
      <w:r>
        <w:rPr>
          <w:rFonts w:hint="eastAsia" w:ascii="宋体" w:hAnsi="宋体" w:cs="宋体"/>
          <w:b/>
          <w:color w:val="auto"/>
          <w:sz w:val="30"/>
          <w:szCs w:val="48"/>
          <w:highlight w:val="none"/>
        </w:rPr>
        <w:t>2025 年</w:t>
      </w:r>
      <w:r>
        <w:rPr>
          <w:rFonts w:hint="eastAsia" w:ascii="宋体" w:hAnsi="宋体" w:cs="宋体"/>
          <w:b/>
          <w:color w:val="auto"/>
          <w:sz w:val="30"/>
          <w:szCs w:val="48"/>
          <w:highlight w:val="none"/>
          <w:lang w:val="en-US" w:eastAsia="zh-CN"/>
        </w:rPr>
        <w:t>5</w:t>
      </w:r>
      <w:r>
        <w:rPr>
          <w:rFonts w:hint="eastAsia" w:ascii="宋体" w:hAnsi="宋体" w:cs="宋体"/>
          <w:b/>
          <w:color w:val="auto"/>
          <w:sz w:val="30"/>
          <w:szCs w:val="48"/>
          <w:highlight w:val="none"/>
        </w:rPr>
        <w:t>月</w:t>
      </w:r>
    </w:p>
    <w:p w14:paraId="47FAF977">
      <w:pPr>
        <w:pStyle w:val="13"/>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0E9F9929">
      <w:pPr>
        <w:pStyle w:val="17"/>
        <w:tabs>
          <w:tab w:val="right" w:leader="dot" w:pos="9628"/>
        </w:tabs>
        <w:spacing w:line="300" w:lineRule="exact"/>
        <w:rPr>
          <w:rFonts w:ascii="宋体" w:hAnsi="宋体" w:cs="宋体"/>
          <w:b w:val="0"/>
          <w:bCs w:val="0"/>
          <w:caps w:val="0"/>
          <w:color w:val="auto"/>
          <w:sz w:val="24"/>
          <w:szCs w:val="24"/>
          <w:highlight w:val="none"/>
          <w:u w:val="none"/>
        </w:rPr>
      </w:pPr>
      <w:r>
        <w:rPr>
          <w:rFonts w:hint="eastAsia" w:ascii="宋体" w:hAnsi="宋体" w:cs="宋体"/>
          <w:b w:val="0"/>
          <w:bCs w:val="0"/>
          <w:caps w:val="0"/>
          <w:color w:val="auto"/>
          <w:sz w:val="24"/>
          <w:szCs w:val="24"/>
          <w:highlight w:val="none"/>
        </w:rPr>
        <w:fldChar w:fldCharType="begin"/>
      </w:r>
      <w:r>
        <w:rPr>
          <w:rFonts w:hint="eastAsia" w:ascii="宋体" w:hAnsi="宋体" w:cs="宋体"/>
          <w:b w:val="0"/>
          <w:bCs w:val="0"/>
          <w:caps w:val="0"/>
          <w:color w:val="auto"/>
          <w:sz w:val="24"/>
          <w:szCs w:val="24"/>
          <w:highlight w:val="none"/>
        </w:rPr>
        <w:instrText xml:space="preserve"> TOC \o "1-3" \h \z \u </w:instrText>
      </w:r>
      <w:r>
        <w:rPr>
          <w:rFonts w:hint="eastAsia" w:ascii="宋体" w:hAnsi="宋体" w:cs="宋体"/>
          <w:b w:val="0"/>
          <w:bCs w:val="0"/>
          <w:caps w:val="0"/>
          <w:color w:val="auto"/>
          <w:sz w:val="24"/>
          <w:szCs w:val="24"/>
          <w:highlight w:val="none"/>
        </w:rPr>
        <w:fldChar w:fldCharType="separate"/>
      </w: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"_Toc80092990" </w:instrText>
      </w:r>
      <w:r>
        <w:rPr>
          <w:color w:val="auto"/>
          <w:highlight w:val="none"/>
        </w:rPr>
        <w:fldChar w:fldCharType="separate"/>
      </w:r>
      <w:r>
        <w:rPr>
          <w:rStyle w:val="24"/>
          <w:rFonts w:hint="eastAsia" w:ascii="宋体" w:hAnsi="宋体" w:cs="宋体"/>
          <w:color w:val="auto"/>
          <w:sz w:val="24"/>
          <w:szCs w:val="24"/>
          <w:highlight w:val="none"/>
        </w:rPr>
        <w:t>第一章  招标公告</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_Toc80092990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2</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276EF8EB">
      <w:pPr>
        <w:pStyle w:val="17"/>
        <w:tabs>
          <w:tab w:val="right" w:leader="dot" w:pos="9628"/>
        </w:tabs>
        <w:spacing w:line="300" w:lineRule="exact"/>
        <w:rPr>
          <w:rFonts w:ascii="宋体" w:hAnsi="宋体" w:cs="宋体"/>
          <w:b w:val="0"/>
          <w:bCs w:val="0"/>
          <w:caps w:val="0"/>
          <w:color w:val="auto"/>
          <w:sz w:val="24"/>
          <w:szCs w:val="24"/>
          <w:highlight w:val="none"/>
          <w:u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"_Toc80092991" </w:instrText>
      </w:r>
      <w:r>
        <w:rPr>
          <w:color w:val="auto"/>
          <w:highlight w:val="none"/>
        </w:rPr>
        <w:fldChar w:fldCharType="separate"/>
      </w:r>
      <w:r>
        <w:rPr>
          <w:rStyle w:val="24"/>
          <w:rFonts w:hint="eastAsia" w:ascii="宋体" w:hAnsi="宋体" w:cs="宋体"/>
          <w:color w:val="auto"/>
          <w:sz w:val="24"/>
          <w:szCs w:val="24"/>
          <w:highlight w:val="none"/>
        </w:rPr>
        <w:t>第二章  采购需求</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_Toc80092991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6</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7735B20A">
      <w:pPr>
        <w:pStyle w:val="17"/>
        <w:tabs>
          <w:tab w:val="right" w:leader="dot" w:pos="9628"/>
        </w:tabs>
        <w:spacing w:line="300" w:lineRule="exact"/>
        <w:rPr>
          <w:rFonts w:ascii="宋体" w:hAnsi="宋体" w:cs="宋体"/>
          <w:b w:val="0"/>
          <w:bCs w:val="0"/>
          <w:caps w:val="0"/>
          <w:color w:val="auto"/>
          <w:sz w:val="24"/>
          <w:szCs w:val="24"/>
          <w:highlight w:val="none"/>
          <w:u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"_Toc80092992" </w:instrText>
      </w:r>
      <w:r>
        <w:rPr>
          <w:color w:val="auto"/>
          <w:highlight w:val="none"/>
        </w:rPr>
        <w:fldChar w:fldCharType="separate"/>
      </w:r>
      <w:r>
        <w:rPr>
          <w:rStyle w:val="24"/>
          <w:rFonts w:hint="eastAsia" w:ascii="宋体" w:hAnsi="宋体" w:cs="宋体"/>
          <w:color w:val="auto"/>
          <w:sz w:val="24"/>
          <w:szCs w:val="24"/>
          <w:highlight w:val="none"/>
        </w:rPr>
        <w:t>第三章  投标人须知</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_Toc80092992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51</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3671FD70">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"_Toc80092993" </w:instrText>
      </w:r>
      <w:r>
        <w:rPr>
          <w:color w:val="auto"/>
          <w:highlight w:val="none"/>
        </w:rPr>
        <w:fldChar w:fldCharType="separate"/>
      </w:r>
      <w:r>
        <w:rPr>
          <w:rStyle w:val="24"/>
          <w:rFonts w:hint="eastAsia" w:ascii="宋体" w:hAnsi="宋体" w:cs="宋体"/>
          <w:color w:val="auto"/>
          <w:sz w:val="24"/>
          <w:szCs w:val="24"/>
          <w:highlight w:val="none"/>
        </w:rPr>
        <w:t>第一节 投标人须知</w:t>
      </w:r>
      <w:bookmarkStart w:id="0" w:name="_Hlt80896542"/>
      <w:bookmarkStart w:id="1" w:name="_Hlt80896543"/>
      <w:r>
        <w:rPr>
          <w:rStyle w:val="24"/>
          <w:rFonts w:hint="eastAsia" w:ascii="宋体" w:hAnsi="宋体" w:cs="宋体"/>
          <w:color w:val="auto"/>
          <w:sz w:val="24"/>
          <w:szCs w:val="24"/>
          <w:highlight w:val="none"/>
        </w:rPr>
        <w:t>前</w:t>
      </w:r>
      <w:bookmarkEnd w:id="0"/>
      <w:bookmarkEnd w:id="1"/>
      <w:r>
        <w:rPr>
          <w:rStyle w:val="24"/>
          <w:rFonts w:hint="eastAsia" w:ascii="宋体" w:hAnsi="宋体" w:cs="宋体"/>
          <w:color w:val="auto"/>
          <w:sz w:val="24"/>
          <w:szCs w:val="24"/>
          <w:highlight w:val="none"/>
        </w:rPr>
        <w:t>附表</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_Toc80092993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52</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5B71EE7D">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"_Toc80092994" </w:instrText>
      </w:r>
      <w:r>
        <w:rPr>
          <w:color w:val="auto"/>
          <w:highlight w:val="none"/>
        </w:rPr>
        <w:fldChar w:fldCharType="separate"/>
      </w:r>
      <w:r>
        <w:rPr>
          <w:rStyle w:val="24"/>
          <w:rFonts w:hint="eastAsia" w:ascii="宋体" w:hAnsi="宋体" w:cs="宋体"/>
          <w:color w:val="auto"/>
          <w:sz w:val="24"/>
          <w:szCs w:val="24"/>
          <w:highlight w:val="none"/>
        </w:rPr>
        <w:t>第二节 投标人须知正文</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_Toc80092994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61</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7FB776E3">
      <w:pPr>
        <w:pStyle w:val="12"/>
        <w:tabs>
          <w:tab w:val="right" w:leader="dot" w:pos="9628"/>
        </w:tabs>
        <w:spacing w:line="30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"_Toc80092995" </w:instrText>
      </w:r>
      <w:r>
        <w:rPr>
          <w:color w:val="auto"/>
          <w:highlight w:val="none"/>
        </w:rPr>
        <w:fldChar w:fldCharType="separate"/>
      </w:r>
      <w:r>
        <w:rPr>
          <w:rStyle w:val="24"/>
          <w:rFonts w:hint="eastAsia" w:ascii="宋体" w:hAnsi="宋体" w:cs="宋体"/>
          <w:color w:val="auto"/>
          <w:sz w:val="24"/>
          <w:szCs w:val="24"/>
          <w:highlight w:val="none"/>
        </w:rPr>
        <w:t>一、总  则</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_Toc80092995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61</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301B109F">
      <w:pPr>
        <w:pStyle w:val="12"/>
        <w:tabs>
          <w:tab w:val="right" w:leader="dot" w:pos="9628"/>
        </w:tabs>
        <w:spacing w:line="30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"_Toc80092996" </w:instrText>
      </w:r>
      <w:r>
        <w:rPr>
          <w:color w:val="auto"/>
          <w:highlight w:val="none"/>
        </w:rPr>
        <w:fldChar w:fldCharType="separate"/>
      </w:r>
      <w:r>
        <w:rPr>
          <w:rStyle w:val="24"/>
          <w:rFonts w:hint="eastAsia" w:ascii="宋体" w:hAnsi="宋体" w:cs="宋体"/>
          <w:color w:val="auto"/>
          <w:sz w:val="24"/>
          <w:szCs w:val="24"/>
          <w:highlight w:val="none"/>
        </w:rPr>
        <w:t>二、招标文件</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_Toc80092996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64</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281D5B57">
      <w:pPr>
        <w:pStyle w:val="12"/>
        <w:tabs>
          <w:tab w:val="right" w:leader="dot" w:pos="9628"/>
        </w:tabs>
        <w:spacing w:line="30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"_Toc80092997" </w:instrText>
      </w:r>
      <w:r>
        <w:rPr>
          <w:color w:val="auto"/>
          <w:highlight w:val="none"/>
        </w:rPr>
        <w:fldChar w:fldCharType="separate"/>
      </w:r>
      <w:r>
        <w:rPr>
          <w:rStyle w:val="24"/>
          <w:rFonts w:hint="eastAsia" w:ascii="宋体" w:hAnsi="宋体" w:cs="宋体"/>
          <w:color w:val="auto"/>
          <w:sz w:val="24"/>
          <w:szCs w:val="24"/>
          <w:highlight w:val="none"/>
        </w:rPr>
        <w:t>三、投标文件的编制</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_Toc80092997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65</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42B49B87">
      <w:pPr>
        <w:pStyle w:val="12"/>
        <w:tabs>
          <w:tab w:val="right" w:leader="dot" w:pos="9628"/>
        </w:tabs>
        <w:spacing w:line="30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"_Toc80092998" </w:instrText>
      </w:r>
      <w:r>
        <w:rPr>
          <w:color w:val="auto"/>
          <w:highlight w:val="none"/>
        </w:rPr>
        <w:fldChar w:fldCharType="separate"/>
      </w:r>
      <w:r>
        <w:rPr>
          <w:rStyle w:val="24"/>
          <w:rFonts w:hint="eastAsia" w:ascii="宋体" w:hAnsi="宋体" w:cs="宋体"/>
          <w:color w:val="auto"/>
          <w:sz w:val="24"/>
          <w:szCs w:val="24"/>
          <w:highlight w:val="none"/>
        </w:rPr>
        <w:t>四、开    标</w:t>
      </w:r>
      <w:bookmarkStart w:id="2" w:name="_Hlt80093052"/>
      <w:r>
        <w:rPr>
          <w:rStyle w:val="24"/>
          <w:rFonts w:hint="eastAsia" w:ascii="宋体" w:hAnsi="宋体" w:cs="宋体"/>
          <w:color w:val="auto"/>
          <w:sz w:val="24"/>
          <w:szCs w:val="24"/>
          <w:highlight w:val="none"/>
        </w:rPr>
        <w:tab/>
      </w:r>
      <w:bookmarkEnd w:id="2"/>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_Toc80092998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68</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062CA2FA">
      <w:pPr>
        <w:pStyle w:val="12"/>
        <w:tabs>
          <w:tab w:val="right" w:leader="dot" w:pos="9628"/>
        </w:tabs>
        <w:spacing w:line="34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"_Toc80092999" </w:instrText>
      </w:r>
      <w:r>
        <w:rPr>
          <w:color w:val="auto"/>
          <w:highlight w:val="none"/>
        </w:rPr>
        <w:fldChar w:fldCharType="separate"/>
      </w:r>
      <w:r>
        <w:rPr>
          <w:rStyle w:val="24"/>
          <w:rFonts w:hint="eastAsia" w:ascii="宋体" w:hAnsi="宋体" w:cs="宋体"/>
          <w:color w:val="auto"/>
          <w:sz w:val="24"/>
          <w:szCs w:val="24"/>
          <w:highlight w:val="none"/>
        </w:rPr>
        <w:t>五、资格审查</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_Toc80092999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69</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7635971E">
      <w:pPr>
        <w:pStyle w:val="12"/>
        <w:tabs>
          <w:tab w:val="right" w:leader="dot" w:pos="9628"/>
        </w:tabs>
        <w:spacing w:line="30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"_Toc80093000" </w:instrText>
      </w:r>
      <w:r>
        <w:rPr>
          <w:color w:val="auto"/>
          <w:highlight w:val="none"/>
        </w:rPr>
        <w:fldChar w:fldCharType="separate"/>
      </w:r>
      <w:r>
        <w:rPr>
          <w:rStyle w:val="24"/>
          <w:rFonts w:hint="eastAsia" w:ascii="宋体" w:hAnsi="宋体" w:cs="宋体"/>
          <w:color w:val="auto"/>
          <w:sz w:val="24"/>
          <w:szCs w:val="24"/>
          <w:highlight w:val="none"/>
        </w:rPr>
        <w:t>六、评   标</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_Toc80093000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70</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702C81CA">
      <w:pPr>
        <w:pStyle w:val="12"/>
        <w:tabs>
          <w:tab w:val="right" w:leader="dot" w:pos="9628"/>
        </w:tabs>
        <w:spacing w:line="30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"_Toc80093001" </w:instrText>
      </w:r>
      <w:r>
        <w:rPr>
          <w:color w:val="auto"/>
          <w:highlight w:val="none"/>
        </w:rPr>
        <w:fldChar w:fldCharType="separate"/>
      </w:r>
      <w:r>
        <w:rPr>
          <w:rStyle w:val="24"/>
          <w:rFonts w:hint="eastAsia" w:ascii="宋体" w:hAnsi="宋体" w:cs="宋体"/>
          <w:color w:val="auto"/>
          <w:sz w:val="24"/>
          <w:szCs w:val="24"/>
          <w:highlight w:val="none"/>
        </w:rPr>
        <w:t>七、中标和合同</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_Toc80093001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71</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59D4C650">
      <w:pPr>
        <w:pStyle w:val="12"/>
        <w:tabs>
          <w:tab w:val="right" w:leader="dot" w:pos="9628"/>
        </w:tabs>
        <w:spacing w:line="300" w:lineRule="exac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"_Toc80093002" </w:instrText>
      </w:r>
      <w:r>
        <w:rPr>
          <w:color w:val="auto"/>
          <w:highlight w:val="none"/>
        </w:rPr>
        <w:fldChar w:fldCharType="separate"/>
      </w:r>
      <w:r>
        <w:rPr>
          <w:rStyle w:val="24"/>
          <w:rFonts w:hint="eastAsia" w:ascii="宋体" w:hAnsi="宋体" w:cs="宋体"/>
          <w:color w:val="auto"/>
          <w:sz w:val="24"/>
          <w:szCs w:val="24"/>
          <w:highlight w:val="none"/>
        </w:rPr>
        <w:t>九、其他事项</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_Toc80093002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77</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1D89F20D">
      <w:pPr>
        <w:pStyle w:val="17"/>
        <w:tabs>
          <w:tab w:val="right" w:leader="dot" w:pos="9628"/>
        </w:tabs>
        <w:spacing w:line="300" w:lineRule="exact"/>
        <w:rPr>
          <w:rFonts w:ascii="宋体" w:hAnsi="宋体" w:cs="宋体"/>
          <w:b w:val="0"/>
          <w:bCs w:val="0"/>
          <w:caps w:val="0"/>
          <w:color w:val="auto"/>
          <w:sz w:val="24"/>
          <w:szCs w:val="24"/>
          <w:highlight w:val="none"/>
          <w:u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"_Toc80093003" </w:instrText>
      </w:r>
      <w:r>
        <w:rPr>
          <w:color w:val="auto"/>
          <w:highlight w:val="none"/>
        </w:rPr>
        <w:fldChar w:fldCharType="separate"/>
      </w:r>
      <w:r>
        <w:rPr>
          <w:rStyle w:val="24"/>
          <w:rFonts w:hint="eastAsia" w:ascii="宋体" w:hAnsi="宋体" w:cs="宋体"/>
          <w:color w:val="auto"/>
          <w:sz w:val="24"/>
          <w:szCs w:val="24"/>
          <w:highlight w:val="none"/>
        </w:rPr>
        <w:t>第四章  评标方法</w:t>
      </w:r>
      <w:bookmarkStart w:id="3" w:name="_Hlt80698806"/>
      <w:r>
        <w:rPr>
          <w:rStyle w:val="24"/>
          <w:rFonts w:hint="eastAsia" w:ascii="宋体" w:hAnsi="宋体" w:cs="宋体"/>
          <w:color w:val="auto"/>
          <w:sz w:val="24"/>
          <w:szCs w:val="24"/>
          <w:highlight w:val="none"/>
        </w:rPr>
        <w:t>及</w:t>
      </w:r>
      <w:bookmarkEnd w:id="3"/>
      <w:r>
        <w:rPr>
          <w:rStyle w:val="24"/>
          <w:rFonts w:hint="eastAsia" w:ascii="宋体" w:hAnsi="宋体" w:cs="宋体"/>
          <w:color w:val="auto"/>
          <w:sz w:val="24"/>
          <w:szCs w:val="24"/>
          <w:highlight w:val="none"/>
        </w:rPr>
        <w:t>评分标准</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_Toc80093003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79</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1225DA8E">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"_Toc80093004" </w:instrText>
      </w:r>
      <w:r>
        <w:rPr>
          <w:color w:val="auto"/>
          <w:highlight w:val="none"/>
        </w:rPr>
        <w:fldChar w:fldCharType="separate"/>
      </w:r>
      <w:r>
        <w:rPr>
          <w:rStyle w:val="24"/>
          <w:rFonts w:hint="eastAsia" w:ascii="宋体" w:hAnsi="宋体" w:cs="宋体"/>
          <w:color w:val="auto"/>
          <w:sz w:val="24"/>
          <w:szCs w:val="24"/>
          <w:highlight w:val="none"/>
        </w:rPr>
        <w:t>第一节 评标方法</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_Toc80093004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79</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629E7878">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"_Toc80093005" </w:instrText>
      </w:r>
      <w:r>
        <w:rPr>
          <w:color w:val="auto"/>
          <w:highlight w:val="none"/>
        </w:rPr>
        <w:fldChar w:fldCharType="separate"/>
      </w:r>
      <w:r>
        <w:rPr>
          <w:rStyle w:val="24"/>
          <w:rFonts w:hint="eastAsia" w:ascii="宋体" w:hAnsi="宋体" w:cs="宋体"/>
          <w:color w:val="auto"/>
          <w:sz w:val="24"/>
          <w:szCs w:val="24"/>
          <w:highlight w:val="none"/>
        </w:rPr>
        <w:t>第二节 评标程序</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_Toc80093005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79</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28BE2394">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"_Toc80093006" </w:instrText>
      </w:r>
      <w:r>
        <w:rPr>
          <w:color w:val="auto"/>
          <w:highlight w:val="none"/>
        </w:rPr>
        <w:fldChar w:fldCharType="separate"/>
      </w:r>
      <w:r>
        <w:rPr>
          <w:rStyle w:val="24"/>
          <w:rFonts w:hint="eastAsia" w:ascii="宋体" w:hAnsi="宋体" w:cs="宋体"/>
          <w:color w:val="auto"/>
          <w:sz w:val="24"/>
          <w:szCs w:val="24"/>
          <w:highlight w:val="none"/>
        </w:rPr>
        <w:t>第三节 评分标准</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_Toc80093006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83</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2864CEFC">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"_Toc80093007" </w:instrText>
      </w:r>
      <w:r>
        <w:rPr>
          <w:color w:val="auto"/>
          <w:highlight w:val="none"/>
        </w:rPr>
        <w:fldChar w:fldCharType="separate"/>
      </w:r>
      <w:r>
        <w:rPr>
          <w:rStyle w:val="24"/>
          <w:rFonts w:hint="eastAsia" w:ascii="宋体" w:hAnsi="宋体" w:cs="宋体"/>
          <w:color w:val="auto"/>
          <w:sz w:val="24"/>
          <w:szCs w:val="24"/>
          <w:highlight w:val="none"/>
        </w:rPr>
        <w:t>第四节 中标候选人推荐原则</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_Toc80093007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87</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47831F9D">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"_Toc80093008" </w:instrText>
      </w:r>
      <w:r>
        <w:rPr>
          <w:color w:val="auto"/>
          <w:highlight w:val="none"/>
        </w:rPr>
        <w:fldChar w:fldCharType="separate"/>
      </w:r>
      <w:r>
        <w:rPr>
          <w:rStyle w:val="24"/>
          <w:rFonts w:hint="eastAsia" w:ascii="宋体" w:hAnsi="宋体" w:cs="宋体"/>
          <w:color w:val="auto"/>
          <w:sz w:val="24"/>
          <w:szCs w:val="24"/>
          <w:highlight w:val="none"/>
        </w:rPr>
        <w:t>第五节 评标报告</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_Toc80093008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87</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46F250F8">
      <w:pPr>
        <w:pStyle w:val="17"/>
        <w:tabs>
          <w:tab w:val="right" w:leader="dot" w:pos="9628"/>
        </w:tabs>
        <w:spacing w:line="300" w:lineRule="exact"/>
        <w:rPr>
          <w:rFonts w:ascii="宋体" w:hAnsi="宋体" w:cs="宋体"/>
          <w:b w:val="0"/>
          <w:bCs w:val="0"/>
          <w:caps w:val="0"/>
          <w:color w:val="auto"/>
          <w:sz w:val="24"/>
          <w:szCs w:val="24"/>
          <w:highlight w:val="none"/>
          <w:u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"_Toc80093009" </w:instrText>
      </w:r>
      <w:r>
        <w:rPr>
          <w:color w:val="auto"/>
          <w:highlight w:val="none"/>
        </w:rPr>
        <w:fldChar w:fldCharType="separate"/>
      </w:r>
      <w:r>
        <w:rPr>
          <w:rStyle w:val="24"/>
          <w:rFonts w:hint="eastAsia" w:ascii="宋体" w:hAnsi="宋体" w:cs="宋体"/>
          <w:color w:val="auto"/>
          <w:sz w:val="24"/>
          <w:szCs w:val="24"/>
          <w:highlight w:val="none"/>
        </w:rPr>
        <w:t>第五章 拟签订的合同文本</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_Toc80093009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88</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3FC398AE">
      <w:pPr>
        <w:pStyle w:val="17"/>
        <w:tabs>
          <w:tab w:val="right" w:leader="dot" w:pos="9628"/>
        </w:tabs>
        <w:spacing w:line="300" w:lineRule="exact"/>
        <w:rPr>
          <w:rFonts w:ascii="宋体" w:hAnsi="宋体" w:cs="宋体"/>
          <w:b w:val="0"/>
          <w:bCs w:val="0"/>
          <w:caps w:val="0"/>
          <w:color w:val="auto"/>
          <w:sz w:val="24"/>
          <w:szCs w:val="24"/>
          <w:highlight w:val="none"/>
          <w:u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"_Toc80093010" </w:instrText>
      </w:r>
      <w:r>
        <w:rPr>
          <w:color w:val="auto"/>
          <w:highlight w:val="none"/>
        </w:rPr>
        <w:fldChar w:fldCharType="separate"/>
      </w:r>
      <w:r>
        <w:rPr>
          <w:rStyle w:val="24"/>
          <w:rFonts w:hint="eastAsia" w:ascii="宋体" w:hAnsi="宋体" w:cs="宋体"/>
          <w:color w:val="auto"/>
          <w:sz w:val="24"/>
          <w:szCs w:val="24"/>
          <w:highlight w:val="none"/>
        </w:rPr>
        <w:t>第六章 投标文件格式</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_Toc80093010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97</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55E4AD2B">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"_Toc80093011" </w:instrText>
      </w:r>
      <w:r>
        <w:rPr>
          <w:color w:val="auto"/>
          <w:highlight w:val="none"/>
        </w:rPr>
        <w:fldChar w:fldCharType="separate"/>
      </w:r>
      <w:r>
        <w:rPr>
          <w:rStyle w:val="24"/>
          <w:rFonts w:hint="eastAsia" w:ascii="宋体" w:hAnsi="宋体" w:cs="宋体"/>
          <w:color w:val="auto"/>
          <w:sz w:val="24"/>
          <w:szCs w:val="24"/>
          <w:highlight w:val="none"/>
        </w:rPr>
        <w:t>第一节 投标文件外层包装封面格式</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_Toc80093011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98</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5596613E">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"_Toc80093012" </w:instrText>
      </w:r>
      <w:r>
        <w:rPr>
          <w:color w:val="auto"/>
          <w:highlight w:val="none"/>
        </w:rPr>
        <w:fldChar w:fldCharType="separate"/>
      </w:r>
      <w:r>
        <w:rPr>
          <w:rStyle w:val="24"/>
          <w:rFonts w:hint="eastAsia" w:ascii="宋体" w:hAnsi="宋体" w:cs="宋体"/>
          <w:color w:val="auto"/>
          <w:sz w:val="24"/>
          <w:szCs w:val="24"/>
          <w:highlight w:val="none"/>
        </w:rPr>
        <w:t>第二节 资格证明文件格式</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_Toc80093012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99</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69E644D1">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"_Toc80093013" </w:instrText>
      </w:r>
      <w:r>
        <w:rPr>
          <w:color w:val="auto"/>
          <w:highlight w:val="none"/>
        </w:rPr>
        <w:fldChar w:fldCharType="separate"/>
      </w:r>
      <w:r>
        <w:rPr>
          <w:rStyle w:val="24"/>
          <w:rFonts w:hint="eastAsia" w:ascii="宋体" w:hAnsi="宋体" w:cs="宋体"/>
          <w:color w:val="auto"/>
          <w:sz w:val="24"/>
          <w:szCs w:val="24"/>
          <w:highlight w:val="none"/>
        </w:rPr>
        <w:t>第三节 商务文件格式</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_Toc80093013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108</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70911317">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"_Toc80093014" </w:instrText>
      </w:r>
      <w:r>
        <w:rPr>
          <w:color w:val="auto"/>
          <w:highlight w:val="none"/>
        </w:rPr>
        <w:fldChar w:fldCharType="separate"/>
      </w:r>
      <w:r>
        <w:rPr>
          <w:rStyle w:val="24"/>
          <w:rFonts w:hint="eastAsia" w:ascii="宋体" w:hAnsi="宋体" w:cs="宋体"/>
          <w:color w:val="auto"/>
          <w:sz w:val="24"/>
          <w:szCs w:val="24"/>
          <w:highlight w:val="none"/>
        </w:rPr>
        <w:t>第四节 技术文件格式</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_Toc80093014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117</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0BD923B9">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"_Toc80093015" </w:instrText>
      </w:r>
      <w:r>
        <w:rPr>
          <w:color w:val="auto"/>
          <w:highlight w:val="none"/>
        </w:rPr>
        <w:fldChar w:fldCharType="separate"/>
      </w:r>
      <w:r>
        <w:rPr>
          <w:rStyle w:val="24"/>
          <w:rFonts w:hint="eastAsia" w:ascii="宋体" w:hAnsi="宋体" w:cs="宋体"/>
          <w:color w:val="auto"/>
          <w:sz w:val="24"/>
          <w:szCs w:val="24"/>
          <w:highlight w:val="none"/>
        </w:rPr>
        <w:t>第五节 报价文件格式</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_Toc80093015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122</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552CB651">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"_Toc80093016" </w:instrText>
      </w:r>
      <w:r>
        <w:rPr>
          <w:color w:val="auto"/>
          <w:highlight w:val="none"/>
        </w:rPr>
        <w:fldChar w:fldCharType="separate"/>
      </w:r>
      <w:r>
        <w:rPr>
          <w:rStyle w:val="24"/>
          <w:rFonts w:hint="eastAsia" w:ascii="宋体" w:hAnsi="宋体" w:cs="宋体"/>
          <w:color w:val="auto"/>
          <w:sz w:val="24"/>
          <w:szCs w:val="24"/>
          <w:highlight w:val="none"/>
        </w:rPr>
        <w:t>第六节 其他文书、文件格式</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_Toc80093016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156</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5133DEFA">
      <w:pPr>
        <w:pStyle w:val="17"/>
        <w:tabs>
          <w:tab w:val="right" w:leader="dot" w:pos="9628"/>
        </w:tabs>
        <w:spacing w:line="300" w:lineRule="exact"/>
        <w:rPr>
          <w:rFonts w:ascii="宋体" w:hAnsi="宋体" w:cs="宋体"/>
          <w:b w:val="0"/>
          <w:bCs w:val="0"/>
          <w:caps w:val="0"/>
          <w:color w:val="auto"/>
          <w:sz w:val="24"/>
          <w:szCs w:val="24"/>
          <w:highlight w:val="none"/>
          <w:u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"_Toc80093017" </w:instrText>
      </w:r>
      <w:r>
        <w:rPr>
          <w:color w:val="auto"/>
          <w:highlight w:val="none"/>
        </w:rPr>
        <w:fldChar w:fldCharType="separate"/>
      </w:r>
      <w:r>
        <w:rPr>
          <w:rStyle w:val="24"/>
          <w:rFonts w:hint="eastAsia" w:ascii="宋体" w:hAnsi="宋体" w:cs="宋体"/>
          <w:color w:val="auto"/>
          <w:sz w:val="24"/>
          <w:szCs w:val="24"/>
          <w:highlight w:val="none"/>
        </w:rPr>
        <w:t>第七章 质疑、投诉证明材料格式</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_Toc80093017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158</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67839394">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"_Toc80093018" </w:instrText>
      </w:r>
      <w:r>
        <w:rPr>
          <w:color w:val="auto"/>
          <w:highlight w:val="none"/>
        </w:rPr>
        <w:fldChar w:fldCharType="separate"/>
      </w:r>
      <w:r>
        <w:rPr>
          <w:rStyle w:val="24"/>
          <w:rFonts w:hint="eastAsia" w:ascii="宋体" w:hAnsi="宋体" w:cs="宋体"/>
          <w:color w:val="auto"/>
          <w:sz w:val="24"/>
          <w:szCs w:val="24"/>
          <w:highlight w:val="none"/>
        </w:rPr>
        <w:t>第一节 质疑函（格式）</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_Toc80093018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159</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2752FC47">
      <w:pPr>
        <w:pStyle w:val="18"/>
        <w:tabs>
          <w:tab w:val="right" w:leader="dot" w:pos="9628"/>
        </w:tabs>
        <w:spacing w:line="3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"file:///C:\\Users\\Administrator\\Documents\\WeChat%20Files\\wxid_1634966349512\\FileStorage\\File\\2025-04\\PageOfficeControl%20中的文档" \l "_Toc80093019" </w:instrText>
      </w:r>
      <w:r>
        <w:rPr>
          <w:color w:val="auto"/>
          <w:highlight w:val="none"/>
        </w:rPr>
        <w:fldChar w:fldCharType="separate"/>
      </w:r>
      <w:r>
        <w:rPr>
          <w:rStyle w:val="24"/>
          <w:rFonts w:hint="eastAsia" w:ascii="宋体" w:hAnsi="宋体" w:cs="宋体"/>
          <w:color w:val="auto"/>
          <w:sz w:val="24"/>
          <w:szCs w:val="24"/>
          <w:highlight w:val="none"/>
        </w:rPr>
        <w:t>第二节 投诉书（格式）</w:t>
      </w:r>
      <w:r>
        <w:rPr>
          <w:rStyle w:val="24"/>
          <w:rFonts w:hint="eastAsia" w:ascii="宋体" w:hAnsi="宋体" w:cs="宋体"/>
          <w:color w:val="auto"/>
          <w:sz w:val="24"/>
          <w:szCs w:val="24"/>
          <w:highlight w:val="none"/>
        </w:rPr>
        <w:tab/>
      </w:r>
      <w:r>
        <w:rPr>
          <w:rStyle w:val="24"/>
          <w:rFonts w:hint="eastAsia" w:ascii="宋体" w:hAnsi="宋体" w:cs="宋体"/>
          <w:color w:val="auto"/>
          <w:sz w:val="24"/>
          <w:szCs w:val="24"/>
          <w:highlight w:val="none"/>
        </w:rPr>
        <w:fldChar w:fldCharType="begin"/>
      </w:r>
      <w:r>
        <w:rPr>
          <w:rStyle w:val="24"/>
          <w:rFonts w:hint="eastAsia" w:ascii="宋体" w:hAnsi="宋体" w:cs="宋体"/>
          <w:color w:val="auto"/>
          <w:sz w:val="24"/>
          <w:szCs w:val="24"/>
          <w:highlight w:val="none"/>
        </w:rPr>
        <w:instrText xml:space="preserve"> PAGEREF _Toc80093019 \h </w:instrText>
      </w:r>
      <w:r>
        <w:rPr>
          <w:rStyle w:val="24"/>
          <w:rFonts w:hint="eastAsia" w:ascii="宋体" w:hAnsi="宋体" w:cs="宋体"/>
          <w:color w:val="auto"/>
          <w:sz w:val="24"/>
          <w:szCs w:val="24"/>
          <w:highlight w:val="none"/>
        </w:rPr>
        <w:fldChar w:fldCharType="separate"/>
      </w:r>
      <w:r>
        <w:rPr>
          <w:rStyle w:val="24"/>
          <w:rFonts w:hint="eastAsia" w:ascii="宋体" w:hAnsi="宋体" w:cs="宋体"/>
          <w:color w:val="auto"/>
          <w:sz w:val="24"/>
          <w:szCs w:val="24"/>
          <w:highlight w:val="none"/>
        </w:rPr>
        <w:t>161</w:t>
      </w:r>
      <w:r>
        <w:rPr>
          <w:rStyle w:val="24"/>
          <w:rFonts w:hint="eastAsia" w:ascii="宋体" w:hAnsi="宋体" w:cs="宋体"/>
          <w:color w:val="auto"/>
          <w:sz w:val="24"/>
          <w:szCs w:val="24"/>
          <w:highlight w:val="none"/>
        </w:rPr>
        <w:fldChar w:fldCharType="end"/>
      </w:r>
      <w:r>
        <w:rPr>
          <w:rStyle w:val="24"/>
          <w:rFonts w:hint="eastAsia" w:ascii="宋体" w:hAnsi="宋体" w:cs="宋体"/>
          <w:color w:val="auto"/>
          <w:sz w:val="24"/>
          <w:szCs w:val="24"/>
          <w:highlight w:val="none"/>
        </w:rPr>
        <w:fldChar w:fldCharType="end"/>
      </w:r>
    </w:p>
    <w:p w14:paraId="24030574">
      <w:pPr>
        <w:pStyle w:val="13"/>
        <w:spacing w:line="300" w:lineRule="exact"/>
        <w:jc w:val="center"/>
        <w:rPr>
          <w:color w:val="auto"/>
          <w:highlight w:val="none"/>
        </w:rPr>
      </w:pPr>
      <w:r>
        <w:rPr>
          <w:rFonts w:hint="eastAsia" w:hAnsi="宋体" w:cs="宋体"/>
          <w:b/>
          <w:bCs/>
          <w:caps/>
          <w:color w:val="auto"/>
          <w:sz w:val="24"/>
          <w:szCs w:val="24"/>
          <w:highlight w:val="none"/>
          <w:u w:val="single"/>
        </w:rPr>
        <w:fldChar w:fldCharType="end"/>
      </w:r>
      <w:r>
        <w:rPr>
          <w:rFonts w:hint="eastAsia"/>
          <w:color w:val="auto"/>
          <w:highlight w:val="none"/>
        </w:rPr>
        <w:tab/>
      </w:r>
      <w:bookmarkStart w:id="4" w:name="_Toc80092990"/>
      <w:bookmarkStart w:id="5" w:name="_Toc532545041"/>
    </w:p>
    <w:p w14:paraId="57DA23F2">
      <w:pPr>
        <w:pStyle w:val="13"/>
        <w:spacing w:line="560" w:lineRule="exact"/>
        <w:jc w:val="center"/>
        <w:rPr>
          <w:rFonts w:ascii="Times New Roman" w:hAnsi="Times New Roman"/>
          <w:b/>
          <w:color w:val="auto"/>
          <w:sz w:val="36"/>
          <w:highlight w:val="none"/>
        </w:rPr>
      </w:pPr>
    </w:p>
    <w:p w14:paraId="3DE7BA55">
      <w:pPr>
        <w:pStyle w:val="13"/>
        <w:spacing w:line="560" w:lineRule="exact"/>
        <w:jc w:val="center"/>
        <w:rPr>
          <w:rFonts w:hAnsi="宋体"/>
          <w:b/>
          <w:color w:val="auto"/>
          <w:sz w:val="36"/>
          <w:szCs w:val="36"/>
          <w:highlight w:val="none"/>
        </w:rPr>
      </w:pPr>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4"/>
      <w:bookmarkEnd w:id="5"/>
    </w:p>
    <w:p w14:paraId="2DF60E88">
      <w:pPr>
        <w:pStyle w:val="13"/>
        <w:spacing w:line="560" w:lineRule="exact"/>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公开招标公告</w:t>
      </w:r>
    </w:p>
    <w:p w14:paraId="44F55DF1">
      <w:pPr>
        <w:pBdr>
          <w:top w:val="single" w:color="auto" w:sz="4" w:space="1"/>
          <w:left w:val="single" w:color="auto" w:sz="4" w:space="4"/>
          <w:bottom w:val="single" w:color="auto" w:sz="4" w:space="1"/>
          <w:right w:val="single" w:color="auto" w:sz="4" w:space="4"/>
        </w:pBdr>
        <w:spacing w:line="400" w:lineRule="exact"/>
        <w:rPr>
          <w:rFonts w:ascii="宋体" w:hAnsi="宋体" w:cs="宋体"/>
          <w:color w:val="auto"/>
          <w:sz w:val="28"/>
          <w:szCs w:val="28"/>
          <w:highlight w:val="none"/>
        </w:rPr>
      </w:pPr>
      <w:r>
        <w:rPr>
          <w:rFonts w:hint="eastAsia" w:ascii="宋体" w:hAnsi="宋体" w:cs="宋体"/>
          <w:color w:val="auto"/>
          <w:sz w:val="28"/>
          <w:szCs w:val="28"/>
          <w:highlight w:val="none"/>
        </w:rPr>
        <w:t>项目概况</w:t>
      </w:r>
    </w:p>
    <w:p w14:paraId="3A7A9FD3">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水电设施运维和房屋修缮管理服务采购</w:t>
      </w:r>
      <w:r>
        <w:rPr>
          <w:rFonts w:hint="eastAsia" w:ascii="宋体" w:hAnsi="宋体" w:cs="宋体"/>
          <w:color w:val="auto"/>
          <w:sz w:val="24"/>
          <w:highlight w:val="none"/>
        </w:rPr>
        <w:t>的潜在投标人应在“广西政府采购云平台”（https://www.gcy.zfcg.gxzf.gov.cn/）获取（下载）招标文件，并于</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 xml:space="preserve">年  月  日 时 </w:t>
      </w:r>
      <w:r>
        <w:rPr>
          <w:rFonts w:hint="eastAsia" w:ascii="宋体" w:hAnsi="宋体" w:cs="宋体"/>
          <w:color w:val="auto"/>
          <w:sz w:val="24"/>
          <w:highlight w:val="none"/>
        </w:rPr>
        <w:t>分（北京时间）前递交（上传）投标文件。</w:t>
      </w:r>
    </w:p>
    <w:p w14:paraId="57DEB313">
      <w:pPr>
        <w:spacing w:line="360" w:lineRule="auto"/>
        <w:ind w:firstLine="482" w:firstLineChars="200"/>
        <w:rPr>
          <w:rFonts w:ascii="宋体" w:hAnsi="宋体" w:cs="宋体"/>
          <w:b/>
          <w:bCs/>
          <w:color w:val="auto"/>
          <w:sz w:val="24"/>
          <w:highlight w:val="none"/>
        </w:rPr>
      </w:pPr>
      <w:bookmarkStart w:id="6" w:name="_Toc28359079"/>
      <w:bookmarkStart w:id="7" w:name="_Toc35393790"/>
      <w:bookmarkStart w:id="8" w:name="_Toc35393621"/>
      <w:bookmarkStart w:id="9" w:name="_Toc28359002"/>
      <w:bookmarkStart w:id="10" w:name="_Hlk24379207"/>
      <w:r>
        <w:rPr>
          <w:rFonts w:hint="eastAsia" w:ascii="宋体" w:hAnsi="宋体" w:cs="宋体"/>
          <w:b/>
          <w:bCs/>
          <w:color w:val="auto"/>
          <w:sz w:val="24"/>
          <w:highlight w:val="none"/>
        </w:rPr>
        <w:t>一、项目基本情况</w:t>
      </w:r>
      <w:bookmarkEnd w:id="6"/>
      <w:bookmarkEnd w:id="7"/>
      <w:bookmarkEnd w:id="8"/>
      <w:bookmarkEnd w:id="9"/>
    </w:p>
    <w:p w14:paraId="2254E6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项目编号：GXZC2025-G3-001305-GXRZ</w:t>
      </w:r>
    </w:p>
    <w:p w14:paraId="51BE18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采购文号：广西政采[2025]8639号-001、广西政采[2025]8639号-002</w:t>
      </w:r>
    </w:p>
    <w:p w14:paraId="6CE52E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bookmarkEnd w:id="10"/>
      <w:r>
        <w:rPr>
          <w:rFonts w:hint="eastAsia" w:ascii="宋体" w:hAnsi="宋体" w:cs="宋体"/>
          <w:color w:val="auto"/>
          <w:sz w:val="24"/>
          <w:highlight w:val="none"/>
        </w:rPr>
        <w:t>水电设施运维和房屋修缮管理服务采购</w:t>
      </w:r>
    </w:p>
    <w:p w14:paraId="4D4111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Cs w:val="21"/>
          <w:highlight w:val="none"/>
        </w:rPr>
        <w:t>4</w:t>
      </w:r>
      <w:r>
        <w:rPr>
          <w:rFonts w:ascii="宋体" w:hAnsi="宋体" w:cs="宋体"/>
          <w:color w:val="auto"/>
          <w:szCs w:val="21"/>
          <w:highlight w:val="none"/>
        </w:rPr>
        <w:t>7074</w:t>
      </w:r>
      <w:r>
        <w:rPr>
          <w:rFonts w:hint="eastAsia" w:ascii="宋体" w:hAnsi="宋体" w:cs="宋体"/>
          <w:color w:val="auto"/>
          <w:szCs w:val="21"/>
          <w:highlight w:val="none"/>
        </w:rPr>
        <w:t>00.00</w:t>
      </w:r>
      <w:r>
        <w:rPr>
          <w:rFonts w:hint="eastAsia" w:ascii="宋体" w:hAnsi="宋体" w:cs="宋体"/>
          <w:color w:val="auto"/>
          <w:sz w:val="24"/>
          <w:highlight w:val="none"/>
        </w:rPr>
        <w:t>元</w:t>
      </w:r>
    </w:p>
    <w:p w14:paraId="3BF886B9">
      <w:pPr>
        <w:spacing w:line="360" w:lineRule="auto"/>
        <w:ind w:firstLine="420" w:firstLineChars="200"/>
        <w:rPr>
          <w:color w:val="auto"/>
          <w:highlight w:val="none"/>
        </w:rPr>
      </w:pPr>
      <w:r>
        <w:rPr>
          <w:rFonts w:hint="eastAsia" w:ascii="宋体" w:hAnsi="宋体"/>
          <w:color w:val="auto"/>
          <w:szCs w:val="21"/>
          <w:highlight w:val="none"/>
        </w:rPr>
        <w:t>最高限价</w:t>
      </w:r>
      <w:bookmarkStart w:id="11" w:name="_Hlk66782034"/>
      <w:r>
        <w:rPr>
          <w:rFonts w:hint="eastAsia" w:ascii="宋体" w:hAnsi="宋体"/>
          <w:color w:val="auto"/>
          <w:szCs w:val="21"/>
          <w:highlight w:val="none"/>
        </w:rPr>
        <w:t>（如有）</w:t>
      </w:r>
      <w:bookmarkEnd w:id="11"/>
      <w:r>
        <w:rPr>
          <w:rFonts w:hint="eastAsia" w:ascii="宋体" w:hAnsi="宋体"/>
          <w:color w:val="auto"/>
          <w:szCs w:val="21"/>
          <w:highlight w:val="none"/>
        </w:rPr>
        <w:t>：</w:t>
      </w:r>
      <w:r>
        <w:rPr>
          <w:rFonts w:hint="eastAsia" w:ascii="宋体" w:hAnsi="宋体" w:cs="宋体"/>
          <w:color w:val="auto"/>
          <w:szCs w:val="21"/>
          <w:highlight w:val="none"/>
        </w:rPr>
        <w:t>4</w:t>
      </w:r>
      <w:r>
        <w:rPr>
          <w:rFonts w:ascii="宋体" w:hAnsi="宋体" w:cs="宋体"/>
          <w:color w:val="auto"/>
          <w:szCs w:val="21"/>
          <w:highlight w:val="none"/>
        </w:rPr>
        <w:t>7074</w:t>
      </w:r>
      <w:r>
        <w:rPr>
          <w:rFonts w:hint="eastAsia" w:ascii="宋体" w:hAnsi="宋体" w:cs="宋体"/>
          <w:color w:val="auto"/>
          <w:szCs w:val="21"/>
          <w:highlight w:val="none"/>
        </w:rPr>
        <w:t>00.00</w:t>
      </w:r>
      <w:r>
        <w:rPr>
          <w:rFonts w:hint="eastAsia" w:ascii="宋体" w:hAnsi="宋体"/>
          <w:color w:val="auto"/>
          <w:szCs w:val="21"/>
          <w:highlight w:val="none"/>
        </w:rPr>
        <w:t>元</w:t>
      </w:r>
    </w:p>
    <w:p w14:paraId="2D208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bookmarkStart w:id="12" w:name="PO_3000001866_PM004"/>
    </w:p>
    <w:tbl>
      <w:tblPr>
        <w:tblStyle w:val="22"/>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239"/>
        <w:gridCol w:w="644"/>
        <w:gridCol w:w="434"/>
        <w:gridCol w:w="4938"/>
      </w:tblGrid>
      <w:tr w14:paraId="19BD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14:paraId="2CBC14C1">
            <w:pPr>
              <w:spacing w:line="320" w:lineRule="exact"/>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648" w:type="pct"/>
          </w:tcPr>
          <w:p w14:paraId="3317EDF8">
            <w:pPr>
              <w:spacing w:line="320" w:lineRule="exact"/>
              <w:jc w:val="center"/>
              <w:rPr>
                <w:rFonts w:ascii="宋体" w:hAnsi="宋体" w:cs="宋体"/>
                <w:b/>
                <w:bCs/>
                <w:color w:val="auto"/>
                <w:sz w:val="24"/>
                <w:highlight w:val="none"/>
              </w:rPr>
            </w:pPr>
            <w:r>
              <w:rPr>
                <w:rFonts w:hint="eastAsia" w:ascii="宋体" w:hAnsi="宋体" w:cs="宋体"/>
                <w:b/>
                <w:bCs/>
                <w:color w:val="auto"/>
                <w:sz w:val="24"/>
                <w:highlight w:val="none"/>
              </w:rPr>
              <w:t>标的名称</w:t>
            </w:r>
          </w:p>
        </w:tc>
        <w:tc>
          <w:tcPr>
            <w:tcW w:w="328" w:type="pct"/>
          </w:tcPr>
          <w:p w14:paraId="0A4636D2">
            <w:pPr>
              <w:spacing w:line="320" w:lineRule="exact"/>
              <w:rPr>
                <w:rFonts w:ascii="宋体" w:hAnsi="宋体" w:cs="宋体"/>
                <w:b/>
                <w:bCs/>
                <w:color w:val="auto"/>
                <w:sz w:val="24"/>
                <w:highlight w:val="none"/>
              </w:rPr>
            </w:pPr>
            <w:r>
              <w:rPr>
                <w:rFonts w:hint="eastAsia" w:ascii="宋体" w:hAnsi="宋体" w:cs="宋体"/>
                <w:b/>
                <w:bCs/>
                <w:color w:val="auto"/>
                <w:sz w:val="24"/>
                <w:highlight w:val="none"/>
              </w:rPr>
              <w:t>数量</w:t>
            </w:r>
          </w:p>
        </w:tc>
        <w:tc>
          <w:tcPr>
            <w:tcW w:w="221" w:type="pct"/>
          </w:tcPr>
          <w:p w14:paraId="2B00F9F9">
            <w:pPr>
              <w:spacing w:line="320" w:lineRule="exact"/>
              <w:rPr>
                <w:rFonts w:ascii="宋体" w:hAnsi="宋体" w:cs="宋体"/>
                <w:b/>
                <w:bCs/>
                <w:color w:val="auto"/>
                <w:sz w:val="24"/>
                <w:highlight w:val="none"/>
              </w:rPr>
            </w:pPr>
            <w:r>
              <w:rPr>
                <w:rFonts w:hint="eastAsia" w:ascii="宋体" w:hAnsi="宋体" w:cs="宋体"/>
                <w:b/>
                <w:bCs/>
                <w:color w:val="auto"/>
                <w:sz w:val="24"/>
                <w:highlight w:val="none"/>
              </w:rPr>
              <w:t>单位</w:t>
            </w:r>
          </w:p>
        </w:tc>
        <w:tc>
          <w:tcPr>
            <w:tcW w:w="2514" w:type="pct"/>
          </w:tcPr>
          <w:p w14:paraId="560991D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简要规格描述或分标基本概况介绍</w:t>
            </w:r>
          </w:p>
        </w:tc>
      </w:tr>
      <w:tr w14:paraId="5388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14:paraId="6ADD4E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48" w:type="pct"/>
          </w:tcPr>
          <w:p w14:paraId="43ED27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水电设施运维和房屋修缮管理服务采购</w:t>
            </w:r>
          </w:p>
        </w:tc>
        <w:tc>
          <w:tcPr>
            <w:tcW w:w="328" w:type="pct"/>
          </w:tcPr>
          <w:p w14:paraId="37DA4FD2">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221" w:type="pct"/>
          </w:tcPr>
          <w:p w14:paraId="54C2B69A">
            <w:pPr>
              <w:spacing w:line="360" w:lineRule="auto"/>
              <w:rPr>
                <w:rFonts w:ascii="宋体" w:hAnsi="宋体" w:cs="宋体"/>
                <w:color w:val="auto"/>
                <w:sz w:val="24"/>
                <w:highlight w:val="none"/>
              </w:rPr>
            </w:pPr>
            <w:r>
              <w:rPr>
                <w:rFonts w:hint="eastAsia" w:ascii="宋体" w:hAnsi="宋体" w:cs="宋体"/>
                <w:color w:val="auto"/>
                <w:sz w:val="24"/>
                <w:highlight w:val="none"/>
              </w:rPr>
              <w:t>项</w:t>
            </w:r>
          </w:p>
        </w:tc>
        <w:tc>
          <w:tcPr>
            <w:tcW w:w="2514" w:type="pct"/>
          </w:tcPr>
          <w:p w14:paraId="22A7757D">
            <w:pPr>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具体详见采购文件。</w:t>
            </w:r>
          </w:p>
        </w:tc>
      </w:tr>
      <w:bookmarkEnd w:id="12"/>
    </w:tbl>
    <w:p w14:paraId="2FD4D37F">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合同履行期限：</w:t>
      </w:r>
      <w:r>
        <w:rPr>
          <w:rFonts w:hint="eastAsia" w:ascii="宋体" w:hAnsi="宋体"/>
          <w:b/>
          <w:bCs/>
          <w:color w:val="auto"/>
          <w:sz w:val="22"/>
          <w:szCs w:val="22"/>
          <w:highlight w:val="none"/>
        </w:rPr>
        <w:t>自签订合同之日起2年。</w:t>
      </w:r>
    </w:p>
    <w:p w14:paraId="56D761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本项目是否接受联合体投标：</w:t>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是/☑否。</w:t>
      </w:r>
    </w:p>
    <w:p w14:paraId="4C803CF4">
      <w:pPr>
        <w:spacing w:line="360" w:lineRule="auto"/>
        <w:ind w:firstLine="482" w:firstLineChars="200"/>
        <w:rPr>
          <w:rFonts w:ascii="宋体" w:hAnsi="宋体" w:cs="宋体"/>
          <w:b/>
          <w:bCs/>
          <w:color w:val="auto"/>
          <w:sz w:val="24"/>
          <w:highlight w:val="none"/>
        </w:rPr>
      </w:pPr>
      <w:bookmarkStart w:id="13" w:name="_Toc28359003"/>
      <w:bookmarkStart w:id="14" w:name="_Toc35393791"/>
      <w:bookmarkStart w:id="15" w:name="_Toc35393622"/>
      <w:bookmarkStart w:id="16" w:name="_Toc28359080"/>
      <w:r>
        <w:rPr>
          <w:rFonts w:hint="eastAsia" w:ascii="宋体" w:hAnsi="宋体" w:cs="宋体"/>
          <w:b/>
          <w:bCs/>
          <w:color w:val="auto"/>
          <w:sz w:val="24"/>
          <w:highlight w:val="none"/>
        </w:rPr>
        <w:t>二、投标人的资格要求：</w:t>
      </w:r>
      <w:bookmarkEnd w:id="13"/>
      <w:bookmarkEnd w:id="14"/>
      <w:bookmarkEnd w:id="15"/>
      <w:bookmarkEnd w:id="16"/>
    </w:p>
    <w:p w14:paraId="1069E2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622FB66F">
      <w:pPr>
        <w:spacing w:line="360" w:lineRule="auto"/>
        <w:ind w:firstLine="480" w:firstLineChars="200"/>
        <w:rPr>
          <w:rFonts w:ascii="宋体" w:hAnsi="宋体" w:cs="宋体"/>
          <w:color w:val="auto"/>
          <w:sz w:val="24"/>
          <w:highlight w:val="none"/>
        </w:rPr>
      </w:pPr>
      <w:bookmarkStart w:id="17" w:name="_Toc28359004"/>
      <w:bookmarkStart w:id="18" w:name="_Toc28359081"/>
      <w:r>
        <w:rPr>
          <w:rFonts w:hint="eastAsia" w:ascii="宋体" w:hAnsi="宋体" w:cs="宋体"/>
          <w:color w:val="auto"/>
          <w:sz w:val="24"/>
          <w:highlight w:val="none"/>
        </w:rPr>
        <w:t>2.落实政府采购政策需满足的资格要求：</w:t>
      </w:r>
    </w:p>
    <w:p w14:paraId="0F088BA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☑专门面向</w:t>
      </w:r>
      <w:r>
        <w:rPr>
          <w:rFonts w:hint="eastAsia" w:ascii="宋体" w:hAnsi="宋体" w:cs="宋体"/>
          <w:b/>
          <w:bCs/>
          <w:color w:val="auto"/>
          <w:sz w:val="24"/>
          <w:highlight w:val="none"/>
          <w:lang w:val="en-US" w:eastAsia="zh-CN"/>
        </w:rPr>
        <w:t>小微</w:t>
      </w:r>
      <w:r>
        <w:rPr>
          <w:rFonts w:hint="eastAsia" w:ascii="宋体" w:hAnsi="宋体" w:cs="宋体"/>
          <w:b/>
          <w:bCs/>
          <w:color w:val="auto"/>
          <w:sz w:val="24"/>
          <w:highlight w:val="none"/>
        </w:rPr>
        <w:t>企业采购的项目（供应商应为小微企业、监狱企业、残疾人福利性单位)</w:t>
      </w:r>
    </w:p>
    <w:p w14:paraId="4C8F6E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□非专门面向中小企业采购的项目</w:t>
      </w:r>
    </w:p>
    <w:p w14:paraId="42346F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u w:val="single"/>
        </w:rPr>
        <w:t>无</w:t>
      </w:r>
    </w:p>
    <w:p w14:paraId="10C829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034A882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78E97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A9831F9">
      <w:pPr>
        <w:spacing w:line="360" w:lineRule="auto"/>
        <w:ind w:firstLine="482" w:firstLineChars="200"/>
        <w:rPr>
          <w:rFonts w:ascii="宋体" w:hAnsi="宋体" w:cs="宋体"/>
          <w:b/>
          <w:bCs/>
          <w:color w:val="auto"/>
          <w:sz w:val="24"/>
          <w:highlight w:val="none"/>
        </w:rPr>
      </w:pPr>
      <w:bookmarkStart w:id="19" w:name="_Toc35393792"/>
      <w:bookmarkStart w:id="20" w:name="_Toc35393623"/>
      <w:r>
        <w:rPr>
          <w:rFonts w:hint="eastAsia" w:ascii="宋体" w:hAnsi="宋体" w:cs="宋体"/>
          <w:b/>
          <w:bCs/>
          <w:color w:val="auto"/>
          <w:sz w:val="24"/>
          <w:highlight w:val="none"/>
        </w:rPr>
        <w:t>三、获取招标文件</w:t>
      </w:r>
      <w:bookmarkEnd w:id="17"/>
      <w:bookmarkEnd w:id="18"/>
      <w:bookmarkEnd w:id="19"/>
      <w:bookmarkEnd w:id="20"/>
    </w:p>
    <w:p w14:paraId="345736F7">
      <w:pPr>
        <w:snapToGrid w:val="0"/>
        <w:spacing w:line="360" w:lineRule="auto"/>
        <w:ind w:firstLine="540" w:firstLineChars="225"/>
        <w:rPr>
          <w:rFonts w:ascii="宋体" w:hAnsi="宋体" w:cs="宋体"/>
          <w:color w:val="auto"/>
          <w:sz w:val="24"/>
          <w:highlight w:val="none"/>
        </w:rPr>
      </w:pPr>
      <w:bookmarkStart w:id="21" w:name="_Toc28359005"/>
      <w:bookmarkStart w:id="22" w:name="_Toc28359082"/>
      <w:bookmarkStart w:id="23" w:name="_Toc35393624"/>
      <w:bookmarkStart w:id="24" w:name="_Toc35393793"/>
      <w:r>
        <w:rPr>
          <w:rFonts w:hint="eastAsia" w:ascii="宋体" w:hAnsi="宋体" w:cs="宋体"/>
          <w:color w:val="auto"/>
          <w:sz w:val="24"/>
          <w:highlight w:val="none"/>
        </w:rPr>
        <w:t>时间：自公告发布之日起至   年   月  日。</w:t>
      </w:r>
    </w:p>
    <w:p w14:paraId="1F6E062D">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39E9B83B">
      <w:pPr>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6407843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四、提交投标文件</w:t>
      </w:r>
      <w:bookmarkEnd w:id="21"/>
      <w:bookmarkEnd w:id="22"/>
      <w:r>
        <w:rPr>
          <w:rFonts w:hint="eastAsia" w:ascii="宋体" w:hAnsi="宋体" w:cs="宋体"/>
          <w:b/>
          <w:bCs/>
          <w:color w:val="auto"/>
          <w:sz w:val="24"/>
          <w:highlight w:val="none"/>
        </w:rPr>
        <w:t>截止时间、开标时间和地点</w:t>
      </w:r>
      <w:bookmarkEnd w:id="23"/>
      <w:bookmarkEnd w:id="24"/>
    </w:p>
    <w:p w14:paraId="28F3E26F">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1.提交投标文件截止时间和开标时间：2025年  月  日时分（北京时间）</w:t>
      </w:r>
    </w:p>
    <w:p w14:paraId="1B539292">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415257E5">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文件提交方式：本项目为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6BCB16EE">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25376F4A">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35085513">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72034A5">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（4）开标地点：本次招标将于2025年   月   日时分在“广西政府采购云平台”电子开标大厅开标。</w:t>
      </w:r>
    </w:p>
    <w:p w14:paraId="579E572E">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14:paraId="4C89FD2C">
      <w:pPr>
        <w:spacing w:line="360" w:lineRule="auto"/>
        <w:ind w:firstLine="482" w:firstLineChars="200"/>
        <w:rPr>
          <w:rFonts w:ascii="宋体" w:hAnsi="宋体" w:cs="宋体"/>
          <w:b/>
          <w:bCs/>
          <w:color w:val="auto"/>
          <w:sz w:val="24"/>
          <w:highlight w:val="none"/>
        </w:rPr>
      </w:pPr>
      <w:bookmarkStart w:id="25" w:name="_Toc35393794"/>
      <w:bookmarkStart w:id="26" w:name="_Toc28359084"/>
      <w:bookmarkStart w:id="27" w:name="_Toc28359007"/>
      <w:bookmarkStart w:id="28" w:name="_Toc35393625"/>
      <w:r>
        <w:rPr>
          <w:rFonts w:hint="eastAsia" w:ascii="宋体" w:hAnsi="宋体" w:cs="宋体"/>
          <w:b/>
          <w:bCs/>
          <w:color w:val="auto"/>
          <w:sz w:val="24"/>
          <w:highlight w:val="none"/>
        </w:rPr>
        <w:t>五、公告期限</w:t>
      </w:r>
      <w:bookmarkEnd w:id="25"/>
      <w:bookmarkEnd w:id="26"/>
      <w:bookmarkEnd w:id="27"/>
      <w:bookmarkEnd w:id="28"/>
    </w:p>
    <w:p w14:paraId="5850AFF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23170FD1">
      <w:pPr>
        <w:spacing w:line="360" w:lineRule="auto"/>
        <w:ind w:firstLine="482" w:firstLineChars="200"/>
        <w:rPr>
          <w:rFonts w:ascii="宋体" w:hAnsi="宋体" w:cs="宋体"/>
          <w:b/>
          <w:bCs/>
          <w:color w:val="auto"/>
          <w:sz w:val="24"/>
          <w:highlight w:val="none"/>
        </w:rPr>
      </w:pPr>
      <w:bookmarkStart w:id="29" w:name="_Toc35393795"/>
      <w:bookmarkStart w:id="30" w:name="_Toc35393626"/>
      <w:r>
        <w:rPr>
          <w:rFonts w:hint="eastAsia" w:ascii="宋体" w:hAnsi="宋体" w:cs="宋体"/>
          <w:b/>
          <w:bCs/>
          <w:color w:val="auto"/>
          <w:sz w:val="24"/>
          <w:highlight w:val="none"/>
        </w:rPr>
        <w:t>六、其他补充事宜</w:t>
      </w:r>
      <w:bookmarkEnd w:id="29"/>
      <w:bookmarkEnd w:id="30"/>
    </w:p>
    <w:p w14:paraId="30B2B947">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1.投标保证金：</w:t>
      </w:r>
      <w:r>
        <w:rPr>
          <w:rFonts w:hint="eastAsia" w:ascii="宋体" w:hAnsi="宋体" w:cs="宋体"/>
          <w:b/>
          <w:bCs/>
          <w:color w:val="auto"/>
          <w:kern w:val="0"/>
          <w:sz w:val="24"/>
          <w:highlight w:val="none"/>
          <w:u w:val="single"/>
        </w:rPr>
        <w:t>人民币肆万柒仟元整（¥47000.000）</w:t>
      </w:r>
      <w:r>
        <w:rPr>
          <w:rFonts w:hint="eastAsia" w:ascii="宋体" w:hAnsi="宋体" w:cs="宋体"/>
          <w:color w:val="auto"/>
          <w:kern w:val="0"/>
          <w:sz w:val="24"/>
          <w:highlight w:val="none"/>
        </w:rPr>
        <w:t>，交纳方式：银行转账、支票、汇票、本票或者金融机构、担保机构出具的保函，禁止采用现钞方式。</w:t>
      </w:r>
    </w:p>
    <w:p w14:paraId="4189C198">
      <w:pPr>
        <w:wordWrap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如选择以银行转账、电汇形式，交纳至以下账户：</w:t>
      </w:r>
    </w:p>
    <w:p w14:paraId="3AE3B30E">
      <w:pPr>
        <w:wordWrap w:val="0"/>
        <w:spacing w:line="44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开户名称：广西瑞真工程造价咨询有限责任公司</w:t>
      </w:r>
    </w:p>
    <w:p w14:paraId="5F1785B9">
      <w:pPr>
        <w:wordWrap w:val="0"/>
        <w:spacing w:line="44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开户银行：广西北部湾银行南宁市五象湖小微支行</w:t>
      </w:r>
    </w:p>
    <w:p w14:paraId="71B6AFB3">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银行账号：8050 4632 3000 001</w:t>
      </w:r>
    </w:p>
    <w:p w14:paraId="1CAD9533">
      <w:pPr>
        <w:spacing w:line="360" w:lineRule="auto"/>
        <w:ind w:firstLine="360" w:firstLineChars="150"/>
        <w:rPr>
          <w:rFonts w:ascii="宋体" w:hAnsi="宋体" w:cs="宋体"/>
          <w:color w:val="auto"/>
          <w:kern w:val="0"/>
          <w:sz w:val="24"/>
          <w:highlight w:val="none"/>
          <w:u w:val="single"/>
        </w:rPr>
      </w:pPr>
      <w:r>
        <w:rPr>
          <w:rFonts w:hint="eastAsia" w:ascii="宋体" w:hAnsi="宋体" w:cs="宋体"/>
          <w:color w:val="auto"/>
          <w:kern w:val="0"/>
          <w:sz w:val="24"/>
          <w:highlight w:val="none"/>
        </w:rPr>
        <w:t>2.采购意向公开链接</w:t>
      </w:r>
      <w:bookmarkStart w:id="31" w:name="PO_3000001866_PM100"/>
      <w:r>
        <w:rPr>
          <w:rFonts w:hint="eastAsia" w:ascii="宋体" w:hAnsi="宋体" w:cs="宋体"/>
          <w:color w:val="auto"/>
          <w:kern w:val="0"/>
          <w:sz w:val="24"/>
          <w:highlight w:val="none"/>
        </w:rPr>
        <w:t>:</w:t>
      </w:r>
    </w:p>
    <w:tbl>
      <w:tblPr>
        <w:tblStyle w:val="22"/>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14:paraId="3DA0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F9C5233">
            <w:pPr>
              <w:spacing w:line="360" w:lineRule="auto"/>
              <w:rPr>
                <w:color w:val="auto"/>
                <w:sz w:val="24"/>
                <w:highlight w:val="none"/>
              </w:rPr>
            </w:pPr>
            <w:r>
              <w:rPr>
                <w:rFonts w:hint="eastAsia" w:ascii="宋体" w:hAnsi="宋体" w:cs="宋体"/>
                <w:color w:val="auto"/>
                <w:kern w:val="0"/>
                <w:sz w:val="24"/>
                <w:highlight w:val="none"/>
              </w:rPr>
              <w:t>https://zfcg.gxzf.gov.cn/site/detail?parentId=66601&amp;articleId=au5MMwEfWoMXQJHu6LEXZg==</w:t>
            </w:r>
          </w:p>
        </w:tc>
      </w:tr>
      <w:bookmarkEnd w:id="31"/>
    </w:tbl>
    <w:p w14:paraId="59C6AE43">
      <w:pPr>
        <w:spacing w:line="360" w:lineRule="auto"/>
        <w:ind w:firstLine="360" w:firstLineChars="150"/>
        <w:rPr>
          <w:rFonts w:ascii="宋体" w:hAnsi="宋体" w:cs="宋体"/>
          <w:color w:val="auto"/>
          <w:kern w:val="0"/>
          <w:sz w:val="24"/>
          <w:highlight w:val="none"/>
        </w:rPr>
      </w:pPr>
      <w:bookmarkStart w:id="32" w:name="_Hlk37429585"/>
      <w:r>
        <w:rPr>
          <w:rFonts w:hint="eastAsia" w:ascii="宋体" w:hAnsi="宋体" w:cs="宋体"/>
          <w:color w:val="auto"/>
          <w:kern w:val="0"/>
          <w:sz w:val="24"/>
          <w:highlight w:val="none"/>
        </w:rPr>
        <w:t>3.</w:t>
      </w:r>
      <w:bookmarkStart w:id="33" w:name="_Hlk37429595"/>
      <w:r>
        <w:rPr>
          <w:rFonts w:hint="eastAsia" w:ascii="宋体" w:hAnsi="宋体" w:cs="宋体"/>
          <w:color w:val="auto"/>
          <w:kern w:val="0"/>
          <w:sz w:val="24"/>
          <w:highlight w:val="none"/>
        </w:rPr>
        <w:t>网上查询地址</w:t>
      </w:r>
    </w:p>
    <w:bookmarkEnd w:id="32"/>
    <w:bookmarkEnd w:id="33"/>
    <w:p w14:paraId="33D4C97F">
      <w:pPr>
        <w:spacing w:line="360" w:lineRule="auto"/>
        <w:ind w:firstLine="480" w:firstLineChars="200"/>
        <w:rPr>
          <w:rFonts w:ascii="宋体" w:hAnsi="宋体" w:cs="宋体"/>
          <w:color w:val="auto"/>
          <w:kern w:val="0"/>
          <w:sz w:val="24"/>
          <w:highlight w:val="none"/>
        </w:rPr>
      </w:pPr>
      <w:bookmarkStart w:id="34" w:name="_Hlk37429674"/>
      <w:r>
        <w:rPr>
          <w:rFonts w:hint="eastAsia" w:ascii="宋体" w:hAnsi="宋体" w:cs="宋体"/>
          <w:color w:val="auto"/>
          <w:kern w:val="0"/>
          <w:sz w:val="24"/>
          <w:highlight w:val="none"/>
        </w:rPr>
        <w:t>http://www.ccgp.gov.cn (中国政府采购网)；http://zfcg.gxzf.gov.cn (广西政府采购网)；广西医科大学（https://www.gxmu.edu.cn/）；广西医科大学第二附属医院http://www.gxmush.com/public.html。</w:t>
      </w:r>
    </w:p>
    <w:p w14:paraId="52B1A3A9">
      <w:pPr>
        <w:spacing w:line="360" w:lineRule="auto"/>
        <w:ind w:firstLine="360" w:firstLineChars="150"/>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本项目需要落实的政府采购政策：</w:t>
      </w:r>
    </w:p>
    <w:p w14:paraId="46380F8B">
      <w:pPr>
        <w:spacing w:line="360" w:lineRule="auto"/>
        <w:ind w:firstLine="360" w:firstLineChars="150"/>
        <w:rPr>
          <w:rFonts w:ascii="宋体" w:hAnsi="宋体" w:cs="宋体"/>
          <w:color w:val="auto"/>
          <w:kern w:val="0"/>
          <w:sz w:val="24"/>
          <w:highlight w:val="none"/>
        </w:rPr>
      </w:pPr>
      <w:bookmarkStart w:id="35" w:name="PO_3000001866_PM023_1"/>
      <w:r>
        <w:rPr>
          <w:rFonts w:hint="eastAsia" w:ascii="宋体" w:hAnsi="宋体" w:cs="宋体"/>
          <w:color w:val="auto"/>
          <w:kern w:val="0"/>
          <w:sz w:val="24"/>
          <w:highlight w:val="none"/>
        </w:rPr>
        <w:t>供应商为中小企业/小微企业/监狱企业/残疾人福利企业</w:t>
      </w:r>
      <w:bookmarkEnd w:id="35"/>
      <w:r>
        <w:rPr>
          <w:rFonts w:hint="eastAsia" w:ascii="宋体" w:hAnsi="宋体" w:cs="宋体"/>
          <w:color w:val="auto"/>
          <w:kern w:val="0"/>
          <w:sz w:val="24"/>
          <w:highlight w:val="none"/>
        </w:rPr>
        <w:t>。</w:t>
      </w:r>
    </w:p>
    <w:bookmarkEnd w:id="34"/>
    <w:p w14:paraId="3115C0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2398C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4C552600">
      <w:pPr>
        <w:spacing w:line="360" w:lineRule="auto"/>
        <w:ind w:firstLine="482" w:firstLineChars="200"/>
        <w:rPr>
          <w:rFonts w:ascii="宋体" w:hAnsi="宋体" w:cs="宋体"/>
          <w:b/>
          <w:bCs/>
          <w:color w:val="auto"/>
          <w:sz w:val="24"/>
          <w:highlight w:val="none"/>
        </w:rPr>
      </w:pPr>
      <w:bookmarkStart w:id="36" w:name="_Toc28359085"/>
      <w:bookmarkStart w:id="37" w:name="_Toc35393627"/>
      <w:bookmarkStart w:id="38" w:name="_Toc28359008"/>
      <w:bookmarkStart w:id="39" w:name="_Toc35393796"/>
      <w:r>
        <w:rPr>
          <w:rFonts w:hint="eastAsia" w:ascii="宋体" w:hAnsi="宋体" w:cs="宋体"/>
          <w:b/>
          <w:bCs/>
          <w:color w:val="auto"/>
          <w:sz w:val="24"/>
          <w:highlight w:val="none"/>
        </w:rPr>
        <w:t>七、对本次招标提出询问，请按以下方式联系。</w:t>
      </w:r>
      <w:bookmarkEnd w:id="36"/>
      <w:bookmarkEnd w:id="37"/>
      <w:bookmarkEnd w:id="38"/>
      <w:bookmarkEnd w:id="39"/>
    </w:p>
    <w:p w14:paraId="3689FAA6">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1.采购人名称：广西医科大学第二附属医院</w:t>
      </w:r>
    </w:p>
    <w:p w14:paraId="123B0D2F">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地址：广西南宁市大学东路166号</w:t>
      </w:r>
    </w:p>
    <w:p w14:paraId="1681872A">
      <w:pPr>
        <w:pStyle w:val="9"/>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联系人及联系电话:陆老师（0771- </w:t>
      </w:r>
      <w:r>
        <w:rPr>
          <w:rFonts w:hint="eastAsia"/>
          <w:color w:val="auto"/>
          <w:highlight w:val="none"/>
        </w:rPr>
        <w:t>3373768</w:t>
      </w:r>
      <w:r>
        <w:rPr>
          <w:rFonts w:hint="eastAsia" w:ascii="宋体" w:hAnsi="宋体" w:cs="宋体"/>
          <w:color w:val="auto"/>
          <w:sz w:val="24"/>
          <w:highlight w:val="none"/>
        </w:rPr>
        <w:t>）</w:t>
      </w:r>
    </w:p>
    <w:p w14:paraId="133F4AC2">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2.采购代理机构名称：广西瑞真工程造价咨询有限责任公司</w:t>
      </w:r>
    </w:p>
    <w:p w14:paraId="3030618D">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地址：南宁市青秀区竹溪大道2号荣恒名都A座10层10号</w:t>
      </w:r>
    </w:p>
    <w:p w14:paraId="2E43714D">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项目负责人联系电话：陈雪姣（0771-5800675）、陆志豪（0771-5800671）</w:t>
      </w:r>
    </w:p>
    <w:p w14:paraId="68EF3452">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3.项目联系方式</w:t>
      </w:r>
    </w:p>
    <w:p w14:paraId="11600456">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项目联系人：陈雪姣</w:t>
      </w:r>
    </w:p>
    <w:p w14:paraId="08BFBDFB">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电　话：0771-5800675</w:t>
      </w:r>
    </w:p>
    <w:p w14:paraId="79D608AD">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4.监督部门：广西壮族自治区财政厅政府采购监督管理处</w:t>
      </w:r>
    </w:p>
    <w:p w14:paraId="23D5684A">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地址：南宁市桃源路69号</w:t>
      </w:r>
    </w:p>
    <w:p w14:paraId="54D764FB">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电 话：0771-5331544</w:t>
      </w:r>
    </w:p>
    <w:p w14:paraId="4C188D22">
      <w:pPr>
        <w:spacing w:line="480" w:lineRule="exact"/>
        <w:ind w:firstLine="2880" w:firstLineChars="1200"/>
        <w:jc w:val="left"/>
        <w:rPr>
          <w:rFonts w:ascii="宋体" w:hAnsi="宋体" w:cs="宋体"/>
          <w:color w:val="auto"/>
          <w:sz w:val="24"/>
          <w:highlight w:val="none"/>
          <w:u w:val="single"/>
        </w:rPr>
      </w:pPr>
    </w:p>
    <w:p w14:paraId="06526AEE">
      <w:pPr>
        <w:spacing w:line="480" w:lineRule="exact"/>
        <w:ind w:firstLine="5280" w:firstLineChars="2200"/>
        <w:jc w:val="left"/>
        <w:rPr>
          <w:rFonts w:ascii="宋体" w:hAnsi="宋体" w:cs="宋体"/>
          <w:color w:val="auto"/>
          <w:sz w:val="24"/>
          <w:highlight w:val="none"/>
        </w:rPr>
      </w:pPr>
      <w:r>
        <w:rPr>
          <w:rFonts w:hint="eastAsia" w:ascii="宋体" w:hAnsi="宋体" w:cs="宋体"/>
          <w:color w:val="auto"/>
          <w:sz w:val="24"/>
          <w:highlight w:val="none"/>
          <w:u w:val="single"/>
        </w:rPr>
        <w:t>广西瑞真工程造价咨询有限责任公司</w:t>
      </w:r>
    </w:p>
    <w:p w14:paraId="57563295">
      <w:pPr>
        <w:spacing w:line="480" w:lineRule="exact"/>
        <w:ind w:firstLine="6240" w:firstLineChars="2600"/>
        <w:rPr>
          <w:rFonts w:ascii="宋体" w:hAnsi="宋体" w:cs="宋体"/>
          <w:color w:val="auto"/>
          <w:sz w:val="24"/>
          <w:highlight w:val="none"/>
          <w:u w:val="single"/>
        </w:rPr>
      </w:pPr>
      <w:r>
        <w:rPr>
          <w:rFonts w:hint="eastAsia" w:ascii="宋体" w:hAnsi="宋体" w:cs="宋体"/>
          <w:color w:val="auto"/>
          <w:sz w:val="24"/>
          <w:highlight w:val="none"/>
          <w:u w:val="single"/>
        </w:rPr>
        <w:t>2025 年 月 日</w:t>
      </w:r>
    </w:p>
    <w:p w14:paraId="6015ADD6">
      <w:pPr>
        <w:widowControl/>
        <w:spacing w:line="360" w:lineRule="auto"/>
        <w:jc w:val="left"/>
        <w:rPr>
          <w:rFonts w:ascii="宋体" w:hAnsi="宋体" w:cs="宋体"/>
          <w:color w:val="auto"/>
          <w:sz w:val="24"/>
          <w:highlight w:val="none"/>
          <w:lang w:val="zh-CN"/>
        </w:rPr>
        <w:sectPr>
          <w:pgSz w:w="11906" w:h="16838"/>
          <w:pgMar w:top="1134" w:right="1134" w:bottom="1134" w:left="1134" w:header="720" w:footer="720" w:gutter="0"/>
          <w:pgNumType w:start="1"/>
          <w:cols w:space="720" w:num="1"/>
          <w:docGrid w:type="lines" w:linePitch="331" w:charSpace="0"/>
        </w:sectPr>
      </w:pPr>
    </w:p>
    <w:p w14:paraId="324D5961">
      <w:pPr>
        <w:pStyle w:val="13"/>
        <w:jc w:val="center"/>
        <w:outlineLvl w:val="0"/>
        <w:rPr>
          <w:rFonts w:hAnsi="宋体"/>
          <w:b/>
          <w:color w:val="auto"/>
          <w:szCs w:val="21"/>
          <w:highlight w:val="none"/>
        </w:rPr>
      </w:pPr>
      <w:bookmarkStart w:id="40" w:name="_Toc532545042"/>
      <w:bookmarkStart w:id="41" w:name="_Toc80092991"/>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40"/>
      <w:r>
        <w:rPr>
          <w:rFonts w:hint="eastAsia" w:ascii="Times New Roman" w:hAnsi="Times New Roman"/>
          <w:b/>
          <w:color w:val="auto"/>
          <w:sz w:val="36"/>
          <w:highlight w:val="none"/>
        </w:rPr>
        <w:t>采购需求</w:t>
      </w:r>
      <w:bookmarkEnd w:id="41"/>
      <w:bookmarkStart w:id="42" w:name="PO_TDCUS_ITEM_PB_REQ_FILE_1_1"/>
    </w:p>
    <w:p w14:paraId="0AFB47B5">
      <w:pPr>
        <w:adjustRightInd w:val="0"/>
        <w:spacing w:line="480" w:lineRule="exact"/>
        <w:rPr>
          <w:rFonts w:ascii="宋体" w:hAnsi="宋体" w:cs="宋体"/>
          <w:b/>
          <w:color w:val="auto"/>
          <w:sz w:val="24"/>
          <w:highlight w:val="none"/>
        </w:rPr>
      </w:pPr>
      <w:r>
        <w:rPr>
          <w:rFonts w:hint="eastAsia" w:ascii="宋体" w:hAnsi="宋体" w:cs="宋体"/>
          <w:b/>
          <w:color w:val="auto"/>
          <w:sz w:val="24"/>
          <w:highlight w:val="none"/>
        </w:rPr>
        <w:t>说明：</w:t>
      </w:r>
    </w:p>
    <w:p w14:paraId="766AC702">
      <w:pPr>
        <w:spacing w:line="48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1.为落实政府采购政策需满足的要求：</w:t>
      </w:r>
    </w:p>
    <w:p w14:paraId="69FFD857">
      <w:pPr>
        <w:spacing w:line="48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（1）本招标文件所称中小企业必须符合《政府采购促进中小企业发展管理办法》（财库〔2020〕46号）的规定。</w:t>
      </w:r>
    </w:p>
    <w:p w14:paraId="6AE98CA7">
      <w:pPr>
        <w:spacing w:line="480" w:lineRule="exact"/>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370ED167">
      <w:pPr>
        <w:spacing w:line="480" w:lineRule="exact"/>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2.“实质性要求”是指招标文件中已经指明不满足则投标无效的条款，或者不能负偏离的条款，或者采购需求中带“▲”的条款。</w:t>
      </w:r>
    </w:p>
    <w:p w14:paraId="196ADAD7">
      <w:pPr>
        <w:spacing w:line="480" w:lineRule="exact"/>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3.不需要投标人对采购需求响应为具体数值的，此采购需求的数值后将以◆号标注。</w:t>
      </w:r>
    </w:p>
    <w:p w14:paraId="4FD46D26">
      <w:pPr>
        <w:spacing w:line="480" w:lineRule="exact"/>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4.如投标人投标产品存在侵犯他人的知识产权或者专利成果行为的，应承担相应法律责任。</w:t>
      </w:r>
    </w:p>
    <w:p w14:paraId="1097853E">
      <w:pPr>
        <w:pStyle w:val="15"/>
        <w:rPr>
          <w:b/>
          <w:bCs/>
          <w:color w:val="auto"/>
          <w:highlight w:val="none"/>
        </w:rPr>
      </w:pPr>
    </w:p>
    <w:p w14:paraId="2F3AEA67">
      <w:pPr>
        <w:pStyle w:val="15"/>
        <w:spacing w:line="480" w:lineRule="exact"/>
        <w:ind w:firstLine="482" w:firstLineChars="200"/>
        <w:rPr>
          <w:rFonts w:ascii="宋体" w:hAnsi="宋体" w:cs="宋体"/>
          <w:b/>
          <w:bCs/>
          <w:color w:val="auto"/>
          <w:kern w:val="0"/>
          <w:sz w:val="22"/>
          <w:szCs w:val="22"/>
          <w:highlight w:val="none"/>
        </w:rPr>
      </w:pPr>
      <w:r>
        <w:rPr>
          <w:rFonts w:hint="eastAsia" w:ascii="宋体" w:hAnsi="宋体" w:cs="宋体"/>
          <w:b/>
          <w:bCs/>
          <w:color w:val="auto"/>
          <w:sz w:val="24"/>
          <w:szCs w:val="24"/>
          <w:highlight w:val="none"/>
        </w:rPr>
        <w:t>5.本项目所属行业为：</w:t>
      </w:r>
      <w:r>
        <w:rPr>
          <w:rFonts w:hint="eastAsia" w:ascii="宋体" w:hAnsi="宋体" w:cs="宋体"/>
          <w:b/>
          <w:bCs/>
          <w:color w:val="auto"/>
          <w:kern w:val="0"/>
          <w:sz w:val="22"/>
          <w:szCs w:val="22"/>
          <w:highlight w:val="none"/>
        </w:rPr>
        <w:t>其他未列明行业</w:t>
      </w:r>
    </w:p>
    <w:p w14:paraId="08EB70DB">
      <w:pPr>
        <w:pStyle w:val="15"/>
        <w:spacing w:line="480" w:lineRule="exact"/>
        <w:rPr>
          <w:rFonts w:ascii="宋体" w:hAnsi="宋体" w:cs="宋体"/>
          <w:b/>
          <w:bCs/>
          <w:color w:val="auto"/>
          <w:kern w:val="0"/>
          <w:sz w:val="22"/>
          <w:szCs w:val="22"/>
          <w:highlight w:val="none"/>
        </w:rPr>
      </w:pPr>
    </w:p>
    <w:p w14:paraId="4EB3AE28">
      <w:pPr>
        <w:pStyle w:val="15"/>
        <w:spacing w:line="480" w:lineRule="exact"/>
        <w:rPr>
          <w:rFonts w:ascii="宋体" w:hAnsi="宋体" w:cs="宋体"/>
          <w:b/>
          <w:bCs/>
          <w:color w:val="auto"/>
          <w:kern w:val="0"/>
          <w:sz w:val="22"/>
          <w:szCs w:val="22"/>
          <w:highlight w:val="none"/>
        </w:rPr>
      </w:pPr>
    </w:p>
    <w:p w14:paraId="08BEE5FA">
      <w:pPr>
        <w:pStyle w:val="15"/>
        <w:spacing w:line="480" w:lineRule="exact"/>
        <w:rPr>
          <w:rFonts w:ascii="宋体" w:hAnsi="宋体" w:cs="宋体"/>
          <w:b/>
          <w:bCs/>
          <w:color w:val="auto"/>
          <w:kern w:val="0"/>
          <w:sz w:val="22"/>
          <w:szCs w:val="22"/>
          <w:highlight w:val="none"/>
        </w:rPr>
      </w:pPr>
    </w:p>
    <w:p w14:paraId="7F31DC40">
      <w:pPr>
        <w:pStyle w:val="15"/>
        <w:spacing w:line="480" w:lineRule="exact"/>
        <w:rPr>
          <w:rFonts w:ascii="宋体" w:hAnsi="宋体" w:cs="宋体"/>
          <w:b/>
          <w:bCs/>
          <w:color w:val="auto"/>
          <w:kern w:val="0"/>
          <w:sz w:val="22"/>
          <w:szCs w:val="22"/>
          <w:highlight w:val="none"/>
        </w:rPr>
      </w:pPr>
    </w:p>
    <w:p w14:paraId="70384D47">
      <w:pPr>
        <w:pStyle w:val="15"/>
        <w:spacing w:line="480" w:lineRule="exact"/>
        <w:rPr>
          <w:rFonts w:ascii="宋体" w:hAnsi="宋体" w:cs="宋体"/>
          <w:b/>
          <w:bCs/>
          <w:color w:val="auto"/>
          <w:kern w:val="0"/>
          <w:sz w:val="22"/>
          <w:szCs w:val="22"/>
          <w:highlight w:val="none"/>
        </w:rPr>
      </w:pPr>
    </w:p>
    <w:p w14:paraId="6AC65382">
      <w:pPr>
        <w:pStyle w:val="15"/>
        <w:spacing w:line="480" w:lineRule="exact"/>
        <w:rPr>
          <w:rFonts w:ascii="宋体" w:hAnsi="宋体" w:cs="宋体"/>
          <w:b/>
          <w:bCs/>
          <w:color w:val="auto"/>
          <w:kern w:val="0"/>
          <w:sz w:val="22"/>
          <w:szCs w:val="22"/>
          <w:highlight w:val="none"/>
        </w:rPr>
      </w:pPr>
    </w:p>
    <w:p w14:paraId="26F5D5D8">
      <w:pPr>
        <w:pStyle w:val="15"/>
        <w:spacing w:line="480" w:lineRule="exact"/>
        <w:rPr>
          <w:rFonts w:ascii="宋体" w:hAnsi="宋体" w:cs="宋体"/>
          <w:b/>
          <w:bCs/>
          <w:color w:val="auto"/>
          <w:kern w:val="0"/>
          <w:sz w:val="22"/>
          <w:szCs w:val="22"/>
          <w:highlight w:val="none"/>
        </w:rPr>
      </w:pPr>
    </w:p>
    <w:p w14:paraId="53CB83A6">
      <w:pPr>
        <w:pStyle w:val="15"/>
        <w:spacing w:line="480" w:lineRule="exact"/>
        <w:rPr>
          <w:rFonts w:ascii="宋体" w:hAnsi="宋体" w:cs="宋体"/>
          <w:b/>
          <w:bCs/>
          <w:color w:val="auto"/>
          <w:kern w:val="0"/>
          <w:sz w:val="22"/>
          <w:szCs w:val="22"/>
          <w:highlight w:val="none"/>
        </w:rPr>
      </w:pPr>
    </w:p>
    <w:p w14:paraId="2196A600">
      <w:pPr>
        <w:pStyle w:val="15"/>
        <w:spacing w:line="480" w:lineRule="exact"/>
        <w:rPr>
          <w:rFonts w:ascii="宋体" w:hAnsi="宋体" w:cs="宋体"/>
          <w:b/>
          <w:bCs/>
          <w:color w:val="auto"/>
          <w:kern w:val="0"/>
          <w:sz w:val="22"/>
          <w:szCs w:val="22"/>
          <w:highlight w:val="none"/>
        </w:rPr>
      </w:pPr>
    </w:p>
    <w:p w14:paraId="20A7E447">
      <w:pPr>
        <w:pStyle w:val="15"/>
        <w:spacing w:line="480" w:lineRule="exact"/>
        <w:rPr>
          <w:rFonts w:ascii="宋体" w:hAnsi="宋体" w:cs="宋体"/>
          <w:b/>
          <w:bCs/>
          <w:color w:val="auto"/>
          <w:kern w:val="0"/>
          <w:sz w:val="22"/>
          <w:szCs w:val="22"/>
          <w:highlight w:val="none"/>
        </w:rPr>
      </w:pPr>
    </w:p>
    <w:bookmarkEnd w:id="42"/>
    <w:p w14:paraId="5ABC2F4A">
      <w:pPr>
        <w:spacing w:line="360" w:lineRule="auto"/>
        <w:jc w:val="left"/>
        <w:rPr>
          <w:rFonts w:ascii="宋体" w:hAnsi="宋体"/>
          <w:b/>
          <w:color w:val="auto"/>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659"/>
        <w:gridCol w:w="829"/>
        <w:gridCol w:w="6170"/>
      </w:tblGrid>
      <w:tr w14:paraId="6A3E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2" w:type="dxa"/>
            <w:gridSpan w:val="4"/>
            <w:tcBorders>
              <w:top w:val="single" w:color="auto" w:sz="4" w:space="0"/>
              <w:left w:val="single" w:color="auto" w:sz="4" w:space="0"/>
              <w:bottom w:val="single" w:color="auto" w:sz="4" w:space="0"/>
              <w:right w:val="single" w:color="auto" w:sz="4" w:space="0"/>
            </w:tcBorders>
            <w:vAlign w:val="center"/>
          </w:tcPr>
          <w:p w14:paraId="4DEFDB52">
            <w:pPr>
              <w:spacing w:line="360" w:lineRule="exact"/>
              <w:rPr>
                <w:rFonts w:ascii="宋体" w:hAnsi="宋体"/>
                <w:b/>
                <w:bCs/>
                <w:color w:val="auto"/>
                <w:szCs w:val="21"/>
                <w:highlight w:val="none"/>
              </w:rPr>
            </w:pPr>
            <m:oMath>
              <m:r>
                <m:rPr>
                  <m:sty m:val="p"/>
                </m:rPr>
                <w:rPr>
                  <w:rFonts w:ascii="Cambria Math" w:hAnsi="Cambria Math" w:cs="宋体"/>
                  <w:color w:val="auto"/>
                  <w:szCs w:val="21"/>
                  <w:highlight w:val="none"/>
                </w:rPr>
                <m:t>▲</m:t>
              </m:r>
            </m:oMath>
            <w:r>
              <w:rPr>
                <w:rFonts w:hint="eastAsia" w:ascii="宋体" w:hAnsi="宋体"/>
                <w:b/>
                <w:bCs/>
                <w:color w:val="auto"/>
                <w:szCs w:val="21"/>
                <w:highlight w:val="none"/>
              </w:rPr>
              <w:t>一、项目采购需求</w:t>
            </w:r>
          </w:p>
        </w:tc>
      </w:tr>
      <w:tr w14:paraId="29EE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6AC51621">
            <w:pPr>
              <w:spacing w:line="360" w:lineRule="exact"/>
              <w:jc w:val="center"/>
              <w:rPr>
                <w:rFonts w:ascii="宋体" w:hAnsi="宋体"/>
                <w:color w:val="auto"/>
                <w:szCs w:val="21"/>
                <w:highlight w:val="none"/>
              </w:rPr>
            </w:pPr>
            <w:r>
              <w:rPr>
                <w:rFonts w:hint="eastAsia" w:ascii="宋体" w:hAnsi="宋体"/>
                <w:b/>
                <w:bCs/>
                <w:color w:val="auto"/>
                <w:szCs w:val="21"/>
                <w:highlight w:val="none"/>
              </w:rPr>
              <w:t>序号</w:t>
            </w:r>
          </w:p>
        </w:tc>
        <w:tc>
          <w:tcPr>
            <w:tcW w:w="1659" w:type="dxa"/>
            <w:tcBorders>
              <w:top w:val="single" w:color="auto" w:sz="4" w:space="0"/>
              <w:left w:val="nil"/>
              <w:bottom w:val="single" w:color="auto" w:sz="4" w:space="0"/>
              <w:right w:val="single" w:color="auto" w:sz="4" w:space="0"/>
            </w:tcBorders>
            <w:vAlign w:val="center"/>
          </w:tcPr>
          <w:p w14:paraId="31E4D584">
            <w:pPr>
              <w:spacing w:line="360" w:lineRule="exact"/>
              <w:jc w:val="center"/>
              <w:rPr>
                <w:rFonts w:ascii="宋体" w:hAnsi="宋体"/>
                <w:b/>
                <w:bCs/>
                <w:color w:val="auto"/>
                <w:szCs w:val="21"/>
                <w:highlight w:val="none"/>
              </w:rPr>
            </w:pPr>
            <w:r>
              <w:rPr>
                <w:rFonts w:hint="eastAsia" w:ascii="宋体" w:hAnsi="宋体"/>
                <w:b/>
                <w:bCs/>
                <w:color w:val="auto"/>
                <w:szCs w:val="21"/>
                <w:highlight w:val="none"/>
              </w:rPr>
              <w:t>采购内容</w:t>
            </w:r>
          </w:p>
        </w:tc>
        <w:tc>
          <w:tcPr>
            <w:tcW w:w="829" w:type="dxa"/>
            <w:tcBorders>
              <w:top w:val="single" w:color="auto" w:sz="4" w:space="0"/>
              <w:left w:val="nil"/>
              <w:bottom w:val="single" w:color="auto" w:sz="4" w:space="0"/>
              <w:right w:val="single" w:color="auto" w:sz="4" w:space="0"/>
            </w:tcBorders>
            <w:vAlign w:val="center"/>
          </w:tcPr>
          <w:p w14:paraId="51507888">
            <w:pPr>
              <w:widowControl/>
              <w:spacing w:line="360" w:lineRule="exact"/>
              <w:jc w:val="center"/>
              <w:rPr>
                <w:rFonts w:ascii="宋体" w:hAnsi="宋体"/>
                <w:b/>
                <w:bCs/>
                <w:color w:val="auto"/>
                <w:kern w:val="0"/>
                <w:szCs w:val="21"/>
                <w:highlight w:val="none"/>
              </w:rPr>
            </w:pPr>
            <w:r>
              <w:rPr>
                <w:rFonts w:hint="eastAsia" w:ascii="宋体" w:hAnsi="宋体"/>
                <w:b/>
                <w:bCs/>
                <w:color w:val="auto"/>
                <w:kern w:val="0"/>
                <w:szCs w:val="21"/>
                <w:highlight w:val="none"/>
              </w:rPr>
              <w:t>数量</w:t>
            </w:r>
          </w:p>
        </w:tc>
        <w:tc>
          <w:tcPr>
            <w:tcW w:w="6170" w:type="dxa"/>
            <w:tcBorders>
              <w:top w:val="single" w:color="auto" w:sz="4" w:space="0"/>
              <w:left w:val="nil"/>
              <w:bottom w:val="single" w:color="auto" w:sz="4" w:space="0"/>
              <w:right w:val="single" w:color="auto" w:sz="4" w:space="0"/>
            </w:tcBorders>
            <w:vAlign w:val="center"/>
          </w:tcPr>
          <w:p w14:paraId="309D79C0">
            <w:pPr>
              <w:spacing w:line="360" w:lineRule="exact"/>
              <w:jc w:val="center"/>
              <w:rPr>
                <w:rFonts w:ascii="宋体" w:hAnsi="宋体"/>
                <w:color w:val="auto"/>
                <w:szCs w:val="21"/>
                <w:highlight w:val="none"/>
              </w:rPr>
            </w:pPr>
            <w:r>
              <w:rPr>
                <w:rFonts w:ascii="宋体" w:hAnsi="宋体" w:cs="宋体"/>
                <w:color w:val="auto"/>
                <w:szCs w:val="21"/>
                <w:highlight w:val="none"/>
              </w:rPr>
              <w:t>▲</w:t>
            </w:r>
            <w:r>
              <w:rPr>
                <w:rFonts w:hint="eastAsia" w:ascii="宋体" w:hAnsi="宋体"/>
                <w:b/>
                <w:bCs/>
                <w:color w:val="auto"/>
                <w:szCs w:val="21"/>
                <w:highlight w:val="none"/>
              </w:rPr>
              <w:t>技术参数要求</w:t>
            </w:r>
          </w:p>
        </w:tc>
      </w:tr>
      <w:tr w14:paraId="6291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4C381FF7">
            <w:pPr>
              <w:widowControl/>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1659" w:type="dxa"/>
            <w:tcBorders>
              <w:top w:val="single" w:color="auto" w:sz="4" w:space="0"/>
              <w:left w:val="nil"/>
              <w:bottom w:val="single" w:color="auto" w:sz="4" w:space="0"/>
              <w:right w:val="single" w:color="auto" w:sz="4" w:space="0"/>
            </w:tcBorders>
            <w:vAlign w:val="center"/>
          </w:tcPr>
          <w:p w14:paraId="04ECC1A0">
            <w:pPr>
              <w:widowControl/>
              <w:spacing w:line="360" w:lineRule="exact"/>
              <w:jc w:val="center"/>
              <w:rPr>
                <w:rFonts w:ascii="宋体" w:hAnsi="宋体"/>
                <w:color w:val="auto"/>
                <w:kern w:val="0"/>
                <w:szCs w:val="21"/>
                <w:highlight w:val="none"/>
              </w:rPr>
            </w:pPr>
            <w:r>
              <w:rPr>
                <w:rFonts w:hint="eastAsia" w:ascii="宋体" w:hAnsi="宋体" w:cs="宋体"/>
                <w:color w:val="auto"/>
                <w:sz w:val="24"/>
                <w:highlight w:val="none"/>
              </w:rPr>
              <w:t>水电设施运维和房屋修缮管理服务采购</w:t>
            </w:r>
          </w:p>
        </w:tc>
        <w:tc>
          <w:tcPr>
            <w:tcW w:w="829" w:type="dxa"/>
            <w:tcBorders>
              <w:top w:val="single" w:color="auto" w:sz="4" w:space="0"/>
              <w:left w:val="nil"/>
              <w:bottom w:val="single" w:color="auto" w:sz="4" w:space="0"/>
              <w:right w:val="single" w:color="auto" w:sz="4" w:space="0"/>
            </w:tcBorders>
            <w:vAlign w:val="center"/>
          </w:tcPr>
          <w:p w14:paraId="756B1B47">
            <w:pPr>
              <w:widowControl/>
              <w:spacing w:line="360" w:lineRule="exact"/>
              <w:jc w:val="center"/>
              <w:rPr>
                <w:rFonts w:ascii="宋体" w:hAnsi="宋体"/>
                <w:color w:val="auto"/>
                <w:kern w:val="0"/>
                <w:szCs w:val="21"/>
                <w:highlight w:val="none"/>
              </w:rPr>
            </w:pPr>
            <w:r>
              <w:rPr>
                <w:rFonts w:hint="eastAsia" w:ascii="宋体" w:hAnsi="宋体"/>
                <w:color w:val="auto"/>
                <w:kern w:val="0"/>
                <w:szCs w:val="21"/>
                <w:highlight w:val="none"/>
              </w:rPr>
              <w:t>1项</w:t>
            </w:r>
          </w:p>
        </w:tc>
        <w:tc>
          <w:tcPr>
            <w:tcW w:w="6170" w:type="dxa"/>
            <w:tcBorders>
              <w:top w:val="single" w:color="auto" w:sz="4" w:space="0"/>
              <w:left w:val="nil"/>
              <w:bottom w:val="single" w:color="auto" w:sz="4" w:space="0"/>
              <w:right w:val="single" w:color="auto" w:sz="4" w:space="0"/>
            </w:tcBorders>
            <w:vAlign w:val="center"/>
          </w:tcPr>
          <w:p w14:paraId="4832D68F">
            <w:pPr>
              <w:autoSpaceDE w:val="0"/>
              <w:autoSpaceDN w:val="0"/>
              <w:spacing w:line="360" w:lineRule="exact"/>
              <w:jc w:val="left"/>
              <w:rPr>
                <w:rFonts w:ascii="宋体" w:hAnsi="宋体"/>
                <w:color w:val="auto"/>
                <w:szCs w:val="21"/>
                <w:highlight w:val="none"/>
              </w:rPr>
            </w:pPr>
            <w:r>
              <w:rPr>
                <w:rFonts w:ascii="宋体" w:hAnsi="宋体"/>
                <w:color w:val="auto"/>
                <w:szCs w:val="21"/>
                <w:highlight w:val="none"/>
              </w:rPr>
              <w:t>详见以下</w:t>
            </w:r>
            <w:r>
              <w:rPr>
                <w:rFonts w:ascii="宋体" w:hAnsi="宋体"/>
                <w:b/>
                <w:bCs/>
                <w:color w:val="auto"/>
                <w:szCs w:val="21"/>
                <w:highlight w:val="none"/>
              </w:rPr>
              <w:t>附件</w:t>
            </w:r>
            <w:r>
              <w:rPr>
                <w:rFonts w:hint="eastAsia" w:ascii="宋体" w:hAnsi="宋体"/>
                <w:b/>
                <w:bCs/>
                <w:color w:val="auto"/>
                <w:szCs w:val="21"/>
                <w:highlight w:val="none"/>
              </w:rPr>
              <w:t>1</w:t>
            </w:r>
            <w:r>
              <w:rPr>
                <w:rFonts w:ascii="宋体" w:hAnsi="宋体"/>
                <w:color w:val="auto"/>
                <w:szCs w:val="21"/>
                <w:highlight w:val="none"/>
              </w:rPr>
              <w:t>“</w:t>
            </w:r>
            <w:r>
              <w:rPr>
                <w:rFonts w:hint="eastAsia"/>
                <w:color w:val="auto"/>
                <w:highlight w:val="none"/>
              </w:rPr>
              <w:t>广西医科大学第二附属医院水电设施运维和房屋修缮管理服务</w:t>
            </w:r>
            <w:r>
              <w:rPr>
                <w:rFonts w:hint="eastAsia" w:ascii="宋体" w:hAnsi="宋体"/>
                <w:color w:val="auto"/>
                <w:szCs w:val="21"/>
                <w:highlight w:val="none"/>
              </w:rPr>
              <w:t>需求</w:t>
            </w:r>
            <w:r>
              <w:rPr>
                <w:rFonts w:ascii="宋体" w:hAnsi="宋体"/>
                <w:color w:val="auto"/>
                <w:szCs w:val="21"/>
                <w:highlight w:val="none"/>
              </w:rPr>
              <w:t>”。</w:t>
            </w:r>
          </w:p>
        </w:tc>
      </w:tr>
      <w:tr w14:paraId="1654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2" w:type="dxa"/>
            <w:gridSpan w:val="4"/>
            <w:tcBorders>
              <w:top w:val="single" w:color="auto" w:sz="4" w:space="0"/>
              <w:left w:val="single" w:color="auto" w:sz="4" w:space="0"/>
              <w:bottom w:val="single" w:color="auto" w:sz="4" w:space="0"/>
              <w:right w:val="single" w:color="auto" w:sz="4" w:space="0"/>
            </w:tcBorders>
            <w:vAlign w:val="center"/>
          </w:tcPr>
          <w:p w14:paraId="7338DDE1">
            <w:pPr>
              <w:spacing w:line="360" w:lineRule="exact"/>
              <w:jc w:val="left"/>
              <w:rPr>
                <w:rFonts w:ascii="宋体" w:hAnsi="宋体"/>
                <w:b/>
                <w:bCs/>
                <w:color w:val="auto"/>
                <w:kern w:val="0"/>
                <w:szCs w:val="21"/>
                <w:highlight w:val="none"/>
              </w:rPr>
            </w:pPr>
            <w:r>
              <w:rPr>
                <w:rFonts w:ascii="宋体" w:hAnsi="宋体" w:cs="宋体"/>
                <w:color w:val="auto"/>
                <w:szCs w:val="21"/>
                <w:highlight w:val="none"/>
              </w:rPr>
              <w:t>▲</w:t>
            </w:r>
            <w:r>
              <w:rPr>
                <w:rFonts w:hint="eastAsia" w:ascii="宋体" w:hAnsi="宋体"/>
                <w:b/>
                <w:bCs/>
                <w:color w:val="auto"/>
                <w:kern w:val="0"/>
                <w:szCs w:val="21"/>
                <w:highlight w:val="none"/>
              </w:rPr>
              <w:t>二、商务要求</w:t>
            </w:r>
          </w:p>
        </w:tc>
      </w:tr>
      <w:tr w14:paraId="350D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2" w:type="dxa"/>
            <w:gridSpan w:val="4"/>
            <w:tcBorders>
              <w:top w:val="single" w:color="auto" w:sz="4" w:space="0"/>
              <w:left w:val="single" w:color="auto" w:sz="4" w:space="0"/>
              <w:bottom w:val="single" w:color="auto" w:sz="4" w:space="0"/>
              <w:right w:val="single" w:color="auto" w:sz="4" w:space="0"/>
            </w:tcBorders>
            <w:vAlign w:val="center"/>
          </w:tcPr>
          <w:p w14:paraId="10CF3D1F">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b/>
                <w:bCs/>
                <w:color w:val="auto"/>
                <w:szCs w:val="21"/>
                <w:highlight w:val="none"/>
              </w:rPr>
              <w:t>服务期限：</w:t>
            </w:r>
            <w:r>
              <w:rPr>
                <w:rFonts w:hint="eastAsia" w:ascii="宋体" w:hAnsi="宋体"/>
                <w:b/>
                <w:bCs/>
                <w:color w:val="auto"/>
                <w:sz w:val="22"/>
                <w:szCs w:val="22"/>
                <w:highlight w:val="none"/>
              </w:rPr>
              <w:t>自签订合同之日起2年。</w:t>
            </w:r>
            <w:r>
              <w:rPr>
                <w:rFonts w:hint="eastAsia" w:ascii="宋体" w:hAnsi="宋体" w:cs="Arial"/>
                <w:b/>
                <w:bCs/>
                <w:color w:val="auto"/>
                <w:szCs w:val="21"/>
                <w:highlight w:val="none"/>
              </w:rPr>
              <w:t>（根据采购人对中标人的考核要求，如未达到考核要求，采购人有权根据考核标准及相关依据单方面解约与中标人的签约合同），具体考核要求详见附件3《广西医科大学第二附属医院水电设施运维和房屋修缮管理服务工作考核标准》.</w:t>
            </w:r>
          </w:p>
          <w:p w14:paraId="648306AC">
            <w:pPr>
              <w:spacing w:line="360" w:lineRule="auto"/>
              <w:ind w:firstLine="560"/>
              <w:rPr>
                <w:rFonts w:ascii="宋体" w:hAnsi="宋体" w:cs="宋体"/>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w:t>
            </w:r>
            <w:r>
              <w:rPr>
                <w:rFonts w:hint="eastAsia" w:ascii="宋体" w:hAnsi="宋体" w:cs="宋体"/>
                <w:b/>
                <w:bCs/>
                <w:color w:val="auto"/>
                <w:szCs w:val="21"/>
                <w:highlight w:val="none"/>
              </w:rPr>
              <w:t>服务地点：</w:t>
            </w:r>
            <w:r>
              <w:rPr>
                <w:rFonts w:hint="eastAsia" w:ascii="宋体" w:hAnsi="宋体" w:cs="宋体"/>
                <w:color w:val="auto"/>
                <w:szCs w:val="21"/>
                <w:highlight w:val="none"/>
              </w:rPr>
              <w:t>采购人指定地点。</w:t>
            </w:r>
          </w:p>
          <w:p w14:paraId="6E4ADD67">
            <w:pPr>
              <w:spacing w:line="360" w:lineRule="auto"/>
              <w:ind w:firstLine="560"/>
              <w:rPr>
                <w:rFonts w:ascii="宋体" w:hAnsi="宋体"/>
                <w:color w:val="auto"/>
                <w:szCs w:val="21"/>
                <w:highlight w:val="none"/>
              </w:rPr>
            </w:pPr>
            <w:r>
              <w:rPr>
                <w:rFonts w:hint="eastAsia" w:ascii="宋体" w:hAnsi="宋体" w:cs="宋体"/>
                <w:b/>
                <w:bCs/>
                <w:color w:val="auto"/>
                <w:szCs w:val="21"/>
                <w:highlight w:val="none"/>
              </w:rPr>
              <w:t>3</w:t>
            </w:r>
            <w:r>
              <w:rPr>
                <w:rFonts w:ascii="宋体" w:hAnsi="宋体" w:cs="宋体"/>
                <w:b/>
                <w:bCs/>
                <w:color w:val="auto"/>
                <w:szCs w:val="21"/>
                <w:highlight w:val="none"/>
              </w:rPr>
              <w:t>.</w:t>
            </w:r>
            <w:r>
              <w:rPr>
                <w:rFonts w:hint="eastAsia" w:ascii="宋体" w:hAnsi="宋体" w:cs="宋体"/>
                <w:b/>
                <w:bCs/>
                <w:color w:val="auto"/>
                <w:szCs w:val="21"/>
                <w:highlight w:val="none"/>
              </w:rPr>
              <w:t>采购</w:t>
            </w:r>
            <w:r>
              <w:rPr>
                <w:rFonts w:hint="eastAsia" w:ascii="宋体" w:hAnsi="宋体"/>
                <w:b/>
                <w:bCs/>
                <w:color w:val="auto"/>
                <w:szCs w:val="21"/>
                <w:highlight w:val="none"/>
              </w:rPr>
              <w:t xml:space="preserve">地点: </w:t>
            </w:r>
            <w:r>
              <w:rPr>
                <w:rFonts w:hint="eastAsia" w:ascii="宋体" w:hAnsi="宋体"/>
                <w:color w:val="auto"/>
                <w:szCs w:val="21"/>
                <w:highlight w:val="none"/>
              </w:rPr>
              <w:t>广西医科大学第二附属医院。</w:t>
            </w:r>
          </w:p>
          <w:p w14:paraId="46981CB0">
            <w:pPr>
              <w:spacing w:line="360" w:lineRule="auto"/>
              <w:ind w:firstLine="560"/>
              <w:rPr>
                <w:rFonts w:ascii="宋体" w:hAnsi="宋体" w:cs="宋体"/>
                <w:b/>
                <w:bCs/>
                <w:color w:val="auto"/>
                <w:szCs w:val="21"/>
                <w:highlight w:val="none"/>
              </w:rPr>
            </w:pPr>
            <w:r>
              <w:rPr>
                <w:rFonts w:hint="eastAsia" w:ascii="宋体" w:hAnsi="宋体" w:cs="宋体"/>
                <w:b/>
                <w:bCs/>
                <w:color w:val="auto"/>
                <w:szCs w:val="21"/>
                <w:highlight w:val="none"/>
              </w:rPr>
              <w:t>4</w:t>
            </w:r>
            <w:r>
              <w:rPr>
                <w:rFonts w:ascii="宋体" w:hAnsi="宋体" w:cs="宋体"/>
                <w:b/>
                <w:bCs/>
                <w:color w:val="auto"/>
                <w:szCs w:val="21"/>
                <w:highlight w:val="none"/>
              </w:rPr>
              <w:t>.</w:t>
            </w:r>
            <w:r>
              <w:rPr>
                <w:rFonts w:hint="eastAsia" w:ascii="宋体" w:hAnsi="宋体" w:cs="宋体"/>
                <w:b/>
                <w:bCs/>
                <w:color w:val="auto"/>
                <w:szCs w:val="21"/>
                <w:highlight w:val="none"/>
              </w:rPr>
              <w:t>付款方式：</w:t>
            </w:r>
          </w:p>
          <w:p w14:paraId="2BB92AB9">
            <w:pPr>
              <w:spacing w:line="360" w:lineRule="auto"/>
              <w:ind w:firstLine="560"/>
              <w:rPr>
                <w:rFonts w:ascii="宋体" w:hAnsi="宋体" w:cs="宋体"/>
                <w:dstrike/>
                <w:color w:val="auto"/>
                <w:kern w:val="0"/>
                <w:szCs w:val="21"/>
                <w:highlight w:val="none"/>
              </w:rPr>
            </w:pPr>
            <w:r>
              <w:rPr>
                <w:rFonts w:hint="eastAsia" w:ascii="宋体" w:hAnsi="宋体" w:cs="宋体"/>
                <w:color w:val="auto"/>
                <w:szCs w:val="21"/>
                <w:highlight w:val="none"/>
              </w:rPr>
              <w:t>4.1</w:t>
            </w:r>
            <w:r>
              <w:rPr>
                <w:rFonts w:hint="eastAsia" w:ascii="宋体" w:hAnsi="宋体"/>
                <w:color w:val="auto"/>
                <w:szCs w:val="21"/>
                <w:highlight w:val="none"/>
              </w:rPr>
              <w:t>按月支付合同款（</w:t>
            </w:r>
            <w:r>
              <w:rPr>
                <w:rFonts w:hint="eastAsia"/>
                <w:b/>
                <w:color w:val="auto"/>
                <w:highlight w:val="none"/>
              </w:rPr>
              <w:t>支付的款项以当月实际发生维保服务数量为准</w:t>
            </w:r>
            <w:r>
              <w:rPr>
                <w:rFonts w:hint="eastAsia" w:ascii="宋体" w:hAnsi="宋体"/>
                <w:color w:val="auto"/>
                <w:szCs w:val="21"/>
                <w:highlight w:val="none"/>
              </w:rPr>
              <w:t>），合同生效满一个月后支付第一个月的合同款，以此类推。次月10日前由供应商提交结算相关单据至医院主管部门，待医院审核无误后，供应商开具发票，院方接到合格发票后</w:t>
            </w:r>
            <w:r>
              <w:rPr>
                <w:rFonts w:hint="eastAsia" w:ascii="宋体" w:hAnsi="宋体" w:cs="宋体"/>
                <w:color w:val="auto"/>
                <w:kern w:val="0"/>
                <w:szCs w:val="21"/>
                <w:highlight w:val="none"/>
              </w:rPr>
              <w:t>15个工作日内进行支付。</w:t>
            </w:r>
          </w:p>
          <w:p w14:paraId="440B5365">
            <w:pPr>
              <w:spacing w:line="360" w:lineRule="auto"/>
              <w:ind w:firstLine="560"/>
              <w:rPr>
                <w:rFonts w:ascii="宋体" w:hAnsi="宋体" w:cs="宋体"/>
                <w:b/>
                <w:bCs/>
                <w:color w:val="auto"/>
                <w:szCs w:val="21"/>
                <w:highlight w:val="none"/>
              </w:rPr>
            </w:pPr>
            <w:r>
              <w:rPr>
                <w:rFonts w:hint="eastAsia" w:ascii="宋体" w:hAnsi="宋体" w:cs="宋体"/>
                <w:b/>
                <w:bCs/>
                <w:color w:val="auto"/>
                <w:szCs w:val="21"/>
                <w:highlight w:val="none"/>
              </w:rPr>
              <w:t>5.报价要求：</w:t>
            </w:r>
          </w:p>
          <w:p w14:paraId="21A93594">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(1)服务的价格；</w:t>
            </w:r>
          </w:p>
          <w:p w14:paraId="7BC8192D">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(2)包含本项目人员工资、保险、服装费、福利、管理费、税费等相关费用；</w:t>
            </w:r>
          </w:p>
          <w:p w14:paraId="407EACBC">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(3)其他(如运输、装卸、安装、调试、培训、技术支持、售后服务、更新升级等费用)；</w:t>
            </w:r>
          </w:p>
          <w:p w14:paraId="0FC3C12F">
            <w:pPr>
              <w:spacing w:line="360" w:lineRule="auto"/>
              <w:ind w:firstLine="560"/>
              <w:rPr>
                <w:rFonts w:hint="eastAsia" w:ascii="宋体" w:hAnsi="宋体" w:cs="宋体"/>
                <w:color w:val="auto"/>
                <w:szCs w:val="21"/>
                <w:highlight w:val="none"/>
              </w:rPr>
            </w:pPr>
            <w:r>
              <w:rPr>
                <w:rFonts w:hint="eastAsia" w:ascii="宋体" w:hAnsi="宋体" w:cs="宋体"/>
                <w:color w:val="auto"/>
                <w:szCs w:val="21"/>
                <w:highlight w:val="none"/>
              </w:rPr>
              <w:t>(4)维修维护保养过程中所需的各项清洗消毒耗材和设备；</w:t>
            </w:r>
          </w:p>
          <w:p w14:paraId="0175DC77">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(5)与本项目相关的所有服务内容、实施、劳务、旅差、培训、验收等各种费用和售后服务及其它所有成本费用的总和；</w:t>
            </w:r>
          </w:p>
          <w:p w14:paraId="38D49D78">
            <w:pPr>
              <w:spacing w:line="360" w:lineRule="auto"/>
              <w:ind w:firstLine="56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采购人不再支付中标价以外的任何费用。</w:t>
            </w:r>
          </w:p>
          <w:p w14:paraId="46D8B89E">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6.服务总包的用工与采购单位无劳动合同关系。</w:t>
            </w:r>
          </w:p>
          <w:p w14:paraId="74A49D75">
            <w:pPr>
              <w:ind w:right="-92" w:rightChars="-44" w:firstLine="630" w:firstLineChars="300"/>
              <w:rPr>
                <w:rFonts w:ascii="宋体" w:hAnsi="宋体" w:cs="宋体"/>
                <w:color w:val="auto"/>
                <w:szCs w:val="21"/>
                <w:highlight w:val="none"/>
              </w:rPr>
            </w:pPr>
            <w:r>
              <w:rPr>
                <w:rFonts w:hint="eastAsia" w:ascii="宋体" w:hAnsi="宋体" w:cs="宋体"/>
                <w:color w:val="auto"/>
                <w:szCs w:val="21"/>
                <w:highlight w:val="none"/>
              </w:rPr>
              <w:t>7.中标供应商提供24小时值班服务并设立专用客服维修服务电话。接到采购单位故障报修通知后，15分钟内派专业技术人员到达现场。</w:t>
            </w:r>
          </w:p>
          <w:p w14:paraId="4D30690A">
            <w:pPr>
              <w:spacing w:line="360" w:lineRule="auto"/>
              <w:ind w:firstLine="560"/>
              <w:rPr>
                <w:rFonts w:ascii="宋体" w:hAnsi="宋体" w:cs="宋体"/>
                <w:color w:val="auto"/>
                <w:szCs w:val="21"/>
                <w:highlight w:val="none"/>
              </w:rPr>
            </w:pPr>
            <w:r>
              <w:rPr>
                <w:rFonts w:hint="eastAsia" w:ascii="宋体" w:hAnsi="宋体" w:cs="宋体"/>
                <w:b/>
                <w:bCs/>
                <w:color w:val="auto"/>
                <w:szCs w:val="21"/>
                <w:highlight w:val="none"/>
              </w:rPr>
              <w:t>8.报价要求填写：</w:t>
            </w:r>
            <w:r>
              <w:rPr>
                <w:rFonts w:hint="eastAsia" w:ascii="宋体" w:hAnsi="宋体" w:cs="宋体"/>
                <w:color w:val="auto"/>
                <w:szCs w:val="21"/>
                <w:highlight w:val="none"/>
              </w:rPr>
              <w:t>根据</w:t>
            </w:r>
            <w:r>
              <w:rPr>
                <w:rFonts w:hint="eastAsia" w:ascii="宋体" w:hAnsi="宋体" w:cs="宋体"/>
                <w:b/>
                <w:bCs/>
                <w:color w:val="auto"/>
                <w:szCs w:val="21"/>
                <w:highlight w:val="none"/>
              </w:rPr>
              <w:t>附件2</w:t>
            </w:r>
            <w:r>
              <w:rPr>
                <w:rFonts w:hint="eastAsia" w:ascii="宋体" w:hAnsi="宋体" w:cs="宋体"/>
                <w:color w:val="auto"/>
                <w:szCs w:val="21"/>
                <w:highlight w:val="none"/>
              </w:rPr>
              <w:t>在投标报价文件文件中填写开标一览表（水电运维服务报价表、医院后勤常用水电维修更换零配件报价表作为开标一览表附件，开标一览表中的总金额为水电运维服务报价及医院后勤常用水电维修更换零配件报价合计）。</w:t>
            </w:r>
          </w:p>
          <w:p w14:paraId="7700B7F9">
            <w:pPr>
              <w:spacing w:line="360" w:lineRule="auto"/>
              <w:ind w:firstLine="560"/>
              <w:rPr>
                <w:rFonts w:ascii="宋体" w:hAnsi="宋体" w:cs="宋体"/>
                <w:color w:val="auto"/>
                <w:szCs w:val="21"/>
                <w:highlight w:val="none"/>
              </w:rPr>
            </w:pPr>
            <w:r>
              <w:rPr>
                <w:rFonts w:hint="eastAsia" w:ascii="宋体" w:hAnsi="宋体" w:cs="宋体"/>
                <w:b/>
                <w:bCs/>
                <w:color w:val="auto"/>
                <w:sz w:val="24"/>
                <w:highlight w:val="none"/>
              </w:rPr>
              <w:t>◆</w:t>
            </w:r>
            <w:r>
              <w:rPr>
                <w:rFonts w:hint="eastAsia" w:ascii="宋体" w:hAnsi="宋体" w:cs="宋体"/>
                <w:color w:val="auto"/>
                <w:szCs w:val="21"/>
                <w:highlight w:val="none"/>
              </w:rPr>
              <w:t>9.水电运维服务控制价设置为:360万元，医院常用水电维修更换零配件，控制价设置为:110.74万元，总计:470.74万元。</w:t>
            </w:r>
          </w:p>
          <w:p w14:paraId="2D152494">
            <w:pPr>
              <w:spacing w:line="360" w:lineRule="auto"/>
              <w:ind w:firstLine="560"/>
              <w:rPr>
                <w:rFonts w:ascii="宋体" w:hAnsi="宋体" w:cs="宋体"/>
                <w:b/>
                <w:bCs/>
                <w:color w:val="auto"/>
                <w:szCs w:val="21"/>
                <w:highlight w:val="none"/>
              </w:rPr>
            </w:pPr>
            <w:r>
              <w:rPr>
                <w:rFonts w:hint="eastAsia" w:ascii="宋体" w:hAnsi="宋体" w:cs="宋体"/>
                <w:b/>
                <w:bCs/>
                <w:color w:val="auto"/>
                <w:szCs w:val="21"/>
                <w:highlight w:val="none"/>
              </w:rPr>
              <w:t>10.其他要求：</w:t>
            </w:r>
          </w:p>
          <w:p w14:paraId="4FC90FB5">
            <w:pPr>
              <w:ind w:firstLine="560"/>
              <w:rPr>
                <w:rFonts w:ascii="宋体" w:hAnsi="宋体" w:cs="Arial"/>
                <w:b/>
                <w:bCs/>
                <w:color w:val="auto"/>
                <w:szCs w:val="21"/>
                <w:highlight w:val="none"/>
              </w:rPr>
            </w:pPr>
            <w:r>
              <w:rPr>
                <w:rFonts w:hint="eastAsia" w:ascii="宋体" w:hAnsi="宋体" w:cs="Arial"/>
                <w:b/>
                <w:bCs/>
                <w:color w:val="auto"/>
                <w:szCs w:val="21"/>
                <w:highlight w:val="none"/>
                <w:lang w:val="en-US" w:eastAsia="zh-CN"/>
              </w:rPr>
              <w:t>1.</w:t>
            </w:r>
            <w:r>
              <w:rPr>
                <w:rFonts w:hint="eastAsia" w:ascii="宋体" w:hAnsi="宋体" w:cs="Arial"/>
                <w:b/>
                <w:bCs/>
                <w:color w:val="auto"/>
                <w:szCs w:val="21"/>
                <w:highlight w:val="none"/>
              </w:rPr>
              <w:t>服务费用实行总包制，包括：</w:t>
            </w:r>
          </w:p>
          <w:p w14:paraId="53862709">
            <w:pPr>
              <w:spacing w:line="360" w:lineRule="auto"/>
              <w:ind w:firstLine="560"/>
              <w:rPr>
                <w:rFonts w:ascii="宋体" w:hAnsi="宋体" w:cs="Arial"/>
                <w:color w:val="auto"/>
                <w:szCs w:val="21"/>
                <w:highlight w:val="none"/>
              </w:rPr>
            </w:pPr>
            <w:r>
              <w:rPr>
                <w:rFonts w:hint="eastAsia" w:ascii="宋体" w:hAnsi="宋体" w:cs="Arial"/>
                <w:color w:val="auto"/>
                <w:szCs w:val="21"/>
                <w:highlight w:val="none"/>
              </w:rPr>
              <w:t>①员工工资、加班费；</w:t>
            </w:r>
          </w:p>
          <w:p w14:paraId="577A509F">
            <w:pPr>
              <w:ind w:firstLine="560"/>
              <w:rPr>
                <w:rFonts w:hint="eastAsia" w:ascii="宋体" w:hAnsi="宋体" w:cs="Arial"/>
                <w:color w:val="auto"/>
                <w:szCs w:val="21"/>
                <w:highlight w:val="none"/>
              </w:rPr>
            </w:pPr>
            <w:r>
              <w:rPr>
                <w:rFonts w:hint="eastAsia" w:ascii="宋体" w:hAnsi="宋体" w:cs="Arial"/>
                <w:color w:val="auto"/>
                <w:szCs w:val="21"/>
                <w:highlight w:val="none"/>
              </w:rPr>
              <w:t>②服务耗材消耗品的补充、更换、维修维护材料配件、服装等费用；</w:t>
            </w:r>
          </w:p>
          <w:p w14:paraId="6A9EF83A">
            <w:pPr>
              <w:pStyle w:val="2"/>
              <w:rPr>
                <w:rFonts w:hint="eastAsia" w:ascii="宋体" w:hAnsi="宋体" w:cs="Arial"/>
                <w:b/>
                <w:bCs/>
                <w:color w:val="auto"/>
                <w:szCs w:val="21"/>
                <w:highlight w:val="none"/>
                <w:lang w:val="en-US" w:eastAsia="zh-CN"/>
              </w:rPr>
            </w:pPr>
            <w:r>
              <w:rPr>
                <w:rFonts w:hint="eastAsia" w:ascii="宋体" w:hAnsi="宋体" w:cs="Arial"/>
                <w:color w:val="auto"/>
                <w:szCs w:val="21"/>
                <w:highlight w:val="none"/>
                <w:lang w:val="en-US" w:eastAsia="zh-CN"/>
              </w:rPr>
              <w:t xml:space="preserve">  </w:t>
            </w:r>
            <w:r>
              <w:rPr>
                <w:rFonts w:hint="eastAsia" w:ascii="宋体" w:hAnsi="宋体" w:cs="Arial"/>
                <w:b/>
                <w:bCs/>
                <w:color w:val="auto"/>
                <w:szCs w:val="21"/>
                <w:highlight w:val="none"/>
                <w:lang w:val="en-US" w:eastAsia="zh-CN"/>
              </w:rPr>
              <w:t xml:space="preserve">   2.合同外零星安装项目结算方式：</w:t>
            </w:r>
          </w:p>
          <w:p w14:paraId="1186A28B">
            <w:pPr>
              <w:pStyle w:val="2"/>
              <w:rPr>
                <w:rFonts w:hint="eastAsia" w:ascii="宋体" w:hAnsi="宋体" w:cs="Arial"/>
                <w:b w:val="0"/>
                <w:bCs w:val="0"/>
                <w:color w:val="auto"/>
                <w:szCs w:val="21"/>
                <w:highlight w:val="none"/>
                <w:lang w:val="en-US" w:eastAsia="zh-CN"/>
              </w:rPr>
            </w:pPr>
            <w:r>
              <w:rPr>
                <w:rFonts w:hint="eastAsia" w:ascii="宋体" w:hAnsi="宋体" w:cs="Arial"/>
                <w:b/>
                <w:bCs/>
                <w:color w:val="auto"/>
                <w:szCs w:val="21"/>
                <w:highlight w:val="none"/>
                <w:lang w:val="en-US" w:eastAsia="zh-CN"/>
              </w:rPr>
              <w:t xml:space="preserve">    </w:t>
            </w:r>
            <w:r>
              <w:rPr>
                <w:rFonts w:hint="eastAsia" w:ascii="宋体" w:hAnsi="宋体" w:cs="Arial"/>
                <w:b w:val="0"/>
                <w:bCs w:val="0"/>
                <w:color w:val="auto"/>
                <w:szCs w:val="21"/>
                <w:highlight w:val="none"/>
                <w:lang w:val="en-US" w:eastAsia="zh-CN"/>
              </w:rPr>
              <w:t xml:space="preserve"> </w:t>
            </w:r>
            <w:r>
              <w:rPr>
                <w:rFonts w:hint="eastAsia" w:ascii="宋体" w:hAnsi="宋体" w:cs="Arial"/>
                <w:b w:val="0"/>
                <w:bCs w:val="0"/>
                <w:color w:val="auto"/>
                <w:szCs w:val="21"/>
                <w:highlight w:val="none"/>
              </w:rPr>
              <w:t>①</w:t>
            </w:r>
            <w:r>
              <w:rPr>
                <w:rFonts w:hint="eastAsia" w:ascii="宋体" w:hAnsi="宋体" w:cs="Arial"/>
                <w:b w:val="0"/>
                <w:bCs w:val="0"/>
                <w:color w:val="auto"/>
                <w:szCs w:val="21"/>
                <w:highlight w:val="none"/>
                <w:lang w:val="en-US" w:eastAsia="zh-CN"/>
              </w:rPr>
              <w:t>单项金额2000元以内的合同外零星安装项目结算相关费用采用工程量清单计价（广西现行消耗量定额）方式计取。其中材料单价参照合同内医院常用水电维修更换零配件清单价格，若合同零配件清单无价格参照，则以结算当月南宁市造价信息价为准。若以上都无参照价格，则供应商提供市场询价依据，由采购单位审核。</w:t>
            </w:r>
          </w:p>
          <w:p w14:paraId="671FF34E">
            <w:pPr>
              <w:pStyle w:val="2"/>
              <w:ind w:firstLine="420" w:firstLineChars="200"/>
              <w:rPr>
                <w:rFonts w:hint="default" w:eastAsia="宋体"/>
                <w:color w:val="auto"/>
                <w:highlight w:val="none"/>
                <w:lang w:val="en-US" w:eastAsia="zh-CN"/>
              </w:rPr>
            </w:pPr>
            <w:r>
              <w:rPr>
                <w:rFonts w:hint="eastAsia" w:ascii="宋体" w:hAnsi="宋体" w:cs="Arial"/>
                <w:b w:val="0"/>
                <w:bCs w:val="0"/>
                <w:color w:val="auto"/>
                <w:szCs w:val="21"/>
                <w:highlight w:val="none"/>
              </w:rPr>
              <w:t>②</w:t>
            </w:r>
            <w:r>
              <w:rPr>
                <w:rFonts w:hint="eastAsia" w:ascii="宋体" w:hAnsi="宋体" w:cs="Arial"/>
                <w:b w:val="0"/>
                <w:bCs w:val="0"/>
                <w:color w:val="auto"/>
                <w:szCs w:val="21"/>
                <w:highlight w:val="none"/>
                <w:lang w:val="en-US" w:eastAsia="zh-CN"/>
              </w:rPr>
              <w:t>合同外零星安装项目按月结算，供应商于每月10日前提交上个月结算材料至采购单位管理部门。</w:t>
            </w:r>
          </w:p>
        </w:tc>
      </w:tr>
      <w:tr w14:paraId="0281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2" w:type="dxa"/>
            <w:gridSpan w:val="4"/>
            <w:tcBorders>
              <w:top w:val="single" w:color="auto" w:sz="4" w:space="0"/>
              <w:left w:val="single" w:color="auto" w:sz="4" w:space="0"/>
              <w:bottom w:val="single" w:color="auto" w:sz="4" w:space="0"/>
              <w:right w:val="single" w:color="auto" w:sz="4" w:space="0"/>
            </w:tcBorders>
            <w:vAlign w:val="center"/>
          </w:tcPr>
          <w:p w14:paraId="4DE8BC77">
            <w:pPr>
              <w:widowControl/>
              <w:shd w:val="clear" w:color="auto" w:fill="FFFFFF"/>
              <w:spacing w:line="360" w:lineRule="auto"/>
              <w:rPr>
                <w:rFonts w:ascii="宋体" w:hAnsi="宋体"/>
                <w:color w:val="auto"/>
                <w:szCs w:val="21"/>
                <w:highlight w:val="none"/>
              </w:rPr>
            </w:pPr>
            <w:r>
              <w:rPr>
                <w:rFonts w:hint="eastAsia" w:ascii="宋体" w:hAnsi="宋体"/>
                <w:b/>
                <w:color w:val="auto"/>
                <w:szCs w:val="21"/>
                <w:highlight w:val="none"/>
              </w:rPr>
              <w:t>验收标准：</w:t>
            </w:r>
            <w:r>
              <w:rPr>
                <w:rFonts w:hint="eastAsia" w:ascii="宋体" w:hAnsi="宋体" w:cs="宋体"/>
                <w:bCs/>
                <w:color w:val="auto"/>
                <w:szCs w:val="21"/>
                <w:highlight w:val="none"/>
              </w:rPr>
              <w:t>符合现行国家相关标准、行业标准、地方标准或者其他标准、规范。</w:t>
            </w:r>
          </w:p>
        </w:tc>
      </w:tr>
    </w:tbl>
    <w:p w14:paraId="1864EB2E">
      <w:pPr>
        <w:spacing w:line="360" w:lineRule="exact"/>
        <w:rPr>
          <w:b/>
          <w:color w:val="auto"/>
          <w:sz w:val="32"/>
          <w:szCs w:val="32"/>
          <w:highlight w:val="none"/>
        </w:rPr>
      </w:pPr>
    </w:p>
    <w:p w14:paraId="69237A12">
      <w:pPr>
        <w:pStyle w:val="21"/>
        <w:ind w:left="0" w:leftChars="0" w:firstLine="0" w:firstLineChars="0"/>
        <w:rPr>
          <w:rFonts w:ascii="宋体" w:hAnsi="宋体" w:cs="宋体"/>
          <w:b/>
          <w:color w:val="auto"/>
          <w:szCs w:val="21"/>
          <w:highlight w:val="none"/>
        </w:rPr>
      </w:pPr>
    </w:p>
    <w:p w14:paraId="2E363428">
      <w:pPr>
        <w:pStyle w:val="20"/>
        <w:ind w:firstLine="210"/>
        <w:rPr>
          <w:rFonts w:cs="宋体"/>
          <w:b/>
          <w:color w:val="auto"/>
          <w:szCs w:val="21"/>
          <w:highlight w:val="none"/>
        </w:rPr>
      </w:pPr>
    </w:p>
    <w:p w14:paraId="5B905737">
      <w:pPr>
        <w:pStyle w:val="13"/>
        <w:rPr>
          <w:rFonts w:hAnsi="宋体" w:cs="宋体"/>
          <w:b/>
          <w:color w:val="auto"/>
          <w:szCs w:val="21"/>
          <w:highlight w:val="none"/>
        </w:rPr>
      </w:pPr>
    </w:p>
    <w:p w14:paraId="354819F0">
      <w:pPr>
        <w:pStyle w:val="5"/>
        <w:rPr>
          <w:rFonts w:ascii="宋体" w:hAnsi="宋体" w:cs="宋体"/>
          <w:b/>
          <w:color w:val="auto"/>
          <w:szCs w:val="21"/>
          <w:highlight w:val="none"/>
        </w:rPr>
      </w:pPr>
    </w:p>
    <w:p w14:paraId="3D0F52E6">
      <w:pPr>
        <w:rPr>
          <w:rFonts w:ascii="宋体" w:hAnsi="宋体" w:cs="宋体"/>
          <w:b/>
          <w:color w:val="auto"/>
          <w:szCs w:val="21"/>
          <w:highlight w:val="none"/>
        </w:rPr>
      </w:pPr>
    </w:p>
    <w:p w14:paraId="77CA0714">
      <w:pPr>
        <w:pStyle w:val="2"/>
        <w:rPr>
          <w:rFonts w:ascii="宋体" w:hAnsi="宋体" w:cs="宋体"/>
          <w:b/>
          <w:color w:val="auto"/>
          <w:szCs w:val="21"/>
          <w:highlight w:val="none"/>
        </w:rPr>
      </w:pPr>
    </w:p>
    <w:p w14:paraId="5913AB77">
      <w:pPr>
        <w:rPr>
          <w:rFonts w:ascii="宋体" w:hAnsi="宋体" w:cs="宋体"/>
          <w:b/>
          <w:color w:val="auto"/>
          <w:szCs w:val="21"/>
          <w:highlight w:val="none"/>
        </w:rPr>
      </w:pPr>
    </w:p>
    <w:p w14:paraId="3F380645">
      <w:pPr>
        <w:pStyle w:val="2"/>
        <w:rPr>
          <w:rFonts w:ascii="宋体" w:hAnsi="宋体" w:cs="宋体"/>
          <w:b/>
          <w:color w:val="auto"/>
          <w:szCs w:val="21"/>
          <w:highlight w:val="none"/>
        </w:rPr>
      </w:pPr>
    </w:p>
    <w:p w14:paraId="47D049CF">
      <w:pPr>
        <w:rPr>
          <w:rFonts w:ascii="宋体" w:hAnsi="宋体" w:cs="宋体"/>
          <w:b/>
          <w:color w:val="auto"/>
          <w:szCs w:val="21"/>
          <w:highlight w:val="none"/>
        </w:rPr>
      </w:pPr>
    </w:p>
    <w:p w14:paraId="36A4EA4A">
      <w:pPr>
        <w:pStyle w:val="2"/>
        <w:rPr>
          <w:rFonts w:ascii="宋体" w:hAnsi="宋体" w:cs="宋体"/>
          <w:b/>
          <w:color w:val="auto"/>
          <w:szCs w:val="21"/>
          <w:highlight w:val="none"/>
        </w:rPr>
      </w:pPr>
    </w:p>
    <w:p w14:paraId="29C99ED6">
      <w:pPr>
        <w:rPr>
          <w:rFonts w:ascii="宋体" w:hAnsi="宋体" w:cs="宋体"/>
          <w:b/>
          <w:color w:val="auto"/>
          <w:szCs w:val="21"/>
          <w:highlight w:val="none"/>
        </w:rPr>
      </w:pPr>
    </w:p>
    <w:p w14:paraId="68FD4C30">
      <w:pPr>
        <w:pStyle w:val="2"/>
        <w:rPr>
          <w:rFonts w:ascii="宋体" w:hAnsi="宋体" w:cs="宋体"/>
          <w:b/>
          <w:color w:val="auto"/>
          <w:szCs w:val="21"/>
          <w:highlight w:val="none"/>
        </w:rPr>
      </w:pPr>
    </w:p>
    <w:p w14:paraId="6E0AF7FB">
      <w:pPr>
        <w:rPr>
          <w:rFonts w:ascii="宋体" w:hAnsi="宋体" w:cs="宋体"/>
          <w:b/>
          <w:color w:val="auto"/>
          <w:szCs w:val="21"/>
          <w:highlight w:val="none"/>
        </w:rPr>
      </w:pPr>
    </w:p>
    <w:p w14:paraId="154C5151">
      <w:pPr>
        <w:pStyle w:val="2"/>
        <w:rPr>
          <w:rFonts w:ascii="宋体" w:hAnsi="宋体" w:cs="宋体"/>
          <w:b/>
          <w:color w:val="auto"/>
          <w:szCs w:val="21"/>
          <w:highlight w:val="none"/>
        </w:rPr>
      </w:pPr>
    </w:p>
    <w:p w14:paraId="288D5643">
      <w:pPr>
        <w:rPr>
          <w:rFonts w:ascii="宋体" w:hAnsi="宋体" w:cs="宋体"/>
          <w:b/>
          <w:color w:val="auto"/>
          <w:szCs w:val="21"/>
          <w:highlight w:val="none"/>
        </w:rPr>
      </w:pPr>
    </w:p>
    <w:p w14:paraId="749A6219">
      <w:pPr>
        <w:pStyle w:val="2"/>
        <w:rPr>
          <w:rFonts w:ascii="宋体" w:hAnsi="宋体" w:cs="宋体"/>
          <w:b/>
          <w:color w:val="auto"/>
          <w:szCs w:val="21"/>
          <w:highlight w:val="none"/>
        </w:rPr>
      </w:pPr>
    </w:p>
    <w:p w14:paraId="13B1F0AE">
      <w:pPr>
        <w:rPr>
          <w:rFonts w:ascii="宋体" w:hAnsi="宋体" w:cs="宋体"/>
          <w:b/>
          <w:color w:val="auto"/>
          <w:szCs w:val="21"/>
          <w:highlight w:val="none"/>
        </w:rPr>
      </w:pPr>
    </w:p>
    <w:p w14:paraId="0E590657">
      <w:pPr>
        <w:pStyle w:val="2"/>
        <w:rPr>
          <w:rFonts w:ascii="宋体" w:hAnsi="宋体" w:cs="宋体"/>
          <w:b/>
          <w:color w:val="auto"/>
          <w:szCs w:val="21"/>
          <w:highlight w:val="none"/>
        </w:rPr>
      </w:pPr>
    </w:p>
    <w:p w14:paraId="25468033">
      <w:pPr>
        <w:rPr>
          <w:color w:val="auto"/>
          <w:highlight w:val="none"/>
        </w:rPr>
      </w:pPr>
    </w:p>
    <w:p w14:paraId="3643CFD4">
      <w:pPr>
        <w:rPr>
          <w:rFonts w:ascii="宋体" w:hAnsi="宋体" w:cs="宋体"/>
          <w:b/>
          <w:color w:val="auto"/>
          <w:szCs w:val="21"/>
          <w:highlight w:val="none"/>
        </w:rPr>
      </w:pPr>
    </w:p>
    <w:p w14:paraId="605B0369">
      <w:pPr>
        <w:pStyle w:val="2"/>
        <w:jc w:val="center"/>
        <w:rPr>
          <w:rFonts w:hint="eastAsia"/>
          <w:b/>
          <w:bCs/>
          <w:color w:val="auto"/>
          <w:sz w:val="32"/>
          <w:szCs w:val="32"/>
          <w:highlight w:val="none"/>
        </w:rPr>
      </w:pPr>
    </w:p>
    <w:p w14:paraId="1C012DAA">
      <w:pPr>
        <w:pStyle w:val="2"/>
        <w:jc w:val="center"/>
        <w:rPr>
          <w:b/>
          <w:bCs/>
          <w:color w:val="auto"/>
          <w:sz w:val="32"/>
          <w:szCs w:val="32"/>
          <w:highlight w:val="none"/>
        </w:rPr>
      </w:pPr>
      <w:bookmarkStart w:id="159" w:name="_GoBack"/>
      <w:bookmarkEnd w:id="159"/>
      <w:r>
        <w:rPr>
          <w:rFonts w:hint="eastAsia"/>
          <w:b/>
          <w:bCs/>
          <w:color w:val="auto"/>
          <w:sz w:val="32"/>
          <w:szCs w:val="32"/>
          <w:highlight w:val="none"/>
        </w:rPr>
        <w:t>附件1：</w:t>
      </w:r>
    </w:p>
    <w:p w14:paraId="23861F7E">
      <w:pPr>
        <w:pStyle w:val="2"/>
        <w:jc w:val="center"/>
        <w:rPr>
          <w:b/>
          <w:bCs/>
          <w:color w:val="auto"/>
          <w:sz w:val="32"/>
          <w:szCs w:val="32"/>
          <w:highlight w:val="none"/>
        </w:rPr>
      </w:pPr>
      <w:r>
        <w:rPr>
          <w:rFonts w:hint="eastAsia"/>
          <w:b/>
          <w:bCs/>
          <w:color w:val="auto"/>
          <w:sz w:val="32"/>
          <w:szCs w:val="32"/>
          <w:highlight w:val="none"/>
        </w:rPr>
        <w:t>广西医科大学第二附属医院水电设施运维和房屋修缮管理服务需求</w:t>
      </w:r>
    </w:p>
    <w:p w14:paraId="4BC35C22">
      <w:pPr>
        <w:pStyle w:val="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一、项目概况</w:t>
      </w:r>
    </w:p>
    <w:p w14:paraId="42CAC9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广西医科大学第二附属医院（第二临床医学院）位于南宁市西乡塘区的相思湖畔大学东路166号是广西医科大学直属附属医院，成立于2003年3月27日。医院毗邻高新技术开发区, 周边高校云集，环境优美，交通便利，区域医疗资源薄弱，具有得天独厚的地域优势。占地面积158亩，总建筑面积185532.55㎡。实际开放床位2011张，现设有39个临床科室，16个医技科室，56个病区，47个专科门诊,设有临床技能模拟训练中心、临床医学研究中心、遗传与基因组医学中心、特色专病门诊、高新工业园社区卫生服务中心，</w:t>
      </w:r>
    </w:p>
    <w:p w14:paraId="4D5904F5">
      <w:pPr>
        <w:pStyle w:val="9"/>
        <w:rPr>
          <w:rFonts w:ascii="宋体" w:hAnsi="宋体" w:cs="宋体"/>
          <w:color w:val="auto"/>
          <w:szCs w:val="21"/>
          <w:highlight w:val="none"/>
        </w:rPr>
      </w:pPr>
      <w:r>
        <w:rPr>
          <w:rFonts w:hint="eastAsia" w:ascii="宋体" w:hAnsi="宋体" w:cs="宋体"/>
          <w:color w:val="auto"/>
          <w:szCs w:val="21"/>
          <w:highlight w:val="none"/>
        </w:rPr>
        <w:t xml:space="preserve">     本项目拟对电力系统、热源系统、给排水系统、弱电系统、用电器、</w:t>
      </w:r>
      <w:r>
        <w:rPr>
          <w:rFonts w:hint="eastAsia"/>
          <w:color w:val="auto"/>
          <w:highlight w:val="none"/>
        </w:rPr>
        <w:t>零星</w:t>
      </w:r>
      <w:r>
        <w:rPr>
          <w:rFonts w:hint="eastAsia" w:ascii="宋体" w:hAnsi="宋体" w:cs="宋体"/>
          <w:color w:val="auto"/>
          <w:szCs w:val="21"/>
          <w:highlight w:val="none"/>
        </w:rPr>
        <w:t>房修类别的日常运行维护工作市场化。</w:t>
      </w:r>
    </w:p>
    <w:p w14:paraId="628D69C9">
      <w:pPr>
        <w:pStyle w:val="9"/>
        <w:rPr>
          <w:rFonts w:ascii="宋体" w:hAnsi="宋体" w:cs="宋体"/>
          <w:color w:val="auto"/>
          <w:szCs w:val="21"/>
          <w:highlight w:val="none"/>
        </w:rPr>
      </w:pPr>
      <w:r>
        <w:rPr>
          <w:rFonts w:hint="eastAsia" w:ascii="宋体" w:hAnsi="宋体" w:cs="宋体"/>
          <w:color w:val="auto"/>
          <w:szCs w:val="21"/>
          <w:highlight w:val="none"/>
        </w:rPr>
        <w:t>二、服务标的范围</w:t>
      </w:r>
    </w:p>
    <w:tbl>
      <w:tblPr>
        <w:tblStyle w:val="22"/>
        <w:tblW w:w="10596" w:type="dxa"/>
        <w:jc w:val="center"/>
        <w:tblLayout w:type="fixed"/>
        <w:tblCellMar>
          <w:top w:w="0" w:type="dxa"/>
          <w:left w:w="108" w:type="dxa"/>
          <w:bottom w:w="0" w:type="dxa"/>
          <w:right w:w="108" w:type="dxa"/>
        </w:tblCellMar>
      </w:tblPr>
      <w:tblGrid>
        <w:gridCol w:w="1147"/>
        <w:gridCol w:w="768"/>
        <w:gridCol w:w="792"/>
        <w:gridCol w:w="852"/>
        <w:gridCol w:w="852"/>
        <w:gridCol w:w="924"/>
        <w:gridCol w:w="780"/>
        <w:gridCol w:w="816"/>
        <w:gridCol w:w="840"/>
        <w:gridCol w:w="996"/>
        <w:gridCol w:w="912"/>
        <w:gridCol w:w="917"/>
      </w:tblGrid>
      <w:tr w14:paraId="55A174A3">
        <w:tblPrEx>
          <w:tblCellMar>
            <w:top w:w="0" w:type="dxa"/>
            <w:left w:w="108" w:type="dxa"/>
            <w:bottom w:w="0" w:type="dxa"/>
            <w:right w:w="108" w:type="dxa"/>
          </w:tblCellMar>
        </w:tblPrEx>
        <w:trPr>
          <w:trHeight w:val="447" w:hRule="atLeast"/>
          <w:tblHeader/>
          <w:jc w:val="center"/>
        </w:trPr>
        <w:tc>
          <w:tcPr>
            <w:tcW w:w="1147" w:type="dxa"/>
            <w:tcBorders>
              <w:top w:val="single" w:color="auto" w:sz="4" w:space="0"/>
              <w:left w:val="single" w:color="auto" w:sz="4" w:space="0"/>
              <w:bottom w:val="single" w:color="auto" w:sz="4" w:space="0"/>
              <w:right w:val="single" w:color="auto" w:sz="4" w:space="0"/>
            </w:tcBorders>
            <w:noWrap/>
            <w:vAlign w:val="center"/>
          </w:tcPr>
          <w:p w14:paraId="5F6EB4A0">
            <w:pPr>
              <w:jc w:val="center"/>
              <w:rPr>
                <w:rFonts w:ascii="宋体" w:hAnsi="宋体" w:cs="宋体"/>
                <w:b/>
                <w:color w:val="auto"/>
                <w:szCs w:val="21"/>
                <w:highlight w:val="none"/>
              </w:rPr>
            </w:pPr>
            <w:r>
              <w:rPr>
                <w:rFonts w:hint="eastAsia" w:ascii="宋体" w:hAnsi="宋体" w:cs="宋体"/>
                <w:b/>
                <w:color w:val="auto"/>
                <w:szCs w:val="21"/>
                <w:highlight w:val="none"/>
              </w:rPr>
              <w:t>　</w:t>
            </w:r>
          </w:p>
        </w:tc>
        <w:tc>
          <w:tcPr>
            <w:tcW w:w="768" w:type="dxa"/>
            <w:tcBorders>
              <w:top w:val="single" w:color="auto" w:sz="4" w:space="0"/>
              <w:left w:val="nil"/>
              <w:bottom w:val="single" w:color="auto" w:sz="4" w:space="0"/>
              <w:right w:val="single" w:color="auto" w:sz="4" w:space="0"/>
            </w:tcBorders>
            <w:noWrap/>
            <w:vAlign w:val="center"/>
          </w:tcPr>
          <w:p w14:paraId="423F6B03">
            <w:pPr>
              <w:jc w:val="center"/>
              <w:rPr>
                <w:rFonts w:ascii="宋体" w:hAnsi="宋体" w:cs="宋体"/>
                <w:b/>
                <w:color w:val="auto"/>
                <w:szCs w:val="21"/>
                <w:highlight w:val="none"/>
              </w:rPr>
            </w:pPr>
            <w:r>
              <w:rPr>
                <w:rFonts w:hint="eastAsia" w:ascii="宋体" w:hAnsi="宋体" w:cs="宋体"/>
                <w:b/>
                <w:color w:val="auto"/>
                <w:szCs w:val="21"/>
                <w:highlight w:val="none"/>
              </w:rPr>
              <w:t>1号楼</w:t>
            </w:r>
          </w:p>
        </w:tc>
        <w:tc>
          <w:tcPr>
            <w:tcW w:w="792" w:type="dxa"/>
            <w:tcBorders>
              <w:top w:val="single" w:color="auto" w:sz="4" w:space="0"/>
              <w:left w:val="nil"/>
              <w:bottom w:val="single" w:color="auto" w:sz="4" w:space="0"/>
              <w:right w:val="single" w:color="auto" w:sz="4" w:space="0"/>
            </w:tcBorders>
            <w:noWrap/>
            <w:vAlign w:val="center"/>
          </w:tcPr>
          <w:p w14:paraId="11170979">
            <w:pPr>
              <w:jc w:val="center"/>
              <w:rPr>
                <w:rFonts w:ascii="宋体" w:hAnsi="宋体" w:cs="宋体"/>
                <w:b/>
                <w:color w:val="auto"/>
                <w:szCs w:val="21"/>
                <w:highlight w:val="none"/>
              </w:rPr>
            </w:pPr>
            <w:r>
              <w:rPr>
                <w:rFonts w:hint="eastAsia" w:ascii="宋体" w:hAnsi="宋体" w:cs="宋体"/>
                <w:b/>
                <w:color w:val="auto"/>
                <w:szCs w:val="21"/>
                <w:highlight w:val="none"/>
              </w:rPr>
              <w:t>2号楼</w:t>
            </w:r>
          </w:p>
        </w:tc>
        <w:tc>
          <w:tcPr>
            <w:tcW w:w="852" w:type="dxa"/>
            <w:tcBorders>
              <w:top w:val="single" w:color="auto" w:sz="4" w:space="0"/>
              <w:left w:val="nil"/>
              <w:bottom w:val="single" w:color="auto" w:sz="4" w:space="0"/>
              <w:right w:val="single" w:color="auto" w:sz="4" w:space="0"/>
            </w:tcBorders>
            <w:noWrap/>
            <w:vAlign w:val="center"/>
          </w:tcPr>
          <w:p w14:paraId="30364784">
            <w:pPr>
              <w:jc w:val="center"/>
              <w:rPr>
                <w:rFonts w:ascii="宋体" w:hAnsi="宋体" w:cs="宋体"/>
                <w:b/>
                <w:color w:val="auto"/>
                <w:szCs w:val="21"/>
                <w:highlight w:val="none"/>
              </w:rPr>
            </w:pPr>
            <w:r>
              <w:rPr>
                <w:rFonts w:hint="eastAsia" w:ascii="宋体" w:hAnsi="宋体" w:cs="宋体"/>
                <w:b/>
                <w:color w:val="auto"/>
                <w:szCs w:val="21"/>
                <w:highlight w:val="none"/>
              </w:rPr>
              <w:t>3号楼</w:t>
            </w:r>
          </w:p>
        </w:tc>
        <w:tc>
          <w:tcPr>
            <w:tcW w:w="852" w:type="dxa"/>
            <w:tcBorders>
              <w:top w:val="single" w:color="auto" w:sz="4" w:space="0"/>
              <w:left w:val="nil"/>
              <w:bottom w:val="single" w:color="auto" w:sz="4" w:space="0"/>
              <w:right w:val="single" w:color="auto" w:sz="4" w:space="0"/>
            </w:tcBorders>
            <w:noWrap/>
            <w:vAlign w:val="center"/>
          </w:tcPr>
          <w:p w14:paraId="2C9E827D">
            <w:pPr>
              <w:jc w:val="center"/>
              <w:rPr>
                <w:rFonts w:ascii="宋体" w:hAnsi="宋体" w:cs="宋体"/>
                <w:b/>
                <w:color w:val="auto"/>
                <w:szCs w:val="21"/>
                <w:highlight w:val="none"/>
              </w:rPr>
            </w:pPr>
            <w:r>
              <w:rPr>
                <w:rFonts w:hint="eastAsia" w:ascii="宋体" w:hAnsi="宋体" w:cs="宋体"/>
                <w:b/>
                <w:color w:val="auto"/>
                <w:szCs w:val="21"/>
                <w:highlight w:val="none"/>
              </w:rPr>
              <w:t>5号楼</w:t>
            </w:r>
          </w:p>
        </w:tc>
        <w:tc>
          <w:tcPr>
            <w:tcW w:w="924" w:type="dxa"/>
            <w:tcBorders>
              <w:top w:val="single" w:color="auto" w:sz="4" w:space="0"/>
              <w:left w:val="nil"/>
              <w:bottom w:val="single" w:color="auto" w:sz="4" w:space="0"/>
              <w:right w:val="single" w:color="auto" w:sz="4" w:space="0"/>
            </w:tcBorders>
            <w:noWrap/>
            <w:vAlign w:val="center"/>
          </w:tcPr>
          <w:p w14:paraId="4B2DCFCE">
            <w:pPr>
              <w:jc w:val="center"/>
              <w:rPr>
                <w:rFonts w:ascii="宋体" w:hAnsi="宋体" w:cs="宋体"/>
                <w:b/>
                <w:color w:val="auto"/>
                <w:szCs w:val="21"/>
                <w:highlight w:val="none"/>
              </w:rPr>
            </w:pPr>
            <w:r>
              <w:rPr>
                <w:rFonts w:hint="eastAsia" w:ascii="宋体" w:hAnsi="宋体" w:cs="宋体"/>
                <w:b/>
                <w:color w:val="auto"/>
                <w:szCs w:val="21"/>
                <w:highlight w:val="none"/>
              </w:rPr>
              <w:t>6号楼</w:t>
            </w:r>
          </w:p>
        </w:tc>
        <w:tc>
          <w:tcPr>
            <w:tcW w:w="780" w:type="dxa"/>
            <w:tcBorders>
              <w:top w:val="single" w:color="auto" w:sz="4" w:space="0"/>
              <w:left w:val="nil"/>
              <w:bottom w:val="single" w:color="auto" w:sz="4" w:space="0"/>
              <w:right w:val="single" w:color="auto" w:sz="4" w:space="0"/>
            </w:tcBorders>
            <w:noWrap/>
            <w:vAlign w:val="center"/>
          </w:tcPr>
          <w:p w14:paraId="771F6509">
            <w:pPr>
              <w:jc w:val="center"/>
              <w:rPr>
                <w:rFonts w:ascii="宋体" w:hAnsi="宋体" w:cs="宋体"/>
                <w:b/>
                <w:color w:val="auto"/>
                <w:szCs w:val="21"/>
                <w:highlight w:val="none"/>
              </w:rPr>
            </w:pPr>
            <w:r>
              <w:rPr>
                <w:rFonts w:hint="eastAsia" w:ascii="宋体" w:hAnsi="宋体" w:cs="宋体"/>
                <w:b/>
                <w:color w:val="auto"/>
                <w:szCs w:val="21"/>
                <w:highlight w:val="none"/>
              </w:rPr>
              <w:t>7号楼</w:t>
            </w:r>
          </w:p>
        </w:tc>
        <w:tc>
          <w:tcPr>
            <w:tcW w:w="816" w:type="dxa"/>
            <w:tcBorders>
              <w:top w:val="single" w:color="auto" w:sz="4" w:space="0"/>
              <w:left w:val="nil"/>
              <w:bottom w:val="single" w:color="auto" w:sz="4" w:space="0"/>
              <w:right w:val="single" w:color="auto" w:sz="4" w:space="0"/>
            </w:tcBorders>
            <w:noWrap/>
            <w:vAlign w:val="center"/>
          </w:tcPr>
          <w:p w14:paraId="0E0C0437">
            <w:pPr>
              <w:jc w:val="center"/>
              <w:rPr>
                <w:rFonts w:ascii="宋体" w:hAnsi="宋体" w:cs="宋体"/>
                <w:b/>
                <w:color w:val="auto"/>
                <w:szCs w:val="21"/>
                <w:highlight w:val="none"/>
              </w:rPr>
            </w:pPr>
            <w:r>
              <w:rPr>
                <w:rFonts w:hint="eastAsia" w:ascii="宋体" w:hAnsi="宋体" w:cs="宋体"/>
                <w:b/>
                <w:color w:val="auto"/>
                <w:szCs w:val="21"/>
                <w:highlight w:val="none"/>
              </w:rPr>
              <w:t>8号楼</w:t>
            </w:r>
          </w:p>
        </w:tc>
        <w:tc>
          <w:tcPr>
            <w:tcW w:w="840" w:type="dxa"/>
            <w:tcBorders>
              <w:top w:val="single" w:color="auto" w:sz="4" w:space="0"/>
              <w:left w:val="nil"/>
              <w:bottom w:val="single" w:color="auto" w:sz="4" w:space="0"/>
              <w:right w:val="single" w:color="auto" w:sz="4" w:space="0"/>
            </w:tcBorders>
            <w:noWrap/>
            <w:vAlign w:val="center"/>
          </w:tcPr>
          <w:p w14:paraId="6E8D556C">
            <w:pPr>
              <w:jc w:val="center"/>
              <w:rPr>
                <w:rFonts w:ascii="宋体" w:hAnsi="宋体" w:cs="宋体"/>
                <w:b/>
                <w:color w:val="auto"/>
                <w:szCs w:val="21"/>
                <w:highlight w:val="none"/>
              </w:rPr>
            </w:pPr>
            <w:r>
              <w:rPr>
                <w:rFonts w:hint="eastAsia" w:ascii="宋体" w:hAnsi="宋体" w:cs="宋体"/>
                <w:b/>
                <w:color w:val="auto"/>
                <w:szCs w:val="21"/>
                <w:highlight w:val="none"/>
              </w:rPr>
              <w:t>9号楼</w:t>
            </w:r>
          </w:p>
        </w:tc>
        <w:tc>
          <w:tcPr>
            <w:tcW w:w="996" w:type="dxa"/>
            <w:tcBorders>
              <w:top w:val="single" w:color="auto" w:sz="4" w:space="0"/>
              <w:left w:val="nil"/>
              <w:bottom w:val="single" w:color="auto" w:sz="4" w:space="0"/>
              <w:right w:val="single" w:color="auto" w:sz="4" w:space="0"/>
            </w:tcBorders>
            <w:noWrap/>
            <w:vAlign w:val="center"/>
          </w:tcPr>
          <w:p w14:paraId="51793516">
            <w:pPr>
              <w:jc w:val="center"/>
              <w:rPr>
                <w:rFonts w:ascii="宋体" w:hAnsi="宋体" w:cs="宋体"/>
                <w:b/>
                <w:color w:val="auto"/>
                <w:szCs w:val="21"/>
                <w:highlight w:val="none"/>
              </w:rPr>
            </w:pPr>
            <w:r>
              <w:rPr>
                <w:rFonts w:hint="eastAsia" w:ascii="宋体" w:hAnsi="宋体" w:cs="宋体"/>
                <w:b/>
                <w:color w:val="auto"/>
                <w:szCs w:val="21"/>
                <w:highlight w:val="none"/>
              </w:rPr>
              <w:t>10号楼</w:t>
            </w:r>
          </w:p>
        </w:tc>
        <w:tc>
          <w:tcPr>
            <w:tcW w:w="912" w:type="dxa"/>
            <w:tcBorders>
              <w:top w:val="single" w:color="auto" w:sz="4" w:space="0"/>
              <w:left w:val="nil"/>
              <w:bottom w:val="single" w:color="auto" w:sz="4" w:space="0"/>
              <w:right w:val="single" w:color="auto" w:sz="4" w:space="0"/>
            </w:tcBorders>
            <w:noWrap/>
            <w:vAlign w:val="center"/>
          </w:tcPr>
          <w:p w14:paraId="3203B8A3">
            <w:pPr>
              <w:jc w:val="center"/>
              <w:rPr>
                <w:rFonts w:ascii="宋体" w:hAnsi="宋体" w:cs="宋体"/>
                <w:b/>
                <w:color w:val="auto"/>
                <w:szCs w:val="21"/>
                <w:highlight w:val="none"/>
              </w:rPr>
            </w:pPr>
            <w:r>
              <w:rPr>
                <w:rFonts w:hint="eastAsia" w:ascii="宋体" w:hAnsi="宋体" w:cs="宋体"/>
                <w:b/>
                <w:color w:val="auto"/>
                <w:szCs w:val="21"/>
                <w:highlight w:val="none"/>
              </w:rPr>
              <w:t>11号楼</w:t>
            </w:r>
          </w:p>
        </w:tc>
        <w:tc>
          <w:tcPr>
            <w:tcW w:w="917" w:type="dxa"/>
            <w:tcBorders>
              <w:top w:val="single" w:color="auto" w:sz="4" w:space="0"/>
              <w:left w:val="nil"/>
              <w:bottom w:val="single" w:color="auto" w:sz="4" w:space="0"/>
              <w:right w:val="single" w:color="auto" w:sz="4" w:space="0"/>
            </w:tcBorders>
            <w:noWrap/>
            <w:vAlign w:val="center"/>
          </w:tcPr>
          <w:p w14:paraId="205AA0C7">
            <w:pPr>
              <w:jc w:val="center"/>
              <w:rPr>
                <w:rFonts w:ascii="宋体" w:hAnsi="宋体" w:cs="宋体"/>
                <w:b/>
                <w:color w:val="auto"/>
                <w:szCs w:val="21"/>
                <w:highlight w:val="none"/>
              </w:rPr>
            </w:pPr>
            <w:r>
              <w:rPr>
                <w:rFonts w:hint="eastAsia" w:ascii="宋体" w:hAnsi="宋体" w:cs="宋体"/>
                <w:b/>
                <w:color w:val="auto"/>
                <w:szCs w:val="21"/>
                <w:highlight w:val="none"/>
              </w:rPr>
              <w:t>小计</w:t>
            </w:r>
          </w:p>
        </w:tc>
      </w:tr>
      <w:tr w14:paraId="21DAC412">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0E8950D7">
            <w:pPr>
              <w:jc w:val="center"/>
              <w:rPr>
                <w:rFonts w:ascii="宋体" w:hAnsi="宋体" w:cs="宋体"/>
                <w:color w:val="auto"/>
                <w:szCs w:val="21"/>
                <w:highlight w:val="none"/>
              </w:rPr>
            </w:pPr>
            <w:r>
              <w:rPr>
                <w:rFonts w:hint="eastAsia" w:ascii="宋体" w:hAnsi="宋体" w:cs="宋体"/>
                <w:color w:val="auto"/>
                <w:szCs w:val="21"/>
                <w:highlight w:val="none"/>
              </w:rPr>
              <w:t xml:space="preserve"> 路灯 </w:t>
            </w:r>
          </w:p>
        </w:tc>
        <w:tc>
          <w:tcPr>
            <w:tcW w:w="768" w:type="dxa"/>
            <w:tcBorders>
              <w:top w:val="nil"/>
              <w:left w:val="nil"/>
              <w:bottom w:val="single" w:color="auto" w:sz="4" w:space="0"/>
              <w:right w:val="single" w:color="auto" w:sz="4" w:space="0"/>
            </w:tcBorders>
            <w:noWrap/>
            <w:vAlign w:val="center"/>
          </w:tcPr>
          <w:p w14:paraId="34C4D7D0">
            <w:pPr>
              <w:jc w:val="center"/>
              <w:rPr>
                <w:rFonts w:ascii="宋体" w:hAnsi="宋体" w:cs="宋体"/>
                <w:color w:val="auto"/>
                <w:szCs w:val="21"/>
                <w:highlight w:val="none"/>
              </w:rPr>
            </w:pPr>
            <w:r>
              <w:rPr>
                <w:rFonts w:hint="eastAsia" w:ascii="宋体" w:hAnsi="宋体" w:cs="宋体"/>
                <w:color w:val="auto"/>
                <w:szCs w:val="21"/>
                <w:highlight w:val="none"/>
              </w:rPr>
              <w:t>30　</w:t>
            </w:r>
          </w:p>
        </w:tc>
        <w:tc>
          <w:tcPr>
            <w:tcW w:w="792" w:type="dxa"/>
            <w:tcBorders>
              <w:top w:val="nil"/>
              <w:left w:val="nil"/>
              <w:bottom w:val="single" w:color="auto" w:sz="4" w:space="0"/>
              <w:right w:val="single" w:color="auto" w:sz="4" w:space="0"/>
            </w:tcBorders>
            <w:noWrap/>
            <w:vAlign w:val="center"/>
          </w:tcPr>
          <w:p w14:paraId="247768C1">
            <w:pPr>
              <w:jc w:val="center"/>
              <w:rPr>
                <w:rFonts w:ascii="宋体" w:hAnsi="宋体" w:cs="宋体"/>
                <w:color w:val="auto"/>
                <w:szCs w:val="21"/>
                <w:highlight w:val="none"/>
              </w:rPr>
            </w:pPr>
            <w:r>
              <w:rPr>
                <w:rFonts w:hint="eastAsia" w:ascii="宋体" w:hAnsi="宋体" w:cs="宋体"/>
                <w:color w:val="auto"/>
                <w:szCs w:val="21"/>
                <w:highlight w:val="none"/>
              </w:rPr>
              <w:t>76</w:t>
            </w:r>
          </w:p>
        </w:tc>
        <w:tc>
          <w:tcPr>
            <w:tcW w:w="852" w:type="dxa"/>
            <w:tcBorders>
              <w:top w:val="nil"/>
              <w:left w:val="nil"/>
              <w:bottom w:val="single" w:color="auto" w:sz="4" w:space="0"/>
              <w:right w:val="single" w:color="auto" w:sz="4" w:space="0"/>
            </w:tcBorders>
            <w:noWrap/>
            <w:vAlign w:val="center"/>
          </w:tcPr>
          <w:p w14:paraId="73F9206D">
            <w:pPr>
              <w:jc w:val="center"/>
              <w:rPr>
                <w:rFonts w:ascii="宋体" w:hAnsi="宋体" w:cs="宋体"/>
                <w:color w:val="auto"/>
                <w:szCs w:val="21"/>
                <w:highlight w:val="none"/>
              </w:rPr>
            </w:pPr>
            <w:r>
              <w:rPr>
                <w:rFonts w:hint="eastAsia" w:ascii="宋体" w:hAnsi="宋体" w:cs="宋体"/>
                <w:color w:val="auto"/>
                <w:szCs w:val="21"/>
                <w:highlight w:val="none"/>
              </w:rPr>
              <w:t>41</w:t>
            </w:r>
          </w:p>
        </w:tc>
        <w:tc>
          <w:tcPr>
            <w:tcW w:w="852" w:type="dxa"/>
            <w:tcBorders>
              <w:top w:val="nil"/>
              <w:left w:val="nil"/>
              <w:bottom w:val="single" w:color="auto" w:sz="4" w:space="0"/>
              <w:right w:val="single" w:color="auto" w:sz="4" w:space="0"/>
            </w:tcBorders>
            <w:noWrap/>
            <w:vAlign w:val="center"/>
          </w:tcPr>
          <w:p w14:paraId="4F145D5D">
            <w:pPr>
              <w:jc w:val="center"/>
              <w:rPr>
                <w:rFonts w:ascii="宋体" w:hAnsi="宋体" w:cs="宋体"/>
                <w:color w:val="auto"/>
                <w:szCs w:val="21"/>
                <w:highlight w:val="none"/>
              </w:rPr>
            </w:pPr>
            <w:r>
              <w:rPr>
                <w:rFonts w:hint="eastAsia" w:ascii="宋体" w:hAnsi="宋体" w:cs="宋体"/>
                <w:color w:val="auto"/>
                <w:szCs w:val="21"/>
                <w:highlight w:val="none"/>
              </w:rPr>
              <w:t>10　</w:t>
            </w:r>
          </w:p>
        </w:tc>
        <w:tc>
          <w:tcPr>
            <w:tcW w:w="924" w:type="dxa"/>
            <w:tcBorders>
              <w:top w:val="nil"/>
              <w:left w:val="nil"/>
              <w:bottom w:val="single" w:color="auto" w:sz="4" w:space="0"/>
              <w:right w:val="single" w:color="auto" w:sz="4" w:space="0"/>
            </w:tcBorders>
            <w:noWrap/>
            <w:vAlign w:val="center"/>
          </w:tcPr>
          <w:p w14:paraId="6D9F1F77">
            <w:pPr>
              <w:jc w:val="center"/>
              <w:rPr>
                <w:rFonts w:ascii="宋体" w:hAnsi="宋体" w:cs="宋体"/>
                <w:color w:val="auto"/>
                <w:szCs w:val="21"/>
                <w:highlight w:val="none"/>
              </w:rPr>
            </w:pPr>
            <w:r>
              <w:rPr>
                <w:rFonts w:hint="eastAsia" w:ascii="宋体" w:hAnsi="宋体" w:cs="宋体"/>
                <w:color w:val="auto"/>
                <w:szCs w:val="21"/>
                <w:highlight w:val="none"/>
              </w:rPr>
              <w:t>　150</w:t>
            </w:r>
          </w:p>
        </w:tc>
        <w:tc>
          <w:tcPr>
            <w:tcW w:w="780" w:type="dxa"/>
            <w:tcBorders>
              <w:top w:val="nil"/>
              <w:left w:val="nil"/>
              <w:bottom w:val="single" w:color="auto" w:sz="4" w:space="0"/>
              <w:right w:val="single" w:color="auto" w:sz="4" w:space="0"/>
            </w:tcBorders>
            <w:noWrap/>
            <w:vAlign w:val="center"/>
          </w:tcPr>
          <w:p w14:paraId="39B50A4D">
            <w:pPr>
              <w:jc w:val="center"/>
              <w:rPr>
                <w:rFonts w:ascii="宋体" w:hAnsi="宋体" w:cs="宋体"/>
                <w:color w:val="auto"/>
                <w:szCs w:val="21"/>
                <w:highlight w:val="none"/>
              </w:rPr>
            </w:pPr>
            <w:r>
              <w:rPr>
                <w:rFonts w:hint="eastAsia" w:ascii="宋体" w:hAnsi="宋体" w:cs="宋体"/>
                <w:color w:val="auto"/>
                <w:szCs w:val="21"/>
                <w:highlight w:val="none"/>
              </w:rPr>
              <w:t>22　</w:t>
            </w:r>
          </w:p>
        </w:tc>
        <w:tc>
          <w:tcPr>
            <w:tcW w:w="816" w:type="dxa"/>
            <w:tcBorders>
              <w:top w:val="nil"/>
              <w:left w:val="nil"/>
              <w:bottom w:val="single" w:color="auto" w:sz="4" w:space="0"/>
              <w:right w:val="single" w:color="auto" w:sz="4" w:space="0"/>
            </w:tcBorders>
            <w:noWrap/>
            <w:vAlign w:val="center"/>
          </w:tcPr>
          <w:p w14:paraId="3CBC33C6">
            <w:pPr>
              <w:jc w:val="center"/>
              <w:rPr>
                <w:rFonts w:ascii="宋体" w:hAnsi="宋体" w:cs="宋体"/>
                <w:color w:val="auto"/>
                <w:szCs w:val="21"/>
                <w:highlight w:val="none"/>
              </w:rPr>
            </w:pPr>
            <w:r>
              <w:rPr>
                <w:rFonts w:hint="eastAsia" w:ascii="宋体" w:hAnsi="宋体" w:cs="宋体"/>
                <w:color w:val="auto"/>
                <w:szCs w:val="21"/>
                <w:highlight w:val="none"/>
              </w:rPr>
              <w:t>15　</w:t>
            </w:r>
          </w:p>
        </w:tc>
        <w:tc>
          <w:tcPr>
            <w:tcW w:w="840" w:type="dxa"/>
            <w:tcBorders>
              <w:top w:val="nil"/>
              <w:left w:val="nil"/>
              <w:bottom w:val="single" w:color="auto" w:sz="4" w:space="0"/>
              <w:right w:val="single" w:color="auto" w:sz="4" w:space="0"/>
            </w:tcBorders>
            <w:noWrap/>
            <w:vAlign w:val="center"/>
          </w:tcPr>
          <w:p w14:paraId="4FEAEEAE">
            <w:pPr>
              <w:jc w:val="center"/>
              <w:rPr>
                <w:rFonts w:ascii="宋体" w:hAnsi="宋体" w:cs="宋体"/>
                <w:color w:val="auto"/>
                <w:szCs w:val="21"/>
                <w:highlight w:val="none"/>
              </w:rPr>
            </w:pPr>
            <w:r>
              <w:rPr>
                <w:rFonts w:hint="eastAsia" w:ascii="宋体" w:hAnsi="宋体" w:cs="宋体"/>
                <w:color w:val="auto"/>
                <w:szCs w:val="21"/>
                <w:highlight w:val="none"/>
              </w:rPr>
              <w:t>　10</w:t>
            </w:r>
          </w:p>
        </w:tc>
        <w:tc>
          <w:tcPr>
            <w:tcW w:w="996" w:type="dxa"/>
            <w:tcBorders>
              <w:top w:val="nil"/>
              <w:left w:val="nil"/>
              <w:bottom w:val="single" w:color="auto" w:sz="4" w:space="0"/>
              <w:right w:val="single" w:color="auto" w:sz="4" w:space="0"/>
            </w:tcBorders>
            <w:noWrap/>
            <w:vAlign w:val="center"/>
          </w:tcPr>
          <w:p w14:paraId="0244CD23">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912" w:type="dxa"/>
            <w:tcBorders>
              <w:top w:val="nil"/>
              <w:left w:val="nil"/>
              <w:bottom w:val="single" w:color="auto" w:sz="4" w:space="0"/>
              <w:right w:val="single" w:color="auto" w:sz="4" w:space="0"/>
            </w:tcBorders>
            <w:noWrap/>
            <w:vAlign w:val="center"/>
          </w:tcPr>
          <w:p w14:paraId="0C245AC0">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917" w:type="dxa"/>
            <w:tcBorders>
              <w:top w:val="nil"/>
              <w:left w:val="nil"/>
              <w:bottom w:val="single" w:color="auto" w:sz="4" w:space="0"/>
              <w:right w:val="single" w:color="auto" w:sz="4" w:space="0"/>
            </w:tcBorders>
            <w:noWrap/>
            <w:vAlign w:val="center"/>
          </w:tcPr>
          <w:p w14:paraId="7EF0C7C1">
            <w:pPr>
              <w:jc w:val="center"/>
              <w:rPr>
                <w:rFonts w:ascii="宋体" w:hAnsi="宋体" w:cs="宋体"/>
                <w:color w:val="auto"/>
                <w:szCs w:val="21"/>
                <w:highlight w:val="none"/>
              </w:rPr>
            </w:pPr>
            <w:r>
              <w:rPr>
                <w:rFonts w:hint="eastAsia" w:ascii="宋体" w:hAnsi="宋体" w:cs="宋体"/>
                <w:color w:val="auto"/>
                <w:szCs w:val="21"/>
                <w:highlight w:val="none"/>
              </w:rPr>
              <w:t>384</w:t>
            </w:r>
          </w:p>
        </w:tc>
      </w:tr>
      <w:tr w14:paraId="7ADE4ED4">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77BD279D">
            <w:pPr>
              <w:jc w:val="center"/>
              <w:rPr>
                <w:rFonts w:ascii="宋体" w:hAnsi="宋体" w:cs="宋体"/>
                <w:color w:val="auto"/>
                <w:szCs w:val="21"/>
                <w:highlight w:val="none"/>
              </w:rPr>
            </w:pPr>
            <w:r>
              <w:rPr>
                <w:rFonts w:hint="eastAsia" w:ascii="宋体" w:hAnsi="宋体" w:cs="宋体"/>
                <w:color w:val="auto"/>
                <w:szCs w:val="21"/>
                <w:highlight w:val="none"/>
              </w:rPr>
              <w:t>应急灯</w:t>
            </w:r>
          </w:p>
        </w:tc>
        <w:tc>
          <w:tcPr>
            <w:tcW w:w="768" w:type="dxa"/>
            <w:tcBorders>
              <w:top w:val="nil"/>
              <w:left w:val="nil"/>
              <w:bottom w:val="single" w:color="auto" w:sz="4" w:space="0"/>
              <w:right w:val="single" w:color="auto" w:sz="4" w:space="0"/>
            </w:tcBorders>
            <w:noWrap/>
            <w:vAlign w:val="center"/>
          </w:tcPr>
          <w:p w14:paraId="6E173D39">
            <w:pPr>
              <w:jc w:val="center"/>
              <w:rPr>
                <w:rFonts w:ascii="宋体" w:hAnsi="宋体" w:cs="宋体"/>
                <w:color w:val="auto"/>
                <w:szCs w:val="21"/>
                <w:highlight w:val="none"/>
              </w:rPr>
            </w:pPr>
            <w:r>
              <w:rPr>
                <w:rFonts w:hint="eastAsia" w:ascii="宋体" w:hAnsi="宋体" w:cs="宋体"/>
                <w:color w:val="auto"/>
                <w:szCs w:val="21"/>
                <w:highlight w:val="none"/>
              </w:rPr>
              <w:t>56</w:t>
            </w:r>
          </w:p>
        </w:tc>
        <w:tc>
          <w:tcPr>
            <w:tcW w:w="792" w:type="dxa"/>
            <w:tcBorders>
              <w:top w:val="nil"/>
              <w:left w:val="nil"/>
              <w:bottom w:val="single" w:color="auto" w:sz="4" w:space="0"/>
              <w:right w:val="single" w:color="auto" w:sz="4" w:space="0"/>
            </w:tcBorders>
            <w:noWrap/>
            <w:vAlign w:val="center"/>
          </w:tcPr>
          <w:p w14:paraId="267AEB08">
            <w:pPr>
              <w:jc w:val="center"/>
              <w:rPr>
                <w:rFonts w:ascii="宋体" w:hAnsi="宋体" w:cs="宋体"/>
                <w:color w:val="auto"/>
                <w:szCs w:val="21"/>
                <w:highlight w:val="none"/>
              </w:rPr>
            </w:pPr>
            <w:r>
              <w:rPr>
                <w:rFonts w:hint="eastAsia" w:ascii="宋体" w:hAnsi="宋体" w:cs="宋体"/>
                <w:color w:val="auto"/>
                <w:szCs w:val="21"/>
                <w:highlight w:val="none"/>
              </w:rPr>
              <w:t>79</w:t>
            </w:r>
          </w:p>
        </w:tc>
        <w:tc>
          <w:tcPr>
            <w:tcW w:w="852" w:type="dxa"/>
            <w:tcBorders>
              <w:top w:val="nil"/>
              <w:left w:val="nil"/>
              <w:bottom w:val="single" w:color="auto" w:sz="4" w:space="0"/>
              <w:right w:val="single" w:color="auto" w:sz="4" w:space="0"/>
            </w:tcBorders>
            <w:noWrap/>
            <w:vAlign w:val="center"/>
          </w:tcPr>
          <w:p w14:paraId="4B4030B7">
            <w:pPr>
              <w:jc w:val="center"/>
              <w:rPr>
                <w:rFonts w:ascii="宋体" w:hAnsi="宋体" w:cs="宋体"/>
                <w:color w:val="auto"/>
                <w:szCs w:val="21"/>
                <w:highlight w:val="none"/>
              </w:rPr>
            </w:pPr>
            <w:r>
              <w:rPr>
                <w:rFonts w:hint="eastAsia" w:ascii="宋体" w:hAnsi="宋体" w:cs="宋体"/>
                <w:color w:val="auto"/>
                <w:szCs w:val="21"/>
                <w:highlight w:val="none"/>
              </w:rPr>
              <w:t>42</w:t>
            </w:r>
          </w:p>
        </w:tc>
        <w:tc>
          <w:tcPr>
            <w:tcW w:w="852" w:type="dxa"/>
            <w:tcBorders>
              <w:top w:val="nil"/>
              <w:left w:val="nil"/>
              <w:bottom w:val="single" w:color="auto" w:sz="4" w:space="0"/>
              <w:right w:val="single" w:color="auto" w:sz="4" w:space="0"/>
            </w:tcBorders>
            <w:noWrap/>
            <w:vAlign w:val="center"/>
          </w:tcPr>
          <w:p w14:paraId="35BDD6A2">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924" w:type="dxa"/>
            <w:tcBorders>
              <w:top w:val="nil"/>
              <w:left w:val="nil"/>
              <w:bottom w:val="single" w:color="auto" w:sz="4" w:space="0"/>
              <w:right w:val="single" w:color="auto" w:sz="4" w:space="0"/>
            </w:tcBorders>
            <w:noWrap/>
            <w:vAlign w:val="center"/>
          </w:tcPr>
          <w:p w14:paraId="574A52A9">
            <w:pPr>
              <w:jc w:val="center"/>
              <w:rPr>
                <w:rFonts w:ascii="宋体" w:hAnsi="宋体" w:cs="宋体"/>
                <w:color w:val="auto"/>
                <w:szCs w:val="21"/>
                <w:highlight w:val="none"/>
              </w:rPr>
            </w:pPr>
            <w:r>
              <w:rPr>
                <w:rFonts w:hint="eastAsia" w:ascii="宋体" w:hAnsi="宋体" w:cs="宋体"/>
                <w:color w:val="auto"/>
                <w:szCs w:val="21"/>
                <w:highlight w:val="none"/>
              </w:rPr>
              <w:t>240</w:t>
            </w:r>
          </w:p>
        </w:tc>
        <w:tc>
          <w:tcPr>
            <w:tcW w:w="780" w:type="dxa"/>
            <w:tcBorders>
              <w:top w:val="nil"/>
              <w:left w:val="nil"/>
              <w:bottom w:val="single" w:color="auto" w:sz="4" w:space="0"/>
              <w:right w:val="single" w:color="auto" w:sz="4" w:space="0"/>
            </w:tcBorders>
            <w:noWrap/>
            <w:vAlign w:val="center"/>
          </w:tcPr>
          <w:p w14:paraId="6BDDD3D9">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16" w:type="dxa"/>
            <w:tcBorders>
              <w:top w:val="nil"/>
              <w:left w:val="nil"/>
              <w:bottom w:val="single" w:color="auto" w:sz="4" w:space="0"/>
              <w:right w:val="single" w:color="auto" w:sz="4" w:space="0"/>
            </w:tcBorders>
            <w:noWrap/>
            <w:vAlign w:val="center"/>
          </w:tcPr>
          <w:p w14:paraId="34FFD6CE">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840" w:type="dxa"/>
            <w:tcBorders>
              <w:top w:val="nil"/>
              <w:left w:val="nil"/>
              <w:bottom w:val="single" w:color="auto" w:sz="4" w:space="0"/>
              <w:right w:val="single" w:color="auto" w:sz="4" w:space="0"/>
            </w:tcBorders>
            <w:noWrap/>
            <w:vAlign w:val="center"/>
          </w:tcPr>
          <w:p w14:paraId="4D1B5A52">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996" w:type="dxa"/>
            <w:tcBorders>
              <w:top w:val="nil"/>
              <w:left w:val="nil"/>
              <w:bottom w:val="single" w:color="auto" w:sz="4" w:space="0"/>
              <w:right w:val="single" w:color="auto" w:sz="4" w:space="0"/>
            </w:tcBorders>
            <w:noWrap/>
            <w:vAlign w:val="center"/>
          </w:tcPr>
          <w:p w14:paraId="6DE07A17">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912" w:type="dxa"/>
            <w:tcBorders>
              <w:top w:val="nil"/>
              <w:left w:val="nil"/>
              <w:bottom w:val="single" w:color="auto" w:sz="4" w:space="0"/>
              <w:right w:val="single" w:color="auto" w:sz="4" w:space="0"/>
            </w:tcBorders>
            <w:noWrap/>
            <w:vAlign w:val="center"/>
          </w:tcPr>
          <w:p w14:paraId="32777822">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917" w:type="dxa"/>
            <w:tcBorders>
              <w:top w:val="nil"/>
              <w:left w:val="nil"/>
              <w:bottom w:val="single" w:color="auto" w:sz="4" w:space="0"/>
              <w:right w:val="single" w:color="auto" w:sz="4" w:space="0"/>
            </w:tcBorders>
            <w:noWrap/>
            <w:vAlign w:val="center"/>
          </w:tcPr>
          <w:p w14:paraId="294EC21A">
            <w:pPr>
              <w:jc w:val="center"/>
              <w:rPr>
                <w:rFonts w:ascii="宋体" w:hAnsi="宋体" w:cs="宋体"/>
                <w:color w:val="auto"/>
                <w:szCs w:val="21"/>
                <w:highlight w:val="none"/>
              </w:rPr>
            </w:pPr>
            <w:r>
              <w:rPr>
                <w:rFonts w:hint="eastAsia" w:ascii="宋体" w:hAnsi="宋体" w:cs="宋体"/>
                <w:color w:val="auto"/>
                <w:szCs w:val="21"/>
                <w:highlight w:val="none"/>
              </w:rPr>
              <w:t>4807</w:t>
            </w:r>
          </w:p>
        </w:tc>
      </w:tr>
      <w:tr w14:paraId="098FB918">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5F1DEE2C">
            <w:pPr>
              <w:jc w:val="center"/>
              <w:rPr>
                <w:rFonts w:ascii="宋体" w:hAnsi="宋体" w:cs="宋体"/>
                <w:color w:val="auto"/>
                <w:szCs w:val="21"/>
                <w:highlight w:val="none"/>
              </w:rPr>
            </w:pPr>
            <w:r>
              <w:rPr>
                <w:rFonts w:hint="eastAsia" w:ascii="宋体" w:hAnsi="宋体" w:cs="宋体"/>
                <w:color w:val="auto"/>
                <w:szCs w:val="21"/>
                <w:highlight w:val="none"/>
              </w:rPr>
              <w:t>照明灯</w:t>
            </w:r>
          </w:p>
        </w:tc>
        <w:tc>
          <w:tcPr>
            <w:tcW w:w="768" w:type="dxa"/>
            <w:tcBorders>
              <w:top w:val="nil"/>
              <w:left w:val="nil"/>
              <w:bottom w:val="single" w:color="auto" w:sz="4" w:space="0"/>
              <w:right w:val="single" w:color="auto" w:sz="4" w:space="0"/>
            </w:tcBorders>
            <w:noWrap/>
            <w:vAlign w:val="center"/>
          </w:tcPr>
          <w:p w14:paraId="05C1CA3B">
            <w:pPr>
              <w:jc w:val="center"/>
              <w:rPr>
                <w:rFonts w:ascii="宋体" w:hAnsi="宋体" w:cs="宋体"/>
                <w:color w:val="auto"/>
                <w:szCs w:val="21"/>
                <w:highlight w:val="none"/>
              </w:rPr>
            </w:pPr>
            <w:r>
              <w:rPr>
                <w:rFonts w:hint="eastAsia" w:ascii="宋体" w:hAnsi="宋体" w:cs="宋体"/>
                <w:color w:val="auto"/>
                <w:szCs w:val="21"/>
                <w:highlight w:val="none"/>
              </w:rPr>
              <w:t>271</w:t>
            </w:r>
          </w:p>
        </w:tc>
        <w:tc>
          <w:tcPr>
            <w:tcW w:w="792" w:type="dxa"/>
            <w:tcBorders>
              <w:top w:val="nil"/>
              <w:left w:val="nil"/>
              <w:bottom w:val="single" w:color="auto" w:sz="4" w:space="0"/>
              <w:right w:val="single" w:color="auto" w:sz="4" w:space="0"/>
            </w:tcBorders>
            <w:noWrap/>
            <w:vAlign w:val="center"/>
          </w:tcPr>
          <w:p w14:paraId="5F01121B">
            <w:pPr>
              <w:jc w:val="center"/>
              <w:rPr>
                <w:rFonts w:ascii="宋体" w:hAnsi="宋体" w:cs="宋体"/>
                <w:color w:val="auto"/>
                <w:szCs w:val="21"/>
                <w:highlight w:val="none"/>
              </w:rPr>
            </w:pPr>
            <w:r>
              <w:rPr>
                <w:rFonts w:hint="eastAsia" w:ascii="宋体" w:hAnsi="宋体" w:cs="宋体"/>
                <w:color w:val="auto"/>
                <w:szCs w:val="21"/>
                <w:highlight w:val="none"/>
              </w:rPr>
              <w:t>81</w:t>
            </w:r>
          </w:p>
        </w:tc>
        <w:tc>
          <w:tcPr>
            <w:tcW w:w="852" w:type="dxa"/>
            <w:tcBorders>
              <w:top w:val="nil"/>
              <w:left w:val="nil"/>
              <w:bottom w:val="single" w:color="auto" w:sz="4" w:space="0"/>
              <w:right w:val="single" w:color="auto" w:sz="4" w:space="0"/>
            </w:tcBorders>
            <w:noWrap/>
            <w:vAlign w:val="center"/>
          </w:tcPr>
          <w:p w14:paraId="4E23BED3">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852" w:type="dxa"/>
            <w:tcBorders>
              <w:top w:val="nil"/>
              <w:left w:val="nil"/>
              <w:bottom w:val="single" w:color="auto" w:sz="4" w:space="0"/>
              <w:right w:val="single" w:color="auto" w:sz="4" w:space="0"/>
            </w:tcBorders>
            <w:noWrap/>
            <w:vAlign w:val="center"/>
          </w:tcPr>
          <w:p w14:paraId="18F3CACA">
            <w:pPr>
              <w:jc w:val="center"/>
              <w:rPr>
                <w:rFonts w:ascii="宋体" w:hAnsi="宋体" w:cs="宋体"/>
                <w:color w:val="auto"/>
                <w:szCs w:val="21"/>
                <w:highlight w:val="none"/>
              </w:rPr>
            </w:pPr>
            <w:r>
              <w:rPr>
                <w:rFonts w:hint="eastAsia" w:ascii="宋体" w:hAnsi="宋体" w:cs="宋体"/>
                <w:color w:val="auto"/>
                <w:szCs w:val="21"/>
                <w:highlight w:val="none"/>
              </w:rPr>
              <w:t>30</w:t>
            </w:r>
          </w:p>
        </w:tc>
        <w:tc>
          <w:tcPr>
            <w:tcW w:w="924" w:type="dxa"/>
            <w:tcBorders>
              <w:top w:val="nil"/>
              <w:left w:val="nil"/>
              <w:bottom w:val="single" w:color="auto" w:sz="4" w:space="0"/>
              <w:right w:val="single" w:color="auto" w:sz="4" w:space="0"/>
            </w:tcBorders>
            <w:noWrap/>
            <w:vAlign w:val="center"/>
          </w:tcPr>
          <w:p w14:paraId="79F77CE6">
            <w:pPr>
              <w:jc w:val="center"/>
              <w:rPr>
                <w:rFonts w:ascii="宋体" w:hAnsi="宋体" w:cs="宋体"/>
                <w:color w:val="auto"/>
                <w:szCs w:val="21"/>
                <w:highlight w:val="none"/>
              </w:rPr>
            </w:pPr>
            <w:r>
              <w:rPr>
                <w:rFonts w:hint="eastAsia" w:ascii="宋体" w:hAnsi="宋体" w:cs="宋体"/>
                <w:color w:val="auto"/>
                <w:szCs w:val="21"/>
                <w:highlight w:val="none"/>
              </w:rPr>
              <w:t>1150</w:t>
            </w:r>
          </w:p>
        </w:tc>
        <w:tc>
          <w:tcPr>
            <w:tcW w:w="780" w:type="dxa"/>
            <w:tcBorders>
              <w:top w:val="nil"/>
              <w:left w:val="nil"/>
              <w:bottom w:val="single" w:color="auto" w:sz="4" w:space="0"/>
              <w:right w:val="single" w:color="auto" w:sz="4" w:space="0"/>
            </w:tcBorders>
            <w:noWrap/>
            <w:vAlign w:val="center"/>
          </w:tcPr>
          <w:p w14:paraId="5438E0B3">
            <w:pPr>
              <w:jc w:val="center"/>
              <w:rPr>
                <w:rFonts w:ascii="宋体" w:hAnsi="宋体" w:cs="宋体"/>
                <w:color w:val="auto"/>
                <w:szCs w:val="21"/>
                <w:highlight w:val="none"/>
              </w:rPr>
            </w:pPr>
            <w:r>
              <w:rPr>
                <w:rFonts w:hint="eastAsia" w:ascii="宋体" w:hAnsi="宋体" w:cs="宋体"/>
                <w:color w:val="auto"/>
                <w:szCs w:val="21"/>
                <w:highlight w:val="none"/>
              </w:rPr>
              <w:t>160</w:t>
            </w:r>
          </w:p>
        </w:tc>
        <w:tc>
          <w:tcPr>
            <w:tcW w:w="816" w:type="dxa"/>
            <w:tcBorders>
              <w:top w:val="nil"/>
              <w:left w:val="nil"/>
              <w:bottom w:val="single" w:color="auto" w:sz="4" w:space="0"/>
              <w:right w:val="single" w:color="auto" w:sz="4" w:space="0"/>
            </w:tcBorders>
            <w:noWrap/>
            <w:vAlign w:val="center"/>
          </w:tcPr>
          <w:p w14:paraId="2A60EA88">
            <w:pPr>
              <w:jc w:val="center"/>
              <w:rPr>
                <w:rFonts w:ascii="宋体" w:hAnsi="宋体" w:cs="宋体"/>
                <w:color w:val="auto"/>
                <w:szCs w:val="21"/>
                <w:highlight w:val="none"/>
              </w:rPr>
            </w:pPr>
            <w:r>
              <w:rPr>
                <w:rFonts w:hint="eastAsia" w:ascii="宋体" w:hAnsi="宋体" w:cs="宋体"/>
                <w:color w:val="auto"/>
                <w:szCs w:val="21"/>
                <w:highlight w:val="none"/>
              </w:rPr>
              <w:t>103</w:t>
            </w:r>
          </w:p>
        </w:tc>
        <w:tc>
          <w:tcPr>
            <w:tcW w:w="840" w:type="dxa"/>
            <w:tcBorders>
              <w:top w:val="nil"/>
              <w:left w:val="nil"/>
              <w:bottom w:val="single" w:color="auto" w:sz="4" w:space="0"/>
              <w:right w:val="single" w:color="auto" w:sz="4" w:space="0"/>
            </w:tcBorders>
            <w:noWrap/>
            <w:vAlign w:val="center"/>
          </w:tcPr>
          <w:p w14:paraId="578AC523">
            <w:pPr>
              <w:jc w:val="center"/>
              <w:rPr>
                <w:rFonts w:ascii="宋体" w:hAnsi="宋体" w:cs="宋体"/>
                <w:color w:val="auto"/>
                <w:szCs w:val="21"/>
                <w:highlight w:val="none"/>
              </w:rPr>
            </w:pPr>
            <w:r>
              <w:rPr>
                <w:rFonts w:hint="eastAsia" w:ascii="宋体" w:hAnsi="宋体" w:cs="宋体"/>
                <w:color w:val="auto"/>
                <w:szCs w:val="21"/>
                <w:highlight w:val="none"/>
              </w:rPr>
              <w:t>80</w:t>
            </w:r>
          </w:p>
        </w:tc>
        <w:tc>
          <w:tcPr>
            <w:tcW w:w="996" w:type="dxa"/>
            <w:tcBorders>
              <w:top w:val="nil"/>
              <w:left w:val="nil"/>
              <w:bottom w:val="single" w:color="auto" w:sz="4" w:space="0"/>
              <w:right w:val="single" w:color="auto" w:sz="4" w:space="0"/>
            </w:tcBorders>
            <w:noWrap/>
            <w:vAlign w:val="center"/>
          </w:tcPr>
          <w:p w14:paraId="2556B7D3">
            <w:pPr>
              <w:jc w:val="center"/>
              <w:rPr>
                <w:rFonts w:ascii="宋体" w:hAnsi="宋体" w:cs="宋体"/>
                <w:color w:val="auto"/>
                <w:szCs w:val="21"/>
                <w:highlight w:val="none"/>
              </w:rPr>
            </w:pPr>
            <w:r>
              <w:rPr>
                <w:rFonts w:hint="eastAsia" w:ascii="宋体" w:hAnsi="宋体" w:cs="宋体"/>
                <w:color w:val="auto"/>
                <w:szCs w:val="21"/>
                <w:highlight w:val="none"/>
              </w:rPr>
              <w:t>70</w:t>
            </w:r>
          </w:p>
        </w:tc>
        <w:tc>
          <w:tcPr>
            <w:tcW w:w="912" w:type="dxa"/>
            <w:tcBorders>
              <w:top w:val="nil"/>
              <w:left w:val="nil"/>
              <w:bottom w:val="single" w:color="auto" w:sz="4" w:space="0"/>
              <w:right w:val="single" w:color="auto" w:sz="4" w:space="0"/>
            </w:tcBorders>
            <w:noWrap/>
            <w:vAlign w:val="center"/>
          </w:tcPr>
          <w:p w14:paraId="7D2D3FAC">
            <w:pPr>
              <w:jc w:val="center"/>
              <w:rPr>
                <w:rFonts w:ascii="宋体" w:hAnsi="宋体" w:cs="宋体"/>
                <w:color w:val="auto"/>
                <w:szCs w:val="21"/>
                <w:highlight w:val="none"/>
              </w:rPr>
            </w:pPr>
            <w:r>
              <w:rPr>
                <w:rFonts w:hint="eastAsia" w:ascii="宋体" w:hAnsi="宋体" w:cs="宋体"/>
                <w:color w:val="auto"/>
                <w:szCs w:val="21"/>
                <w:highlight w:val="none"/>
              </w:rPr>
              <w:t>30</w:t>
            </w:r>
          </w:p>
        </w:tc>
        <w:tc>
          <w:tcPr>
            <w:tcW w:w="917" w:type="dxa"/>
            <w:tcBorders>
              <w:top w:val="nil"/>
              <w:left w:val="nil"/>
              <w:bottom w:val="single" w:color="auto" w:sz="4" w:space="0"/>
              <w:right w:val="single" w:color="auto" w:sz="4" w:space="0"/>
            </w:tcBorders>
            <w:noWrap/>
            <w:vAlign w:val="center"/>
          </w:tcPr>
          <w:p w14:paraId="2CB5F991">
            <w:pPr>
              <w:jc w:val="center"/>
              <w:rPr>
                <w:rFonts w:ascii="宋体" w:hAnsi="宋体" w:cs="宋体"/>
                <w:color w:val="auto"/>
                <w:szCs w:val="21"/>
                <w:highlight w:val="none"/>
              </w:rPr>
            </w:pPr>
            <w:r>
              <w:rPr>
                <w:rFonts w:hint="eastAsia" w:ascii="宋体" w:hAnsi="宋体" w:cs="宋体"/>
                <w:color w:val="auto"/>
                <w:szCs w:val="21"/>
                <w:highlight w:val="none"/>
              </w:rPr>
              <w:t>1996</w:t>
            </w:r>
          </w:p>
        </w:tc>
      </w:tr>
      <w:tr w14:paraId="4C001FB6">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7FD1853F">
            <w:pPr>
              <w:jc w:val="center"/>
              <w:rPr>
                <w:rFonts w:ascii="宋体" w:hAnsi="宋体" w:cs="宋体"/>
                <w:color w:val="auto"/>
                <w:szCs w:val="21"/>
                <w:highlight w:val="none"/>
              </w:rPr>
            </w:pPr>
            <w:r>
              <w:rPr>
                <w:rFonts w:hint="eastAsia" w:ascii="宋体" w:hAnsi="宋体" w:cs="宋体"/>
                <w:color w:val="auto"/>
                <w:szCs w:val="21"/>
                <w:highlight w:val="none"/>
              </w:rPr>
              <w:t>玻璃门</w:t>
            </w:r>
          </w:p>
        </w:tc>
        <w:tc>
          <w:tcPr>
            <w:tcW w:w="768" w:type="dxa"/>
            <w:tcBorders>
              <w:top w:val="nil"/>
              <w:left w:val="nil"/>
              <w:bottom w:val="single" w:color="auto" w:sz="4" w:space="0"/>
              <w:right w:val="single" w:color="auto" w:sz="4" w:space="0"/>
            </w:tcBorders>
            <w:noWrap/>
            <w:vAlign w:val="center"/>
          </w:tcPr>
          <w:p w14:paraId="53FAD31E">
            <w:pPr>
              <w:jc w:val="center"/>
              <w:rPr>
                <w:rFonts w:ascii="宋体" w:hAnsi="宋体" w:cs="宋体"/>
                <w:color w:val="auto"/>
                <w:szCs w:val="21"/>
                <w:highlight w:val="none"/>
              </w:rPr>
            </w:pPr>
            <w:r>
              <w:rPr>
                <w:rFonts w:hint="eastAsia" w:ascii="宋体" w:hAnsi="宋体" w:cs="宋体"/>
                <w:color w:val="auto"/>
                <w:szCs w:val="21"/>
                <w:highlight w:val="none"/>
              </w:rPr>
              <w:t>36　</w:t>
            </w:r>
          </w:p>
        </w:tc>
        <w:tc>
          <w:tcPr>
            <w:tcW w:w="792" w:type="dxa"/>
            <w:tcBorders>
              <w:top w:val="nil"/>
              <w:left w:val="nil"/>
              <w:bottom w:val="single" w:color="auto" w:sz="4" w:space="0"/>
              <w:right w:val="single" w:color="auto" w:sz="4" w:space="0"/>
            </w:tcBorders>
            <w:noWrap/>
            <w:vAlign w:val="center"/>
          </w:tcPr>
          <w:p w14:paraId="6E6FCF23">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52" w:type="dxa"/>
            <w:tcBorders>
              <w:top w:val="nil"/>
              <w:left w:val="nil"/>
              <w:bottom w:val="single" w:color="auto" w:sz="4" w:space="0"/>
              <w:right w:val="single" w:color="auto" w:sz="4" w:space="0"/>
            </w:tcBorders>
            <w:noWrap/>
            <w:vAlign w:val="center"/>
          </w:tcPr>
          <w:p w14:paraId="70E98517">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52" w:type="dxa"/>
            <w:tcBorders>
              <w:top w:val="nil"/>
              <w:left w:val="nil"/>
              <w:bottom w:val="single" w:color="auto" w:sz="4" w:space="0"/>
              <w:right w:val="single" w:color="auto" w:sz="4" w:space="0"/>
            </w:tcBorders>
            <w:noWrap/>
            <w:vAlign w:val="center"/>
          </w:tcPr>
          <w:p w14:paraId="17219028">
            <w:pPr>
              <w:jc w:val="center"/>
              <w:rPr>
                <w:rFonts w:ascii="宋体" w:hAnsi="宋体" w:cs="宋体"/>
                <w:color w:val="auto"/>
                <w:szCs w:val="21"/>
                <w:highlight w:val="none"/>
              </w:rPr>
            </w:pPr>
            <w:r>
              <w:rPr>
                <w:rFonts w:hint="eastAsia" w:ascii="宋体" w:hAnsi="宋体" w:cs="宋体"/>
                <w:color w:val="auto"/>
                <w:szCs w:val="21"/>
                <w:highlight w:val="none"/>
              </w:rPr>
              <w:t>5　</w:t>
            </w:r>
          </w:p>
        </w:tc>
        <w:tc>
          <w:tcPr>
            <w:tcW w:w="924" w:type="dxa"/>
            <w:tcBorders>
              <w:top w:val="nil"/>
              <w:left w:val="nil"/>
              <w:bottom w:val="single" w:color="auto" w:sz="4" w:space="0"/>
              <w:right w:val="single" w:color="auto" w:sz="4" w:space="0"/>
            </w:tcBorders>
            <w:noWrap/>
            <w:vAlign w:val="center"/>
          </w:tcPr>
          <w:p w14:paraId="50854C45">
            <w:pPr>
              <w:jc w:val="center"/>
              <w:rPr>
                <w:rFonts w:ascii="宋体" w:hAnsi="宋体" w:cs="宋体"/>
                <w:color w:val="auto"/>
                <w:szCs w:val="21"/>
                <w:highlight w:val="none"/>
              </w:rPr>
            </w:pPr>
            <w:r>
              <w:rPr>
                <w:rFonts w:hint="eastAsia" w:ascii="宋体" w:hAnsi="宋体" w:cs="宋体"/>
                <w:color w:val="auto"/>
                <w:szCs w:val="21"/>
                <w:highlight w:val="none"/>
              </w:rPr>
              <w:t>　69</w:t>
            </w:r>
          </w:p>
        </w:tc>
        <w:tc>
          <w:tcPr>
            <w:tcW w:w="780" w:type="dxa"/>
            <w:tcBorders>
              <w:top w:val="nil"/>
              <w:left w:val="nil"/>
              <w:bottom w:val="single" w:color="auto" w:sz="4" w:space="0"/>
              <w:right w:val="single" w:color="auto" w:sz="4" w:space="0"/>
            </w:tcBorders>
            <w:noWrap/>
            <w:vAlign w:val="center"/>
          </w:tcPr>
          <w:p w14:paraId="03607FC8">
            <w:pPr>
              <w:jc w:val="center"/>
              <w:rPr>
                <w:rFonts w:ascii="宋体" w:hAnsi="宋体" w:cs="宋体"/>
                <w:color w:val="auto"/>
                <w:szCs w:val="21"/>
                <w:highlight w:val="none"/>
              </w:rPr>
            </w:pPr>
            <w:r>
              <w:rPr>
                <w:rFonts w:hint="eastAsia" w:ascii="宋体" w:hAnsi="宋体" w:cs="宋体"/>
                <w:color w:val="auto"/>
                <w:szCs w:val="21"/>
                <w:highlight w:val="none"/>
              </w:rPr>
              <w:t>4　</w:t>
            </w:r>
          </w:p>
        </w:tc>
        <w:tc>
          <w:tcPr>
            <w:tcW w:w="816" w:type="dxa"/>
            <w:tcBorders>
              <w:top w:val="nil"/>
              <w:left w:val="nil"/>
              <w:bottom w:val="single" w:color="auto" w:sz="4" w:space="0"/>
              <w:right w:val="single" w:color="auto" w:sz="4" w:space="0"/>
            </w:tcBorders>
            <w:noWrap/>
            <w:vAlign w:val="center"/>
          </w:tcPr>
          <w:p w14:paraId="4DA1192E">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40" w:type="dxa"/>
            <w:tcBorders>
              <w:top w:val="nil"/>
              <w:left w:val="nil"/>
              <w:bottom w:val="single" w:color="auto" w:sz="4" w:space="0"/>
              <w:right w:val="single" w:color="auto" w:sz="4" w:space="0"/>
            </w:tcBorders>
            <w:noWrap/>
            <w:vAlign w:val="center"/>
          </w:tcPr>
          <w:p w14:paraId="444A437B">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6" w:type="dxa"/>
            <w:tcBorders>
              <w:top w:val="nil"/>
              <w:left w:val="nil"/>
              <w:bottom w:val="single" w:color="auto" w:sz="4" w:space="0"/>
              <w:right w:val="single" w:color="auto" w:sz="4" w:space="0"/>
            </w:tcBorders>
            <w:noWrap/>
            <w:vAlign w:val="center"/>
          </w:tcPr>
          <w:p w14:paraId="57B38390">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2" w:type="dxa"/>
            <w:tcBorders>
              <w:top w:val="nil"/>
              <w:left w:val="nil"/>
              <w:bottom w:val="single" w:color="auto" w:sz="4" w:space="0"/>
              <w:right w:val="single" w:color="auto" w:sz="4" w:space="0"/>
            </w:tcBorders>
            <w:noWrap/>
            <w:vAlign w:val="center"/>
          </w:tcPr>
          <w:p w14:paraId="144958F7">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917" w:type="dxa"/>
            <w:tcBorders>
              <w:top w:val="nil"/>
              <w:left w:val="nil"/>
              <w:bottom w:val="single" w:color="auto" w:sz="4" w:space="0"/>
              <w:right w:val="single" w:color="auto" w:sz="4" w:space="0"/>
            </w:tcBorders>
            <w:noWrap/>
            <w:vAlign w:val="center"/>
          </w:tcPr>
          <w:p w14:paraId="472654A2">
            <w:pPr>
              <w:jc w:val="center"/>
              <w:rPr>
                <w:rFonts w:ascii="宋体" w:hAnsi="宋体" w:cs="宋体"/>
                <w:color w:val="auto"/>
                <w:szCs w:val="21"/>
                <w:highlight w:val="none"/>
              </w:rPr>
            </w:pPr>
            <w:r>
              <w:rPr>
                <w:rFonts w:hint="eastAsia" w:ascii="宋体" w:hAnsi="宋体" w:cs="宋体"/>
                <w:color w:val="auto"/>
                <w:szCs w:val="21"/>
                <w:highlight w:val="none"/>
              </w:rPr>
              <w:t>140</w:t>
            </w:r>
          </w:p>
        </w:tc>
      </w:tr>
      <w:tr w14:paraId="09406A5A">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41F07114">
            <w:pPr>
              <w:jc w:val="center"/>
              <w:rPr>
                <w:rFonts w:ascii="宋体" w:hAnsi="宋体" w:cs="宋体"/>
                <w:color w:val="auto"/>
                <w:szCs w:val="21"/>
                <w:highlight w:val="none"/>
              </w:rPr>
            </w:pPr>
            <w:r>
              <w:rPr>
                <w:rFonts w:hint="eastAsia" w:ascii="宋体" w:hAnsi="宋体" w:cs="宋体"/>
                <w:color w:val="auto"/>
                <w:szCs w:val="21"/>
                <w:highlight w:val="none"/>
              </w:rPr>
              <w:t>灯开关</w:t>
            </w:r>
          </w:p>
        </w:tc>
        <w:tc>
          <w:tcPr>
            <w:tcW w:w="768" w:type="dxa"/>
            <w:tcBorders>
              <w:top w:val="nil"/>
              <w:left w:val="nil"/>
              <w:bottom w:val="single" w:color="auto" w:sz="4" w:space="0"/>
              <w:right w:val="single" w:color="auto" w:sz="4" w:space="0"/>
            </w:tcBorders>
            <w:noWrap/>
            <w:vAlign w:val="center"/>
          </w:tcPr>
          <w:p w14:paraId="12692CD2">
            <w:pPr>
              <w:jc w:val="center"/>
              <w:rPr>
                <w:rFonts w:ascii="宋体" w:hAnsi="宋体" w:cs="宋体"/>
                <w:color w:val="auto"/>
                <w:szCs w:val="21"/>
                <w:highlight w:val="none"/>
              </w:rPr>
            </w:pPr>
            <w:r>
              <w:rPr>
                <w:rFonts w:hint="eastAsia" w:ascii="宋体" w:hAnsi="宋体" w:cs="宋体"/>
                <w:color w:val="auto"/>
                <w:szCs w:val="21"/>
                <w:highlight w:val="none"/>
              </w:rPr>
              <w:t>126</w:t>
            </w:r>
          </w:p>
        </w:tc>
        <w:tc>
          <w:tcPr>
            <w:tcW w:w="792" w:type="dxa"/>
            <w:tcBorders>
              <w:top w:val="nil"/>
              <w:left w:val="nil"/>
              <w:bottom w:val="single" w:color="auto" w:sz="4" w:space="0"/>
              <w:right w:val="single" w:color="auto" w:sz="4" w:space="0"/>
            </w:tcBorders>
            <w:noWrap/>
            <w:vAlign w:val="center"/>
          </w:tcPr>
          <w:p w14:paraId="71B27E19">
            <w:pPr>
              <w:jc w:val="center"/>
              <w:rPr>
                <w:rFonts w:ascii="宋体" w:hAnsi="宋体" w:cs="宋体"/>
                <w:color w:val="auto"/>
                <w:szCs w:val="21"/>
                <w:highlight w:val="none"/>
              </w:rPr>
            </w:pPr>
            <w:r>
              <w:rPr>
                <w:rFonts w:hint="eastAsia" w:ascii="宋体" w:hAnsi="宋体" w:cs="宋体"/>
                <w:color w:val="auto"/>
                <w:szCs w:val="21"/>
                <w:highlight w:val="none"/>
              </w:rPr>
              <w:t>90</w:t>
            </w:r>
          </w:p>
        </w:tc>
        <w:tc>
          <w:tcPr>
            <w:tcW w:w="852" w:type="dxa"/>
            <w:tcBorders>
              <w:top w:val="nil"/>
              <w:left w:val="nil"/>
              <w:bottom w:val="single" w:color="auto" w:sz="4" w:space="0"/>
              <w:right w:val="single" w:color="auto" w:sz="4" w:space="0"/>
            </w:tcBorders>
            <w:noWrap/>
            <w:vAlign w:val="center"/>
          </w:tcPr>
          <w:p w14:paraId="15A3FEFD">
            <w:pPr>
              <w:jc w:val="center"/>
              <w:rPr>
                <w:rFonts w:ascii="宋体" w:hAnsi="宋体" w:cs="宋体"/>
                <w:color w:val="auto"/>
                <w:szCs w:val="21"/>
                <w:highlight w:val="none"/>
              </w:rPr>
            </w:pPr>
            <w:r>
              <w:rPr>
                <w:rFonts w:hint="eastAsia" w:ascii="宋体" w:hAnsi="宋体" w:cs="宋体"/>
                <w:color w:val="auto"/>
                <w:szCs w:val="21"/>
                <w:highlight w:val="none"/>
              </w:rPr>
              <w:t>90</w:t>
            </w:r>
          </w:p>
        </w:tc>
        <w:tc>
          <w:tcPr>
            <w:tcW w:w="852" w:type="dxa"/>
            <w:tcBorders>
              <w:top w:val="nil"/>
              <w:left w:val="nil"/>
              <w:bottom w:val="single" w:color="auto" w:sz="4" w:space="0"/>
              <w:right w:val="single" w:color="auto" w:sz="4" w:space="0"/>
            </w:tcBorders>
            <w:noWrap/>
            <w:vAlign w:val="center"/>
          </w:tcPr>
          <w:p w14:paraId="19A3BC87">
            <w:pPr>
              <w:jc w:val="center"/>
              <w:rPr>
                <w:rFonts w:ascii="宋体" w:hAnsi="宋体" w:cs="宋体"/>
                <w:color w:val="auto"/>
                <w:szCs w:val="21"/>
                <w:highlight w:val="none"/>
              </w:rPr>
            </w:pPr>
            <w:r>
              <w:rPr>
                <w:rFonts w:hint="eastAsia" w:ascii="宋体" w:hAnsi="宋体" w:cs="宋体"/>
                <w:color w:val="auto"/>
                <w:szCs w:val="21"/>
                <w:highlight w:val="none"/>
              </w:rPr>
              <w:t>110</w:t>
            </w:r>
          </w:p>
        </w:tc>
        <w:tc>
          <w:tcPr>
            <w:tcW w:w="924" w:type="dxa"/>
            <w:tcBorders>
              <w:top w:val="nil"/>
              <w:left w:val="nil"/>
              <w:bottom w:val="single" w:color="auto" w:sz="4" w:space="0"/>
              <w:right w:val="single" w:color="auto" w:sz="4" w:space="0"/>
            </w:tcBorders>
            <w:noWrap/>
            <w:vAlign w:val="center"/>
          </w:tcPr>
          <w:p w14:paraId="1B0496A9">
            <w:pPr>
              <w:jc w:val="center"/>
              <w:rPr>
                <w:rFonts w:ascii="宋体" w:hAnsi="宋体" w:cs="宋体"/>
                <w:color w:val="auto"/>
                <w:szCs w:val="21"/>
                <w:highlight w:val="none"/>
              </w:rPr>
            </w:pPr>
            <w:r>
              <w:rPr>
                <w:rFonts w:hint="eastAsia" w:ascii="宋体" w:hAnsi="宋体" w:cs="宋体"/>
                <w:color w:val="auto"/>
                <w:szCs w:val="21"/>
                <w:highlight w:val="none"/>
              </w:rPr>
              <w:t>1840</w:t>
            </w:r>
          </w:p>
        </w:tc>
        <w:tc>
          <w:tcPr>
            <w:tcW w:w="780" w:type="dxa"/>
            <w:tcBorders>
              <w:top w:val="nil"/>
              <w:left w:val="nil"/>
              <w:bottom w:val="single" w:color="auto" w:sz="4" w:space="0"/>
              <w:right w:val="single" w:color="auto" w:sz="4" w:space="0"/>
            </w:tcBorders>
            <w:noWrap/>
            <w:vAlign w:val="center"/>
          </w:tcPr>
          <w:p w14:paraId="7ECC7E6D">
            <w:pPr>
              <w:jc w:val="center"/>
              <w:rPr>
                <w:rFonts w:ascii="宋体" w:hAnsi="宋体" w:cs="宋体"/>
                <w:color w:val="auto"/>
                <w:szCs w:val="21"/>
                <w:highlight w:val="none"/>
              </w:rPr>
            </w:pPr>
            <w:r>
              <w:rPr>
                <w:rFonts w:hint="eastAsia" w:ascii="宋体" w:hAnsi="宋体" w:cs="宋体"/>
                <w:color w:val="auto"/>
                <w:szCs w:val="21"/>
                <w:highlight w:val="none"/>
              </w:rPr>
              <w:t>60　</w:t>
            </w:r>
          </w:p>
        </w:tc>
        <w:tc>
          <w:tcPr>
            <w:tcW w:w="816" w:type="dxa"/>
            <w:tcBorders>
              <w:top w:val="nil"/>
              <w:left w:val="nil"/>
              <w:bottom w:val="single" w:color="auto" w:sz="4" w:space="0"/>
              <w:right w:val="single" w:color="auto" w:sz="4" w:space="0"/>
            </w:tcBorders>
            <w:noWrap/>
            <w:vAlign w:val="center"/>
          </w:tcPr>
          <w:p w14:paraId="056D291B">
            <w:pPr>
              <w:jc w:val="center"/>
              <w:rPr>
                <w:rFonts w:ascii="宋体" w:hAnsi="宋体" w:cs="宋体"/>
                <w:color w:val="auto"/>
                <w:szCs w:val="21"/>
                <w:highlight w:val="none"/>
              </w:rPr>
            </w:pPr>
            <w:r>
              <w:rPr>
                <w:rFonts w:hint="eastAsia" w:ascii="宋体" w:hAnsi="宋体" w:cs="宋体"/>
                <w:color w:val="auto"/>
                <w:szCs w:val="21"/>
                <w:highlight w:val="none"/>
              </w:rPr>
              <w:t>60</w:t>
            </w:r>
          </w:p>
        </w:tc>
        <w:tc>
          <w:tcPr>
            <w:tcW w:w="840" w:type="dxa"/>
            <w:tcBorders>
              <w:top w:val="nil"/>
              <w:left w:val="nil"/>
              <w:bottom w:val="single" w:color="auto" w:sz="4" w:space="0"/>
              <w:right w:val="single" w:color="auto" w:sz="4" w:space="0"/>
            </w:tcBorders>
            <w:noWrap/>
            <w:vAlign w:val="center"/>
          </w:tcPr>
          <w:p w14:paraId="1EFD7FC5">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996" w:type="dxa"/>
            <w:tcBorders>
              <w:top w:val="nil"/>
              <w:left w:val="nil"/>
              <w:bottom w:val="single" w:color="auto" w:sz="4" w:space="0"/>
              <w:right w:val="single" w:color="auto" w:sz="4" w:space="0"/>
            </w:tcBorders>
            <w:noWrap/>
            <w:vAlign w:val="center"/>
          </w:tcPr>
          <w:p w14:paraId="5A276470">
            <w:pPr>
              <w:jc w:val="center"/>
              <w:rPr>
                <w:rFonts w:ascii="宋体" w:hAnsi="宋体" w:cs="宋体"/>
                <w:color w:val="auto"/>
                <w:szCs w:val="21"/>
                <w:highlight w:val="none"/>
              </w:rPr>
            </w:pPr>
            <w:r>
              <w:rPr>
                <w:rFonts w:hint="eastAsia" w:ascii="宋体" w:hAnsi="宋体" w:cs="宋体"/>
                <w:color w:val="auto"/>
                <w:szCs w:val="21"/>
                <w:highlight w:val="none"/>
              </w:rPr>
              <w:t>108</w:t>
            </w:r>
          </w:p>
        </w:tc>
        <w:tc>
          <w:tcPr>
            <w:tcW w:w="912" w:type="dxa"/>
            <w:tcBorders>
              <w:top w:val="nil"/>
              <w:left w:val="nil"/>
              <w:bottom w:val="single" w:color="auto" w:sz="4" w:space="0"/>
              <w:right w:val="single" w:color="auto" w:sz="4" w:space="0"/>
            </w:tcBorders>
            <w:noWrap/>
            <w:vAlign w:val="center"/>
          </w:tcPr>
          <w:p w14:paraId="0DD97652">
            <w:pPr>
              <w:jc w:val="center"/>
              <w:rPr>
                <w:rFonts w:ascii="宋体" w:hAnsi="宋体" w:cs="宋体"/>
                <w:color w:val="auto"/>
                <w:szCs w:val="21"/>
                <w:highlight w:val="none"/>
              </w:rPr>
            </w:pPr>
            <w:r>
              <w:rPr>
                <w:rFonts w:hint="eastAsia" w:ascii="宋体" w:hAnsi="宋体" w:cs="宋体"/>
                <w:color w:val="auto"/>
                <w:szCs w:val="21"/>
                <w:highlight w:val="none"/>
              </w:rPr>
              <w:t>　30</w:t>
            </w:r>
          </w:p>
        </w:tc>
        <w:tc>
          <w:tcPr>
            <w:tcW w:w="917" w:type="dxa"/>
            <w:tcBorders>
              <w:top w:val="nil"/>
              <w:left w:val="nil"/>
              <w:bottom w:val="single" w:color="auto" w:sz="4" w:space="0"/>
              <w:right w:val="single" w:color="auto" w:sz="4" w:space="0"/>
            </w:tcBorders>
            <w:noWrap/>
            <w:vAlign w:val="center"/>
          </w:tcPr>
          <w:p w14:paraId="169D184E">
            <w:pPr>
              <w:jc w:val="center"/>
              <w:rPr>
                <w:rFonts w:ascii="宋体" w:hAnsi="宋体" w:cs="宋体"/>
                <w:color w:val="auto"/>
                <w:szCs w:val="21"/>
                <w:highlight w:val="none"/>
              </w:rPr>
            </w:pPr>
            <w:r>
              <w:rPr>
                <w:rFonts w:hint="eastAsia" w:ascii="宋体" w:hAnsi="宋体" w:cs="宋体"/>
                <w:color w:val="auto"/>
                <w:szCs w:val="21"/>
                <w:highlight w:val="none"/>
              </w:rPr>
              <w:t>2535</w:t>
            </w:r>
          </w:p>
        </w:tc>
      </w:tr>
      <w:tr w14:paraId="432920A4">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4DC3FD65">
            <w:pPr>
              <w:jc w:val="center"/>
              <w:rPr>
                <w:rFonts w:ascii="宋体" w:hAnsi="宋体" w:cs="宋体"/>
                <w:color w:val="auto"/>
                <w:szCs w:val="21"/>
                <w:highlight w:val="none"/>
              </w:rPr>
            </w:pPr>
            <w:r>
              <w:rPr>
                <w:rFonts w:hint="eastAsia" w:ascii="宋体" w:hAnsi="宋体" w:cs="宋体"/>
                <w:color w:val="auto"/>
                <w:szCs w:val="21"/>
                <w:highlight w:val="none"/>
              </w:rPr>
              <w:t>窗户</w:t>
            </w:r>
          </w:p>
        </w:tc>
        <w:tc>
          <w:tcPr>
            <w:tcW w:w="768" w:type="dxa"/>
            <w:tcBorders>
              <w:top w:val="nil"/>
              <w:left w:val="nil"/>
              <w:bottom w:val="single" w:color="auto" w:sz="4" w:space="0"/>
              <w:right w:val="single" w:color="auto" w:sz="4" w:space="0"/>
            </w:tcBorders>
            <w:noWrap/>
            <w:vAlign w:val="center"/>
          </w:tcPr>
          <w:p w14:paraId="1F4F6B9C">
            <w:pPr>
              <w:jc w:val="center"/>
              <w:rPr>
                <w:rFonts w:ascii="宋体" w:hAnsi="宋体" w:cs="宋体"/>
                <w:color w:val="auto"/>
                <w:szCs w:val="21"/>
                <w:highlight w:val="none"/>
              </w:rPr>
            </w:pPr>
            <w:r>
              <w:rPr>
                <w:rFonts w:hint="eastAsia" w:ascii="宋体" w:hAnsi="宋体" w:cs="宋体"/>
                <w:color w:val="auto"/>
                <w:szCs w:val="21"/>
                <w:highlight w:val="none"/>
              </w:rPr>
              <w:t>240</w:t>
            </w:r>
          </w:p>
        </w:tc>
        <w:tc>
          <w:tcPr>
            <w:tcW w:w="792" w:type="dxa"/>
            <w:tcBorders>
              <w:top w:val="nil"/>
              <w:left w:val="nil"/>
              <w:bottom w:val="single" w:color="auto" w:sz="4" w:space="0"/>
              <w:right w:val="single" w:color="auto" w:sz="4" w:space="0"/>
            </w:tcBorders>
            <w:noWrap/>
            <w:vAlign w:val="center"/>
          </w:tcPr>
          <w:p w14:paraId="5CC0BCBE">
            <w:pPr>
              <w:jc w:val="center"/>
              <w:rPr>
                <w:rFonts w:ascii="宋体" w:hAnsi="宋体" w:cs="宋体"/>
                <w:color w:val="auto"/>
                <w:szCs w:val="21"/>
                <w:highlight w:val="none"/>
              </w:rPr>
            </w:pPr>
            <w:r>
              <w:rPr>
                <w:rFonts w:hint="eastAsia" w:ascii="宋体" w:hAnsi="宋体" w:cs="宋体"/>
                <w:color w:val="auto"/>
                <w:szCs w:val="21"/>
                <w:highlight w:val="none"/>
              </w:rPr>
              <w:t>240</w:t>
            </w:r>
          </w:p>
        </w:tc>
        <w:tc>
          <w:tcPr>
            <w:tcW w:w="852" w:type="dxa"/>
            <w:tcBorders>
              <w:top w:val="nil"/>
              <w:left w:val="nil"/>
              <w:bottom w:val="single" w:color="auto" w:sz="4" w:space="0"/>
              <w:right w:val="single" w:color="auto" w:sz="4" w:space="0"/>
            </w:tcBorders>
            <w:noWrap/>
            <w:vAlign w:val="center"/>
          </w:tcPr>
          <w:p w14:paraId="13461734">
            <w:pPr>
              <w:jc w:val="center"/>
              <w:rPr>
                <w:rFonts w:ascii="宋体" w:hAnsi="宋体" w:cs="宋体"/>
                <w:color w:val="auto"/>
                <w:szCs w:val="21"/>
                <w:highlight w:val="none"/>
              </w:rPr>
            </w:pPr>
            <w:r>
              <w:rPr>
                <w:rFonts w:hint="eastAsia" w:ascii="宋体" w:hAnsi="宋体" w:cs="宋体"/>
                <w:color w:val="auto"/>
                <w:szCs w:val="21"/>
                <w:highlight w:val="none"/>
              </w:rPr>
              <w:t>105</w:t>
            </w:r>
          </w:p>
        </w:tc>
        <w:tc>
          <w:tcPr>
            <w:tcW w:w="852" w:type="dxa"/>
            <w:tcBorders>
              <w:top w:val="nil"/>
              <w:left w:val="nil"/>
              <w:bottom w:val="single" w:color="auto" w:sz="4" w:space="0"/>
              <w:right w:val="single" w:color="auto" w:sz="4" w:space="0"/>
            </w:tcBorders>
            <w:noWrap/>
            <w:vAlign w:val="center"/>
          </w:tcPr>
          <w:p w14:paraId="23D28F4F">
            <w:pPr>
              <w:jc w:val="center"/>
              <w:rPr>
                <w:rFonts w:ascii="宋体" w:hAnsi="宋体" w:cs="宋体"/>
                <w:color w:val="auto"/>
                <w:szCs w:val="21"/>
                <w:highlight w:val="none"/>
              </w:rPr>
            </w:pPr>
            <w:r>
              <w:rPr>
                <w:rFonts w:hint="eastAsia" w:ascii="宋体" w:hAnsi="宋体" w:cs="宋体"/>
                <w:color w:val="auto"/>
                <w:szCs w:val="21"/>
                <w:highlight w:val="none"/>
              </w:rPr>
              <w:t>60　</w:t>
            </w:r>
          </w:p>
        </w:tc>
        <w:tc>
          <w:tcPr>
            <w:tcW w:w="924" w:type="dxa"/>
            <w:tcBorders>
              <w:top w:val="nil"/>
              <w:left w:val="nil"/>
              <w:bottom w:val="single" w:color="auto" w:sz="4" w:space="0"/>
              <w:right w:val="single" w:color="auto" w:sz="4" w:space="0"/>
            </w:tcBorders>
            <w:noWrap/>
            <w:vAlign w:val="center"/>
          </w:tcPr>
          <w:p w14:paraId="63829910">
            <w:pPr>
              <w:jc w:val="center"/>
              <w:rPr>
                <w:rFonts w:ascii="宋体" w:hAnsi="宋体" w:cs="宋体"/>
                <w:color w:val="auto"/>
                <w:szCs w:val="21"/>
                <w:highlight w:val="none"/>
              </w:rPr>
            </w:pPr>
            <w:r>
              <w:rPr>
                <w:rFonts w:hint="eastAsia" w:ascii="宋体" w:hAnsi="宋体" w:cs="宋体"/>
                <w:color w:val="auto"/>
                <w:szCs w:val="21"/>
                <w:highlight w:val="none"/>
              </w:rPr>
              <w:t>1500</w:t>
            </w:r>
          </w:p>
        </w:tc>
        <w:tc>
          <w:tcPr>
            <w:tcW w:w="780" w:type="dxa"/>
            <w:tcBorders>
              <w:top w:val="nil"/>
              <w:left w:val="nil"/>
              <w:bottom w:val="single" w:color="auto" w:sz="4" w:space="0"/>
              <w:right w:val="single" w:color="auto" w:sz="4" w:space="0"/>
            </w:tcBorders>
            <w:noWrap/>
            <w:vAlign w:val="center"/>
          </w:tcPr>
          <w:p w14:paraId="3224A0C5">
            <w:pPr>
              <w:jc w:val="center"/>
              <w:rPr>
                <w:rFonts w:ascii="宋体" w:hAnsi="宋体" w:cs="宋体"/>
                <w:color w:val="auto"/>
                <w:szCs w:val="21"/>
                <w:highlight w:val="none"/>
              </w:rPr>
            </w:pPr>
            <w:r>
              <w:rPr>
                <w:rFonts w:hint="eastAsia" w:ascii="宋体" w:hAnsi="宋体" w:cs="宋体"/>
                <w:color w:val="auto"/>
                <w:szCs w:val="21"/>
                <w:highlight w:val="none"/>
              </w:rPr>
              <w:t>40　</w:t>
            </w:r>
          </w:p>
        </w:tc>
        <w:tc>
          <w:tcPr>
            <w:tcW w:w="816" w:type="dxa"/>
            <w:tcBorders>
              <w:top w:val="nil"/>
              <w:left w:val="nil"/>
              <w:bottom w:val="single" w:color="auto" w:sz="4" w:space="0"/>
              <w:right w:val="single" w:color="auto" w:sz="4" w:space="0"/>
            </w:tcBorders>
            <w:noWrap/>
            <w:vAlign w:val="center"/>
          </w:tcPr>
          <w:p w14:paraId="4D4A8DEC">
            <w:pPr>
              <w:jc w:val="center"/>
              <w:rPr>
                <w:rFonts w:ascii="宋体" w:hAnsi="宋体" w:cs="宋体"/>
                <w:color w:val="auto"/>
                <w:szCs w:val="21"/>
                <w:highlight w:val="none"/>
              </w:rPr>
            </w:pPr>
            <w:r>
              <w:rPr>
                <w:rFonts w:hint="eastAsia" w:ascii="宋体" w:hAnsi="宋体" w:cs="宋体"/>
                <w:color w:val="auto"/>
                <w:szCs w:val="21"/>
                <w:highlight w:val="none"/>
              </w:rPr>
              <w:t>35</w:t>
            </w:r>
          </w:p>
        </w:tc>
        <w:tc>
          <w:tcPr>
            <w:tcW w:w="840" w:type="dxa"/>
            <w:tcBorders>
              <w:top w:val="nil"/>
              <w:left w:val="nil"/>
              <w:bottom w:val="single" w:color="auto" w:sz="4" w:space="0"/>
              <w:right w:val="single" w:color="auto" w:sz="4" w:space="0"/>
            </w:tcBorders>
            <w:noWrap/>
            <w:vAlign w:val="center"/>
          </w:tcPr>
          <w:p w14:paraId="4529C14A">
            <w:pPr>
              <w:jc w:val="center"/>
              <w:rPr>
                <w:rFonts w:ascii="宋体" w:hAnsi="宋体" w:cs="宋体"/>
                <w:color w:val="auto"/>
                <w:szCs w:val="21"/>
                <w:highlight w:val="none"/>
              </w:rPr>
            </w:pPr>
            <w:r>
              <w:rPr>
                <w:rFonts w:hint="eastAsia" w:ascii="宋体" w:hAnsi="宋体" w:cs="宋体"/>
                <w:color w:val="auto"/>
                <w:szCs w:val="21"/>
                <w:highlight w:val="none"/>
              </w:rPr>
              <w:t>42</w:t>
            </w:r>
          </w:p>
        </w:tc>
        <w:tc>
          <w:tcPr>
            <w:tcW w:w="996" w:type="dxa"/>
            <w:tcBorders>
              <w:top w:val="nil"/>
              <w:left w:val="nil"/>
              <w:bottom w:val="single" w:color="auto" w:sz="4" w:space="0"/>
              <w:right w:val="single" w:color="auto" w:sz="4" w:space="0"/>
            </w:tcBorders>
            <w:noWrap/>
            <w:vAlign w:val="center"/>
          </w:tcPr>
          <w:p w14:paraId="63A72F2C">
            <w:pPr>
              <w:jc w:val="center"/>
              <w:rPr>
                <w:rFonts w:ascii="宋体" w:hAnsi="宋体" w:cs="宋体"/>
                <w:color w:val="auto"/>
                <w:szCs w:val="21"/>
                <w:highlight w:val="none"/>
              </w:rPr>
            </w:pPr>
            <w:r>
              <w:rPr>
                <w:rFonts w:hint="eastAsia" w:ascii="宋体" w:hAnsi="宋体" w:cs="宋体"/>
                <w:color w:val="auto"/>
                <w:szCs w:val="21"/>
                <w:highlight w:val="none"/>
              </w:rPr>
              <w:t>60</w:t>
            </w:r>
          </w:p>
        </w:tc>
        <w:tc>
          <w:tcPr>
            <w:tcW w:w="912" w:type="dxa"/>
            <w:tcBorders>
              <w:top w:val="nil"/>
              <w:left w:val="nil"/>
              <w:bottom w:val="single" w:color="auto" w:sz="4" w:space="0"/>
              <w:right w:val="single" w:color="auto" w:sz="4" w:space="0"/>
            </w:tcBorders>
            <w:noWrap/>
            <w:vAlign w:val="center"/>
          </w:tcPr>
          <w:p w14:paraId="6662F464">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917" w:type="dxa"/>
            <w:tcBorders>
              <w:top w:val="nil"/>
              <w:left w:val="nil"/>
              <w:bottom w:val="single" w:color="auto" w:sz="4" w:space="0"/>
              <w:right w:val="single" w:color="auto" w:sz="4" w:space="0"/>
            </w:tcBorders>
            <w:noWrap/>
            <w:vAlign w:val="center"/>
          </w:tcPr>
          <w:p w14:paraId="6E247085">
            <w:pPr>
              <w:jc w:val="center"/>
              <w:rPr>
                <w:rFonts w:ascii="宋体" w:hAnsi="宋体" w:cs="宋体"/>
                <w:color w:val="auto"/>
                <w:szCs w:val="21"/>
                <w:highlight w:val="none"/>
              </w:rPr>
            </w:pPr>
            <w:r>
              <w:rPr>
                <w:rFonts w:hint="eastAsia" w:ascii="宋体" w:hAnsi="宋体" w:cs="宋体"/>
                <w:color w:val="auto"/>
                <w:szCs w:val="21"/>
                <w:highlight w:val="none"/>
              </w:rPr>
              <w:t>2342</w:t>
            </w:r>
          </w:p>
        </w:tc>
      </w:tr>
      <w:tr w14:paraId="7F803D1C">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31E7F145">
            <w:pPr>
              <w:jc w:val="center"/>
              <w:rPr>
                <w:rFonts w:ascii="宋体" w:hAnsi="宋体" w:cs="宋体"/>
                <w:color w:val="auto"/>
                <w:szCs w:val="21"/>
                <w:highlight w:val="none"/>
              </w:rPr>
            </w:pPr>
            <w:r>
              <w:rPr>
                <w:rFonts w:hint="eastAsia" w:ascii="宋体" w:hAnsi="宋体" w:cs="宋体"/>
                <w:color w:val="auto"/>
                <w:szCs w:val="21"/>
                <w:highlight w:val="none"/>
              </w:rPr>
              <w:t>指示灯</w:t>
            </w:r>
          </w:p>
        </w:tc>
        <w:tc>
          <w:tcPr>
            <w:tcW w:w="768" w:type="dxa"/>
            <w:tcBorders>
              <w:top w:val="nil"/>
              <w:left w:val="nil"/>
              <w:bottom w:val="single" w:color="auto" w:sz="4" w:space="0"/>
              <w:right w:val="single" w:color="auto" w:sz="4" w:space="0"/>
            </w:tcBorders>
            <w:noWrap/>
            <w:vAlign w:val="center"/>
          </w:tcPr>
          <w:p w14:paraId="02EDB77E">
            <w:pPr>
              <w:jc w:val="center"/>
              <w:rPr>
                <w:rFonts w:ascii="宋体" w:hAnsi="宋体" w:cs="宋体"/>
                <w:color w:val="auto"/>
                <w:szCs w:val="21"/>
                <w:highlight w:val="none"/>
              </w:rPr>
            </w:pPr>
            <w:r>
              <w:rPr>
                <w:rFonts w:hint="eastAsia" w:ascii="宋体" w:hAnsi="宋体" w:cs="宋体"/>
                <w:color w:val="auto"/>
                <w:szCs w:val="21"/>
                <w:highlight w:val="none"/>
              </w:rPr>
              <w:t>75</w:t>
            </w:r>
          </w:p>
        </w:tc>
        <w:tc>
          <w:tcPr>
            <w:tcW w:w="792" w:type="dxa"/>
            <w:tcBorders>
              <w:top w:val="nil"/>
              <w:left w:val="nil"/>
              <w:bottom w:val="single" w:color="auto" w:sz="4" w:space="0"/>
              <w:right w:val="single" w:color="auto" w:sz="4" w:space="0"/>
            </w:tcBorders>
            <w:noWrap/>
            <w:vAlign w:val="center"/>
          </w:tcPr>
          <w:p w14:paraId="3B734F8E">
            <w:pPr>
              <w:jc w:val="center"/>
              <w:rPr>
                <w:rFonts w:ascii="宋体" w:hAnsi="宋体" w:cs="宋体"/>
                <w:color w:val="auto"/>
                <w:szCs w:val="21"/>
                <w:highlight w:val="none"/>
              </w:rPr>
            </w:pPr>
            <w:r>
              <w:rPr>
                <w:rFonts w:hint="eastAsia" w:ascii="宋体" w:hAnsi="宋体" w:cs="宋体"/>
                <w:color w:val="auto"/>
                <w:szCs w:val="21"/>
                <w:highlight w:val="none"/>
              </w:rPr>
              <w:t>65</w:t>
            </w:r>
          </w:p>
        </w:tc>
        <w:tc>
          <w:tcPr>
            <w:tcW w:w="852" w:type="dxa"/>
            <w:tcBorders>
              <w:top w:val="nil"/>
              <w:left w:val="nil"/>
              <w:bottom w:val="single" w:color="auto" w:sz="4" w:space="0"/>
              <w:right w:val="single" w:color="auto" w:sz="4" w:space="0"/>
            </w:tcBorders>
            <w:noWrap/>
            <w:vAlign w:val="center"/>
          </w:tcPr>
          <w:p w14:paraId="30BE4652">
            <w:pPr>
              <w:jc w:val="center"/>
              <w:rPr>
                <w:rFonts w:ascii="宋体" w:hAnsi="宋体" w:cs="宋体"/>
                <w:color w:val="auto"/>
                <w:szCs w:val="21"/>
                <w:highlight w:val="none"/>
              </w:rPr>
            </w:pPr>
            <w:r>
              <w:rPr>
                <w:rFonts w:hint="eastAsia" w:ascii="宋体" w:hAnsi="宋体" w:cs="宋体"/>
                <w:color w:val="auto"/>
                <w:szCs w:val="21"/>
                <w:highlight w:val="none"/>
              </w:rPr>
              <w:t>26</w:t>
            </w:r>
          </w:p>
        </w:tc>
        <w:tc>
          <w:tcPr>
            <w:tcW w:w="852" w:type="dxa"/>
            <w:tcBorders>
              <w:top w:val="nil"/>
              <w:left w:val="nil"/>
              <w:bottom w:val="single" w:color="auto" w:sz="4" w:space="0"/>
              <w:right w:val="single" w:color="auto" w:sz="4" w:space="0"/>
            </w:tcBorders>
            <w:noWrap/>
            <w:vAlign w:val="center"/>
          </w:tcPr>
          <w:p w14:paraId="376D3767">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924" w:type="dxa"/>
            <w:tcBorders>
              <w:top w:val="nil"/>
              <w:left w:val="nil"/>
              <w:bottom w:val="single" w:color="auto" w:sz="4" w:space="0"/>
              <w:right w:val="single" w:color="auto" w:sz="4" w:space="0"/>
            </w:tcBorders>
            <w:noWrap/>
            <w:vAlign w:val="center"/>
          </w:tcPr>
          <w:p w14:paraId="04EF4029">
            <w:pPr>
              <w:jc w:val="center"/>
              <w:rPr>
                <w:rFonts w:ascii="宋体" w:hAnsi="宋体" w:cs="宋体"/>
                <w:color w:val="auto"/>
                <w:szCs w:val="21"/>
                <w:highlight w:val="none"/>
              </w:rPr>
            </w:pPr>
            <w:r>
              <w:rPr>
                <w:rFonts w:hint="eastAsia" w:ascii="宋体" w:hAnsi="宋体" w:cs="宋体"/>
                <w:color w:val="auto"/>
                <w:szCs w:val="21"/>
                <w:highlight w:val="none"/>
              </w:rPr>
              <w:t>575</w:t>
            </w:r>
          </w:p>
        </w:tc>
        <w:tc>
          <w:tcPr>
            <w:tcW w:w="780" w:type="dxa"/>
            <w:tcBorders>
              <w:top w:val="nil"/>
              <w:left w:val="nil"/>
              <w:bottom w:val="single" w:color="auto" w:sz="4" w:space="0"/>
              <w:right w:val="single" w:color="auto" w:sz="4" w:space="0"/>
            </w:tcBorders>
            <w:noWrap/>
            <w:vAlign w:val="center"/>
          </w:tcPr>
          <w:p w14:paraId="5FD004D8">
            <w:pPr>
              <w:jc w:val="center"/>
              <w:rPr>
                <w:rFonts w:ascii="宋体" w:hAnsi="宋体" w:cs="宋体"/>
                <w:color w:val="auto"/>
                <w:szCs w:val="21"/>
                <w:highlight w:val="none"/>
              </w:rPr>
            </w:pPr>
            <w:r>
              <w:rPr>
                <w:rFonts w:hint="eastAsia" w:ascii="宋体" w:hAnsi="宋体" w:cs="宋体"/>
                <w:color w:val="auto"/>
                <w:szCs w:val="21"/>
                <w:highlight w:val="none"/>
              </w:rPr>
              <w:t>　15</w:t>
            </w:r>
          </w:p>
        </w:tc>
        <w:tc>
          <w:tcPr>
            <w:tcW w:w="816" w:type="dxa"/>
            <w:tcBorders>
              <w:top w:val="nil"/>
              <w:left w:val="nil"/>
              <w:bottom w:val="single" w:color="auto" w:sz="4" w:space="0"/>
              <w:right w:val="single" w:color="auto" w:sz="4" w:space="0"/>
            </w:tcBorders>
            <w:noWrap/>
            <w:vAlign w:val="center"/>
          </w:tcPr>
          <w:p w14:paraId="6CEBA209">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840" w:type="dxa"/>
            <w:tcBorders>
              <w:top w:val="nil"/>
              <w:left w:val="nil"/>
              <w:bottom w:val="single" w:color="auto" w:sz="4" w:space="0"/>
              <w:right w:val="single" w:color="auto" w:sz="4" w:space="0"/>
            </w:tcBorders>
            <w:noWrap/>
            <w:vAlign w:val="center"/>
          </w:tcPr>
          <w:p w14:paraId="021C8BF5">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996" w:type="dxa"/>
            <w:tcBorders>
              <w:top w:val="nil"/>
              <w:left w:val="nil"/>
              <w:bottom w:val="single" w:color="auto" w:sz="4" w:space="0"/>
              <w:right w:val="single" w:color="auto" w:sz="4" w:space="0"/>
            </w:tcBorders>
            <w:noWrap/>
            <w:vAlign w:val="center"/>
          </w:tcPr>
          <w:p w14:paraId="4FA95350">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912" w:type="dxa"/>
            <w:tcBorders>
              <w:top w:val="nil"/>
              <w:left w:val="nil"/>
              <w:bottom w:val="single" w:color="auto" w:sz="4" w:space="0"/>
              <w:right w:val="single" w:color="auto" w:sz="4" w:space="0"/>
            </w:tcBorders>
            <w:noWrap/>
            <w:vAlign w:val="center"/>
          </w:tcPr>
          <w:p w14:paraId="3B79097E">
            <w:pPr>
              <w:jc w:val="center"/>
              <w:rPr>
                <w:rFonts w:ascii="宋体" w:hAnsi="宋体" w:cs="宋体"/>
                <w:color w:val="auto"/>
                <w:szCs w:val="21"/>
                <w:highlight w:val="none"/>
              </w:rPr>
            </w:pPr>
            <w:r>
              <w:rPr>
                <w:rFonts w:hint="eastAsia" w:ascii="宋体" w:hAnsi="宋体" w:cs="宋体"/>
                <w:color w:val="auto"/>
                <w:szCs w:val="21"/>
                <w:highlight w:val="none"/>
              </w:rPr>
              <w:t>25</w:t>
            </w:r>
          </w:p>
        </w:tc>
        <w:tc>
          <w:tcPr>
            <w:tcW w:w="917" w:type="dxa"/>
            <w:tcBorders>
              <w:top w:val="nil"/>
              <w:left w:val="nil"/>
              <w:bottom w:val="single" w:color="auto" w:sz="4" w:space="0"/>
              <w:right w:val="single" w:color="auto" w:sz="4" w:space="0"/>
            </w:tcBorders>
            <w:noWrap/>
            <w:vAlign w:val="center"/>
          </w:tcPr>
          <w:p w14:paraId="45BF014D">
            <w:pPr>
              <w:jc w:val="center"/>
              <w:rPr>
                <w:rFonts w:ascii="宋体" w:hAnsi="宋体" w:cs="宋体"/>
                <w:color w:val="auto"/>
                <w:szCs w:val="21"/>
                <w:highlight w:val="none"/>
              </w:rPr>
            </w:pPr>
            <w:r>
              <w:rPr>
                <w:rFonts w:hint="eastAsia" w:ascii="宋体" w:hAnsi="宋体" w:cs="宋体"/>
                <w:color w:val="auto"/>
                <w:szCs w:val="21"/>
                <w:highlight w:val="none"/>
              </w:rPr>
              <w:t>828</w:t>
            </w:r>
          </w:p>
        </w:tc>
      </w:tr>
      <w:tr w14:paraId="3CE41828">
        <w:tblPrEx>
          <w:tblCellMar>
            <w:top w:w="0" w:type="dxa"/>
            <w:left w:w="108" w:type="dxa"/>
            <w:bottom w:w="0" w:type="dxa"/>
            <w:right w:w="108" w:type="dxa"/>
          </w:tblCellMar>
        </w:tblPrEx>
        <w:trPr>
          <w:trHeight w:val="300" w:hRule="atLeast"/>
          <w:jc w:val="center"/>
        </w:trPr>
        <w:tc>
          <w:tcPr>
            <w:tcW w:w="1147" w:type="dxa"/>
            <w:tcBorders>
              <w:top w:val="nil"/>
              <w:left w:val="single" w:color="auto" w:sz="4" w:space="0"/>
              <w:bottom w:val="single" w:color="auto" w:sz="4" w:space="0"/>
              <w:right w:val="single" w:color="auto" w:sz="4" w:space="0"/>
            </w:tcBorders>
            <w:noWrap/>
            <w:vAlign w:val="center"/>
          </w:tcPr>
          <w:p w14:paraId="0ACF483F">
            <w:pPr>
              <w:jc w:val="center"/>
              <w:rPr>
                <w:rFonts w:ascii="宋体" w:hAnsi="宋体" w:cs="宋体"/>
                <w:color w:val="auto"/>
                <w:szCs w:val="21"/>
                <w:highlight w:val="none"/>
              </w:rPr>
            </w:pPr>
            <w:r>
              <w:rPr>
                <w:rFonts w:hint="eastAsia" w:ascii="宋体" w:hAnsi="宋体" w:cs="宋体"/>
                <w:color w:val="auto"/>
                <w:szCs w:val="21"/>
                <w:highlight w:val="none"/>
              </w:rPr>
              <w:t>防火门</w:t>
            </w:r>
          </w:p>
        </w:tc>
        <w:tc>
          <w:tcPr>
            <w:tcW w:w="768" w:type="dxa"/>
            <w:tcBorders>
              <w:top w:val="nil"/>
              <w:left w:val="nil"/>
              <w:bottom w:val="single" w:color="auto" w:sz="4" w:space="0"/>
              <w:right w:val="single" w:color="auto" w:sz="4" w:space="0"/>
            </w:tcBorders>
            <w:noWrap/>
            <w:vAlign w:val="center"/>
          </w:tcPr>
          <w:p w14:paraId="543AB74B">
            <w:pPr>
              <w:jc w:val="center"/>
              <w:rPr>
                <w:rFonts w:ascii="宋体" w:hAnsi="宋体" w:cs="宋体"/>
                <w:color w:val="auto"/>
                <w:szCs w:val="21"/>
                <w:highlight w:val="none"/>
              </w:rPr>
            </w:pPr>
            <w:r>
              <w:rPr>
                <w:rFonts w:hint="eastAsia" w:ascii="宋体" w:hAnsi="宋体" w:cs="宋体"/>
                <w:color w:val="auto"/>
                <w:szCs w:val="21"/>
                <w:highlight w:val="none"/>
              </w:rPr>
              <w:t>32</w:t>
            </w:r>
          </w:p>
        </w:tc>
        <w:tc>
          <w:tcPr>
            <w:tcW w:w="792" w:type="dxa"/>
            <w:tcBorders>
              <w:top w:val="nil"/>
              <w:left w:val="nil"/>
              <w:bottom w:val="single" w:color="auto" w:sz="4" w:space="0"/>
              <w:right w:val="single" w:color="auto" w:sz="4" w:space="0"/>
            </w:tcBorders>
            <w:noWrap/>
            <w:vAlign w:val="center"/>
          </w:tcPr>
          <w:p w14:paraId="69C91A52">
            <w:pPr>
              <w:jc w:val="center"/>
              <w:rPr>
                <w:rFonts w:ascii="宋体" w:hAnsi="宋体" w:cs="宋体"/>
                <w:color w:val="auto"/>
                <w:szCs w:val="21"/>
                <w:highlight w:val="none"/>
              </w:rPr>
            </w:pPr>
            <w:r>
              <w:rPr>
                <w:rFonts w:hint="eastAsia" w:ascii="宋体" w:hAnsi="宋体" w:cs="宋体"/>
                <w:color w:val="auto"/>
                <w:szCs w:val="21"/>
                <w:highlight w:val="none"/>
              </w:rPr>
              <w:t>39</w:t>
            </w:r>
          </w:p>
        </w:tc>
        <w:tc>
          <w:tcPr>
            <w:tcW w:w="852" w:type="dxa"/>
            <w:tcBorders>
              <w:top w:val="nil"/>
              <w:left w:val="nil"/>
              <w:bottom w:val="single" w:color="auto" w:sz="4" w:space="0"/>
              <w:right w:val="single" w:color="auto" w:sz="4" w:space="0"/>
            </w:tcBorders>
            <w:noWrap/>
            <w:vAlign w:val="center"/>
          </w:tcPr>
          <w:p w14:paraId="09E722DE">
            <w:pPr>
              <w:jc w:val="center"/>
              <w:rPr>
                <w:rFonts w:ascii="宋体" w:hAnsi="宋体" w:cs="宋体"/>
                <w:color w:val="auto"/>
                <w:szCs w:val="21"/>
                <w:highlight w:val="none"/>
              </w:rPr>
            </w:pPr>
            <w:r>
              <w:rPr>
                <w:rFonts w:hint="eastAsia" w:ascii="宋体" w:hAnsi="宋体" w:cs="宋体"/>
                <w:color w:val="auto"/>
                <w:szCs w:val="21"/>
                <w:highlight w:val="none"/>
              </w:rPr>
              <w:t>25</w:t>
            </w:r>
          </w:p>
        </w:tc>
        <w:tc>
          <w:tcPr>
            <w:tcW w:w="852" w:type="dxa"/>
            <w:tcBorders>
              <w:top w:val="nil"/>
              <w:left w:val="nil"/>
              <w:bottom w:val="single" w:color="auto" w:sz="4" w:space="0"/>
              <w:right w:val="single" w:color="auto" w:sz="4" w:space="0"/>
            </w:tcBorders>
            <w:noWrap/>
            <w:vAlign w:val="center"/>
          </w:tcPr>
          <w:p w14:paraId="608AC946">
            <w:pPr>
              <w:jc w:val="center"/>
              <w:rPr>
                <w:rFonts w:ascii="宋体" w:hAnsi="宋体" w:cs="宋体"/>
                <w:color w:val="auto"/>
                <w:szCs w:val="21"/>
                <w:highlight w:val="none"/>
              </w:rPr>
            </w:pPr>
            <w:r>
              <w:rPr>
                <w:rFonts w:hint="eastAsia" w:ascii="宋体" w:hAnsi="宋体" w:cs="宋体"/>
                <w:color w:val="auto"/>
                <w:szCs w:val="21"/>
                <w:highlight w:val="none"/>
              </w:rPr>
              <w:t>10　</w:t>
            </w:r>
          </w:p>
        </w:tc>
        <w:tc>
          <w:tcPr>
            <w:tcW w:w="924" w:type="dxa"/>
            <w:tcBorders>
              <w:top w:val="nil"/>
              <w:left w:val="nil"/>
              <w:bottom w:val="single" w:color="auto" w:sz="4" w:space="0"/>
              <w:right w:val="single" w:color="auto" w:sz="4" w:space="0"/>
            </w:tcBorders>
            <w:noWrap/>
            <w:vAlign w:val="center"/>
          </w:tcPr>
          <w:p w14:paraId="2210F761">
            <w:pPr>
              <w:jc w:val="center"/>
              <w:rPr>
                <w:rFonts w:ascii="宋体" w:hAnsi="宋体" w:cs="宋体"/>
                <w:color w:val="auto"/>
                <w:szCs w:val="21"/>
                <w:highlight w:val="none"/>
              </w:rPr>
            </w:pPr>
            <w:r>
              <w:rPr>
                <w:rFonts w:hint="eastAsia" w:ascii="宋体" w:hAnsi="宋体" w:cs="宋体"/>
                <w:color w:val="auto"/>
                <w:szCs w:val="21"/>
                <w:highlight w:val="none"/>
              </w:rPr>
              <w:t>290</w:t>
            </w:r>
          </w:p>
        </w:tc>
        <w:tc>
          <w:tcPr>
            <w:tcW w:w="780" w:type="dxa"/>
            <w:tcBorders>
              <w:top w:val="nil"/>
              <w:left w:val="nil"/>
              <w:bottom w:val="single" w:color="auto" w:sz="4" w:space="0"/>
              <w:right w:val="single" w:color="auto" w:sz="4" w:space="0"/>
            </w:tcBorders>
            <w:noWrap/>
            <w:vAlign w:val="center"/>
          </w:tcPr>
          <w:p w14:paraId="6A651B99">
            <w:pPr>
              <w:jc w:val="center"/>
              <w:rPr>
                <w:rFonts w:ascii="宋体" w:hAnsi="宋体" w:cs="宋体"/>
                <w:color w:val="auto"/>
                <w:szCs w:val="21"/>
                <w:highlight w:val="none"/>
              </w:rPr>
            </w:pPr>
            <w:r>
              <w:rPr>
                <w:rFonts w:hint="eastAsia" w:ascii="宋体" w:hAnsi="宋体" w:cs="宋体"/>
                <w:color w:val="auto"/>
                <w:szCs w:val="21"/>
                <w:highlight w:val="none"/>
              </w:rPr>
              <w:t>20　</w:t>
            </w:r>
          </w:p>
        </w:tc>
        <w:tc>
          <w:tcPr>
            <w:tcW w:w="816" w:type="dxa"/>
            <w:tcBorders>
              <w:top w:val="nil"/>
              <w:left w:val="nil"/>
              <w:bottom w:val="single" w:color="auto" w:sz="4" w:space="0"/>
              <w:right w:val="single" w:color="auto" w:sz="4" w:space="0"/>
            </w:tcBorders>
            <w:noWrap/>
            <w:vAlign w:val="center"/>
          </w:tcPr>
          <w:p w14:paraId="0D1AD825">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840" w:type="dxa"/>
            <w:tcBorders>
              <w:top w:val="nil"/>
              <w:left w:val="nil"/>
              <w:bottom w:val="single" w:color="auto" w:sz="4" w:space="0"/>
              <w:right w:val="single" w:color="auto" w:sz="4" w:space="0"/>
            </w:tcBorders>
            <w:noWrap/>
            <w:vAlign w:val="center"/>
          </w:tcPr>
          <w:p w14:paraId="641AEF9F">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996" w:type="dxa"/>
            <w:tcBorders>
              <w:top w:val="nil"/>
              <w:left w:val="nil"/>
              <w:bottom w:val="single" w:color="auto" w:sz="4" w:space="0"/>
              <w:right w:val="single" w:color="auto" w:sz="4" w:space="0"/>
            </w:tcBorders>
            <w:noWrap/>
            <w:vAlign w:val="center"/>
          </w:tcPr>
          <w:p w14:paraId="0A002AF4">
            <w:pPr>
              <w:jc w:val="center"/>
              <w:rPr>
                <w:rFonts w:ascii="宋体" w:hAnsi="宋体" w:cs="宋体"/>
                <w:color w:val="auto"/>
                <w:szCs w:val="21"/>
                <w:highlight w:val="none"/>
              </w:rPr>
            </w:pPr>
            <w:r>
              <w:rPr>
                <w:rFonts w:hint="eastAsia" w:ascii="宋体" w:hAnsi="宋体" w:cs="宋体"/>
                <w:color w:val="auto"/>
                <w:szCs w:val="21"/>
                <w:highlight w:val="none"/>
              </w:rPr>
              <w:t>45</w:t>
            </w:r>
          </w:p>
        </w:tc>
        <w:tc>
          <w:tcPr>
            <w:tcW w:w="912" w:type="dxa"/>
            <w:tcBorders>
              <w:top w:val="nil"/>
              <w:left w:val="nil"/>
              <w:bottom w:val="single" w:color="auto" w:sz="4" w:space="0"/>
              <w:right w:val="single" w:color="auto" w:sz="4" w:space="0"/>
            </w:tcBorders>
            <w:noWrap/>
            <w:vAlign w:val="center"/>
          </w:tcPr>
          <w:p w14:paraId="71B1B576">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917" w:type="dxa"/>
            <w:tcBorders>
              <w:top w:val="nil"/>
              <w:left w:val="nil"/>
              <w:bottom w:val="single" w:color="auto" w:sz="4" w:space="0"/>
              <w:right w:val="single" w:color="auto" w:sz="4" w:space="0"/>
            </w:tcBorders>
            <w:noWrap/>
            <w:vAlign w:val="center"/>
          </w:tcPr>
          <w:p w14:paraId="029ACB61">
            <w:pPr>
              <w:jc w:val="center"/>
              <w:rPr>
                <w:rFonts w:ascii="宋体" w:hAnsi="宋体" w:cs="宋体"/>
                <w:color w:val="auto"/>
                <w:szCs w:val="21"/>
                <w:highlight w:val="none"/>
              </w:rPr>
            </w:pPr>
            <w:r>
              <w:rPr>
                <w:rFonts w:hint="eastAsia" w:ascii="宋体" w:hAnsi="宋体" w:cs="宋体"/>
                <w:color w:val="auto"/>
                <w:szCs w:val="21"/>
                <w:highlight w:val="none"/>
              </w:rPr>
              <w:t>501</w:t>
            </w:r>
          </w:p>
        </w:tc>
      </w:tr>
      <w:tr w14:paraId="43331A06">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3B267D10">
            <w:pPr>
              <w:jc w:val="center"/>
              <w:rPr>
                <w:rFonts w:ascii="宋体" w:hAnsi="宋体" w:cs="宋体"/>
                <w:color w:val="auto"/>
                <w:szCs w:val="21"/>
                <w:highlight w:val="none"/>
              </w:rPr>
            </w:pPr>
            <w:r>
              <w:rPr>
                <w:rFonts w:hint="eastAsia" w:ascii="宋体" w:hAnsi="宋体" w:cs="宋体"/>
                <w:color w:val="auto"/>
                <w:szCs w:val="21"/>
                <w:highlight w:val="none"/>
              </w:rPr>
              <w:t>不锈钢门</w:t>
            </w:r>
          </w:p>
        </w:tc>
        <w:tc>
          <w:tcPr>
            <w:tcW w:w="768" w:type="dxa"/>
            <w:tcBorders>
              <w:top w:val="nil"/>
              <w:left w:val="nil"/>
              <w:bottom w:val="single" w:color="auto" w:sz="4" w:space="0"/>
              <w:right w:val="single" w:color="auto" w:sz="4" w:space="0"/>
            </w:tcBorders>
            <w:noWrap/>
            <w:vAlign w:val="center"/>
          </w:tcPr>
          <w:p w14:paraId="05EDE825">
            <w:pPr>
              <w:jc w:val="center"/>
              <w:rPr>
                <w:rFonts w:ascii="宋体" w:hAnsi="宋体" w:cs="宋体"/>
                <w:color w:val="auto"/>
                <w:szCs w:val="21"/>
                <w:highlight w:val="none"/>
              </w:rPr>
            </w:pPr>
            <w:r>
              <w:rPr>
                <w:rFonts w:hint="eastAsia" w:ascii="宋体" w:hAnsi="宋体" w:cs="宋体"/>
                <w:color w:val="auto"/>
                <w:szCs w:val="21"/>
                <w:highlight w:val="none"/>
              </w:rPr>
              <w:t>28</w:t>
            </w:r>
          </w:p>
        </w:tc>
        <w:tc>
          <w:tcPr>
            <w:tcW w:w="792" w:type="dxa"/>
            <w:tcBorders>
              <w:top w:val="nil"/>
              <w:left w:val="nil"/>
              <w:bottom w:val="single" w:color="auto" w:sz="4" w:space="0"/>
              <w:right w:val="single" w:color="auto" w:sz="4" w:space="0"/>
            </w:tcBorders>
            <w:noWrap/>
            <w:vAlign w:val="center"/>
          </w:tcPr>
          <w:p w14:paraId="43B1A712">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52" w:type="dxa"/>
            <w:tcBorders>
              <w:top w:val="nil"/>
              <w:left w:val="nil"/>
              <w:bottom w:val="single" w:color="auto" w:sz="4" w:space="0"/>
              <w:right w:val="single" w:color="auto" w:sz="4" w:space="0"/>
            </w:tcBorders>
            <w:noWrap/>
            <w:vAlign w:val="center"/>
          </w:tcPr>
          <w:p w14:paraId="22CE55F2">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52093435">
            <w:pPr>
              <w:jc w:val="center"/>
              <w:rPr>
                <w:rFonts w:ascii="宋体" w:hAnsi="宋体" w:cs="宋体"/>
                <w:color w:val="auto"/>
                <w:szCs w:val="21"/>
                <w:highlight w:val="none"/>
              </w:rPr>
            </w:pPr>
            <w:r>
              <w:rPr>
                <w:rFonts w:hint="eastAsia" w:ascii="宋体" w:hAnsi="宋体" w:cs="宋体"/>
                <w:color w:val="auto"/>
                <w:szCs w:val="21"/>
                <w:highlight w:val="none"/>
              </w:rPr>
              <w:t>6　</w:t>
            </w:r>
          </w:p>
        </w:tc>
        <w:tc>
          <w:tcPr>
            <w:tcW w:w="924" w:type="dxa"/>
            <w:tcBorders>
              <w:top w:val="nil"/>
              <w:left w:val="nil"/>
              <w:bottom w:val="single" w:color="auto" w:sz="4" w:space="0"/>
              <w:right w:val="single" w:color="auto" w:sz="4" w:space="0"/>
            </w:tcBorders>
            <w:noWrap/>
            <w:vAlign w:val="center"/>
          </w:tcPr>
          <w:p w14:paraId="66C7C7CD">
            <w:pPr>
              <w:jc w:val="center"/>
              <w:rPr>
                <w:rFonts w:ascii="宋体" w:hAnsi="宋体" w:cs="宋体"/>
                <w:color w:val="auto"/>
                <w:szCs w:val="21"/>
                <w:highlight w:val="none"/>
              </w:rPr>
            </w:pPr>
            <w:r>
              <w:rPr>
                <w:rFonts w:hint="eastAsia" w:ascii="宋体" w:hAnsi="宋体" w:cs="宋体"/>
                <w:color w:val="auto"/>
                <w:szCs w:val="21"/>
                <w:highlight w:val="none"/>
              </w:rPr>
              <w:t>　10</w:t>
            </w:r>
          </w:p>
        </w:tc>
        <w:tc>
          <w:tcPr>
            <w:tcW w:w="780" w:type="dxa"/>
            <w:tcBorders>
              <w:top w:val="nil"/>
              <w:left w:val="nil"/>
              <w:bottom w:val="single" w:color="auto" w:sz="4" w:space="0"/>
              <w:right w:val="single" w:color="auto" w:sz="4" w:space="0"/>
            </w:tcBorders>
            <w:noWrap/>
            <w:vAlign w:val="center"/>
          </w:tcPr>
          <w:p w14:paraId="542810D2">
            <w:pPr>
              <w:jc w:val="center"/>
              <w:rPr>
                <w:rFonts w:ascii="宋体" w:hAnsi="宋体" w:cs="宋体"/>
                <w:color w:val="auto"/>
                <w:szCs w:val="21"/>
                <w:highlight w:val="none"/>
              </w:rPr>
            </w:pPr>
            <w:r>
              <w:rPr>
                <w:rFonts w:hint="eastAsia" w:ascii="宋体" w:hAnsi="宋体" w:cs="宋体"/>
                <w:color w:val="auto"/>
                <w:szCs w:val="21"/>
                <w:highlight w:val="none"/>
              </w:rPr>
              <w:t>5　</w:t>
            </w:r>
          </w:p>
        </w:tc>
        <w:tc>
          <w:tcPr>
            <w:tcW w:w="816" w:type="dxa"/>
            <w:tcBorders>
              <w:top w:val="nil"/>
              <w:left w:val="nil"/>
              <w:bottom w:val="single" w:color="auto" w:sz="4" w:space="0"/>
              <w:right w:val="single" w:color="auto" w:sz="4" w:space="0"/>
            </w:tcBorders>
            <w:noWrap/>
            <w:vAlign w:val="center"/>
          </w:tcPr>
          <w:p w14:paraId="793B3592">
            <w:pPr>
              <w:jc w:val="center"/>
              <w:rPr>
                <w:rFonts w:ascii="宋体" w:hAnsi="宋体" w:cs="宋体"/>
                <w:color w:val="auto"/>
                <w:szCs w:val="21"/>
                <w:highlight w:val="none"/>
              </w:rPr>
            </w:pPr>
            <w:r>
              <w:rPr>
                <w:rFonts w:hint="eastAsia" w:ascii="宋体" w:hAnsi="宋体" w:cs="宋体"/>
                <w:color w:val="auto"/>
                <w:szCs w:val="21"/>
                <w:highlight w:val="none"/>
              </w:rPr>
              <w:t>5　</w:t>
            </w:r>
          </w:p>
        </w:tc>
        <w:tc>
          <w:tcPr>
            <w:tcW w:w="840" w:type="dxa"/>
            <w:tcBorders>
              <w:top w:val="nil"/>
              <w:left w:val="nil"/>
              <w:bottom w:val="single" w:color="auto" w:sz="4" w:space="0"/>
              <w:right w:val="single" w:color="auto" w:sz="4" w:space="0"/>
            </w:tcBorders>
            <w:noWrap/>
            <w:vAlign w:val="center"/>
          </w:tcPr>
          <w:p w14:paraId="0CD49434">
            <w:pPr>
              <w:jc w:val="center"/>
              <w:rPr>
                <w:rFonts w:ascii="宋体" w:hAnsi="宋体" w:cs="宋体"/>
                <w:color w:val="auto"/>
                <w:szCs w:val="21"/>
                <w:highlight w:val="none"/>
              </w:rPr>
            </w:pPr>
            <w:r>
              <w:rPr>
                <w:rFonts w:hint="eastAsia" w:ascii="宋体" w:hAnsi="宋体" w:cs="宋体"/>
                <w:color w:val="auto"/>
                <w:szCs w:val="21"/>
                <w:highlight w:val="none"/>
              </w:rPr>
              <w:t>2　</w:t>
            </w:r>
          </w:p>
        </w:tc>
        <w:tc>
          <w:tcPr>
            <w:tcW w:w="996" w:type="dxa"/>
            <w:tcBorders>
              <w:top w:val="nil"/>
              <w:left w:val="nil"/>
              <w:bottom w:val="single" w:color="auto" w:sz="4" w:space="0"/>
              <w:right w:val="single" w:color="auto" w:sz="4" w:space="0"/>
            </w:tcBorders>
            <w:noWrap/>
            <w:vAlign w:val="center"/>
          </w:tcPr>
          <w:p w14:paraId="7D538CD6">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912" w:type="dxa"/>
            <w:tcBorders>
              <w:top w:val="nil"/>
              <w:left w:val="nil"/>
              <w:bottom w:val="single" w:color="auto" w:sz="4" w:space="0"/>
              <w:right w:val="single" w:color="auto" w:sz="4" w:space="0"/>
            </w:tcBorders>
            <w:noWrap/>
            <w:vAlign w:val="center"/>
          </w:tcPr>
          <w:p w14:paraId="34E15D8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917" w:type="dxa"/>
            <w:tcBorders>
              <w:top w:val="nil"/>
              <w:left w:val="nil"/>
              <w:bottom w:val="single" w:color="auto" w:sz="4" w:space="0"/>
              <w:right w:val="single" w:color="auto" w:sz="4" w:space="0"/>
            </w:tcBorders>
            <w:noWrap/>
            <w:vAlign w:val="center"/>
          </w:tcPr>
          <w:p w14:paraId="2579476E">
            <w:pPr>
              <w:jc w:val="center"/>
              <w:rPr>
                <w:rFonts w:ascii="宋体" w:hAnsi="宋体" w:cs="宋体"/>
                <w:color w:val="auto"/>
                <w:szCs w:val="21"/>
                <w:highlight w:val="none"/>
              </w:rPr>
            </w:pPr>
            <w:r>
              <w:rPr>
                <w:rFonts w:hint="eastAsia" w:ascii="宋体" w:hAnsi="宋体" w:cs="宋体"/>
                <w:color w:val="auto"/>
                <w:szCs w:val="21"/>
                <w:highlight w:val="none"/>
              </w:rPr>
              <w:t>64</w:t>
            </w:r>
          </w:p>
        </w:tc>
      </w:tr>
      <w:tr w14:paraId="5762E422">
        <w:tblPrEx>
          <w:tblCellMar>
            <w:top w:w="0" w:type="dxa"/>
            <w:left w:w="108" w:type="dxa"/>
            <w:bottom w:w="0" w:type="dxa"/>
            <w:right w:w="108" w:type="dxa"/>
          </w:tblCellMar>
        </w:tblPrEx>
        <w:trPr>
          <w:trHeight w:val="337" w:hRule="atLeast"/>
          <w:jc w:val="center"/>
        </w:trPr>
        <w:tc>
          <w:tcPr>
            <w:tcW w:w="1147" w:type="dxa"/>
            <w:tcBorders>
              <w:top w:val="nil"/>
              <w:left w:val="single" w:color="auto" w:sz="4" w:space="0"/>
              <w:bottom w:val="single" w:color="auto" w:sz="4" w:space="0"/>
              <w:right w:val="single" w:color="auto" w:sz="4" w:space="0"/>
            </w:tcBorders>
            <w:noWrap/>
            <w:vAlign w:val="center"/>
          </w:tcPr>
          <w:p w14:paraId="734AAEE0">
            <w:pPr>
              <w:jc w:val="center"/>
              <w:rPr>
                <w:rFonts w:ascii="宋体" w:hAnsi="宋体" w:cs="宋体"/>
                <w:color w:val="auto"/>
                <w:szCs w:val="21"/>
                <w:highlight w:val="none"/>
              </w:rPr>
            </w:pPr>
            <w:r>
              <w:rPr>
                <w:rFonts w:hint="eastAsia" w:ascii="宋体" w:hAnsi="宋体" w:cs="宋体"/>
                <w:color w:val="auto"/>
                <w:szCs w:val="21"/>
                <w:highlight w:val="none"/>
              </w:rPr>
              <w:t>插座</w:t>
            </w:r>
          </w:p>
        </w:tc>
        <w:tc>
          <w:tcPr>
            <w:tcW w:w="768" w:type="dxa"/>
            <w:tcBorders>
              <w:top w:val="nil"/>
              <w:left w:val="nil"/>
              <w:bottom w:val="single" w:color="auto" w:sz="4" w:space="0"/>
              <w:right w:val="single" w:color="auto" w:sz="4" w:space="0"/>
            </w:tcBorders>
            <w:noWrap/>
            <w:vAlign w:val="center"/>
          </w:tcPr>
          <w:p w14:paraId="250CEA2F">
            <w:pPr>
              <w:jc w:val="center"/>
              <w:rPr>
                <w:rFonts w:ascii="宋体" w:hAnsi="宋体" w:cs="宋体"/>
                <w:color w:val="auto"/>
                <w:szCs w:val="21"/>
                <w:highlight w:val="none"/>
              </w:rPr>
            </w:pPr>
            <w:r>
              <w:rPr>
                <w:rFonts w:hint="eastAsia" w:ascii="宋体" w:hAnsi="宋体" w:cs="宋体"/>
                <w:color w:val="auto"/>
                <w:szCs w:val="21"/>
                <w:highlight w:val="none"/>
              </w:rPr>
              <w:t>1780</w:t>
            </w:r>
          </w:p>
        </w:tc>
        <w:tc>
          <w:tcPr>
            <w:tcW w:w="792" w:type="dxa"/>
            <w:tcBorders>
              <w:top w:val="nil"/>
              <w:left w:val="nil"/>
              <w:bottom w:val="single" w:color="auto" w:sz="4" w:space="0"/>
              <w:right w:val="single" w:color="auto" w:sz="4" w:space="0"/>
            </w:tcBorders>
            <w:noWrap/>
            <w:vAlign w:val="center"/>
          </w:tcPr>
          <w:p w14:paraId="502FC1D9">
            <w:pPr>
              <w:jc w:val="center"/>
              <w:rPr>
                <w:rFonts w:ascii="宋体" w:hAnsi="宋体" w:cs="宋体"/>
                <w:color w:val="auto"/>
                <w:szCs w:val="21"/>
                <w:highlight w:val="none"/>
              </w:rPr>
            </w:pPr>
            <w:r>
              <w:rPr>
                <w:rFonts w:hint="eastAsia" w:ascii="宋体" w:hAnsi="宋体" w:cs="宋体"/>
                <w:color w:val="auto"/>
                <w:szCs w:val="21"/>
                <w:highlight w:val="none"/>
              </w:rPr>
              <w:t>1450</w:t>
            </w:r>
          </w:p>
        </w:tc>
        <w:tc>
          <w:tcPr>
            <w:tcW w:w="852" w:type="dxa"/>
            <w:tcBorders>
              <w:top w:val="nil"/>
              <w:left w:val="nil"/>
              <w:bottom w:val="single" w:color="auto" w:sz="4" w:space="0"/>
              <w:right w:val="single" w:color="auto" w:sz="4" w:space="0"/>
            </w:tcBorders>
            <w:noWrap/>
            <w:vAlign w:val="center"/>
          </w:tcPr>
          <w:p w14:paraId="3DA55FCA">
            <w:pPr>
              <w:jc w:val="center"/>
              <w:rPr>
                <w:rFonts w:ascii="宋体" w:hAnsi="宋体" w:cs="宋体"/>
                <w:color w:val="auto"/>
                <w:szCs w:val="21"/>
                <w:highlight w:val="none"/>
              </w:rPr>
            </w:pPr>
            <w:r>
              <w:rPr>
                <w:rFonts w:hint="eastAsia" w:ascii="宋体" w:hAnsi="宋体" w:cs="宋体"/>
                <w:color w:val="auto"/>
                <w:szCs w:val="21"/>
                <w:highlight w:val="none"/>
              </w:rPr>
              <w:t>480　</w:t>
            </w:r>
          </w:p>
        </w:tc>
        <w:tc>
          <w:tcPr>
            <w:tcW w:w="852" w:type="dxa"/>
            <w:tcBorders>
              <w:top w:val="nil"/>
              <w:left w:val="nil"/>
              <w:bottom w:val="single" w:color="auto" w:sz="4" w:space="0"/>
              <w:right w:val="single" w:color="auto" w:sz="4" w:space="0"/>
            </w:tcBorders>
            <w:noWrap/>
            <w:vAlign w:val="center"/>
          </w:tcPr>
          <w:p w14:paraId="36D888F8">
            <w:pPr>
              <w:jc w:val="center"/>
              <w:rPr>
                <w:rFonts w:ascii="宋体" w:hAnsi="宋体" w:cs="宋体"/>
                <w:color w:val="auto"/>
                <w:szCs w:val="21"/>
                <w:highlight w:val="none"/>
              </w:rPr>
            </w:pPr>
            <w:r>
              <w:rPr>
                <w:rFonts w:hint="eastAsia" w:ascii="宋体" w:hAnsi="宋体" w:cs="宋体"/>
                <w:color w:val="auto"/>
                <w:szCs w:val="21"/>
                <w:highlight w:val="none"/>
              </w:rPr>
              <w:t>356</w:t>
            </w:r>
          </w:p>
        </w:tc>
        <w:tc>
          <w:tcPr>
            <w:tcW w:w="924" w:type="dxa"/>
            <w:tcBorders>
              <w:top w:val="nil"/>
              <w:left w:val="nil"/>
              <w:bottom w:val="single" w:color="auto" w:sz="4" w:space="0"/>
              <w:right w:val="single" w:color="auto" w:sz="4" w:space="0"/>
            </w:tcBorders>
            <w:noWrap/>
            <w:vAlign w:val="center"/>
          </w:tcPr>
          <w:p w14:paraId="4AF80C23">
            <w:pPr>
              <w:jc w:val="center"/>
              <w:rPr>
                <w:rFonts w:ascii="宋体" w:hAnsi="宋体" w:cs="宋体"/>
                <w:color w:val="auto"/>
                <w:szCs w:val="21"/>
                <w:highlight w:val="none"/>
              </w:rPr>
            </w:pPr>
            <w:r>
              <w:rPr>
                <w:rFonts w:hint="eastAsia" w:ascii="宋体" w:hAnsi="宋体" w:cs="宋体"/>
                <w:color w:val="auto"/>
                <w:szCs w:val="21"/>
                <w:highlight w:val="none"/>
              </w:rPr>
              <w:t>4500</w:t>
            </w:r>
          </w:p>
        </w:tc>
        <w:tc>
          <w:tcPr>
            <w:tcW w:w="780" w:type="dxa"/>
            <w:tcBorders>
              <w:top w:val="nil"/>
              <w:left w:val="nil"/>
              <w:bottom w:val="single" w:color="auto" w:sz="4" w:space="0"/>
              <w:right w:val="single" w:color="auto" w:sz="4" w:space="0"/>
            </w:tcBorders>
            <w:noWrap/>
            <w:vAlign w:val="center"/>
          </w:tcPr>
          <w:p w14:paraId="6A3756F9">
            <w:pPr>
              <w:jc w:val="center"/>
              <w:rPr>
                <w:rFonts w:ascii="宋体" w:hAnsi="宋体" w:cs="宋体"/>
                <w:color w:val="auto"/>
                <w:szCs w:val="21"/>
                <w:highlight w:val="none"/>
              </w:rPr>
            </w:pPr>
            <w:r>
              <w:rPr>
                <w:rFonts w:hint="eastAsia" w:ascii="宋体" w:hAnsi="宋体" w:cs="宋体"/>
                <w:color w:val="auto"/>
                <w:szCs w:val="21"/>
                <w:highlight w:val="none"/>
              </w:rPr>
              <w:t>160</w:t>
            </w:r>
          </w:p>
        </w:tc>
        <w:tc>
          <w:tcPr>
            <w:tcW w:w="816" w:type="dxa"/>
            <w:tcBorders>
              <w:top w:val="nil"/>
              <w:left w:val="nil"/>
              <w:bottom w:val="single" w:color="auto" w:sz="4" w:space="0"/>
              <w:right w:val="single" w:color="auto" w:sz="4" w:space="0"/>
            </w:tcBorders>
            <w:noWrap/>
            <w:vAlign w:val="center"/>
          </w:tcPr>
          <w:p w14:paraId="142DE144">
            <w:pPr>
              <w:jc w:val="center"/>
              <w:rPr>
                <w:rFonts w:ascii="宋体" w:hAnsi="宋体" w:cs="宋体"/>
                <w:color w:val="auto"/>
                <w:szCs w:val="21"/>
                <w:highlight w:val="none"/>
              </w:rPr>
            </w:pPr>
            <w:r>
              <w:rPr>
                <w:rFonts w:hint="eastAsia" w:ascii="宋体" w:hAnsi="宋体" w:cs="宋体"/>
                <w:color w:val="auto"/>
                <w:szCs w:val="21"/>
                <w:highlight w:val="none"/>
              </w:rPr>
              <w:t>240</w:t>
            </w:r>
          </w:p>
        </w:tc>
        <w:tc>
          <w:tcPr>
            <w:tcW w:w="840" w:type="dxa"/>
            <w:tcBorders>
              <w:top w:val="nil"/>
              <w:left w:val="nil"/>
              <w:bottom w:val="single" w:color="auto" w:sz="4" w:space="0"/>
              <w:right w:val="single" w:color="auto" w:sz="4" w:space="0"/>
            </w:tcBorders>
            <w:noWrap/>
            <w:vAlign w:val="center"/>
          </w:tcPr>
          <w:p w14:paraId="2CD141D7">
            <w:pPr>
              <w:jc w:val="center"/>
              <w:rPr>
                <w:rFonts w:ascii="宋体" w:hAnsi="宋体" w:cs="宋体"/>
                <w:color w:val="auto"/>
                <w:szCs w:val="21"/>
                <w:highlight w:val="none"/>
              </w:rPr>
            </w:pPr>
            <w:r>
              <w:rPr>
                <w:rFonts w:hint="eastAsia" w:ascii="宋体" w:hAnsi="宋体" w:cs="宋体"/>
                <w:color w:val="auto"/>
                <w:szCs w:val="21"/>
                <w:highlight w:val="none"/>
              </w:rPr>
              <w:t>180</w:t>
            </w:r>
          </w:p>
        </w:tc>
        <w:tc>
          <w:tcPr>
            <w:tcW w:w="996" w:type="dxa"/>
            <w:tcBorders>
              <w:top w:val="nil"/>
              <w:left w:val="nil"/>
              <w:bottom w:val="single" w:color="auto" w:sz="4" w:space="0"/>
              <w:right w:val="single" w:color="auto" w:sz="4" w:space="0"/>
            </w:tcBorders>
            <w:noWrap/>
            <w:vAlign w:val="center"/>
          </w:tcPr>
          <w:p w14:paraId="5AC4F744">
            <w:pPr>
              <w:jc w:val="center"/>
              <w:rPr>
                <w:rFonts w:ascii="宋体" w:hAnsi="宋体" w:cs="宋体"/>
                <w:color w:val="auto"/>
                <w:szCs w:val="21"/>
                <w:highlight w:val="none"/>
              </w:rPr>
            </w:pPr>
            <w:r>
              <w:rPr>
                <w:rFonts w:hint="eastAsia" w:ascii="宋体" w:hAnsi="宋体" w:cs="宋体"/>
                <w:color w:val="auto"/>
                <w:szCs w:val="21"/>
                <w:highlight w:val="none"/>
              </w:rPr>
              <w:t>385</w:t>
            </w:r>
          </w:p>
        </w:tc>
        <w:tc>
          <w:tcPr>
            <w:tcW w:w="912" w:type="dxa"/>
            <w:tcBorders>
              <w:top w:val="nil"/>
              <w:left w:val="nil"/>
              <w:bottom w:val="single" w:color="auto" w:sz="4" w:space="0"/>
              <w:right w:val="single" w:color="auto" w:sz="4" w:space="0"/>
            </w:tcBorders>
            <w:noWrap/>
            <w:vAlign w:val="center"/>
          </w:tcPr>
          <w:p w14:paraId="0800412C">
            <w:pPr>
              <w:jc w:val="center"/>
              <w:rPr>
                <w:rFonts w:ascii="宋体" w:hAnsi="宋体" w:cs="宋体"/>
                <w:color w:val="auto"/>
                <w:szCs w:val="21"/>
                <w:highlight w:val="none"/>
              </w:rPr>
            </w:pPr>
            <w:r>
              <w:rPr>
                <w:rFonts w:hint="eastAsia" w:ascii="宋体" w:hAnsi="宋体" w:cs="宋体"/>
                <w:color w:val="auto"/>
                <w:szCs w:val="21"/>
                <w:highlight w:val="none"/>
              </w:rPr>
              <w:t>120</w:t>
            </w:r>
          </w:p>
        </w:tc>
        <w:tc>
          <w:tcPr>
            <w:tcW w:w="917" w:type="dxa"/>
            <w:tcBorders>
              <w:top w:val="nil"/>
              <w:left w:val="nil"/>
              <w:bottom w:val="single" w:color="auto" w:sz="4" w:space="0"/>
              <w:right w:val="single" w:color="auto" w:sz="4" w:space="0"/>
            </w:tcBorders>
            <w:noWrap/>
            <w:vAlign w:val="center"/>
          </w:tcPr>
          <w:p w14:paraId="00480972">
            <w:pPr>
              <w:jc w:val="center"/>
              <w:rPr>
                <w:rFonts w:ascii="宋体" w:hAnsi="宋体" w:cs="宋体"/>
                <w:color w:val="auto"/>
                <w:szCs w:val="21"/>
                <w:highlight w:val="none"/>
              </w:rPr>
            </w:pPr>
            <w:r>
              <w:rPr>
                <w:rFonts w:hint="eastAsia" w:ascii="宋体" w:hAnsi="宋体" w:cs="宋体"/>
                <w:color w:val="auto"/>
                <w:szCs w:val="21"/>
                <w:highlight w:val="none"/>
              </w:rPr>
              <w:t>9651</w:t>
            </w:r>
          </w:p>
        </w:tc>
      </w:tr>
      <w:tr w14:paraId="4F5787B9">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10E78783">
            <w:pPr>
              <w:jc w:val="center"/>
              <w:rPr>
                <w:rFonts w:ascii="宋体" w:hAnsi="宋体" w:cs="宋体"/>
                <w:color w:val="auto"/>
                <w:szCs w:val="21"/>
                <w:highlight w:val="none"/>
              </w:rPr>
            </w:pPr>
            <w:r>
              <w:rPr>
                <w:rFonts w:hint="eastAsia" w:ascii="宋体" w:hAnsi="宋体" w:cs="宋体"/>
                <w:color w:val="auto"/>
                <w:szCs w:val="21"/>
                <w:highlight w:val="none"/>
              </w:rPr>
              <w:t>排气扇、电器</w:t>
            </w:r>
          </w:p>
        </w:tc>
        <w:tc>
          <w:tcPr>
            <w:tcW w:w="768" w:type="dxa"/>
            <w:tcBorders>
              <w:top w:val="nil"/>
              <w:left w:val="nil"/>
              <w:bottom w:val="single" w:color="auto" w:sz="4" w:space="0"/>
              <w:right w:val="single" w:color="auto" w:sz="4" w:space="0"/>
            </w:tcBorders>
            <w:noWrap/>
            <w:vAlign w:val="center"/>
          </w:tcPr>
          <w:p w14:paraId="2D8B0A68">
            <w:pPr>
              <w:jc w:val="center"/>
              <w:rPr>
                <w:rFonts w:ascii="宋体" w:hAnsi="宋体" w:cs="宋体"/>
                <w:color w:val="auto"/>
                <w:szCs w:val="21"/>
                <w:highlight w:val="none"/>
              </w:rPr>
            </w:pPr>
            <w:r>
              <w:rPr>
                <w:rFonts w:hint="eastAsia" w:ascii="宋体" w:hAnsi="宋体" w:cs="宋体"/>
                <w:color w:val="auto"/>
                <w:szCs w:val="21"/>
                <w:highlight w:val="none"/>
              </w:rPr>
              <w:t>240</w:t>
            </w:r>
          </w:p>
        </w:tc>
        <w:tc>
          <w:tcPr>
            <w:tcW w:w="792" w:type="dxa"/>
            <w:tcBorders>
              <w:top w:val="nil"/>
              <w:left w:val="nil"/>
              <w:bottom w:val="single" w:color="auto" w:sz="4" w:space="0"/>
              <w:right w:val="single" w:color="auto" w:sz="4" w:space="0"/>
            </w:tcBorders>
            <w:noWrap/>
            <w:vAlign w:val="center"/>
          </w:tcPr>
          <w:p w14:paraId="4516FB3C">
            <w:pPr>
              <w:jc w:val="center"/>
              <w:rPr>
                <w:rFonts w:ascii="宋体" w:hAnsi="宋体" w:cs="宋体"/>
                <w:color w:val="auto"/>
                <w:szCs w:val="21"/>
                <w:highlight w:val="none"/>
              </w:rPr>
            </w:pPr>
            <w:r>
              <w:rPr>
                <w:rFonts w:hint="eastAsia" w:ascii="宋体" w:hAnsi="宋体" w:cs="宋体"/>
                <w:color w:val="auto"/>
                <w:szCs w:val="21"/>
                <w:highlight w:val="none"/>
              </w:rPr>
              <w:t>　285</w:t>
            </w:r>
          </w:p>
        </w:tc>
        <w:tc>
          <w:tcPr>
            <w:tcW w:w="852" w:type="dxa"/>
            <w:tcBorders>
              <w:top w:val="nil"/>
              <w:left w:val="nil"/>
              <w:bottom w:val="single" w:color="auto" w:sz="4" w:space="0"/>
              <w:right w:val="single" w:color="auto" w:sz="4" w:space="0"/>
            </w:tcBorders>
            <w:noWrap/>
            <w:vAlign w:val="center"/>
          </w:tcPr>
          <w:p w14:paraId="4E0830D4">
            <w:pPr>
              <w:jc w:val="center"/>
              <w:rPr>
                <w:rFonts w:ascii="宋体" w:hAnsi="宋体" w:cs="宋体"/>
                <w:color w:val="auto"/>
                <w:szCs w:val="21"/>
                <w:highlight w:val="none"/>
              </w:rPr>
            </w:pPr>
            <w:r>
              <w:rPr>
                <w:rFonts w:hint="eastAsia" w:ascii="宋体" w:hAnsi="宋体" w:cs="宋体"/>
                <w:color w:val="auto"/>
                <w:szCs w:val="21"/>
                <w:highlight w:val="none"/>
              </w:rPr>
              <w:t>120</w:t>
            </w:r>
          </w:p>
        </w:tc>
        <w:tc>
          <w:tcPr>
            <w:tcW w:w="852" w:type="dxa"/>
            <w:tcBorders>
              <w:top w:val="nil"/>
              <w:left w:val="nil"/>
              <w:bottom w:val="single" w:color="auto" w:sz="4" w:space="0"/>
              <w:right w:val="single" w:color="auto" w:sz="4" w:space="0"/>
            </w:tcBorders>
            <w:noWrap/>
            <w:vAlign w:val="center"/>
          </w:tcPr>
          <w:p w14:paraId="5D7CB388">
            <w:pPr>
              <w:jc w:val="center"/>
              <w:rPr>
                <w:rFonts w:ascii="宋体" w:hAnsi="宋体" w:cs="宋体"/>
                <w:color w:val="auto"/>
                <w:szCs w:val="21"/>
                <w:highlight w:val="none"/>
              </w:rPr>
            </w:pPr>
            <w:r>
              <w:rPr>
                <w:rFonts w:hint="eastAsia" w:ascii="宋体" w:hAnsi="宋体" w:cs="宋体"/>
                <w:color w:val="auto"/>
                <w:szCs w:val="21"/>
                <w:highlight w:val="none"/>
              </w:rPr>
              <w:t>　140</w:t>
            </w:r>
          </w:p>
        </w:tc>
        <w:tc>
          <w:tcPr>
            <w:tcW w:w="924" w:type="dxa"/>
            <w:tcBorders>
              <w:top w:val="nil"/>
              <w:left w:val="nil"/>
              <w:bottom w:val="single" w:color="auto" w:sz="4" w:space="0"/>
              <w:right w:val="single" w:color="auto" w:sz="4" w:space="0"/>
            </w:tcBorders>
            <w:noWrap/>
            <w:vAlign w:val="center"/>
          </w:tcPr>
          <w:p w14:paraId="619D990D">
            <w:pPr>
              <w:jc w:val="center"/>
              <w:rPr>
                <w:rFonts w:ascii="宋体" w:hAnsi="宋体" w:cs="宋体"/>
                <w:color w:val="auto"/>
                <w:szCs w:val="21"/>
                <w:highlight w:val="none"/>
              </w:rPr>
            </w:pPr>
            <w:r>
              <w:rPr>
                <w:rFonts w:hint="eastAsia" w:ascii="宋体" w:hAnsi="宋体" w:cs="宋体"/>
                <w:color w:val="auto"/>
                <w:szCs w:val="21"/>
                <w:highlight w:val="none"/>
              </w:rPr>
              <w:t>460</w:t>
            </w:r>
          </w:p>
        </w:tc>
        <w:tc>
          <w:tcPr>
            <w:tcW w:w="780" w:type="dxa"/>
            <w:tcBorders>
              <w:top w:val="nil"/>
              <w:left w:val="nil"/>
              <w:bottom w:val="single" w:color="auto" w:sz="4" w:space="0"/>
              <w:right w:val="single" w:color="auto" w:sz="4" w:space="0"/>
            </w:tcBorders>
            <w:noWrap/>
            <w:vAlign w:val="center"/>
          </w:tcPr>
          <w:p w14:paraId="59EA1E9E">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816" w:type="dxa"/>
            <w:tcBorders>
              <w:top w:val="nil"/>
              <w:left w:val="nil"/>
              <w:bottom w:val="single" w:color="auto" w:sz="4" w:space="0"/>
              <w:right w:val="single" w:color="auto" w:sz="4" w:space="0"/>
            </w:tcBorders>
            <w:noWrap/>
            <w:vAlign w:val="center"/>
          </w:tcPr>
          <w:p w14:paraId="332C2AF1">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840" w:type="dxa"/>
            <w:tcBorders>
              <w:top w:val="nil"/>
              <w:left w:val="nil"/>
              <w:bottom w:val="single" w:color="auto" w:sz="4" w:space="0"/>
              <w:right w:val="single" w:color="auto" w:sz="4" w:space="0"/>
            </w:tcBorders>
            <w:noWrap/>
            <w:vAlign w:val="center"/>
          </w:tcPr>
          <w:p w14:paraId="05EA7D7C">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996" w:type="dxa"/>
            <w:tcBorders>
              <w:top w:val="nil"/>
              <w:left w:val="nil"/>
              <w:bottom w:val="single" w:color="auto" w:sz="4" w:space="0"/>
              <w:right w:val="single" w:color="auto" w:sz="4" w:space="0"/>
            </w:tcBorders>
            <w:noWrap/>
            <w:vAlign w:val="center"/>
          </w:tcPr>
          <w:p w14:paraId="54F63757">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912" w:type="dxa"/>
            <w:tcBorders>
              <w:top w:val="nil"/>
              <w:left w:val="nil"/>
              <w:bottom w:val="single" w:color="auto" w:sz="4" w:space="0"/>
              <w:right w:val="single" w:color="auto" w:sz="4" w:space="0"/>
            </w:tcBorders>
            <w:noWrap/>
            <w:vAlign w:val="center"/>
          </w:tcPr>
          <w:p w14:paraId="3D6E3141">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917" w:type="dxa"/>
            <w:tcBorders>
              <w:top w:val="nil"/>
              <w:left w:val="nil"/>
              <w:bottom w:val="single" w:color="auto" w:sz="4" w:space="0"/>
              <w:right w:val="single" w:color="auto" w:sz="4" w:space="0"/>
            </w:tcBorders>
            <w:noWrap/>
            <w:vAlign w:val="center"/>
          </w:tcPr>
          <w:p w14:paraId="1A0E9824">
            <w:pPr>
              <w:jc w:val="center"/>
              <w:rPr>
                <w:rFonts w:ascii="宋体" w:hAnsi="宋体" w:cs="宋体"/>
                <w:color w:val="auto"/>
                <w:szCs w:val="21"/>
                <w:highlight w:val="none"/>
              </w:rPr>
            </w:pPr>
            <w:r>
              <w:rPr>
                <w:rFonts w:hint="eastAsia" w:ascii="宋体" w:hAnsi="宋体" w:cs="宋体"/>
                <w:color w:val="auto"/>
                <w:szCs w:val="21"/>
                <w:highlight w:val="none"/>
              </w:rPr>
              <w:t>1298</w:t>
            </w:r>
          </w:p>
        </w:tc>
      </w:tr>
      <w:tr w14:paraId="5286DEFE">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034EF0CE">
            <w:pPr>
              <w:jc w:val="center"/>
              <w:rPr>
                <w:rFonts w:ascii="宋体" w:hAnsi="宋体" w:cs="宋体"/>
                <w:color w:val="auto"/>
                <w:szCs w:val="21"/>
                <w:highlight w:val="none"/>
              </w:rPr>
            </w:pPr>
            <w:r>
              <w:rPr>
                <w:rFonts w:hint="eastAsia" w:ascii="宋体" w:hAnsi="宋体" w:cs="宋体"/>
                <w:color w:val="auto"/>
                <w:szCs w:val="21"/>
                <w:highlight w:val="none"/>
              </w:rPr>
              <w:t>小便池</w:t>
            </w:r>
          </w:p>
        </w:tc>
        <w:tc>
          <w:tcPr>
            <w:tcW w:w="768" w:type="dxa"/>
            <w:tcBorders>
              <w:top w:val="nil"/>
              <w:left w:val="nil"/>
              <w:bottom w:val="single" w:color="auto" w:sz="4" w:space="0"/>
              <w:right w:val="single" w:color="auto" w:sz="4" w:space="0"/>
            </w:tcBorders>
            <w:noWrap/>
            <w:vAlign w:val="center"/>
          </w:tcPr>
          <w:p w14:paraId="4B78B9A1">
            <w:pPr>
              <w:jc w:val="center"/>
              <w:rPr>
                <w:rFonts w:ascii="宋体" w:hAnsi="宋体" w:cs="宋体"/>
                <w:color w:val="auto"/>
                <w:szCs w:val="21"/>
                <w:highlight w:val="none"/>
              </w:rPr>
            </w:pPr>
            <w:r>
              <w:rPr>
                <w:rFonts w:hint="eastAsia" w:ascii="宋体" w:hAnsi="宋体" w:cs="宋体"/>
                <w:color w:val="auto"/>
                <w:szCs w:val="21"/>
                <w:highlight w:val="none"/>
              </w:rPr>
              <w:t>50</w:t>
            </w:r>
          </w:p>
        </w:tc>
        <w:tc>
          <w:tcPr>
            <w:tcW w:w="792" w:type="dxa"/>
            <w:tcBorders>
              <w:top w:val="nil"/>
              <w:left w:val="nil"/>
              <w:bottom w:val="single" w:color="auto" w:sz="4" w:space="0"/>
              <w:right w:val="single" w:color="auto" w:sz="4" w:space="0"/>
            </w:tcBorders>
            <w:noWrap/>
            <w:vAlign w:val="center"/>
          </w:tcPr>
          <w:p w14:paraId="6A39534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26899822">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52" w:type="dxa"/>
            <w:tcBorders>
              <w:top w:val="nil"/>
              <w:left w:val="nil"/>
              <w:bottom w:val="single" w:color="auto" w:sz="4" w:space="0"/>
              <w:right w:val="single" w:color="auto" w:sz="4" w:space="0"/>
            </w:tcBorders>
            <w:noWrap/>
            <w:vAlign w:val="center"/>
          </w:tcPr>
          <w:p w14:paraId="28BAA45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24" w:type="dxa"/>
            <w:tcBorders>
              <w:top w:val="nil"/>
              <w:left w:val="nil"/>
              <w:bottom w:val="single" w:color="auto" w:sz="4" w:space="0"/>
              <w:right w:val="single" w:color="auto" w:sz="4" w:space="0"/>
            </w:tcBorders>
            <w:noWrap/>
            <w:vAlign w:val="center"/>
          </w:tcPr>
          <w:p w14:paraId="353B2AA7">
            <w:pPr>
              <w:jc w:val="center"/>
              <w:rPr>
                <w:rFonts w:ascii="宋体" w:hAnsi="宋体" w:cs="宋体"/>
                <w:color w:val="auto"/>
                <w:szCs w:val="21"/>
                <w:highlight w:val="none"/>
              </w:rPr>
            </w:pPr>
            <w:r>
              <w:rPr>
                <w:rFonts w:hint="eastAsia" w:ascii="宋体" w:hAnsi="宋体" w:cs="宋体"/>
                <w:color w:val="auto"/>
                <w:szCs w:val="21"/>
                <w:highlight w:val="none"/>
              </w:rPr>
              <w:t>98</w:t>
            </w:r>
          </w:p>
        </w:tc>
        <w:tc>
          <w:tcPr>
            <w:tcW w:w="780" w:type="dxa"/>
            <w:tcBorders>
              <w:top w:val="nil"/>
              <w:left w:val="nil"/>
              <w:bottom w:val="single" w:color="auto" w:sz="4" w:space="0"/>
              <w:right w:val="single" w:color="auto" w:sz="4" w:space="0"/>
            </w:tcBorders>
            <w:noWrap/>
            <w:vAlign w:val="center"/>
          </w:tcPr>
          <w:p w14:paraId="32A446AB">
            <w:pPr>
              <w:jc w:val="center"/>
              <w:rPr>
                <w:rFonts w:ascii="宋体" w:hAnsi="宋体" w:cs="宋体"/>
                <w:color w:val="auto"/>
                <w:szCs w:val="21"/>
                <w:highlight w:val="none"/>
              </w:rPr>
            </w:pPr>
            <w:r>
              <w:rPr>
                <w:rFonts w:hint="eastAsia" w:ascii="宋体" w:hAnsi="宋体" w:cs="宋体"/>
                <w:color w:val="auto"/>
                <w:szCs w:val="21"/>
                <w:highlight w:val="none"/>
              </w:rPr>
              <w:t>　12</w:t>
            </w:r>
          </w:p>
        </w:tc>
        <w:tc>
          <w:tcPr>
            <w:tcW w:w="816" w:type="dxa"/>
            <w:tcBorders>
              <w:top w:val="nil"/>
              <w:left w:val="nil"/>
              <w:bottom w:val="single" w:color="auto" w:sz="4" w:space="0"/>
              <w:right w:val="single" w:color="auto" w:sz="4" w:space="0"/>
            </w:tcBorders>
            <w:noWrap/>
            <w:vAlign w:val="center"/>
          </w:tcPr>
          <w:p w14:paraId="400EE3F6">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40" w:type="dxa"/>
            <w:tcBorders>
              <w:top w:val="nil"/>
              <w:left w:val="nil"/>
              <w:bottom w:val="single" w:color="auto" w:sz="4" w:space="0"/>
              <w:right w:val="single" w:color="auto" w:sz="4" w:space="0"/>
            </w:tcBorders>
            <w:noWrap/>
            <w:vAlign w:val="center"/>
          </w:tcPr>
          <w:p w14:paraId="2B3A87E7">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996" w:type="dxa"/>
            <w:tcBorders>
              <w:top w:val="nil"/>
              <w:left w:val="nil"/>
              <w:bottom w:val="single" w:color="auto" w:sz="4" w:space="0"/>
              <w:right w:val="single" w:color="auto" w:sz="4" w:space="0"/>
            </w:tcBorders>
            <w:noWrap/>
            <w:vAlign w:val="center"/>
          </w:tcPr>
          <w:p w14:paraId="5E3CA1DA">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912" w:type="dxa"/>
            <w:tcBorders>
              <w:top w:val="nil"/>
              <w:left w:val="nil"/>
              <w:bottom w:val="single" w:color="auto" w:sz="4" w:space="0"/>
              <w:right w:val="single" w:color="auto" w:sz="4" w:space="0"/>
            </w:tcBorders>
            <w:noWrap/>
            <w:vAlign w:val="center"/>
          </w:tcPr>
          <w:p w14:paraId="37B31CB4">
            <w:pPr>
              <w:jc w:val="center"/>
              <w:rPr>
                <w:rFonts w:ascii="宋体" w:hAnsi="宋体" w:cs="宋体"/>
                <w:color w:val="auto"/>
                <w:szCs w:val="21"/>
                <w:highlight w:val="none"/>
              </w:rPr>
            </w:pPr>
            <w:r>
              <w:rPr>
                <w:rFonts w:hint="eastAsia" w:ascii="宋体" w:hAnsi="宋体" w:cs="宋体"/>
                <w:color w:val="auto"/>
                <w:szCs w:val="21"/>
                <w:highlight w:val="none"/>
              </w:rPr>
              <w:t>　4</w:t>
            </w:r>
          </w:p>
        </w:tc>
        <w:tc>
          <w:tcPr>
            <w:tcW w:w="917" w:type="dxa"/>
            <w:tcBorders>
              <w:top w:val="nil"/>
              <w:left w:val="nil"/>
              <w:bottom w:val="single" w:color="auto" w:sz="4" w:space="0"/>
              <w:right w:val="single" w:color="auto" w:sz="4" w:space="0"/>
            </w:tcBorders>
            <w:noWrap/>
            <w:vAlign w:val="center"/>
          </w:tcPr>
          <w:p w14:paraId="1ECECC15">
            <w:pPr>
              <w:jc w:val="center"/>
              <w:rPr>
                <w:rFonts w:ascii="宋体" w:hAnsi="宋体" w:cs="宋体"/>
                <w:color w:val="auto"/>
                <w:szCs w:val="21"/>
                <w:highlight w:val="none"/>
              </w:rPr>
            </w:pPr>
            <w:r>
              <w:rPr>
                <w:rFonts w:hint="eastAsia" w:ascii="宋体" w:hAnsi="宋体" w:cs="宋体"/>
                <w:color w:val="auto"/>
                <w:szCs w:val="21"/>
                <w:highlight w:val="none"/>
              </w:rPr>
              <w:t>178</w:t>
            </w:r>
          </w:p>
        </w:tc>
      </w:tr>
      <w:tr w14:paraId="078EC772">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6270FA22">
            <w:pPr>
              <w:jc w:val="center"/>
              <w:rPr>
                <w:rFonts w:ascii="宋体" w:hAnsi="宋体" w:cs="宋体"/>
                <w:color w:val="auto"/>
                <w:szCs w:val="21"/>
                <w:highlight w:val="none"/>
              </w:rPr>
            </w:pPr>
            <w:r>
              <w:rPr>
                <w:rFonts w:hint="eastAsia" w:ascii="宋体" w:hAnsi="宋体" w:cs="宋体"/>
                <w:color w:val="auto"/>
                <w:szCs w:val="21"/>
                <w:highlight w:val="none"/>
              </w:rPr>
              <w:t>大便器</w:t>
            </w:r>
          </w:p>
        </w:tc>
        <w:tc>
          <w:tcPr>
            <w:tcW w:w="768" w:type="dxa"/>
            <w:tcBorders>
              <w:top w:val="nil"/>
              <w:left w:val="nil"/>
              <w:bottom w:val="single" w:color="auto" w:sz="4" w:space="0"/>
              <w:right w:val="single" w:color="auto" w:sz="4" w:space="0"/>
            </w:tcBorders>
            <w:noWrap/>
            <w:vAlign w:val="center"/>
          </w:tcPr>
          <w:p w14:paraId="566CDB7B">
            <w:pPr>
              <w:jc w:val="center"/>
              <w:rPr>
                <w:rFonts w:ascii="宋体" w:hAnsi="宋体" w:cs="宋体"/>
                <w:color w:val="auto"/>
                <w:szCs w:val="21"/>
                <w:highlight w:val="none"/>
              </w:rPr>
            </w:pPr>
            <w:r>
              <w:rPr>
                <w:rFonts w:hint="eastAsia" w:ascii="宋体" w:hAnsi="宋体" w:cs="宋体"/>
                <w:color w:val="auto"/>
                <w:szCs w:val="21"/>
                <w:highlight w:val="none"/>
              </w:rPr>
              <w:t>198</w:t>
            </w:r>
          </w:p>
        </w:tc>
        <w:tc>
          <w:tcPr>
            <w:tcW w:w="792" w:type="dxa"/>
            <w:tcBorders>
              <w:top w:val="nil"/>
              <w:left w:val="nil"/>
              <w:bottom w:val="single" w:color="auto" w:sz="4" w:space="0"/>
              <w:right w:val="single" w:color="auto" w:sz="4" w:space="0"/>
            </w:tcBorders>
            <w:noWrap/>
            <w:vAlign w:val="center"/>
          </w:tcPr>
          <w:p w14:paraId="3923C869">
            <w:pPr>
              <w:jc w:val="center"/>
              <w:rPr>
                <w:rFonts w:ascii="宋体" w:hAnsi="宋体" w:cs="宋体"/>
                <w:color w:val="auto"/>
                <w:szCs w:val="21"/>
                <w:highlight w:val="none"/>
              </w:rPr>
            </w:pPr>
            <w:r>
              <w:rPr>
                <w:rFonts w:hint="eastAsia" w:ascii="宋体" w:hAnsi="宋体" w:cs="宋体"/>
                <w:color w:val="auto"/>
                <w:szCs w:val="21"/>
                <w:highlight w:val="none"/>
              </w:rPr>
              <w:t>240</w:t>
            </w:r>
          </w:p>
        </w:tc>
        <w:tc>
          <w:tcPr>
            <w:tcW w:w="852" w:type="dxa"/>
            <w:tcBorders>
              <w:top w:val="nil"/>
              <w:left w:val="nil"/>
              <w:bottom w:val="single" w:color="auto" w:sz="4" w:space="0"/>
              <w:right w:val="single" w:color="auto" w:sz="4" w:space="0"/>
            </w:tcBorders>
            <w:noWrap/>
            <w:vAlign w:val="center"/>
          </w:tcPr>
          <w:p w14:paraId="55AF6BE6">
            <w:pPr>
              <w:jc w:val="center"/>
              <w:rPr>
                <w:rFonts w:ascii="宋体" w:hAnsi="宋体" w:cs="宋体"/>
                <w:color w:val="auto"/>
                <w:szCs w:val="21"/>
                <w:highlight w:val="none"/>
              </w:rPr>
            </w:pPr>
            <w:r>
              <w:rPr>
                <w:rFonts w:hint="eastAsia" w:ascii="宋体" w:hAnsi="宋体" w:cs="宋体"/>
                <w:color w:val="auto"/>
                <w:szCs w:val="21"/>
                <w:highlight w:val="none"/>
              </w:rPr>
              <w:t>90</w:t>
            </w:r>
          </w:p>
        </w:tc>
        <w:tc>
          <w:tcPr>
            <w:tcW w:w="852" w:type="dxa"/>
            <w:tcBorders>
              <w:top w:val="nil"/>
              <w:left w:val="nil"/>
              <w:bottom w:val="single" w:color="auto" w:sz="4" w:space="0"/>
              <w:right w:val="single" w:color="auto" w:sz="4" w:space="0"/>
            </w:tcBorders>
            <w:noWrap/>
            <w:vAlign w:val="center"/>
          </w:tcPr>
          <w:p w14:paraId="60625E82">
            <w:pPr>
              <w:jc w:val="center"/>
              <w:rPr>
                <w:rFonts w:ascii="宋体" w:hAnsi="宋体" w:cs="宋体"/>
                <w:color w:val="auto"/>
                <w:szCs w:val="21"/>
                <w:highlight w:val="none"/>
              </w:rPr>
            </w:pPr>
            <w:r>
              <w:rPr>
                <w:rFonts w:hint="eastAsia" w:ascii="宋体" w:hAnsi="宋体" w:cs="宋体"/>
                <w:color w:val="auto"/>
                <w:szCs w:val="21"/>
                <w:highlight w:val="none"/>
              </w:rPr>
              <w:t>80</w:t>
            </w:r>
          </w:p>
        </w:tc>
        <w:tc>
          <w:tcPr>
            <w:tcW w:w="924" w:type="dxa"/>
            <w:tcBorders>
              <w:top w:val="nil"/>
              <w:left w:val="nil"/>
              <w:bottom w:val="single" w:color="auto" w:sz="4" w:space="0"/>
              <w:right w:val="single" w:color="auto" w:sz="4" w:space="0"/>
            </w:tcBorders>
            <w:noWrap/>
            <w:vAlign w:val="center"/>
          </w:tcPr>
          <w:p w14:paraId="613C1AF6">
            <w:pPr>
              <w:jc w:val="center"/>
              <w:rPr>
                <w:rFonts w:ascii="宋体" w:hAnsi="宋体" w:cs="宋体"/>
                <w:color w:val="auto"/>
                <w:szCs w:val="21"/>
                <w:highlight w:val="none"/>
              </w:rPr>
            </w:pPr>
            <w:r>
              <w:rPr>
                <w:rFonts w:hint="eastAsia" w:ascii="宋体" w:hAnsi="宋体" w:cs="宋体"/>
                <w:color w:val="auto"/>
                <w:szCs w:val="21"/>
                <w:highlight w:val="none"/>
              </w:rPr>
              <w:t>920</w:t>
            </w:r>
          </w:p>
        </w:tc>
        <w:tc>
          <w:tcPr>
            <w:tcW w:w="780" w:type="dxa"/>
            <w:tcBorders>
              <w:top w:val="nil"/>
              <w:left w:val="nil"/>
              <w:bottom w:val="single" w:color="auto" w:sz="4" w:space="0"/>
              <w:right w:val="single" w:color="auto" w:sz="4" w:space="0"/>
            </w:tcBorders>
            <w:noWrap/>
            <w:vAlign w:val="center"/>
          </w:tcPr>
          <w:p w14:paraId="2F0A5B48">
            <w:pPr>
              <w:jc w:val="center"/>
              <w:rPr>
                <w:rFonts w:ascii="宋体" w:hAnsi="宋体" w:cs="宋体"/>
                <w:color w:val="auto"/>
                <w:szCs w:val="21"/>
                <w:highlight w:val="none"/>
              </w:rPr>
            </w:pPr>
            <w:r>
              <w:rPr>
                <w:rFonts w:hint="eastAsia" w:ascii="宋体" w:hAnsi="宋体" w:cs="宋体"/>
                <w:color w:val="auto"/>
                <w:szCs w:val="21"/>
                <w:highlight w:val="none"/>
              </w:rPr>
              <w:t>　20</w:t>
            </w:r>
          </w:p>
        </w:tc>
        <w:tc>
          <w:tcPr>
            <w:tcW w:w="816" w:type="dxa"/>
            <w:tcBorders>
              <w:top w:val="nil"/>
              <w:left w:val="nil"/>
              <w:bottom w:val="single" w:color="auto" w:sz="4" w:space="0"/>
              <w:right w:val="single" w:color="auto" w:sz="4" w:space="0"/>
            </w:tcBorders>
            <w:noWrap/>
            <w:vAlign w:val="center"/>
          </w:tcPr>
          <w:p w14:paraId="6FCF3372">
            <w:pPr>
              <w:jc w:val="center"/>
              <w:rPr>
                <w:rFonts w:ascii="宋体" w:hAnsi="宋体" w:cs="宋体"/>
                <w:color w:val="auto"/>
                <w:szCs w:val="21"/>
                <w:highlight w:val="none"/>
              </w:rPr>
            </w:pPr>
            <w:r>
              <w:rPr>
                <w:rFonts w:hint="eastAsia" w:ascii="宋体" w:hAnsi="宋体" w:cs="宋体"/>
                <w:color w:val="auto"/>
                <w:szCs w:val="21"/>
                <w:highlight w:val="none"/>
              </w:rPr>
              <w:t>　15</w:t>
            </w:r>
          </w:p>
        </w:tc>
        <w:tc>
          <w:tcPr>
            <w:tcW w:w="840" w:type="dxa"/>
            <w:tcBorders>
              <w:top w:val="nil"/>
              <w:left w:val="nil"/>
              <w:bottom w:val="single" w:color="auto" w:sz="4" w:space="0"/>
              <w:right w:val="single" w:color="auto" w:sz="4" w:space="0"/>
            </w:tcBorders>
            <w:noWrap/>
            <w:vAlign w:val="center"/>
          </w:tcPr>
          <w:p w14:paraId="3CCCA14E">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996" w:type="dxa"/>
            <w:tcBorders>
              <w:top w:val="nil"/>
              <w:left w:val="nil"/>
              <w:bottom w:val="single" w:color="auto" w:sz="4" w:space="0"/>
              <w:right w:val="single" w:color="auto" w:sz="4" w:space="0"/>
            </w:tcBorders>
            <w:noWrap/>
            <w:vAlign w:val="center"/>
          </w:tcPr>
          <w:p w14:paraId="15788E05">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912" w:type="dxa"/>
            <w:tcBorders>
              <w:top w:val="nil"/>
              <w:left w:val="nil"/>
              <w:bottom w:val="single" w:color="auto" w:sz="4" w:space="0"/>
              <w:right w:val="single" w:color="auto" w:sz="4" w:space="0"/>
            </w:tcBorders>
            <w:noWrap/>
            <w:vAlign w:val="center"/>
          </w:tcPr>
          <w:p w14:paraId="59BB1272">
            <w:pPr>
              <w:jc w:val="center"/>
              <w:rPr>
                <w:rFonts w:ascii="宋体" w:hAnsi="宋体" w:cs="宋体"/>
                <w:color w:val="auto"/>
                <w:szCs w:val="21"/>
                <w:highlight w:val="none"/>
              </w:rPr>
            </w:pPr>
            <w:r>
              <w:rPr>
                <w:rFonts w:hint="eastAsia" w:ascii="宋体" w:hAnsi="宋体" w:cs="宋体"/>
                <w:color w:val="auto"/>
                <w:szCs w:val="21"/>
                <w:highlight w:val="none"/>
              </w:rPr>
              <w:t>　4</w:t>
            </w:r>
          </w:p>
        </w:tc>
        <w:tc>
          <w:tcPr>
            <w:tcW w:w="917" w:type="dxa"/>
            <w:tcBorders>
              <w:top w:val="nil"/>
              <w:left w:val="nil"/>
              <w:bottom w:val="single" w:color="auto" w:sz="4" w:space="0"/>
              <w:right w:val="single" w:color="auto" w:sz="4" w:space="0"/>
            </w:tcBorders>
            <w:noWrap/>
            <w:vAlign w:val="center"/>
          </w:tcPr>
          <w:p w14:paraId="66835DFF">
            <w:pPr>
              <w:jc w:val="center"/>
              <w:rPr>
                <w:rFonts w:ascii="宋体" w:hAnsi="宋体" w:cs="宋体"/>
                <w:color w:val="auto"/>
                <w:szCs w:val="21"/>
                <w:highlight w:val="none"/>
              </w:rPr>
            </w:pPr>
            <w:r>
              <w:rPr>
                <w:rFonts w:hint="eastAsia" w:ascii="宋体" w:hAnsi="宋体" w:cs="宋体"/>
                <w:color w:val="auto"/>
                <w:szCs w:val="21"/>
                <w:highlight w:val="none"/>
              </w:rPr>
              <w:t>1583</w:t>
            </w:r>
          </w:p>
        </w:tc>
      </w:tr>
      <w:tr w14:paraId="479A5FFA">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2905012C">
            <w:pPr>
              <w:jc w:val="center"/>
              <w:rPr>
                <w:rFonts w:ascii="宋体" w:hAnsi="宋体" w:cs="宋体"/>
                <w:color w:val="auto"/>
                <w:szCs w:val="21"/>
                <w:highlight w:val="none"/>
              </w:rPr>
            </w:pPr>
            <w:r>
              <w:rPr>
                <w:rFonts w:hint="eastAsia" w:ascii="宋体" w:hAnsi="宋体" w:cs="宋体"/>
                <w:color w:val="auto"/>
                <w:szCs w:val="21"/>
                <w:highlight w:val="none"/>
              </w:rPr>
              <w:t>洗手台</w:t>
            </w:r>
          </w:p>
        </w:tc>
        <w:tc>
          <w:tcPr>
            <w:tcW w:w="768" w:type="dxa"/>
            <w:tcBorders>
              <w:top w:val="nil"/>
              <w:left w:val="nil"/>
              <w:bottom w:val="single" w:color="auto" w:sz="4" w:space="0"/>
              <w:right w:val="single" w:color="auto" w:sz="4" w:space="0"/>
            </w:tcBorders>
            <w:noWrap/>
            <w:vAlign w:val="center"/>
          </w:tcPr>
          <w:p w14:paraId="2EDC600F">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792" w:type="dxa"/>
            <w:tcBorders>
              <w:top w:val="nil"/>
              <w:left w:val="nil"/>
              <w:bottom w:val="single" w:color="auto" w:sz="4" w:space="0"/>
              <w:right w:val="single" w:color="auto" w:sz="4" w:space="0"/>
            </w:tcBorders>
            <w:noWrap/>
            <w:vAlign w:val="center"/>
          </w:tcPr>
          <w:p w14:paraId="43876F50">
            <w:pPr>
              <w:jc w:val="center"/>
              <w:rPr>
                <w:rFonts w:ascii="宋体" w:hAnsi="宋体" w:cs="宋体"/>
                <w:color w:val="auto"/>
                <w:szCs w:val="21"/>
                <w:highlight w:val="none"/>
              </w:rPr>
            </w:pPr>
            <w:r>
              <w:rPr>
                <w:rFonts w:hint="eastAsia" w:ascii="宋体" w:hAnsi="宋体" w:cs="宋体"/>
                <w:color w:val="auto"/>
                <w:szCs w:val="21"/>
                <w:highlight w:val="none"/>
              </w:rPr>
              <w:t>　12</w:t>
            </w:r>
          </w:p>
        </w:tc>
        <w:tc>
          <w:tcPr>
            <w:tcW w:w="852" w:type="dxa"/>
            <w:tcBorders>
              <w:top w:val="nil"/>
              <w:left w:val="nil"/>
              <w:bottom w:val="single" w:color="auto" w:sz="4" w:space="0"/>
              <w:right w:val="single" w:color="auto" w:sz="4" w:space="0"/>
            </w:tcBorders>
            <w:noWrap/>
            <w:vAlign w:val="center"/>
          </w:tcPr>
          <w:p w14:paraId="15AB9791">
            <w:pPr>
              <w:jc w:val="center"/>
              <w:rPr>
                <w:rFonts w:ascii="宋体" w:hAnsi="宋体" w:cs="宋体"/>
                <w:color w:val="auto"/>
                <w:szCs w:val="21"/>
                <w:highlight w:val="none"/>
              </w:rPr>
            </w:pPr>
            <w:r>
              <w:rPr>
                <w:rFonts w:hint="eastAsia" w:ascii="宋体" w:hAnsi="宋体" w:cs="宋体"/>
                <w:color w:val="auto"/>
                <w:szCs w:val="21"/>
                <w:highlight w:val="none"/>
              </w:rPr>
              <w:t>　6</w:t>
            </w:r>
          </w:p>
        </w:tc>
        <w:tc>
          <w:tcPr>
            <w:tcW w:w="852" w:type="dxa"/>
            <w:tcBorders>
              <w:top w:val="nil"/>
              <w:left w:val="nil"/>
              <w:bottom w:val="single" w:color="auto" w:sz="4" w:space="0"/>
              <w:right w:val="single" w:color="auto" w:sz="4" w:space="0"/>
            </w:tcBorders>
            <w:noWrap/>
            <w:vAlign w:val="center"/>
          </w:tcPr>
          <w:p w14:paraId="2159EF1A">
            <w:pPr>
              <w:jc w:val="center"/>
              <w:rPr>
                <w:rFonts w:ascii="宋体" w:hAnsi="宋体" w:cs="宋体"/>
                <w:color w:val="auto"/>
                <w:szCs w:val="21"/>
                <w:highlight w:val="none"/>
              </w:rPr>
            </w:pPr>
            <w:r>
              <w:rPr>
                <w:rFonts w:hint="eastAsia" w:ascii="宋体" w:hAnsi="宋体" w:cs="宋体"/>
                <w:color w:val="auto"/>
                <w:szCs w:val="21"/>
                <w:highlight w:val="none"/>
              </w:rPr>
              <w:t>　5</w:t>
            </w:r>
          </w:p>
        </w:tc>
        <w:tc>
          <w:tcPr>
            <w:tcW w:w="924" w:type="dxa"/>
            <w:tcBorders>
              <w:top w:val="nil"/>
              <w:left w:val="nil"/>
              <w:bottom w:val="single" w:color="auto" w:sz="4" w:space="0"/>
              <w:right w:val="single" w:color="auto" w:sz="4" w:space="0"/>
            </w:tcBorders>
            <w:noWrap/>
            <w:vAlign w:val="center"/>
          </w:tcPr>
          <w:p w14:paraId="49EFA60E">
            <w:pPr>
              <w:jc w:val="center"/>
              <w:rPr>
                <w:rFonts w:ascii="宋体" w:hAnsi="宋体" w:cs="宋体"/>
                <w:color w:val="auto"/>
                <w:szCs w:val="21"/>
                <w:highlight w:val="none"/>
              </w:rPr>
            </w:pPr>
            <w:r>
              <w:rPr>
                <w:rFonts w:hint="eastAsia" w:ascii="宋体" w:hAnsi="宋体" w:cs="宋体"/>
                <w:color w:val="auto"/>
                <w:szCs w:val="21"/>
                <w:highlight w:val="none"/>
              </w:rPr>
              <w:t>　92</w:t>
            </w:r>
          </w:p>
        </w:tc>
        <w:tc>
          <w:tcPr>
            <w:tcW w:w="780" w:type="dxa"/>
            <w:tcBorders>
              <w:top w:val="nil"/>
              <w:left w:val="nil"/>
              <w:bottom w:val="single" w:color="auto" w:sz="4" w:space="0"/>
              <w:right w:val="single" w:color="auto" w:sz="4" w:space="0"/>
            </w:tcBorders>
            <w:noWrap/>
            <w:vAlign w:val="center"/>
          </w:tcPr>
          <w:p w14:paraId="33203F9B">
            <w:pPr>
              <w:jc w:val="center"/>
              <w:rPr>
                <w:rFonts w:ascii="宋体" w:hAnsi="宋体" w:cs="宋体"/>
                <w:color w:val="auto"/>
                <w:szCs w:val="21"/>
                <w:highlight w:val="none"/>
              </w:rPr>
            </w:pPr>
            <w:r>
              <w:rPr>
                <w:rFonts w:hint="eastAsia" w:ascii="宋体" w:hAnsi="宋体" w:cs="宋体"/>
                <w:color w:val="auto"/>
                <w:szCs w:val="21"/>
                <w:highlight w:val="none"/>
              </w:rPr>
              <w:t>　4</w:t>
            </w:r>
          </w:p>
        </w:tc>
        <w:tc>
          <w:tcPr>
            <w:tcW w:w="816" w:type="dxa"/>
            <w:tcBorders>
              <w:top w:val="nil"/>
              <w:left w:val="nil"/>
              <w:bottom w:val="single" w:color="auto" w:sz="4" w:space="0"/>
              <w:right w:val="single" w:color="auto" w:sz="4" w:space="0"/>
            </w:tcBorders>
            <w:noWrap/>
            <w:vAlign w:val="center"/>
          </w:tcPr>
          <w:p w14:paraId="723697F9">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40" w:type="dxa"/>
            <w:tcBorders>
              <w:top w:val="nil"/>
              <w:left w:val="nil"/>
              <w:bottom w:val="single" w:color="auto" w:sz="4" w:space="0"/>
              <w:right w:val="single" w:color="auto" w:sz="4" w:space="0"/>
            </w:tcBorders>
            <w:noWrap/>
            <w:vAlign w:val="center"/>
          </w:tcPr>
          <w:p w14:paraId="572B0B70">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996" w:type="dxa"/>
            <w:tcBorders>
              <w:top w:val="nil"/>
              <w:left w:val="nil"/>
              <w:bottom w:val="single" w:color="auto" w:sz="4" w:space="0"/>
              <w:right w:val="single" w:color="auto" w:sz="4" w:space="0"/>
            </w:tcBorders>
            <w:noWrap/>
            <w:vAlign w:val="center"/>
          </w:tcPr>
          <w:p w14:paraId="0B3C56AA">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912" w:type="dxa"/>
            <w:tcBorders>
              <w:top w:val="nil"/>
              <w:left w:val="nil"/>
              <w:bottom w:val="single" w:color="auto" w:sz="4" w:space="0"/>
              <w:right w:val="single" w:color="auto" w:sz="4" w:space="0"/>
            </w:tcBorders>
            <w:noWrap/>
            <w:vAlign w:val="center"/>
          </w:tcPr>
          <w:p w14:paraId="4A517425">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917" w:type="dxa"/>
            <w:tcBorders>
              <w:top w:val="nil"/>
              <w:left w:val="nil"/>
              <w:bottom w:val="single" w:color="auto" w:sz="4" w:space="0"/>
              <w:right w:val="single" w:color="auto" w:sz="4" w:space="0"/>
            </w:tcBorders>
            <w:noWrap/>
            <w:vAlign w:val="center"/>
          </w:tcPr>
          <w:p w14:paraId="3E377A02">
            <w:pPr>
              <w:jc w:val="center"/>
              <w:rPr>
                <w:rFonts w:ascii="宋体" w:hAnsi="宋体" w:cs="宋体"/>
                <w:color w:val="auto"/>
                <w:szCs w:val="21"/>
                <w:highlight w:val="none"/>
              </w:rPr>
            </w:pPr>
            <w:r>
              <w:rPr>
                <w:rFonts w:hint="eastAsia" w:ascii="宋体" w:hAnsi="宋体" w:cs="宋体"/>
                <w:color w:val="auto"/>
                <w:szCs w:val="21"/>
                <w:highlight w:val="none"/>
              </w:rPr>
              <w:t>144</w:t>
            </w:r>
          </w:p>
        </w:tc>
      </w:tr>
      <w:tr w14:paraId="0A578920">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10066A57">
            <w:pPr>
              <w:jc w:val="center"/>
              <w:rPr>
                <w:rFonts w:ascii="宋体" w:hAnsi="宋体" w:cs="宋体"/>
                <w:color w:val="auto"/>
                <w:szCs w:val="21"/>
                <w:highlight w:val="none"/>
              </w:rPr>
            </w:pPr>
            <w:r>
              <w:rPr>
                <w:rFonts w:hint="eastAsia" w:ascii="宋体" w:hAnsi="宋体" w:cs="宋体"/>
                <w:color w:val="auto"/>
                <w:szCs w:val="21"/>
                <w:highlight w:val="none"/>
              </w:rPr>
              <w:t>水龙头</w:t>
            </w:r>
          </w:p>
        </w:tc>
        <w:tc>
          <w:tcPr>
            <w:tcW w:w="768" w:type="dxa"/>
            <w:tcBorders>
              <w:top w:val="nil"/>
              <w:left w:val="nil"/>
              <w:bottom w:val="single" w:color="auto" w:sz="4" w:space="0"/>
              <w:right w:val="single" w:color="auto" w:sz="4" w:space="0"/>
            </w:tcBorders>
            <w:noWrap/>
            <w:vAlign w:val="center"/>
          </w:tcPr>
          <w:p w14:paraId="4E118095">
            <w:pPr>
              <w:jc w:val="center"/>
              <w:rPr>
                <w:rFonts w:ascii="宋体" w:hAnsi="宋体" w:cs="宋体"/>
                <w:color w:val="auto"/>
                <w:szCs w:val="21"/>
                <w:highlight w:val="none"/>
              </w:rPr>
            </w:pPr>
            <w:r>
              <w:rPr>
                <w:rFonts w:hint="eastAsia" w:ascii="宋体" w:hAnsi="宋体" w:cs="宋体"/>
                <w:color w:val="auto"/>
                <w:szCs w:val="21"/>
                <w:highlight w:val="none"/>
              </w:rPr>
              <w:t>250</w:t>
            </w:r>
          </w:p>
        </w:tc>
        <w:tc>
          <w:tcPr>
            <w:tcW w:w="792" w:type="dxa"/>
            <w:tcBorders>
              <w:top w:val="nil"/>
              <w:left w:val="nil"/>
              <w:bottom w:val="single" w:color="auto" w:sz="4" w:space="0"/>
              <w:right w:val="single" w:color="auto" w:sz="4" w:space="0"/>
            </w:tcBorders>
            <w:noWrap/>
            <w:vAlign w:val="center"/>
          </w:tcPr>
          <w:p w14:paraId="6D2CD4ED">
            <w:pPr>
              <w:jc w:val="center"/>
              <w:rPr>
                <w:rFonts w:ascii="宋体" w:hAnsi="宋体" w:cs="宋体"/>
                <w:color w:val="auto"/>
                <w:szCs w:val="21"/>
                <w:highlight w:val="none"/>
              </w:rPr>
            </w:pPr>
            <w:r>
              <w:rPr>
                <w:rFonts w:hint="eastAsia" w:ascii="宋体" w:hAnsi="宋体" w:cs="宋体"/>
                <w:color w:val="auto"/>
                <w:szCs w:val="21"/>
                <w:highlight w:val="none"/>
              </w:rPr>
              <w:t>260</w:t>
            </w:r>
          </w:p>
        </w:tc>
        <w:tc>
          <w:tcPr>
            <w:tcW w:w="852" w:type="dxa"/>
            <w:tcBorders>
              <w:top w:val="nil"/>
              <w:left w:val="nil"/>
              <w:bottom w:val="single" w:color="auto" w:sz="4" w:space="0"/>
              <w:right w:val="single" w:color="auto" w:sz="4" w:space="0"/>
            </w:tcBorders>
            <w:noWrap/>
            <w:vAlign w:val="center"/>
          </w:tcPr>
          <w:p w14:paraId="74AB6FB6">
            <w:pPr>
              <w:jc w:val="center"/>
              <w:rPr>
                <w:rFonts w:ascii="宋体" w:hAnsi="宋体" w:cs="宋体"/>
                <w:color w:val="auto"/>
                <w:szCs w:val="21"/>
                <w:highlight w:val="none"/>
              </w:rPr>
            </w:pPr>
            <w:r>
              <w:rPr>
                <w:rFonts w:hint="eastAsia" w:ascii="宋体" w:hAnsi="宋体" w:cs="宋体"/>
                <w:color w:val="auto"/>
                <w:szCs w:val="21"/>
                <w:highlight w:val="none"/>
              </w:rPr>
              <w:t>　110</w:t>
            </w:r>
          </w:p>
        </w:tc>
        <w:tc>
          <w:tcPr>
            <w:tcW w:w="852" w:type="dxa"/>
            <w:tcBorders>
              <w:top w:val="nil"/>
              <w:left w:val="nil"/>
              <w:bottom w:val="single" w:color="auto" w:sz="4" w:space="0"/>
              <w:right w:val="single" w:color="auto" w:sz="4" w:space="0"/>
            </w:tcBorders>
            <w:noWrap/>
            <w:vAlign w:val="center"/>
          </w:tcPr>
          <w:p w14:paraId="48202766">
            <w:pPr>
              <w:jc w:val="center"/>
              <w:rPr>
                <w:rFonts w:ascii="宋体" w:hAnsi="宋体" w:cs="宋体"/>
                <w:color w:val="auto"/>
                <w:szCs w:val="21"/>
                <w:highlight w:val="none"/>
              </w:rPr>
            </w:pPr>
            <w:r>
              <w:rPr>
                <w:rFonts w:hint="eastAsia" w:ascii="宋体" w:hAnsi="宋体" w:cs="宋体"/>
                <w:color w:val="auto"/>
                <w:szCs w:val="21"/>
                <w:highlight w:val="none"/>
              </w:rPr>
              <w:t>90</w:t>
            </w:r>
          </w:p>
        </w:tc>
        <w:tc>
          <w:tcPr>
            <w:tcW w:w="924" w:type="dxa"/>
            <w:tcBorders>
              <w:top w:val="nil"/>
              <w:left w:val="nil"/>
              <w:bottom w:val="single" w:color="auto" w:sz="4" w:space="0"/>
              <w:right w:val="single" w:color="auto" w:sz="4" w:space="0"/>
            </w:tcBorders>
            <w:noWrap/>
            <w:vAlign w:val="center"/>
          </w:tcPr>
          <w:p w14:paraId="5A4D1393">
            <w:pPr>
              <w:jc w:val="center"/>
              <w:rPr>
                <w:rFonts w:ascii="宋体" w:hAnsi="宋体" w:cs="宋体"/>
                <w:color w:val="auto"/>
                <w:szCs w:val="21"/>
                <w:highlight w:val="none"/>
              </w:rPr>
            </w:pPr>
            <w:r>
              <w:rPr>
                <w:rFonts w:hint="eastAsia" w:ascii="宋体" w:hAnsi="宋体" w:cs="宋体"/>
                <w:color w:val="auto"/>
                <w:szCs w:val="21"/>
                <w:highlight w:val="none"/>
              </w:rPr>
              <w:t>815</w:t>
            </w:r>
          </w:p>
        </w:tc>
        <w:tc>
          <w:tcPr>
            <w:tcW w:w="780" w:type="dxa"/>
            <w:tcBorders>
              <w:top w:val="nil"/>
              <w:left w:val="nil"/>
              <w:bottom w:val="single" w:color="auto" w:sz="4" w:space="0"/>
              <w:right w:val="single" w:color="auto" w:sz="4" w:space="0"/>
            </w:tcBorders>
            <w:noWrap/>
            <w:vAlign w:val="center"/>
          </w:tcPr>
          <w:p w14:paraId="5BFA8841">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16" w:type="dxa"/>
            <w:tcBorders>
              <w:top w:val="nil"/>
              <w:left w:val="nil"/>
              <w:bottom w:val="single" w:color="auto" w:sz="4" w:space="0"/>
              <w:right w:val="single" w:color="auto" w:sz="4" w:space="0"/>
            </w:tcBorders>
            <w:noWrap/>
            <w:vAlign w:val="center"/>
          </w:tcPr>
          <w:p w14:paraId="0F62F90B">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40" w:type="dxa"/>
            <w:tcBorders>
              <w:top w:val="nil"/>
              <w:left w:val="nil"/>
              <w:bottom w:val="single" w:color="auto" w:sz="4" w:space="0"/>
              <w:right w:val="single" w:color="auto" w:sz="4" w:space="0"/>
            </w:tcBorders>
            <w:noWrap/>
            <w:vAlign w:val="center"/>
          </w:tcPr>
          <w:p w14:paraId="1281C759">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996" w:type="dxa"/>
            <w:tcBorders>
              <w:top w:val="nil"/>
              <w:left w:val="nil"/>
              <w:bottom w:val="single" w:color="auto" w:sz="4" w:space="0"/>
              <w:right w:val="single" w:color="auto" w:sz="4" w:space="0"/>
            </w:tcBorders>
            <w:noWrap/>
            <w:vAlign w:val="center"/>
          </w:tcPr>
          <w:p w14:paraId="7CEBFAF4">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912" w:type="dxa"/>
            <w:tcBorders>
              <w:top w:val="nil"/>
              <w:left w:val="nil"/>
              <w:bottom w:val="single" w:color="auto" w:sz="4" w:space="0"/>
              <w:right w:val="single" w:color="auto" w:sz="4" w:space="0"/>
            </w:tcBorders>
            <w:noWrap/>
            <w:vAlign w:val="center"/>
          </w:tcPr>
          <w:p w14:paraId="41698F62">
            <w:pPr>
              <w:jc w:val="center"/>
              <w:rPr>
                <w:rFonts w:ascii="宋体" w:hAnsi="宋体" w:cs="宋体"/>
                <w:color w:val="auto"/>
                <w:szCs w:val="21"/>
                <w:highlight w:val="none"/>
              </w:rPr>
            </w:pPr>
            <w:r>
              <w:rPr>
                <w:rFonts w:hint="eastAsia" w:ascii="宋体" w:hAnsi="宋体" w:cs="宋体"/>
                <w:color w:val="auto"/>
                <w:szCs w:val="21"/>
                <w:highlight w:val="none"/>
              </w:rPr>
              <w:t>　8</w:t>
            </w:r>
          </w:p>
        </w:tc>
        <w:tc>
          <w:tcPr>
            <w:tcW w:w="917" w:type="dxa"/>
            <w:tcBorders>
              <w:top w:val="nil"/>
              <w:left w:val="nil"/>
              <w:bottom w:val="single" w:color="auto" w:sz="4" w:space="0"/>
              <w:right w:val="single" w:color="auto" w:sz="4" w:space="0"/>
            </w:tcBorders>
            <w:noWrap/>
            <w:vAlign w:val="center"/>
          </w:tcPr>
          <w:p w14:paraId="336527BF">
            <w:pPr>
              <w:jc w:val="center"/>
              <w:rPr>
                <w:rFonts w:ascii="宋体" w:hAnsi="宋体" w:cs="宋体"/>
                <w:color w:val="auto"/>
                <w:szCs w:val="21"/>
                <w:highlight w:val="none"/>
              </w:rPr>
            </w:pPr>
            <w:r>
              <w:rPr>
                <w:rFonts w:hint="eastAsia" w:ascii="宋体" w:hAnsi="宋体" w:cs="宋体"/>
                <w:color w:val="auto"/>
                <w:szCs w:val="21"/>
                <w:highlight w:val="none"/>
              </w:rPr>
              <w:t>1574</w:t>
            </w:r>
          </w:p>
        </w:tc>
      </w:tr>
      <w:tr w14:paraId="502C7986">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7A3955BB">
            <w:pPr>
              <w:jc w:val="center"/>
              <w:rPr>
                <w:rFonts w:ascii="宋体" w:hAnsi="宋体" w:cs="宋体"/>
                <w:color w:val="auto"/>
                <w:szCs w:val="21"/>
                <w:highlight w:val="none"/>
              </w:rPr>
            </w:pPr>
            <w:r>
              <w:rPr>
                <w:rFonts w:hint="eastAsia" w:ascii="宋体" w:hAnsi="宋体" w:cs="宋体"/>
                <w:color w:val="auto"/>
                <w:szCs w:val="21"/>
                <w:highlight w:val="none"/>
              </w:rPr>
              <w:t>紫外线、荧光灯</w:t>
            </w:r>
          </w:p>
        </w:tc>
        <w:tc>
          <w:tcPr>
            <w:tcW w:w="768" w:type="dxa"/>
            <w:tcBorders>
              <w:top w:val="nil"/>
              <w:left w:val="nil"/>
              <w:bottom w:val="single" w:color="auto" w:sz="4" w:space="0"/>
              <w:right w:val="single" w:color="auto" w:sz="4" w:space="0"/>
            </w:tcBorders>
            <w:noWrap/>
            <w:vAlign w:val="center"/>
          </w:tcPr>
          <w:p w14:paraId="1D93A06F">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792" w:type="dxa"/>
            <w:tcBorders>
              <w:top w:val="nil"/>
              <w:left w:val="nil"/>
              <w:bottom w:val="single" w:color="auto" w:sz="4" w:space="0"/>
              <w:right w:val="single" w:color="auto" w:sz="4" w:space="0"/>
            </w:tcBorders>
            <w:noWrap/>
            <w:vAlign w:val="center"/>
          </w:tcPr>
          <w:p w14:paraId="7E0D7866">
            <w:pPr>
              <w:jc w:val="center"/>
              <w:rPr>
                <w:rFonts w:ascii="宋体" w:hAnsi="宋体" w:cs="宋体"/>
                <w:color w:val="auto"/>
                <w:szCs w:val="21"/>
                <w:highlight w:val="none"/>
              </w:rPr>
            </w:pPr>
            <w:r>
              <w:rPr>
                <w:rFonts w:hint="eastAsia" w:ascii="宋体" w:hAnsi="宋体" w:cs="宋体"/>
                <w:color w:val="auto"/>
                <w:szCs w:val="21"/>
                <w:highlight w:val="none"/>
              </w:rPr>
              <w:t>　20</w:t>
            </w:r>
          </w:p>
        </w:tc>
        <w:tc>
          <w:tcPr>
            <w:tcW w:w="852" w:type="dxa"/>
            <w:tcBorders>
              <w:top w:val="nil"/>
              <w:left w:val="nil"/>
              <w:bottom w:val="single" w:color="auto" w:sz="4" w:space="0"/>
              <w:right w:val="single" w:color="auto" w:sz="4" w:space="0"/>
            </w:tcBorders>
            <w:noWrap/>
            <w:vAlign w:val="center"/>
          </w:tcPr>
          <w:p w14:paraId="7FBFB9E8">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52" w:type="dxa"/>
            <w:tcBorders>
              <w:top w:val="nil"/>
              <w:left w:val="nil"/>
              <w:bottom w:val="single" w:color="auto" w:sz="4" w:space="0"/>
              <w:right w:val="single" w:color="auto" w:sz="4" w:space="0"/>
            </w:tcBorders>
            <w:noWrap/>
            <w:vAlign w:val="center"/>
          </w:tcPr>
          <w:p w14:paraId="04753585">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924" w:type="dxa"/>
            <w:tcBorders>
              <w:top w:val="nil"/>
              <w:left w:val="nil"/>
              <w:bottom w:val="single" w:color="auto" w:sz="4" w:space="0"/>
              <w:right w:val="single" w:color="auto" w:sz="4" w:space="0"/>
            </w:tcBorders>
            <w:noWrap/>
            <w:vAlign w:val="center"/>
          </w:tcPr>
          <w:p w14:paraId="0979DE01">
            <w:pPr>
              <w:jc w:val="center"/>
              <w:rPr>
                <w:rFonts w:ascii="宋体" w:hAnsi="宋体" w:cs="宋体"/>
                <w:color w:val="auto"/>
                <w:szCs w:val="21"/>
                <w:highlight w:val="none"/>
              </w:rPr>
            </w:pPr>
            <w:r>
              <w:rPr>
                <w:rFonts w:hint="eastAsia" w:ascii="宋体" w:hAnsi="宋体" w:cs="宋体"/>
                <w:color w:val="auto"/>
                <w:szCs w:val="21"/>
                <w:highlight w:val="none"/>
              </w:rPr>
              <w:t>50　</w:t>
            </w:r>
          </w:p>
        </w:tc>
        <w:tc>
          <w:tcPr>
            <w:tcW w:w="780" w:type="dxa"/>
            <w:tcBorders>
              <w:top w:val="nil"/>
              <w:left w:val="nil"/>
              <w:bottom w:val="single" w:color="auto" w:sz="4" w:space="0"/>
              <w:right w:val="single" w:color="auto" w:sz="4" w:space="0"/>
            </w:tcBorders>
            <w:noWrap/>
            <w:vAlign w:val="center"/>
          </w:tcPr>
          <w:p w14:paraId="1F81E084">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6" w:type="dxa"/>
            <w:tcBorders>
              <w:top w:val="nil"/>
              <w:left w:val="nil"/>
              <w:bottom w:val="single" w:color="auto" w:sz="4" w:space="0"/>
              <w:right w:val="single" w:color="auto" w:sz="4" w:space="0"/>
            </w:tcBorders>
            <w:noWrap/>
            <w:vAlign w:val="center"/>
          </w:tcPr>
          <w:p w14:paraId="20EE8893">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40" w:type="dxa"/>
            <w:tcBorders>
              <w:top w:val="nil"/>
              <w:left w:val="nil"/>
              <w:bottom w:val="single" w:color="auto" w:sz="4" w:space="0"/>
              <w:right w:val="single" w:color="auto" w:sz="4" w:space="0"/>
            </w:tcBorders>
            <w:noWrap/>
            <w:vAlign w:val="center"/>
          </w:tcPr>
          <w:p w14:paraId="0497AEB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6" w:type="dxa"/>
            <w:tcBorders>
              <w:top w:val="nil"/>
              <w:left w:val="nil"/>
              <w:bottom w:val="single" w:color="auto" w:sz="4" w:space="0"/>
              <w:right w:val="single" w:color="auto" w:sz="4" w:space="0"/>
            </w:tcBorders>
            <w:noWrap/>
            <w:vAlign w:val="center"/>
          </w:tcPr>
          <w:p w14:paraId="557133F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2" w:type="dxa"/>
            <w:tcBorders>
              <w:top w:val="nil"/>
              <w:left w:val="nil"/>
              <w:bottom w:val="single" w:color="auto" w:sz="4" w:space="0"/>
              <w:right w:val="single" w:color="auto" w:sz="4" w:space="0"/>
            </w:tcBorders>
            <w:noWrap/>
            <w:vAlign w:val="center"/>
          </w:tcPr>
          <w:p w14:paraId="4B4F6C88">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917" w:type="dxa"/>
            <w:tcBorders>
              <w:top w:val="nil"/>
              <w:left w:val="nil"/>
              <w:bottom w:val="single" w:color="auto" w:sz="4" w:space="0"/>
              <w:right w:val="single" w:color="auto" w:sz="4" w:space="0"/>
            </w:tcBorders>
            <w:noWrap/>
            <w:vAlign w:val="center"/>
          </w:tcPr>
          <w:p w14:paraId="7043D8EE">
            <w:pPr>
              <w:jc w:val="center"/>
              <w:rPr>
                <w:rFonts w:ascii="宋体" w:hAnsi="宋体" w:cs="宋体"/>
                <w:color w:val="auto"/>
                <w:szCs w:val="21"/>
                <w:highlight w:val="none"/>
              </w:rPr>
            </w:pPr>
            <w:r>
              <w:rPr>
                <w:rFonts w:hint="eastAsia" w:ascii="宋体" w:hAnsi="宋体" w:cs="宋体"/>
                <w:color w:val="auto"/>
                <w:szCs w:val="21"/>
                <w:highlight w:val="none"/>
              </w:rPr>
              <w:t>132</w:t>
            </w:r>
          </w:p>
        </w:tc>
      </w:tr>
      <w:tr w14:paraId="5A53D014">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37268F7D">
            <w:pPr>
              <w:jc w:val="center"/>
              <w:rPr>
                <w:rFonts w:ascii="宋体" w:hAnsi="宋体" w:cs="宋体"/>
                <w:color w:val="auto"/>
                <w:szCs w:val="21"/>
                <w:highlight w:val="none"/>
              </w:rPr>
            </w:pPr>
            <w:r>
              <w:rPr>
                <w:rFonts w:hint="eastAsia" w:ascii="宋体" w:hAnsi="宋体" w:cs="宋体"/>
                <w:color w:val="auto"/>
                <w:szCs w:val="21"/>
                <w:highlight w:val="none"/>
              </w:rPr>
              <w:t>喇叭</w:t>
            </w:r>
          </w:p>
        </w:tc>
        <w:tc>
          <w:tcPr>
            <w:tcW w:w="768" w:type="dxa"/>
            <w:tcBorders>
              <w:top w:val="nil"/>
              <w:left w:val="nil"/>
              <w:bottom w:val="single" w:color="auto" w:sz="4" w:space="0"/>
              <w:right w:val="single" w:color="auto" w:sz="4" w:space="0"/>
            </w:tcBorders>
            <w:noWrap/>
            <w:vAlign w:val="center"/>
          </w:tcPr>
          <w:p w14:paraId="2AF66F81">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792" w:type="dxa"/>
            <w:tcBorders>
              <w:top w:val="nil"/>
              <w:left w:val="nil"/>
              <w:bottom w:val="single" w:color="auto" w:sz="4" w:space="0"/>
              <w:right w:val="single" w:color="auto" w:sz="4" w:space="0"/>
            </w:tcBorders>
            <w:noWrap/>
            <w:vAlign w:val="center"/>
          </w:tcPr>
          <w:p w14:paraId="73C02C12">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7302C866">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402ACCC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24" w:type="dxa"/>
            <w:tcBorders>
              <w:top w:val="nil"/>
              <w:left w:val="nil"/>
              <w:bottom w:val="single" w:color="auto" w:sz="4" w:space="0"/>
              <w:right w:val="single" w:color="auto" w:sz="4" w:space="0"/>
            </w:tcBorders>
            <w:noWrap/>
            <w:vAlign w:val="center"/>
          </w:tcPr>
          <w:p w14:paraId="005628E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780" w:type="dxa"/>
            <w:tcBorders>
              <w:top w:val="nil"/>
              <w:left w:val="nil"/>
              <w:bottom w:val="single" w:color="auto" w:sz="4" w:space="0"/>
              <w:right w:val="single" w:color="auto" w:sz="4" w:space="0"/>
            </w:tcBorders>
            <w:noWrap/>
            <w:vAlign w:val="center"/>
          </w:tcPr>
          <w:p w14:paraId="34B6813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16" w:type="dxa"/>
            <w:tcBorders>
              <w:top w:val="nil"/>
              <w:left w:val="nil"/>
              <w:bottom w:val="single" w:color="auto" w:sz="4" w:space="0"/>
              <w:right w:val="single" w:color="auto" w:sz="4" w:space="0"/>
            </w:tcBorders>
            <w:noWrap/>
            <w:vAlign w:val="center"/>
          </w:tcPr>
          <w:p w14:paraId="031DE15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40" w:type="dxa"/>
            <w:tcBorders>
              <w:top w:val="nil"/>
              <w:left w:val="nil"/>
              <w:bottom w:val="single" w:color="auto" w:sz="4" w:space="0"/>
              <w:right w:val="single" w:color="auto" w:sz="4" w:space="0"/>
            </w:tcBorders>
            <w:noWrap/>
            <w:vAlign w:val="center"/>
          </w:tcPr>
          <w:p w14:paraId="2D5F463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6" w:type="dxa"/>
            <w:tcBorders>
              <w:top w:val="nil"/>
              <w:left w:val="nil"/>
              <w:bottom w:val="single" w:color="auto" w:sz="4" w:space="0"/>
              <w:right w:val="single" w:color="auto" w:sz="4" w:space="0"/>
            </w:tcBorders>
            <w:noWrap/>
            <w:vAlign w:val="center"/>
          </w:tcPr>
          <w:p w14:paraId="47282E0B">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2" w:type="dxa"/>
            <w:tcBorders>
              <w:top w:val="nil"/>
              <w:left w:val="nil"/>
              <w:bottom w:val="single" w:color="auto" w:sz="4" w:space="0"/>
              <w:right w:val="single" w:color="auto" w:sz="4" w:space="0"/>
            </w:tcBorders>
            <w:noWrap/>
            <w:vAlign w:val="center"/>
          </w:tcPr>
          <w:p w14:paraId="139D223A">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7" w:type="dxa"/>
            <w:tcBorders>
              <w:top w:val="nil"/>
              <w:left w:val="nil"/>
              <w:bottom w:val="single" w:color="auto" w:sz="4" w:space="0"/>
              <w:right w:val="single" w:color="auto" w:sz="4" w:space="0"/>
            </w:tcBorders>
            <w:noWrap/>
            <w:vAlign w:val="center"/>
          </w:tcPr>
          <w:p w14:paraId="2AC90139">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17EECA0D">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4B339C9B">
            <w:pPr>
              <w:jc w:val="center"/>
              <w:rPr>
                <w:rFonts w:ascii="宋体" w:hAnsi="宋体" w:cs="宋体"/>
                <w:color w:val="auto"/>
                <w:szCs w:val="21"/>
                <w:highlight w:val="none"/>
              </w:rPr>
            </w:pPr>
            <w:r>
              <w:rPr>
                <w:rFonts w:hint="eastAsia" w:ascii="宋体" w:hAnsi="宋体" w:cs="宋体"/>
                <w:color w:val="auto"/>
                <w:szCs w:val="21"/>
                <w:highlight w:val="none"/>
              </w:rPr>
              <w:t>厕所</w:t>
            </w:r>
          </w:p>
        </w:tc>
        <w:tc>
          <w:tcPr>
            <w:tcW w:w="768" w:type="dxa"/>
            <w:tcBorders>
              <w:top w:val="nil"/>
              <w:left w:val="nil"/>
              <w:bottom w:val="single" w:color="auto" w:sz="4" w:space="0"/>
              <w:right w:val="single" w:color="auto" w:sz="4" w:space="0"/>
            </w:tcBorders>
            <w:noWrap/>
            <w:vAlign w:val="center"/>
          </w:tcPr>
          <w:p w14:paraId="3709C2FB">
            <w:pPr>
              <w:jc w:val="center"/>
              <w:rPr>
                <w:rFonts w:ascii="宋体" w:hAnsi="宋体" w:cs="宋体"/>
                <w:color w:val="auto"/>
                <w:szCs w:val="21"/>
                <w:highlight w:val="none"/>
              </w:rPr>
            </w:pPr>
            <w:r>
              <w:rPr>
                <w:rFonts w:hint="eastAsia" w:ascii="宋体" w:hAnsi="宋体" w:cs="宋体"/>
                <w:color w:val="auto"/>
                <w:szCs w:val="21"/>
                <w:highlight w:val="none"/>
              </w:rPr>
              <w:t>150</w:t>
            </w:r>
          </w:p>
        </w:tc>
        <w:tc>
          <w:tcPr>
            <w:tcW w:w="792" w:type="dxa"/>
            <w:tcBorders>
              <w:top w:val="nil"/>
              <w:left w:val="nil"/>
              <w:bottom w:val="single" w:color="auto" w:sz="4" w:space="0"/>
              <w:right w:val="single" w:color="auto" w:sz="4" w:space="0"/>
            </w:tcBorders>
            <w:noWrap/>
            <w:vAlign w:val="center"/>
          </w:tcPr>
          <w:p w14:paraId="5D5D4635">
            <w:pPr>
              <w:jc w:val="center"/>
              <w:rPr>
                <w:rFonts w:ascii="宋体" w:hAnsi="宋体" w:cs="宋体"/>
                <w:color w:val="auto"/>
                <w:szCs w:val="21"/>
                <w:highlight w:val="none"/>
              </w:rPr>
            </w:pPr>
            <w:r>
              <w:rPr>
                <w:rFonts w:hint="eastAsia" w:ascii="宋体" w:hAnsi="宋体" w:cs="宋体"/>
                <w:color w:val="auto"/>
                <w:szCs w:val="21"/>
                <w:highlight w:val="none"/>
              </w:rPr>
              <w:t>240　</w:t>
            </w:r>
          </w:p>
        </w:tc>
        <w:tc>
          <w:tcPr>
            <w:tcW w:w="852" w:type="dxa"/>
            <w:tcBorders>
              <w:top w:val="nil"/>
              <w:left w:val="nil"/>
              <w:bottom w:val="single" w:color="auto" w:sz="4" w:space="0"/>
              <w:right w:val="single" w:color="auto" w:sz="4" w:space="0"/>
            </w:tcBorders>
            <w:noWrap/>
            <w:vAlign w:val="center"/>
          </w:tcPr>
          <w:p w14:paraId="271BF012">
            <w:pPr>
              <w:jc w:val="center"/>
              <w:rPr>
                <w:rFonts w:ascii="宋体" w:hAnsi="宋体" w:cs="宋体"/>
                <w:color w:val="auto"/>
                <w:szCs w:val="21"/>
                <w:highlight w:val="none"/>
              </w:rPr>
            </w:pPr>
            <w:r>
              <w:rPr>
                <w:rFonts w:hint="eastAsia" w:ascii="宋体" w:hAnsi="宋体" w:cs="宋体"/>
                <w:color w:val="auto"/>
                <w:szCs w:val="21"/>
                <w:highlight w:val="none"/>
              </w:rPr>
              <w:t>75</w:t>
            </w:r>
          </w:p>
        </w:tc>
        <w:tc>
          <w:tcPr>
            <w:tcW w:w="852" w:type="dxa"/>
            <w:tcBorders>
              <w:top w:val="nil"/>
              <w:left w:val="nil"/>
              <w:bottom w:val="single" w:color="auto" w:sz="4" w:space="0"/>
              <w:right w:val="single" w:color="auto" w:sz="4" w:space="0"/>
            </w:tcBorders>
            <w:noWrap/>
            <w:vAlign w:val="center"/>
          </w:tcPr>
          <w:p w14:paraId="75388DFC">
            <w:pPr>
              <w:jc w:val="center"/>
              <w:rPr>
                <w:rFonts w:ascii="宋体" w:hAnsi="宋体" w:cs="宋体"/>
                <w:color w:val="auto"/>
                <w:szCs w:val="21"/>
                <w:highlight w:val="none"/>
              </w:rPr>
            </w:pPr>
            <w:r>
              <w:rPr>
                <w:rFonts w:hint="eastAsia" w:ascii="宋体" w:hAnsi="宋体" w:cs="宋体"/>
                <w:color w:val="auto"/>
                <w:szCs w:val="21"/>
                <w:highlight w:val="none"/>
              </w:rPr>
              <w:t>50</w:t>
            </w:r>
          </w:p>
        </w:tc>
        <w:tc>
          <w:tcPr>
            <w:tcW w:w="924" w:type="dxa"/>
            <w:tcBorders>
              <w:top w:val="nil"/>
              <w:left w:val="nil"/>
              <w:bottom w:val="single" w:color="auto" w:sz="4" w:space="0"/>
              <w:right w:val="single" w:color="auto" w:sz="4" w:space="0"/>
            </w:tcBorders>
            <w:noWrap/>
            <w:vAlign w:val="center"/>
          </w:tcPr>
          <w:p w14:paraId="4BE39B60">
            <w:pPr>
              <w:jc w:val="center"/>
              <w:rPr>
                <w:rFonts w:ascii="宋体" w:hAnsi="宋体" w:cs="宋体"/>
                <w:color w:val="auto"/>
                <w:szCs w:val="21"/>
                <w:highlight w:val="none"/>
              </w:rPr>
            </w:pPr>
            <w:r>
              <w:rPr>
                <w:rFonts w:hint="eastAsia" w:ascii="宋体" w:hAnsi="宋体" w:cs="宋体"/>
                <w:color w:val="auto"/>
                <w:szCs w:val="21"/>
                <w:highlight w:val="none"/>
              </w:rPr>
              <w:t>690</w:t>
            </w:r>
          </w:p>
        </w:tc>
        <w:tc>
          <w:tcPr>
            <w:tcW w:w="780" w:type="dxa"/>
            <w:tcBorders>
              <w:top w:val="nil"/>
              <w:left w:val="nil"/>
              <w:bottom w:val="single" w:color="auto" w:sz="4" w:space="0"/>
              <w:right w:val="single" w:color="auto" w:sz="4" w:space="0"/>
            </w:tcBorders>
            <w:noWrap/>
            <w:vAlign w:val="center"/>
          </w:tcPr>
          <w:p w14:paraId="2E9463D1">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16" w:type="dxa"/>
            <w:tcBorders>
              <w:top w:val="nil"/>
              <w:left w:val="nil"/>
              <w:bottom w:val="single" w:color="auto" w:sz="4" w:space="0"/>
              <w:right w:val="single" w:color="auto" w:sz="4" w:space="0"/>
            </w:tcBorders>
            <w:noWrap/>
            <w:vAlign w:val="center"/>
          </w:tcPr>
          <w:p w14:paraId="0A9B8652">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40" w:type="dxa"/>
            <w:tcBorders>
              <w:top w:val="nil"/>
              <w:left w:val="nil"/>
              <w:bottom w:val="single" w:color="auto" w:sz="4" w:space="0"/>
              <w:right w:val="single" w:color="auto" w:sz="4" w:space="0"/>
            </w:tcBorders>
            <w:noWrap/>
            <w:vAlign w:val="center"/>
          </w:tcPr>
          <w:p w14:paraId="5280A551">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996" w:type="dxa"/>
            <w:tcBorders>
              <w:top w:val="nil"/>
              <w:left w:val="nil"/>
              <w:bottom w:val="single" w:color="auto" w:sz="4" w:space="0"/>
              <w:right w:val="single" w:color="auto" w:sz="4" w:space="0"/>
            </w:tcBorders>
            <w:noWrap/>
            <w:vAlign w:val="center"/>
          </w:tcPr>
          <w:p w14:paraId="748BB70B">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912" w:type="dxa"/>
            <w:tcBorders>
              <w:top w:val="nil"/>
              <w:left w:val="nil"/>
              <w:bottom w:val="single" w:color="auto" w:sz="4" w:space="0"/>
              <w:right w:val="single" w:color="auto" w:sz="4" w:space="0"/>
            </w:tcBorders>
            <w:noWrap/>
            <w:vAlign w:val="center"/>
          </w:tcPr>
          <w:p w14:paraId="2C9A068E">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917" w:type="dxa"/>
            <w:tcBorders>
              <w:top w:val="nil"/>
              <w:left w:val="nil"/>
              <w:bottom w:val="single" w:color="auto" w:sz="4" w:space="0"/>
              <w:right w:val="single" w:color="auto" w:sz="4" w:space="0"/>
            </w:tcBorders>
            <w:noWrap/>
            <w:vAlign w:val="center"/>
          </w:tcPr>
          <w:p w14:paraId="6E2DEF55">
            <w:pPr>
              <w:jc w:val="center"/>
              <w:rPr>
                <w:rFonts w:ascii="宋体" w:hAnsi="宋体" w:cs="宋体"/>
                <w:color w:val="auto"/>
                <w:szCs w:val="21"/>
                <w:highlight w:val="none"/>
              </w:rPr>
            </w:pPr>
            <w:r>
              <w:rPr>
                <w:rFonts w:hint="eastAsia" w:ascii="宋体" w:hAnsi="宋体" w:cs="宋体"/>
                <w:color w:val="auto"/>
                <w:szCs w:val="21"/>
                <w:highlight w:val="none"/>
              </w:rPr>
              <w:t>1228</w:t>
            </w:r>
          </w:p>
        </w:tc>
      </w:tr>
      <w:tr w14:paraId="7B92543E">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5A908617">
            <w:pPr>
              <w:jc w:val="center"/>
              <w:rPr>
                <w:rFonts w:ascii="宋体" w:hAnsi="宋体" w:cs="宋体"/>
                <w:color w:val="auto"/>
                <w:szCs w:val="21"/>
                <w:highlight w:val="none"/>
              </w:rPr>
            </w:pPr>
            <w:r>
              <w:rPr>
                <w:rFonts w:hint="eastAsia" w:ascii="宋体" w:hAnsi="宋体" w:cs="宋体"/>
                <w:color w:val="auto"/>
                <w:szCs w:val="21"/>
                <w:highlight w:val="none"/>
              </w:rPr>
              <w:t>筒灯</w:t>
            </w:r>
          </w:p>
        </w:tc>
        <w:tc>
          <w:tcPr>
            <w:tcW w:w="768" w:type="dxa"/>
            <w:tcBorders>
              <w:top w:val="nil"/>
              <w:left w:val="nil"/>
              <w:bottom w:val="single" w:color="auto" w:sz="4" w:space="0"/>
              <w:right w:val="single" w:color="auto" w:sz="4" w:space="0"/>
            </w:tcBorders>
            <w:noWrap/>
            <w:vAlign w:val="center"/>
          </w:tcPr>
          <w:p w14:paraId="27D55196">
            <w:pPr>
              <w:jc w:val="center"/>
              <w:rPr>
                <w:rFonts w:ascii="宋体" w:hAnsi="宋体" w:cs="宋体"/>
                <w:color w:val="auto"/>
                <w:szCs w:val="21"/>
                <w:highlight w:val="none"/>
              </w:rPr>
            </w:pPr>
            <w:r>
              <w:rPr>
                <w:rFonts w:hint="eastAsia" w:ascii="宋体" w:hAnsi="宋体" w:cs="宋体"/>
                <w:color w:val="auto"/>
                <w:szCs w:val="21"/>
                <w:highlight w:val="none"/>
              </w:rPr>
              <w:t>48</w:t>
            </w:r>
          </w:p>
        </w:tc>
        <w:tc>
          <w:tcPr>
            <w:tcW w:w="792" w:type="dxa"/>
            <w:tcBorders>
              <w:top w:val="nil"/>
              <w:left w:val="nil"/>
              <w:bottom w:val="single" w:color="auto" w:sz="4" w:space="0"/>
              <w:right w:val="single" w:color="auto" w:sz="4" w:space="0"/>
            </w:tcBorders>
            <w:noWrap/>
            <w:vAlign w:val="center"/>
          </w:tcPr>
          <w:p w14:paraId="33400046">
            <w:pPr>
              <w:jc w:val="center"/>
              <w:rPr>
                <w:rFonts w:ascii="宋体" w:hAnsi="宋体" w:cs="宋体"/>
                <w:color w:val="auto"/>
                <w:szCs w:val="21"/>
                <w:highlight w:val="none"/>
              </w:rPr>
            </w:pPr>
            <w:r>
              <w:rPr>
                <w:rFonts w:hint="eastAsia" w:ascii="宋体" w:hAnsi="宋体" w:cs="宋体"/>
                <w:color w:val="auto"/>
                <w:szCs w:val="21"/>
                <w:highlight w:val="none"/>
              </w:rPr>
              <w:t>30</w:t>
            </w:r>
          </w:p>
        </w:tc>
        <w:tc>
          <w:tcPr>
            <w:tcW w:w="852" w:type="dxa"/>
            <w:tcBorders>
              <w:top w:val="nil"/>
              <w:left w:val="nil"/>
              <w:bottom w:val="single" w:color="auto" w:sz="4" w:space="0"/>
              <w:right w:val="single" w:color="auto" w:sz="4" w:space="0"/>
            </w:tcBorders>
            <w:noWrap/>
            <w:vAlign w:val="center"/>
          </w:tcPr>
          <w:p w14:paraId="15E8B393">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852" w:type="dxa"/>
            <w:tcBorders>
              <w:top w:val="nil"/>
              <w:left w:val="nil"/>
              <w:bottom w:val="single" w:color="auto" w:sz="4" w:space="0"/>
              <w:right w:val="single" w:color="auto" w:sz="4" w:space="0"/>
            </w:tcBorders>
            <w:noWrap/>
            <w:vAlign w:val="center"/>
          </w:tcPr>
          <w:p w14:paraId="609BAD1B">
            <w:pPr>
              <w:jc w:val="center"/>
              <w:rPr>
                <w:rFonts w:ascii="宋体" w:hAnsi="宋体" w:cs="宋体"/>
                <w:color w:val="auto"/>
                <w:szCs w:val="21"/>
                <w:highlight w:val="none"/>
              </w:rPr>
            </w:pPr>
            <w:r>
              <w:rPr>
                <w:rFonts w:hint="eastAsia" w:ascii="宋体" w:hAnsi="宋体" w:cs="宋体"/>
                <w:color w:val="auto"/>
                <w:szCs w:val="21"/>
                <w:highlight w:val="none"/>
              </w:rPr>
              <w:t>　60</w:t>
            </w:r>
          </w:p>
        </w:tc>
        <w:tc>
          <w:tcPr>
            <w:tcW w:w="924" w:type="dxa"/>
            <w:tcBorders>
              <w:top w:val="nil"/>
              <w:left w:val="nil"/>
              <w:bottom w:val="single" w:color="auto" w:sz="4" w:space="0"/>
              <w:right w:val="single" w:color="auto" w:sz="4" w:space="0"/>
            </w:tcBorders>
            <w:noWrap/>
            <w:vAlign w:val="center"/>
          </w:tcPr>
          <w:p w14:paraId="53803D83">
            <w:pPr>
              <w:jc w:val="center"/>
              <w:rPr>
                <w:rFonts w:ascii="宋体" w:hAnsi="宋体" w:cs="宋体"/>
                <w:color w:val="auto"/>
                <w:szCs w:val="21"/>
                <w:highlight w:val="none"/>
              </w:rPr>
            </w:pPr>
            <w:r>
              <w:rPr>
                <w:rFonts w:hint="eastAsia" w:ascii="宋体" w:hAnsi="宋体" w:cs="宋体"/>
                <w:color w:val="auto"/>
                <w:szCs w:val="21"/>
                <w:highlight w:val="none"/>
              </w:rPr>
              <w:t>345　</w:t>
            </w:r>
          </w:p>
        </w:tc>
        <w:tc>
          <w:tcPr>
            <w:tcW w:w="780" w:type="dxa"/>
            <w:tcBorders>
              <w:top w:val="nil"/>
              <w:left w:val="nil"/>
              <w:bottom w:val="single" w:color="auto" w:sz="4" w:space="0"/>
              <w:right w:val="single" w:color="auto" w:sz="4" w:space="0"/>
            </w:tcBorders>
            <w:noWrap/>
            <w:vAlign w:val="center"/>
          </w:tcPr>
          <w:p w14:paraId="257A1BD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16" w:type="dxa"/>
            <w:tcBorders>
              <w:top w:val="nil"/>
              <w:left w:val="nil"/>
              <w:bottom w:val="single" w:color="auto" w:sz="4" w:space="0"/>
              <w:right w:val="single" w:color="auto" w:sz="4" w:space="0"/>
            </w:tcBorders>
            <w:noWrap/>
            <w:vAlign w:val="center"/>
          </w:tcPr>
          <w:p w14:paraId="2EB38E09">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40" w:type="dxa"/>
            <w:tcBorders>
              <w:top w:val="nil"/>
              <w:left w:val="nil"/>
              <w:bottom w:val="single" w:color="auto" w:sz="4" w:space="0"/>
              <w:right w:val="single" w:color="auto" w:sz="4" w:space="0"/>
            </w:tcBorders>
            <w:noWrap/>
            <w:vAlign w:val="center"/>
          </w:tcPr>
          <w:p w14:paraId="78236AF8">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6" w:type="dxa"/>
            <w:tcBorders>
              <w:top w:val="nil"/>
              <w:left w:val="nil"/>
              <w:bottom w:val="single" w:color="auto" w:sz="4" w:space="0"/>
              <w:right w:val="single" w:color="auto" w:sz="4" w:space="0"/>
            </w:tcBorders>
            <w:noWrap/>
            <w:vAlign w:val="center"/>
          </w:tcPr>
          <w:p w14:paraId="7F7D9080">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2" w:type="dxa"/>
            <w:tcBorders>
              <w:top w:val="nil"/>
              <w:left w:val="nil"/>
              <w:bottom w:val="single" w:color="auto" w:sz="4" w:space="0"/>
              <w:right w:val="single" w:color="auto" w:sz="4" w:space="0"/>
            </w:tcBorders>
            <w:noWrap/>
            <w:vAlign w:val="center"/>
          </w:tcPr>
          <w:p w14:paraId="5350B9F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7" w:type="dxa"/>
            <w:tcBorders>
              <w:top w:val="nil"/>
              <w:left w:val="nil"/>
              <w:bottom w:val="single" w:color="auto" w:sz="4" w:space="0"/>
              <w:right w:val="single" w:color="auto" w:sz="4" w:space="0"/>
            </w:tcBorders>
            <w:noWrap/>
            <w:vAlign w:val="center"/>
          </w:tcPr>
          <w:p w14:paraId="650FBEFC">
            <w:pPr>
              <w:jc w:val="center"/>
              <w:rPr>
                <w:rFonts w:ascii="宋体" w:hAnsi="宋体" w:cs="宋体"/>
                <w:color w:val="auto"/>
                <w:szCs w:val="21"/>
                <w:highlight w:val="none"/>
              </w:rPr>
            </w:pPr>
            <w:r>
              <w:rPr>
                <w:rFonts w:hint="eastAsia" w:ascii="宋体" w:hAnsi="宋体" w:cs="宋体"/>
                <w:color w:val="auto"/>
                <w:szCs w:val="21"/>
                <w:highlight w:val="none"/>
              </w:rPr>
              <w:t>513</w:t>
            </w:r>
          </w:p>
        </w:tc>
      </w:tr>
      <w:tr w14:paraId="6A6606D2">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357D02F9">
            <w:pPr>
              <w:jc w:val="center"/>
              <w:rPr>
                <w:rFonts w:ascii="宋体" w:hAnsi="宋体" w:cs="宋体"/>
                <w:color w:val="auto"/>
                <w:szCs w:val="21"/>
                <w:highlight w:val="none"/>
              </w:rPr>
            </w:pPr>
            <w:r>
              <w:rPr>
                <w:rFonts w:hint="eastAsia" w:ascii="宋体" w:hAnsi="宋体" w:cs="宋体"/>
                <w:color w:val="auto"/>
                <w:szCs w:val="21"/>
                <w:highlight w:val="none"/>
              </w:rPr>
              <w:t>减速带</w:t>
            </w:r>
          </w:p>
        </w:tc>
        <w:tc>
          <w:tcPr>
            <w:tcW w:w="768" w:type="dxa"/>
            <w:tcBorders>
              <w:top w:val="nil"/>
              <w:left w:val="nil"/>
              <w:bottom w:val="single" w:color="auto" w:sz="4" w:space="0"/>
              <w:right w:val="single" w:color="auto" w:sz="4" w:space="0"/>
            </w:tcBorders>
            <w:noWrap/>
            <w:vAlign w:val="center"/>
          </w:tcPr>
          <w:p w14:paraId="2C41CC84">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792" w:type="dxa"/>
            <w:tcBorders>
              <w:top w:val="nil"/>
              <w:left w:val="nil"/>
              <w:bottom w:val="single" w:color="auto" w:sz="4" w:space="0"/>
              <w:right w:val="single" w:color="auto" w:sz="4" w:space="0"/>
            </w:tcBorders>
            <w:noWrap/>
            <w:vAlign w:val="center"/>
          </w:tcPr>
          <w:p w14:paraId="58F17604">
            <w:pPr>
              <w:jc w:val="center"/>
              <w:rPr>
                <w:rFonts w:ascii="宋体" w:hAnsi="宋体" w:cs="宋体"/>
                <w:color w:val="auto"/>
                <w:szCs w:val="21"/>
                <w:highlight w:val="none"/>
              </w:rPr>
            </w:pPr>
            <w:r>
              <w:rPr>
                <w:rFonts w:hint="eastAsia" w:ascii="宋体" w:hAnsi="宋体" w:cs="宋体"/>
                <w:color w:val="auto"/>
                <w:szCs w:val="21"/>
                <w:highlight w:val="none"/>
              </w:rPr>
              <w:t>9　</w:t>
            </w:r>
          </w:p>
        </w:tc>
        <w:tc>
          <w:tcPr>
            <w:tcW w:w="852" w:type="dxa"/>
            <w:tcBorders>
              <w:top w:val="nil"/>
              <w:left w:val="nil"/>
              <w:bottom w:val="single" w:color="auto" w:sz="4" w:space="0"/>
              <w:right w:val="single" w:color="auto" w:sz="4" w:space="0"/>
            </w:tcBorders>
            <w:noWrap/>
            <w:vAlign w:val="center"/>
          </w:tcPr>
          <w:p w14:paraId="1663221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78E6BE0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24" w:type="dxa"/>
            <w:tcBorders>
              <w:top w:val="nil"/>
              <w:left w:val="nil"/>
              <w:bottom w:val="single" w:color="auto" w:sz="4" w:space="0"/>
              <w:right w:val="single" w:color="auto" w:sz="4" w:space="0"/>
            </w:tcBorders>
            <w:noWrap/>
            <w:vAlign w:val="center"/>
          </w:tcPr>
          <w:p w14:paraId="4B31D398">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780" w:type="dxa"/>
            <w:tcBorders>
              <w:top w:val="nil"/>
              <w:left w:val="nil"/>
              <w:bottom w:val="single" w:color="auto" w:sz="4" w:space="0"/>
              <w:right w:val="single" w:color="auto" w:sz="4" w:space="0"/>
            </w:tcBorders>
            <w:noWrap/>
            <w:vAlign w:val="center"/>
          </w:tcPr>
          <w:p w14:paraId="499D23FC">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6" w:type="dxa"/>
            <w:tcBorders>
              <w:top w:val="nil"/>
              <w:left w:val="nil"/>
              <w:bottom w:val="single" w:color="auto" w:sz="4" w:space="0"/>
              <w:right w:val="single" w:color="auto" w:sz="4" w:space="0"/>
            </w:tcBorders>
            <w:noWrap/>
            <w:vAlign w:val="center"/>
          </w:tcPr>
          <w:p w14:paraId="1C28E846">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40" w:type="dxa"/>
            <w:tcBorders>
              <w:top w:val="nil"/>
              <w:left w:val="nil"/>
              <w:bottom w:val="single" w:color="auto" w:sz="4" w:space="0"/>
              <w:right w:val="single" w:color="auto" w:sz="4" w:space="0"/>
            </w:tcBorders>
            <w:noWrap/>
            <w:vAlign w:val="center"/>
          </w:tcPr>
          <w:p w14:paraId="051594F7">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6" w:type="dxa"/>
            <w:tcBorders>
              <w:top w:val="nil"/>
              <w:left w:val="nil"/>
              <w:bottom w:val="single" w:color="auto" w:sz="4" w:space="0"/>
              <w:right w:val="single" w:color="auto" w:sz="4" w:space="0"/>
            </w:tcBorders>
            <w:noWrap/>
            <w:vAlign w:val="center"/>
          </w:tcPr>
          <w:p w14:paraId="6D73E0A8">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2" w:type="dxa"/>
            <w:tcBorders>
              <w:top w:val="nil"/>
              <w:left w:val="nil"/>
              <w:bottom w:val="single" w:color="auto" w:sz="4" w:space="0"/>
              <w:right w:val="single" w:color="auto" w:sz="4" w:space="0"/>
            </w:tcBorders>
            <w:noWrap/>
            <w:vAlign w:val="center"/>
          </w:tcPr>
          <w:p w14:paraId="61817ED7">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7" w:type="dxa"/>
            <w:tcBorders>
              <w:top w:val="nil"/>
              <w:left w:val="nil"/>
              <w:bottom w:val="single" w:color="auto" w:sz="4" w:space="0"/>
              <w:right w:val="single" w:color="auto" w:sz="4" w:space="0"/>
            </w:tcBorders>
            <w:noWrap/>
            <w:vAlign w:val="center"/>
          </w:tcPr>
          <w:p w14:paraId="40AB9307">
            <w:pPr>
              <w:jc w:val="center"/>
              <w:rPr>
                <w:rFonts w:ascii="宋体" w:hAnsi="宋体" w:cs="宋体"/>
                <w:color w:val="auto"/>
                <w:szCs w:val="21"/>
                <w:highlight w:val="none"/>
              </w:rPr>
            </w:pPr>
            <w:r>
              <w:rPr>
                <w:rFonts w:hint="eastAsia" w:ascii="宋体" w:hAnsi="宋体" w:cs="宋体"/>
                <w:color w:val="auto"/>
                <w:szCs w:val="21"/>
                <w:highlight w:val="none"/>
              </w:rPr>
              <w:t>39</w:t>
            </w:r>
          </w:p>
        </w:tc>
      </w:tr>
      <w:tr w14:paraId="03353773">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3B18656C">
            <w:pPr>
              <w:jc w:val="center"/>
              <w:rPr>
                <w:rFonts w:ascii="宋体" w:hAnsi="宋体" w:cs="宋体"/>
                <w:color w:val="auto"/>
                <w:szCs w:val="21"/>
                <w:highlight w:val="none"/>
              </w:rPr>
            </w:pPr>
            <w:r>
              <w:rPr>
                <w:rFonts w:hint="eastAsia" w:ascii="宋体" w:hAnsi="宋体" w:cs="宋体"/>
                <w:color w:val="auto"/>
                <w:szCs w:val="21"/>
                <w:highlight w:val="none"/>
              </w:rPr>
              <w:t>配电房</w:t>
            </w:r>
          </w:p>
        </w:tc>
        <w:tc>
          <w:tcPr>
            <w:tcW w:w="768" w:type="dxa"/>
            <w:tcBorders>
              <w:top w:val="nil"/>
              <w:left w:val="nil"/>
              <w:bottom w:val="single" w:color="auto" w:sz="4" w:space="0"/>
              <w:right w:val="single" w:color="auto" w:sz="4" w:space="0"/>
            </w:tcBorders>
            <w:noWrap/>
            <w:vAlign w:val="center"/>
          </w:tcPr>
          <w:p w14:paraId="1F21BFC5">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92" w:type="dxa"/>
            <w:tcBorders>
              <w:top w:val="nil"/>
              <w:left w:val="nil"/>
              <w:bottom w:val="single" w:color="auto" w:sz="4" w:space="0"/>
              <w:right w:val="single" w:color="auto" w:sz="4" w:space="0"/>
            </w:tcBorders>
            <w:noWrap/>
            <w:vAlign w:val="center"/>
          </w:tcPr>
          <w:p w14:paraId="6088FCC4">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52" w:type="dxa"/>
            <w:tcBorders>
              <w:top w:val="nil"/>
              <w:left w:val="nil"/>
              <w:bottom w:val="single" w:color="auto" w:sz="4" w:space="0"/>
              <w:right w:val="single" w:color="auto" w:sz="4" w:space="0"/>
            </w:tcBorders>
            <w:noWrap/>
            <w:vAlign w:val="center"/>
          </w:tcPr>
          <w:p w14:paraId="7CA5EBC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610FE74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24" w:type="dxa"/>
            <w:tcBorders>
              <w:top w:val="nil"/>
              <w:left w:val="nil"/>
              <w:bottom w:val="single" w:color="auto" w:sz="4" w:space="0"/>
              <w:right w:val="single" w:color="auto" w:sz="4" w:space="0"/>
            </w:tcBorders>
            <w:noWrap/>
            <w:vAlign w:val="center"/>
          </w:tcPr>
          <w:p w14:paraId="7F4B9C67">
            <w:pPr>
              <w:jc w:val="center"/>
              <w:rPr>
                <w:rFonts w:ascii="宋体" w:hAnsi="宋体" w:cs="宋体"/>
                <w:color w:val="auto"/>
                <w:szCs w:val="21"/>
                <w:highlight w:val="none"/>
              </w:rPr>
            </w:pPr>
            <w:r>
              <w:rPr>
                <w:rFonts w:hint="eastAsia" w:ascii="宋体" w:hAnsi="宋体" w:cs="宋体"/>
                <w:color w:val="auto"/>
                <w:szCs w:val="21"/>
                <w:highlight w:val="none"/>
              </w:rPr>
              <w:t>2　</w:t>
            </w:r>
          </w:p>
        </w:tc>
        <w:tc>
          <w:tcPr>
            <w:tcW w:w="780" w:type="dxa"/>
            <w:tcBorders>
              <w:top w:val="nil"/>
              <w:left w:val="nil"/>
              <w:bottom w:val="single" w:color="auto" w:sz="4" w:space="0"/>
              <w:right w:val="single" w:color="auto" w:sz="4" w:space="0"/>
            </w:tcBorders>
            <w:noWrap/>
            <w:vAlign w:val="center"/>
          </w:tcPr>
          <w:p w14:paraId="648AF0B8">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16" w:type="dxa"/>
            <w:tcBorders>
              <w:top w:val="nil"/>
              <w:left w:val="nil"/>
              <w:bottom w:val="single" w:color="auto" w:sz="4" w:space="0"/>
              <w:right w:val="single" w:color="auto" w:sz="4" w:space="0"/>
            </w:tcBorders>
            <w:noWrap/>
            <w:vAlign w:val="center"/>
          </w:tcPr>
          <w:p w14:paraId="53F2B156">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40" w:type="dxa"/>
            <w:tcBorders>
              <w:top w:val="nil"/>
              <w:left w:val="nil"/>
              <w:bottom w:val="single" w:color="auto" w:sz="4" w:space="0"/>
              <w:right w:val="single" w:color="auto" w:sz="4" w:space="0"/>
            </w:tcBorders>
            <w:noWrap/>
            <w:vAlign w:val="center"/>
          </w:tcPr>
          <w:p w14:paraId="19EEB07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6" w:type="dxa"/>
            <w:tcBorders>
              <w:top w:val="nil"/>
              <w:left w:val="nil"/>
              <w:bottom w:val="single" w:color="auto" w:sz="4" w:space="0"/>
              <w:right w:val="single" w:color="auto" w:sz="4" w:space="0"/>
            </w:tcBorders>
            <w:noWrap/>
            <w:vAlign w:val="center"/>
          </w:tcPr>
          <w:p w14:paraId="34CC40D9">
            <w:pPr>
              <w:jc w:val="center"/>
              <w:rPr>
                <w:rFonts w:ascii="宋体" w:hAnsi="宋体" w:cs="宋体"/>
                <w:color w:val="auto"/>
                <w:szCs w:val="21"/>
                <w:highlight w:val="none"/>
              </w:rPr>
            </w:pPr>
          </w:p>
        </w:tc>
        <w:tc>
          <w:tcPr>
            <w:tcW w:w="912" w:type="dxa"/>
            <w:tcBorders>
              <w:top w:val="nil"/>
              <w:left w:val="nil"/>
              <w:bottom w:val="single" w:color="auto" w:sz="4" w:space="0"/>
              <w:right w:val="single" w:color="auto" w:sz="4" w:space="0"/>
            </w:tcBorders>
            <w:noWrap/>
            <w:vAlign w:val="center"/>
          </w:tcPr>
          <w:p w14:paraId="7F53A7CD">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7" w:type="dxa"/>
            <w:tcBorders>
              <w:top w:val="nil"/>
              <w:left w:val="nil"/>
              <w:bottom w:val="single" w:color="auto" w:sz="4" w:space="0"/>
              <w:right w:val="single" w:color="auto" w:sz="4" w:space="0"/>
            </w:tcBorders>
            <w:noWrap/>
            <w:vAlign w:val="center"/>
          </w:tcPr>
          <w:p w14:paraId="4C96E63C">
            <w:pPr>
              <w:jc w:val="center"/>
              <w:rPr>
                <w:rFonts w:ascii="宋体" w:hAnsi="宋体" w:cs="宋体"/>
                <w:color w:val="auto"/>
                <w:szCs w:val="21"/>
                <w:highlight w:val="none"/>
              </w:rPr>
            </w:pPr>
            <w:r>
              <w:rPr>
                <w:rFonts w:hint="eastAsia" w:ascii="宋体" w:hAnsi="宋体" w:cs="宋体"/>
                <w:color w:val="auto"/>
                <w:szCs w:val="21"/>
                <w:highlight w:val="none"/>
              </w:rPr>
              <w:t>9</w:t>
            </w:r>
          </w:p>
        </w:tc>
      </w:tr>
      <w:tr w14:paraId="7A992E65">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3BCF2C24">
            <w:pPr>
              <w:jc w:val="center"/>
              <w:rPr>
                <w:rFonts w:ascii="宋体" w:hAnsi="宋体" w:cs="宋体"/>
                <w:color w:val="auto"/>
                <w:szCs w:val="21"/>
                <w:highlight w:val="none"/>
              </w:rPr>
            </w:pPr>
            <w:r>
              <w:rPr>
                <w:rFonts w:hint="eastAsia" w:ascii="宋体" w:hAnsi="宋体" w:cs="宋体"/>
                <w:color w:val="auto"/>
                <w:szCs w:val="21"/>
                <w:highlight w:val="none"/>
              </w:rPr>
              <w:t>变压器</w:t>
            </w:r>
          </w:p>
        </w:tc>
        <w:tc>
          <w:tcPr>
            <w:tcW w:w="768" w:type="dxa"/>
            <w:tcBorders>
              <w:top w:val="nil"/>
              <w:left w:val="nil"/>
              <w:bottom w:val="single" w:color="auto" w:sz="4" w:space="0"/>
              <w:right w:val="single" w:color="auto" w:sz="4" w:space="0"/>
            </w:tcBorders>
            <w:noWrap/>
            <w:vAlign w:val="center"/>
          </w:tcPr>
          <w:p w14:paraId="06FDFE54">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92" w:type="dxa"/>
            <w:tcBorders>
              <w:top w:val="nil"/>
              <w:left w:val="nil"/>
              <w:bottom w:val="single" w:color="auto" w:sz="4" w:space="0"/>
              <w:right w:val="single" w:color="auto" w:sz="4" w:space="0"/>
            </w:tcBorders>
            <w:noWrap/>
            <w:vAlign w:val="center"/>
          </w:tcPr>
          <w:p w14:paraId="0C9ED593">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52" w:type="dxa"/>
            <w:tcBorders>
              <w:top w:val="nil"/>
              <w:left w:val="nil"/>
              <w:bottom w:val="single" w:color="auto" w:sz="4" w:space="0"/>
              <w:right w:val="single" w:color="auto" w:sz="4" w:space="0"/>
            </w:tcBorders>
            <w:noWrap/>
            <w:vAlign w:val="center"/>
          </w:tcPr>
          <w:p w14:paraId="55DAF64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34343C4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24" w:type="dxa"/>
            <w:tcBorders>
              <w:top w:val="nil"/>
              <w:left w:val="nil"/>
              <w:bottom w:val="single" w:color="auto" w:sz="4" w:space="0"/>
              <w:right w:val="single" w:color="auto" w:sz="4" w:space="0"/>
            </w:tcBorders>
            <w:noWrap/>
            <w:vAlign w:val="center"/>
          </w:tcPr>
          <w:p w14:paraId="039EA52D">
            <w:pPr>
              <w:jc w:val="center"/>
              <w:rPr>
                <w:rFonts w:ascii="宋体" w:hAnsi="宋体" w:cs="宋体"/>
                <w:color w:val="auto"/>
                <w:szCs w:val="21"/>
                <w:highlight w:val="none"/>
              </w:rPr>
            </w:pPr>
            <w:r>
              <w:rPr>
                <w:rFonts w:hint="eastAsia" w:ascii="宋体" w:hAnsi="宋体" w:cs="宋体"/>
                <w:color w:val="auto"/>
                <w:szCs w:val="21"/>
                <w:highlight w:val="none"/>
              </w:rPr>
              <w:t>3　</w:t>
            </w:r>
          </w:p>
        </w:tc>
        <w:tc>
          <w:tcPr>
            <w:tcW w:w="780" w:type="dxa"/>
            <w:tcBorders>
              <w:top w:val="nil"/>
              <w:left w:val="nil"/>
              <w:bottom w:val="single" w:color="auto" w:sz="4" w:space="0"/>
              <w:right w:val="single" w:color="auto" w:sz="4" w:space="0"/>
            </w:tcBorders>
            <w:noWrap/>
            <w:vAlign w:val="center"/>
          </w:tcPr>
          <w:p w14:paraId="40391202">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16" w:type="dxa"/>
            <w:tcBorders>
              <w:top w:val="nil"/>
              <w:left w:val="nil"/>
              <w:bottom w:val="single" w:color="auto" w:sz="4" w:space="0"/>
              <w:right w:val="single" w:color="auto" w:sz="4" w:space="0"/>
            </w:tcBorders>
            <w:noWrap/>
            <w:vAlign w:val="center"/>
          </w:tcPr>
          <w:p w14:paraId="512D21BA">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40" w:type="dxa"/>
            <w:tcBorders>
              <w:top w:val="nil"/>
              <w:left w:val="nil"/>
              <w:bottom w:val="single" w:color="auto" w:sz="4" w:space="0"/>
              <w:right w:val="single" w:color="auto" w:sz="4" w:space="0"/>
            </w:tcBorders>
            <w:noWrap/>
            <w:vAlign w:val="center"/>
          </w:tcPr>
          <w:p w14:paraId="15292C92">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6" w:type="dxa"/>
            <w:tcBorders>
              <w:top w:val="nil"/>
              <w:left w:val="nil"/>
              <w:bottom w:val="single" w:color="auto" w:sz="4" w:space="0"/>
              <w:right w:val="single" w:color="auto" w:sz="4" w:space="0"/>
            </w:tcBorders>
            <w:noWrap/>
            <w:vAlign w:val="center"/>
          </w:tcPr>
          <w:p w14:paraId="5332A743">
            <w:pPr>
              <w:jc w:val="center"/>
              <w:rPr>
                <w:rFonts w:ascii="宋体" w:hAnsi="宋体" w:cs="宋体"/>
                <w:color w:val="auto"/>
                <w:szCs w:val="21"/>
                <w:highlight w:val="none"/>
              </w:rPr>
            </w:pPr>
          </w:p>
        </w:tc>
        <w:tc>
          <w:tcPr>
            <w:tcW w:w="912" w:type="dxa"/>
            <w:tcBorders>
              <w:top w:val="nil"/>
              <w:left w:val="nil"/>
              <w:bottom w:val="single" w:color="auto" w:sz="4" w:space="0"/>
              <w:right w:val="single" w:color="auto" w:sz="4" w:space="0"/>
            </w:tcBorders>
            <w:noWrap/>
            <w:vAlign w:val="center"/>
          </w:tcPr>
          <w:p w14:paraId="0A3018B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7" w:type="dxa"/>
            <w:tcBorders>
              <w:top w:val="nil"/>
              <w:left w:val="nil"/>
              <w:bottom w:val="single" w:color="auto" w:sz="4" w:space="0"/>
              <w:right w:val="single" w:color="auto" w:sz="4" w:space="0"/>
            </w:tcBorders>
            <w:noWrap/>
            <w:vAlign w:val="center"/>
          </w:tcPr>
          <w:p w14:paraId="3706F9EF">
            <w:pPr>
              <w:jc w:val="center"/>
              <w:rPr>
                <w:rFonts w:ascii="宋体" w:hAnsi="宋体" w:cs="宋体"/>
                <w:color w:val="auto"/>
                <w:szCs w:val="21"/>
                <w:highlight w:val="none"/>
              </w:rPr>
            </w:pPr>
            <w:r>
              <w:rPr>
                <w:rFonts w:hint="eastAsia" w:ascii="宋体" w:hAnsi="宋体" w:cs="宋体"/>
                <w:color w:val="auto"/>
                <w:szCs w:val="21"/>
                <w:highlight w:val="none"/>
              </w:rPr>
              <w:t>10</w:t>
            </w:r>
          </w:p>
        </w:tc>
      </w:tr>
      <w:tr w14:paraId="79FF31AF">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1D3883BF">
            <w:pPr>
              <w:jc w:val="center"/>
              <w:rPr>
                <w:rFonts w:ascii="宋体" w:hAnsi="宋体" w:cs="宋体"/>
                <w:color w:val="auto"/>
                <w:szCs w:val="21"/>
                <w:highlight w:val="none"/>
              </w:rPr>
            </w:pPr>
            <w:r>
              <w:rPr>
                <w:rFonts w:hint="eastAsia" w:ascii="宋体" w:hAnsi="宋体" w:cs="宋体"/>
                <w:color w:val="auto"/>
                <w:szCs w:val="21"/>
                <w:highlight w:val="none"/>
              </w:rPr>
              <w:t>高压柜</w:t>
            </w:r>
          </w:p>
        </w:tc>
        <w:tc>
          <w:tcPr>
            <w:tcW w:w="768" w:type="dxa"/>
            <w:tcBorders>
              <w:top w:val="nil"/>
              <w:left w:val="nil"/>
              <w:bottom w:val="single" w:color="auto" w:sz="4" w:space="0"/>
              <w:right w:val="single" w:color="auto" w:sz="4" w:space="0"/>
            </w:tcBorders>
            <w:noWrap/>
            <w:vAlign w:val="center"/>
          </w:tcPr>
          <w:p w14:paraId="4DFA1EE3">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792" w:type="dxa"/>
            <w:tcBorders>
              <w:top w:val="nil"/>
              <w:left w:val="nil"/>
              <w:bottom w:val="single" w:color="auto" w:sz="4" w:space="0"/>
              <w:right w:val="single" w:color="auto" w:sz="4" w:space="0"/>
            </w:tcBorders>
            <w:noWrap/>
            <w:vAlign w:val="center"/>
          </w:tcPr>
          <w:p w14:paraId="553ABBD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710EA62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3CD936A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24" w:type="dxa"/>
            <w:tcBorders>
              <w:top w:val="nil"/>
              <w:left w:val="nil"/>
              <w:bottom w:val="single" w:color="auto" w:sz="4" w:space="0"/>
              <w:right w:val="single" w:color="auto" w:sz="4" w:space="0"/>
            </w:tcBorders>
            <w:noWrap/>
            <w:vAlign w:val="center"/>
          </w:tcPr>
          <w:p w14:paraId="79E30910">
            <w:pPr>
              <w:jc w:val="center"/>
              <w:rPr>
                <w:rFonts w:ascii="宋体" w:hAnsi="宋体" w:cs="宋体"/>
                <w:color w:val="auto"/>
                <w:szCs w:val="21"/>
                <w:highlight w:val="none"/>
              </w:rPr>
            </w:pPr>
            <w:r>
              <w:rPr>
                <w:rFonts w:hint="eastAsia" w:ascii="宋体" w:hAnsi="宋体" w:cs="宋体"/>
                <w:color w:val="auto"/>
                <w:szCs w:val="21"/>
                <w:highlight w:val="none"/>
              </w:rPr>
              <w:t>20　</w:t>
            </w:r>
          </w:p>
        </w:tc>
        <w:tc>
          <w:tcPr>
            <w:tcW w:w="780" w:type="dxa"/>
            <w:tcBorders>
              <w:top w:val="nil"/>
              <w:left w:val="nil"/>
              <w:bottom w:val="single" w:color="auto" w:sz="4" w:space="0"/>
              <w:right w:val="single" w:color="auto" w:sz="4" w:space="0"/>
            </w:tcBorders>
            <w:noWrap/>
            <w:vAlign w:val="center"/>
          </w:tcPr>
          <w:p w14:paraId="0A029107">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16" w:type="dxa"/>
            <w:tcBorders>
              <w:top w:val="nil"/>
              <w:left w:val="nil"/>
              <w:bottom w:val="single" w:color="auto" w:sz="4" w:space="0"/>
              <w:right w:val="single" w:color="auto" w:sz="4" w:space="0"/>
            </w:tcBorders>
            <w:noWrap/>
            <w:vAlign w:val="center"/>
          </w:tcPr>
          <w:p w14:paraId="308732A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40" w:type="dxa"/>
            <w:tcBorders>
              <w:top w:val="nil"/>
              <w:left w:val="nil"/>
              <w:bottom w:val="single" w:color="auto" w:sz="4" w:space="0"/>
              <w:right w:val="single" w:color="auto" w:sz="4" w:space="0"/>
            </w:tcBorders>
            <w:noWrap/>
            <w:vAlign w:val="center"/>
          </w:tcPr>
          <w:p w14:paraId="5BD06EE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6" w:type="dxa"/>
            <w:tcBorders>
              <w:top w:val="nil"/>
              <w:left w:val="nil"/>
              <w:bottom w:val="single" w:color="auto" w:sz="4" w:space="0"/>
              <w:right w:val="single" w:color="auto" w:sz="4" w:space="0"/>
            </w:tcBorders>
            <w:noWrap/>
            <w:vAlign w:val="center"/>
          </w:tcPr>
          <w:p w14:paraId="5308A06B">
            <w:pPr>
              <w:jc w:val="center"/>
              <w:rPr>
                <w:rFonts w:ascii="宋体" w:hAnsi="宋体" w:cs="宋体"/>
                <w:color w:val="auto"/>
                <w:szCs w:val="21"/>
                <w:highlight w:val="none"/>
              </w:rPr>
            </w:pPr>
          </w:p>
        </w:tc>
        <w:tc>
          <w:tcPr>
            <w:tcW w:w="912" w:type="dxa"/>
            <w:tcBorders>
              <w:top w:val="nil"/>
              <w:left w:val="nil"/>
              <w:bottom w:val="single" w:color="auto" w:sz="4" w:space="0"/>
              <w:right w:val="single" w:color="auto" w:sz="4" w:space="0"/>
            </w:tcBorders>
            <w:noWrap/>
            <w:vAlign w:val="center"/>
          </w:tcPr>
          <w:p w14:paraId="1FA6CE1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7" w:type="dxa"/>
            <w:tcBorders>
              <w:top w:val="nil"/>
              <w:left w:val="nil"/>
              <w:bottom w:val="single" w:color="auto" w:sz="4" w:space="0"/>
              <w:right w:val="single" w:color="auto" w:sz="4" w:space="0"/>
            </w:tcBorders>
            <w:noWrap/>
            <w:vAlign w:val="center"/>
          </w:tcPr>
          <w:p w14:paraId="05819438">
            <w:pPr>
              <w:jc w:val="center"/>
              <w:rPr>
                <w:rFonts w:ascii="宋体" w:hAnsi="宋体" w:cs="宋体"/>
                <w:color w:val="auto"/>
                <w:szCs w:val="21"/>
                <w:highlight w:val="none"/>
              </w:rPr>
            </w:pPr>
            <w:r>
              <w:rPr>
                <w:rFonts w:hint="eastAsia" w:ascii="宋体" w:hAnsi="宋体" w:cs="宋体"/>
                <w:color w:val="auto"/>
                <w:szCs w:val="21"/>
                <w:highlight w:val="none"/>
              </w:rPr>
              <w:t>37</w:t>
            </w:r>
          </w:p>
        </w:tc>
      </w:tr>
      <w:tr w14:paraId="092AD6CC">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4584C42E">
            <w:pPr>
              <w:jc w:val="center"/>
              <w:rPr>
                <w:rFonts w:ascii="宋体" w:hAnsi="宋体" w:cs="宋体"/>
                <w:color w:val="auto"/>
                <w:szCs w:val="21"/>
                <w:highlight w:val="none"/>
              </w:rPr>
            </w:pPr>
            <w:r>
              <w:rPr>
                <w:rFonts w:hint="eastAsia" w:ascii="宋体" w:hAnsi="宋体" w:cs="宋体"/>
                <w:color w:val="auto"/>
                <w:szCs w:val="21"/>
                <w:highlight w:val="none"/>
              </w:rPr>
              <w:t>低压柜</w:t>
            </w:r>
          </w:p>
        </w:tc>
        <w:tc>
          <w:tcPr>
            <w:tcW w:w="768" w:type="dxa"/>
            <w:tcBorders>
              <w:top w:val="nil"/>
              <w:left w:val="nil"/>
              <w:bottom w:val="single" w:color="auto" w:sz="4" w:space="0"/>
              <w:right w:val="single" w:color="auto" w:sz="4" w:space="0"/>
            </w:tcBorders>
            <w:noWrap/>
            <w:vAlign w:val="center"/>
          </w:tcPr>
          <w:p w14:paraId="1F0816AD">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792" w:type="dxa"/>
            <w:tcBorders>
              <w:top w:val="nil"/>
              <w:left w:val="nil"/>
              <w:bottom w:val="single" w:color="auto" w:sz="4" w:space="0"/>
              <w:right w:val="single" w:color="auto" w:sz="4" w:space="0"/>
            </w:tcBorders>
            <w:noWrap/>
            <w:vAlign w:val="center"/>
          </w:tcPr>
          <w:p w14:paraId="673B27E5">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52" w:type="dxa"/>
            <w:tcBorders>
              <w:top w:val="nil"/>
              <w:left w:val="nil"/>
              <w:bottom w:val="single" w:color="auto" w:sz="4" w:space="0"/>
              <w:right w:val="single" w:color="auto" w:sz="4" w:space="0"/>
            </w:tcBorders>
            <w:noWrap/>
            <w:vAlign w:val="center"/>
          </w:tcPr>
          <w:p w14:paraId="68A511B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079F7A7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924" w:type="dxa"/>
            <w:tcBorders>
              <w:top w:val="nil"/>
              <w:left w:val="nil"/>
              <w:bottom w:val="single" w:color="auto" w:sz="4" w:space="0"/>
              <w:right w:val="single" w:color="auto" w:sz="4" w:space="0"/>
            </w:tcBorders>
            <w:noWrap/>
            <w:vAlign w:val="center"/>
          </w:tcPr>
          <w:p w14:paraId="3FE3BAB7">
            <w:pPr>
              <w:jc w:val="center"/>
              <w:rPr>
                <w:rFonts w:ascii="宋体" w:hAnsi="宋体" w:cs="宋体"/>
                <w:color w:val="auto"/>
                <w:szCs w:val="21"/>
                <w:highlight w:val="none"/>
              </w:rPr>
            </w:pPr>
            <w:r>
              <w:rPr>
                <w:rFonts w:hint="eastAsia" w:ascii="宋体" w:hAnsi="宋体" w:cs="宋体"/>
                <w:color w:val="auto"/>
                <w:szCs w:val="21"/>
                <w:highlight w:val="none"/>
              </w:rPr>
              <w:t>70</w:t>
            </w:r>
          </w:p>
        </w:tc>
        <w:tc>
          <w:tcPr>
            <w:tcW w:w="780" w:type="dxa"/>
            <w:tcBorders>
              <w:top w:val="nil"/>
              <w:left w:val="nil"/>
              <w:bottom w:val="single" w:color="auto" w:sz="4" w:space="0"/>
              <w:right w:val="single" w:color="auto" w:sz="4" w:space="0"/>
            </w:tcBorders>
            <w:noWrap/>
            <w:vAlign w:val="center"/>
          </w:tcPr>
          <w:p w14:paraId="2AFC0DA1">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816" w:type="dxa"/>
            <w:tcBorders>
              <w:top w:val="nil"/>
              <w:left w:val="nil"/>
              <w:bottom w:val="single" w:color="auto" w:sz="4" w:space="0"/>
              <w:right w:val="single" w:color="auto" w:sz="4" w:space="0"/>
            </w:tcBorders>
            <w:noWrap/>
            <w:vAlign w:val="center"/>
          </w:tcPr>
          <w:p w14:paraId="427A7D8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40" w:type="dxa"/>
            <w:tcBorders>
              <w:top w:val="nil"/>
              <w:left w:val="nil"/>
              <w:bottom w:val="single" w:color="auto" w:sz="4" w:space="0"/>
              <w:right w:val="single" w:color="auto" w:sz="4" w:space="0"/>
            </w:tcBorders>
            <w:noWrap/>
            <w:vAlign w:val="center"/>
          </w:tcPr>
          <w:p w14:paraId="003774C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6" w:type="dxa"/>
            <w:tcBorders>
              <w:top w:val="nil"/>
              <w:left w:val="nil"/>
              <w:bottom w:val="single" w:color="auto" w:sz="4" w:space="0"/>
              <w:right w:val="single" w:color="auto" w:sz="4" w:space="0"/>
            </w:tcBorders>
            <w:noWrap/>
            <w:vAlign w:val="center"/>
          </w:tcPr>
          <w:p w14:paraId="19033FC8">
            <w:pPr>
              <w:jc w:val="center"/>
              <w:rPr>
                <w:rFonts w:ascii="宋体" w:hAnsi="宋体" w:cs="宋体"/>
                <w:color w:val="auto"/>
                <w:szCs w:val="21"/>
                <w:highlight w:val="none"/>
              </w:rPr>
            </w:pPr>
          </w:p>
        </w:tc>
        <w:tc>
          <w:tcPr>
            <w:tcW w:w="912" w:type="dxa"/>
            <w:tcBorders>
              <w:top w:val="nil"/>
              <w:left w:val="nil"/>
              <w:bottom w:val="single" w:color="auto" w:sz="4" w:space="0"/>
              <w:right w:val="single" w:color="auto" w:sz="4" w:space="0"/>
            </w:tcBorders>
            <w:noWrap/>
            <w:vAlign w:val="center"/>
          </w:tcPr>
          <w:p w14:paraId="47E360B9">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7" w:type="dxa"/>
            <w:tcBorders>
              <w:top w:val="nil"/>
              <w:left w:val="nil"/>
              <w:bottom w:val="single" w:color="auto" w:sz="4" w:space="0"/>
              <w:right w:val="single" w:color="auto" w:sz="4" w:space="0"/>
            </w:tcBorders>
            <w:noWrap/>
            <w:vAlign w:val="center"/>
          </w:tcPr>
          <w:p w14:paraId="5961F2D0">
            <w:pPr>
              <w:jc w:val="center"/>
              <w:rPr>
                <w:rFonts w:ascii="宋体" w:hAnsi="宋体" w:cs="宋体"/>
                <w:color w:val="auto"/>
                <w:szCs w:val="21"/>
                <w:highlight w:val="none"/>
              </w:rPr>
            </w:pPr>
            <w:r>
              <w:rPr>
                <w:rFonts w:hint="eastAsia" w:ascii="宋体" w:hAnsi="宋体" w:cs="宋体"/>
                <w:color w:val="auto"/>
                <w:szCs w:val="21"/>
                <w:highlight w:val="none"/>
              </w:rPr>
              <w:t>106</w:t>
            </w:r>
          </w:p>
        </w:tc>
      </w:tr>
      <w:tr w14:paraId="63902B46">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6DCEBF49">
            <w:pPr>
              <w:jc w:val="center"/>
              <w:rPr>
                <w:rFonts w:ascii="宋体" w:hAnsi="宋体" w:cs="宋体"/>
                <w:color w:val="auto"/>
                <w:szCs w:val="21"/>
                <w:highlight w:val="none"/>
              </w:rPr>
            </w:pPr>
            <w:r>
              <w:rPr>
                <w:rFonts w:hint="eastAsia" w:ascii="宋体" w:hAnsi="宋体" w:cs="宋体"/>
                <w:color w:val="auto"/>
                <w:szCs w:val="21"/>
                <w:highlight w:val="none"/>
              </w:rPr>
              <w:t>热水系统管网</w:t>
            </w:r>
          </w:p>
        </w:tc>
        <w:tc>
          <w:tcPr>
            <w:tcW w:w="768" w:type="dxa"/>
            <w:tcBorders>
              <w:top w:val="nil"/>
              <w:left w:val="nil"/>
              <w:bottom w:val="single" w:color="auto" w:sz="4" w:space="0"/>
              <w:right w:val="single" w:color="auto" w:sz="4" w:space="0"/>
            </w:tcBorders>
            <w:noWrap/>
            <w:vAlign w:val="center"/>
          </w:tcPr>
          <w:p w14:paraId="03196E2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92" w:type="dxa"/>
            <w:tcBorders>
              <w:top w:val="nil"/>
              <w:left w:val="nil"/>
              <w:bottom w:val="single" w:color="auto" w:sz="4" w:space="0"/>
              <w:right w:val="single" w:color="auto" w:sz="4" w:space="0"/>
            </w:tcBorders>
            <w:noWrap/>
            <w:vAlign w:val="center"/>
          </w:tcPr>
          <w:p w14:paraId="6A96F7B8">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52" w:type="dxa"/>
            <w:tcBorders>
              <w:top w:val="nil"/>
              <w:left w:val="nil"/>
              <w:bottom w:val="single" w:color="auto" w:sz="4" w:space="0"/>
              <w:right w:val="single" w:color="auto" w:sz="4" w:space="0"/>
            </w:tcBorders>
            <w:noWrap/>
            <w:vAlign w:val="center"/>
          </w:tcPr>
          <w:p w14:paraId="00EB0B30">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52" w:type="dxa"/>
            <w:tcBorders>
              <w:top w:val="nil"/>
              <w:left w:val="nil"/>
              <w:bottom w:val="single" w:color="auto" w:sz="4" w:space="0"/>
              <w:right w:val="single" w:color="auto" w:sz="4" w:space="0"/>
            </w:tcBorders>
            <w:noWrap/>
            <w:vAlign w:val="center"/>
          </w:tcPr>
          <w:p w14:paraId="27099249">
            <w:pPr>
              <w:jc w:val="center"/>
              <w:rPr>
                <w:rFonts w:ascii="宋体" w:hAnsi="宋体" w:cs="宋体"/>
                <w:color w:val="auto"/>
                <w:szCs w:val="21"/>
                <w:highlight w:val="none"/>
              </w:rPr>
            </w:pPr>
            <w:r>
              <w:rPr>
                <w:rFonts w:hint="eastAsia" w:ascii="宋体" w:hAnsi="宋体" w:cs="宋体"/>
                <w:color w:val="auto"/>
                <w:szCs w:val="21"/>
                <w:highlight w:val="none"/>
              </w:rPr>
              <w:t>1　</w:t>
            </w:r>
          </w:p>
        </w:tc>
        <w:tc>
          <w:tcPr>
            <w:tcW w:w="924" w:type="dxa"/>
            <w:tcBorders>
              <w:top w:val="nil"/>
              <w:left w:val="nil"/>
              <w:bottom w:val="single" w:color="auto" w:sz="4" w:space="0"/>
              <w:right w:val="single" w:color="auto" w:sz="4" w:space="0"/>
            </w:tcBorders>
            <w:noWrap/>
            <w:vAlign w:val="center"/>
          </w:tcPr>
          <w:p w14:paraId="2224C5B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780" w:type="dxa"/>
            <w:tcBorders>
              <w:top w:val="nil"/>
              <w:left w:val="nil"/>
              <w:bottom w:val="single" w:color="auto" w:sz="4" w:space="0"/>
              <w:right w:val="single" w:color="auto" w:sz="4" w:space="0"/>
            </w:tcBorders>
            <w:noWrap/>
            <w:vAlign w:val="center"/>
          </w:tcPr>
          <w:p w14:paraId="3B352CA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16" w:type="dxa"/>
            <w:tcBorders>
              <w:top w:val="nil"/>
              <w:left w:val="nil"/>
              <w:bottom w:val="single" w:color="auto" w:sz="4" w:space="0"/>
              <w:right w:val="single" w:color="auto" w:sz="4" w:space="0"/>
            </w:tcBorders>
            <w:noWrap/>
            <w:vAlign w:val="center"/>
          </w:tcPr>
          <w:p w14:paraId="1A84E314">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40" w:type="dxa"/>
            <w:tcBorders>
              <w:top w:val="nil"/>
              <w:left w:val="nil"/>
              <w:bottom w:val="single" w:color="auto" w:sz="4" w:space="0"/>
              <w:right w:val="single" w:color="auto" w:sz="4" w:space="0"/>
            </w:tcBorders>
            <w:noWrap/>
            <w:vAlign w:val="center"/>
          </w:tcPr>
          <w:p w14:paraId="11AFDEBE">
            <w:pPr>
              <w:jc w:val="center"/>
              <w:rPr>
                <w:rFonts w:ascii="宋体" w:hAnsi="宋体" w:cs="宋体"/>
                <w:color w:val="auto"/>
                <w:szCs w:val="21"/>
                <w:highlight w:val="none"/>
              </w:rPr>
            </w:pPr>
            <w:r>
              <w:rPr>
                <w:rFonts w:hint="eastAsia" w:ascii="宋体" w:hAnsi="宋体" w:cs="宋体"/>
                <w:color w:val="auto"/>
                <w:szCs w:val="21"/>
                <w:highlight w:val="none"/>
              </w:rPr>
              <w:t>　\　</w:t>
            </w:r>
          </w:p>
        </w:tc>
        <w:tc>
          <w:tcPr>
            <w:tcW w:w="996" w:type="dxa"/>
            <w:tcBorders>
              <w:top w:val="nil"/>
              <w:left w:val="nil"/>
              <w:bottom w:val="single" w:color="auto" w:sz="4" w:space="0"/>
              <w:right w:val="single" w:color="auto" w:sz="4" w:space="0"/>
            </w:tcBorders>
            <w:noWrap/>
            <w:vAlign w:val="center"/>
          </w:tcPr>
          <w:p w14:paraId="1C0595F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2" w:type="dxa"/>
            <w:tcBorders>
              <w:top w:val="nil"/>
              <w:left w:val="nil"/>
              <w:bottom w:val="single" w:color="auto" w:sz="4" w:space="0"/>
              <w:right w:val="single" w:color="auto" w:sz="4" w:space="0"/>
            </w:tcBorders>
            <w:noWrap/>
            <w:vAlign w:val="center"/>
          </w:tcPr>
          <w:p w14:paraId="3CFE99F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7" w:type="dxa"/>
            <w:tcBorders>
              <w:top w:val="nil"/>
              <w:left w:val="nil"/>
              <w:bottom w:val="single" w:color="auto" w:sz="4" w:space="0"/>
              <w:right w:val="single" w:color="auto" w:sz="4" w:space="0"/>
            </w:tcBorders>
            <w:noWrap/>
            <w:vAlign w:val="center"/>
          </w:tcPr>
          <w:p w14:paraId="626B5B62">
            <w:pPr>
              <w:jc w:val="center"/>
              <w:rPr>
                <w:rFonts w:ascii="宋体" w:hAnsi="宋体" w:cs="宋体"/>
                <w:color w:val="auto"/>
                <w:szCs w:val="21"/>
                <w:highlight w:val="none"/>
              </w:rPr>
            </w:pPr>
            <w:r>
              <w:rPr>
                <w:rFonts w:hint="eastAsia" w:ascii="宋体" w:hAnsi="宋体" w:cs="宋体"/>
                <w:color w:val="auto"/>
                <w:szCs w:val="21"/>
                <w:highlight w:val="none"/>
              </w:rPr>
              <w:t>6</w:t>
            </w:r>
          </w:p>
        </w:tc>
      </w:tr>
      <w:tr w14:paraId="2D41C6E6">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0C36E72D">
            <w:pPr>
              <w:jc w:val="center"/>
              <w:rPr>
                <w:rFonts w:ascii="宋体" w:hAnsi="宋体" w:cs="宋体"/>
                <w:color w:val="auto"/>
                <w:szCs w:val="21"/>
                <w:highlight w:val="none"/>
              </w:rPr>
            </w:pPr>
            <w:r>
              <w:rPr>
                <w:rFonts w:hint="eastAsia" w:ascii="宋体" w:hAnsi="宋体" w:cs="宋体"/>
                <w:color w:val="auto"/>
                <w:szCs w:val="21"/>
                <w:highlight w:val="none"/>
              </w:rPr>
              <w:t>生活水池</w:t>
            </w:r>
          </w:p>
        </w:tc>
        <w:tc>
          <w:tcPr>
            <w:tcW w:w="768" w:type="dxa"/>
            <w:tcBorders>
              <w:top w:val="nil"/>
              <w:left w:val="nil"/>
              <w:bottom w:val="single" w:color="auto" w:sz="4" w:space="0"/>
              <w:right w:val="single" w:color="auto" w:sz="4" w:space="0"/>
            </w:tcBorders>
            <w:noWrap/>
            <w:vAlign w:val="center"/>
          </w:tcPr>
          <w:p w14:paraId="03C21EC8">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92" w:type="dxa"/>
            <w:tcBorders>
              <w:top w:val="nil"/>
              <w:left w:val="nil"/>
              <w:bottom w:val="single" w:color="auto" w:sz="4" w:space="0"/>
              <w:right w:val="single" w:color="auto" w:sz="4" w:space="0"/>
            </w:tcBorders>
            <w:noWrap/>
            <w:vAlign w:val="center"/>
          </w:tcPr>
          <w:p w14:paraId="66ED7E76">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52" w:type="dxa"/>
            <w:tcBorders>
              <w:top w:val="nil"/>
              <w:left w:val="nil"/>
              <w:bottom w:val="single" w:color="auto" w:sz="4" w:space="0"/>
              <w:right w:val="single" w:color="auto" w:sz="4" w:space="0"/>
            </w:tcBorders>
            <w:noWrap/>
            <w:vAlign w:val="center"/>
          </w:tcPr>
          <w:p w14:paraId="2F528536">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52" w:type="dxa"/>
            <w:tcBorders>
              <w:top w:val="nil"/>
              <w:left w:val="nil"/>
              <w:bottom w:val="single" w:color="auto" w:sz="4" w:space="0"/>
              <w:right w:val="single" w:color="auto" w:sz="4" w:space="0"/>
            </w:tcBorders>
            <w:noWrap/>
            <w:vAlign w:val="center"/>
          </w:tcPr>
          <w:p w14:paraId="61622B66">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24" w:type="dxa"/>
            <w:tcBorders>
              <w:top w:val="nil"/>
              <w:left w:val="nil"/>
              <w:bottom w:val="single" w:color="auto" w:sz="4" w:space="0"/>
              <w:right w:val="single" w:color="auto" w:sz="4" w:space="0"/>
            </w:tcBorders>
            <w:noWrap/>
            <w:vAlign w:val="center"/>
          </w:tcPr>
          <w:p w14:paraId="32C2F3E8">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80" w:type="dxa"/>
            <w:tcBorders>
              <w:top w:val="nil"/>
              <w:left w:val="nil"/>
              <w:bottom w:val="single" w:color="auto" w:sz="4" w:space="0"/>
              <w:right w:val="single" w:color="auto" w:sz="4" w:space="0"/>
            </w:tcBorders>
            <w:noWrap/>
            <w:vAlign w:val="center"/>
          </w:tcPr>
          <w:p w14:paraId="1D6AF8D8">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16" w:type="dxa"/>
            <w:tcBorders>
              <w:top w:val="nil"/>
              <w:left w:val="nil"/>
              <w:bottom w:val="single" w:color="auto" w:sz="4" w:space="0"/>
              <w:right w:val="single" w:color="auto" w:sz="4" w:space="0"/>
            </w:tcBorders>
            <w:noWrap/>
            <w:vAlign w:val="center"/>
          </w:tcPr>
          <w:p w14:paraId="55CB3CE9">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40" w:type="dxa"/>
            <w:tcBorders>
              <w:top w:val="nil"/>
              <w:left w:val="nil"/>
              <w:bottom w:val="single" w:color="auto" w:sz="4" w:space="0"/>
              <w:right w:val="single" w:color="auto" w:sz="4" w:space="0"/>
            </w:tcBorders>
            <w:noWrap/>
            <w:vAlign w:val="center"/>
          </w:tcPr>
          <w:p w14:paraId="74750496">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6" w:type="dxa"/>
            <w:tcBorders>
              <w:top w:val="nil"/>
              <w:left w:val="nil"/>
              <w:bottom w:val="single" w:color="auto" w:sz="4" w:space="0"/>
              <w:right w:val="single" w:color="auto" w:sz="4" w:space="0"/>
            </w:tcBorders>
            <w:noWrap/>
            <w:vAlign w:val="center"/>
          </w:tcPr>
          <w:p w14:paraId="6BBA4E4B">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2" w:type="dxa"/>
            <w:tcBorders>
              <w:top w:val="nil"/>
              <w:left w:val="nil"/>
              <w:bottom w:val="single" w:color="auto" w:sz="4" w:space="0"/>
              <w:right w:val="single" w:color="auto" w:sz="4" w:space="0"/>
            </w:tcBorders>
            <w:noWrap/>
            <w:vAlign w:val="center"/>
          </w:tcPr>
          <w:p w14:paraId="5E4FF01E">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7" w:type="dxa"/>
            <w:tcBorders>
              <w:top w:val="nil"/>
              <w:left w:val="nil"/>
              <w:bottom w:val="single" w:color="auto" w:sz="4" w:space="0"/>
              <w:right w:val="single" w:color="auto" w:sz="4" w:space="0"/>
            </w:tcBorders>
            <w:noWrap/>
            <w:vAlign w:val="center"/>
          </w:tcPr>
          <w:p w14:paraId="21EB398C">
            <w:pPr>
              <w:jc w:val="center"/>
              <w:rPr>
                <w:rFonts w:ascii="宋体" w:hAnsi="宋体" w:cs="宋体"/>
                <w:color w:val="auto"/>
                <w:szCs w:val="21"/>
                <w:highlight w:val="none"/>
              </w:rPr>
            </w:pPr>
            <w:r>
              <w:rPr>
                <w:rFonts w:hint="eastAsia" w:ascii="宋体" w:hAnsi="宋体" w:cs="宋体"/>
                <w:color w:val="auto"/>
                <w:szCs w:val="21"/>
                <w:highlight w:val="none"/>
              </w:rPr>
              <w:t>5</w:t>
            </w:r>
          </w:p>
        </w:tc>
      </w:tr>
      <w:tr w14:paraId="2F6D46AB">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7519A8FA">
            <w:pPr>
              <w:jc w:val="center"/>
              <w:rPr>
                <w:rFonts w:ascii="宋体" w:hAnsi="宋体" w:cs="宋体"/>
                <w:color w:val="auto"/>
                <w:szCs w:val="21"/>
                <w:highlight w:val="none"/>
              </w:rPr>
            </w:pPr>
            <w:r>
              <w:rPr>
                <w:rFonts w:hint="eastAsia" w:ascii="宋体" w:hAnsi="宋体" w:cs="宋体"/>
                <w:color w:val="auto"/>
                <w:szCs w:val="21"/>
                <w:highlight w:val="none"/>
              </w:rPr>
              <w:t>排污泵</w:t>
            </w:r>
          </w:p>
        </w:tc>
        <w:tc>
          <w:tcPr>
            <w:tcW w:w="768" w:type="dxa"/>
            <w:tcBorders>
              <w:top w:val="nil"/>
              <w:left w:val="nil"/>
              <w:bottom w:val="single" w:color="auto" w:sz="4" w:space="0"/>
              <w:right w:val="single" w:color="auto" w:sz="4" w:space="0"/>
            </w:tcBorders>
            <w:noWrap/>
            <w:vAlign w:val="center"/>
          </w:tcPr>
          <w:p w14:paraId="7C768D4B">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92" w:type="dxa"/>
            <w:tcBorders>
              <w:top w:val="nil"/>
              <w:left w:val="nil"/>
              <w:bottom w:val="single" w:color="auto" w:sz="4" w:space="0"/>
              <w:right w:val="single" w:color="auto" w:sz="4" w:space="0"/>
            </w:tcBorders>
            <w:noWrap/>
            <w:vAlign w:val="center"/>
          </w:tcPr>
          <w:p w14:paraId="015F55F2">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52" w:type="dxa"/>
            <w:tcBorders>
              <w:top w:val="nil"/>
              <w:left w:val="nil"/>
              <w:bottom w:val="single" w:color="auto" w:sz="4" w:space="0"/>
              <w:right w:val="single" w:color="auto" w:sz="4" w:space="0"/>
            </w:tcBorders>
            <w:noWrap/>
            <w:vAlign w:val="center"/>
          </w:tcPr>
          <w:p w14:paraId="77752C7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3237191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24" w:type="dxa"/>
            <w:tcBorders>
              <w:top w:val="nil"/>
              <w:left w:val="nil"/>
              <w:bottom w:val="single" w:color="auto" w:sz="4" w:space="0"/>
              <w:right w:val="single" w:color="auto" w:sz="4" w:space="0"/>
            </w:tcBorders>
            <w:noWrap/>
            <w:vAlign w:val="center"/>
          </w:tcPr>
          <w:p w14:paraId="6D3B3BA1">
            <w:pPr>
              <w:jc w:val="center"/>
              <w:rPr>
                <w:rFonts w:ascii="宋体" w:hAnsi="宋体" w:cs="宋体"/>
                <w:color w:val="auto"/>
                <w:szCs w:val="21"/>
                <w:highlight w:val="none"/>
              </w:rPr>
            </w:pPr>
            <w:r>
              <w:rPr>
                <w:rFonts w:hint="eastAsia" w:ascii="宋体" w:hAnsi="宋体" w:cs="宋体"/>
                <w:color w:val="auto"/>
                <w:szCs w:val="21"/>
                <w:highlight w:val="none"/>
              </w:rPr>
              <w:t>　35</w:t>
            </w:r>
          </w:p>
        </w:tc>
        <w:tc>
          <w:tcPr>
            <w:tcW w:w="780" w:type="dxa"/>
            <w:tcBorders>
              <w:top w:val="nil"/>
              <w:left w:val="nil"/>
              <w:bottom w:val="single" w:color="auto" w:sz="4" w:space="0"/>
              <w:right w:val="single" w:color="auto" w:sz="4" w:space="0"/>
            </w:tcBorders>
            <w:noWrap/>
            <w:vAlign w:val="center"/>
          </w:tcPr>
          <w:p w14:paraId="5972941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16" w:type="dxa"/>
            <w:tcBorders>
              <w:top w:val="nil"/>
              <w:left w:val="nil"/>
              <w:bottom w:val="single" w:color="auto" w:sz="4" w:space="0"/>
              <w:right w:val="single" w:color="auto" w:sz="4" w:space="0"/>
            </w:tcBorders>
            <w:noWrap/>
            <w:vAlign w:val="center"/>
          </w:tcPr>
          <w:p w14:paraId="10B3A06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40" w:type="dxa"/>
            <w:tcBorders>
              <w:top w:val="nil"/>
              <w:left w:val="nil"/>
              <w:bottom w:val="single" w:color="auto" w:sz="4" w:space="0"/>
              <w:right w:val="single" w:color="auto" w:sz="4" w:space="0"/>
            </w:tcBorders>
            <w:noWrap/>
            <w:vAlign w:val="center"/>
          </w:tcPr>
          <w:p w14:paraId="714943A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6" w:type="dxa"/>
            <w:tcBorders>
              <w:top w:val="nil"/>
              <w:left w:val="nil"/>
              <w:bottom w:val="single" w:color="auto" w:sz="4" w:space="0"/>
              <w:right w:val="single" w:color="auto" w:sz="4" w:space="0"/>
            </w:tcBorders>
            <w:noWrap/>
            <w:vAlign w:val="center"/>
          </w:tcPr>
          <w:p w14:paraId="5FE6E22C">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2" w:type="dxa"/>
            <w:tcBorders>
              <w:top w:val="nil"/>
              <w:left w:val="nil"/>
              <w:bottom w:val="single" w:color="auto" w:sz="4" w:space="0"/>
              <w:right w:val="single" w:color="auto" w:sz="4" w:space="0"/>
            </w:tcBorders>
            <w:noWrap/>
            <w:vAlign w:val="center"/>
          </w:tcPr>
          <w:p w14:paraId="630B658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7" w:type="dxa"/>
            <w:tcBorders>
              <w:top w:val="nil"/>
              <w:left w:val="nil"/>
              <w:bottom w:val="single" w:color="auto" w:sz="4" w:space="0"/>
              <w:right w:val="single" w:color="auto" w:sz="4" w:space="0"/>
            </w:tcBorders>
            <w:noWrap/>
            <w:vAlign w:val="center"/>
          </w:tcPr>
          <w:p w14:paraId="155AC518">
            <w:pPr>
              <w:jc w:val="center"/>
              <w:rPr>
                <w:rFonts w:ascii="宋体" w:hAnsi="宋体" w:cs="宋体"/>
                <w:color w:val="auto"/>
                <w:szCs w:val="21"/>
                <w:highlight w:val="none"/>
              </w:rPr>
            </w:pPr>
            <w:r>
              <w:rPr>
                <w:rFonts w:hint="eastAsia" w:ascii="宋体" w:hAnsi="宋体" w:cs="宋体"/>
                <w:color w:val="auto"/>
                <w:szCs w:val="21"/>
                <w:highlight w:val="none"/>
              </w:rPr>
              <w:t>49</w:t>
            </w:r>
          </w:p>
        </w:tc>
      </w:tr>
      <w:tr w14:paraId="6FA27FB6">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08A3A7CE">
            <w:pPr>
              <w:jc w:val="center"/>
              <w:rPr>
                <w:rFonts w:ascii="宋体" w:hAnsi="宋体" w:cs="宋体"/>
                <w:color w:val="auto"/>
                <w:szCs w:val="21"/>
                <w:highlight w:val="none"/>
              </w:rPr>
            </w:pPr>
            <w:r>
              <w:rPr>
                <w:rFonts w:hint="eastAsia" w:ascii="宋体" w:hAnsi="宋体" w:cs="宋体"/>
                <w:color w:val="auto"/>
                <w:szCs w:val="21"/>
                <w:highlight w:val="none"/>
              </w:rPr>
              <w:t>防盗网</w:t>
            </w:r>
          </w:p>
        </w:tc>
        <w:tc>
          <w:tcPr>
            <w:tcW w:w="768" w:type="dxa"/>
            <w:tcBorders>
              <w:top w:val="nil"/>
              <w:left w:val="nil"/>
              <w:bottom w:val="single" w:color="auto" w:sz="4" w:space="0"/>
              <w:right w:val="single" w:color="auto" w:sz="4" w:space="0"/>
            </w:tcBorders>
            <w:noWrap/>
            <w:vAlign w:val="center"/>
          </w:tcPr>
          <w:p w14:paraId="2694B886">
            <w:pPr>
              <w:jc w:val="center"/>
              <w:rPr>
                <w:rFonts w:ascii="宋体" w:hAnsi="宋体" w:cs="宋体"/>
                <w:color w:val="auto"/>
                <w:szCs w:val="21"/>
                <w:highlight w:val="none"/>
              </w:rPr>
            </w:pPr>
            <w:r>
              <w:rPr>
                <w:rFonts w:hint="eastAsia" w:ascii="宋体" w:hAnsi="宋体" w:cs="宋体"/>
                <w:color w:val="auto"/>
                <w:szCs w:val="21"/>
                <w:highlight w:val="none"/>
              </w:rPr>
              <w:t>173</w:t>
            </w:r>
          </w:p>
        </w:tc>
        <w:tc>
          <w:tcPr>
            <w:tcW w:w="792" w:type="dxa"/>
            <w:tcBorders>
              <w:top w:val="nil"/>
              <w:left w:val="nil"/>
              <w:bottom w:val="single" w:color="auto" w:sz="4" w:space="0"/>
              <w:right w:val="single" w:color="auto" w:sz="4" w:space="0"/>
            </w:tcBorders>
            <w:noWrap/>
            <w:vAlign w:val="center"/>
          </w:tcPr>
          <w:p w14:paraId="51A6027E">
            <w:pPr>
              <w:jc w:val="center"/>
              <w:rPr>
                <w:rFonts w:ascii="宋体" w:hAnsi="宋体" w:cs="宋体"/>
                <w:color w:val="auto"/>
                <w:szCs w:val="21"/>
                <w:highlight w:val="none"/>
              </w:rPr>
            </w:pPr>
            <w:r>
              <w:rPr>
                <w:rFonts w:hint="eastAsia" w:ascii="宋体" w:hAnsi="宋体" w:cs="宋体"/>
                <w:color w:val="auto"/>
                <w:szCs w:val="21"/>
                <w:highlight w:val="none"/>
              </w:rPr>
              <w:t>190</w:t>
            </w:r>
          </w:p>
        </w:tc>
        <w:tc>
          <w:tcPr>
            <w:tcW w:w="852" w:type="dxa"/>
            <w:tcBorders>
              <w:top w:val="nil"/>
              <w:left w:val="nil"/>
              <w:bottom w:val="single" w:color="auto" w:sz="4" w:space="0"/>
              <w:right w:val="single" w:color="auto" w:sz="4" w:space="0"/>
            </w:tcBorders>
            <w:noWrap/>
            <w:vAlign w:val="center"/>
          </w:tcPr>
          <w:p w14:paraId="0DBF4222">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852" w:type="dxa"/>
            <w:tcBorders>
              <w:top w:val="nil"/>
              <w:left w:val="nil"/>
              <w:bottom w:val="single" w:color="auto" w:sz="4" w:space="0"/>
              <w:right w:val="single" w:color="auto" w:sz="4" w:space="0"/>
            </w:tcBorders>
            <w:noWrap/>
            <w:vAlign w:val="center"/>
          </w:tcPr>
          <w:p w14:paraId="00F88F92">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924" w:type="dxa"/>
            <w:tcBorders>
              <w:top w:val="nil"/>
              <w:left w:val="nil"/>
              <w:bottom w:val="single" w:color="auto" w:sz="4" w:space="0"/>
              <w:right w:val="single" w:color="auto" w:sz="4" w:space="0"/>
            </w:tcBorders>
            <w:noWrap/>
            <w:vAlign w:val="center"/>
          </w:tcPr>
          <w:p w14:paraId="74E981EB">
            <w:pPr>
              <w:jc w:val="center"/>
              <w:rPr>
                <w:rFonts w:ascii="宋体" w:hAnsi="宋体" w:cs="宋体"/>
                <w:color w:val="auto"/>
                <w:szCs w:val="21"/>
                <w:highlight w:val="none"/>
              </w:rPr>
            </w:pPr>
            <w:r>
              <w:rPr>
                <w:rFonts w:hint="eastAsia" w:ascii="宋体" w:hAnsi="宋体" w:cs="宋体"/>
                <w:color w:val="auto"/>
                <w:szCs w:val="21"/>
                <w:highlight w:val="none"/>
              </w:rPr>
              <w:t>122</w:t>
            </w:r>
          </w:p>
        </w:tc>
        <w:tc>
          <w:tcPr>
            <w:tcW w:w="780" w:type="dxa"/>
            <w:tcBorders>
              <w:top w:val="nil"/>
              <w:left w:val="nil"/>
              <w:bottom w:val="single" w:color="auto" w:sz="4" w:space="0"/>
              <w:right w:val="single" w:color="auto" w:sz="4" w:space="0"/>
            </w:tcBorders>
            <w:noWrap/>
            <w:vAlign w:val="center"/>
          </w:tcPr>
          <w:p w14:paraId="3F4797F9">
            <w:pPr>
              <w:jc w:val="center"/>
              <w:rPr>
                <w:rFonts w:ascii="宋体" w:hAnsi="宋体" w:cs="宋体"/>
                <w:color w:val="auto"/>
                <w:szCs w:val="21"/>
                <w:highlight w:val="none"/>
              </w:rPr>
            </w:pPr>
            <w:r>
              <w:rPr>
                <w:rFonts w:hint="eastAsia" w:ascii="宋体" w:hAnsi="宋体" w:cs="宋体"/>
                <w:color w:val="auto"/>
                <w:szCs w:val="21"/>
                <w:highlight w:val="none"/>
              </w:rPr>
              <w:t>51</w:t>
            </w:r>
          </w:p>
        </w:tc>
        <w:tc>
          <w:tcPr>
            <w:tcW w:w="816" w:type="dxa"/>
            <w:tcBorders>
              <w:top w:val="nil"/>
              <w:left w:val="nil"/>
              <w:bottom w:val="single" w:color="auto" w:sz="4" w:space="0"/>
              <w:right w:val="single" w:color="auto" w:sz="4" w:space="0"/>
            </w:tcBorders>
            <w:noWrap/>
            <w:vAlign w:val="center"/>
          </w:tcPr>
          <w:p w14:paraId="6A6C65BB">
            <w:pPr>
              <w:jc w:val="center"/>
              <w:rPr>
                <w:rFonts w:ascii="宋体" w:hAnsi="宋体" w:cs="宋体"/>
                <w:color w:val="auto"/>
                <w:szCs w:val="21"/>
                <w:highlight w:val="none"/>
              </w:rPr>
            </w:pPr>
            <w:r>
              <w:rPr>
                <w:rFonts w:hint="eastAsia" w:ascii="宋体" w:hAnsi="宋体" w:cs="宋体"/>
                <w:color w:val="auto"/>
                <w:szCs w:val="21"/>
                <w:highlight w:val="none"/>
              </w:rPr>
              <w:t>30</w:t>
            </w:r>
          </w:p>
        </w:tc>
        <w:tc>
          <w:tcPr>
            <w:tcW w:w="840" w:type="dxa"/>
            <w:tcBorders>
              <w:top w:val="nil"/>
              <w:left w:val="nil"/>
              <w:bottom w:val="single" w:color="auto" w:sz="4" w:space="0"/>
              <w:right w:val="single" w:color="auto" w:sz="4" w:space="0"/>
            </w:tcBorders>
            <w:noWrap/>
            <w:vAlign w:val="center"/>
          </w:tcPr>
          <w:p w14:paraId="6A2C3965">
            <w:pPr>
              <w:jc w:val="center"/>
              <w:rPr>
                <w:rFonts w:ascii="宋体" w:hAnsi="宋体" w:cs="宋体"/>
                <w:color w:val="auto"/>
                <w:szCs w:val="21"/>
                <w:highlight w:val="none"/>
              </w:rPr>
            </w:pPr>
            <w:r>
              <w:rPr>
                <w:rFonts w:hint="eastAsia" w:ascii="宋体" w:hAnsi="宋体" w:cs="宋体"/>
                <w:color w:val="auto"/>
                <w:szCs w:val="21"/>
                <w:highlight w:val="none"/>
              </w:rPr>
              <w:t>74</w:t>
            </w:r>
          </w:p>
        </w:tc>
        <w:tc>
          <w:tcPr>
            <w:tcW w:w="996" w:type="dxa"/>
            <w:tcBorders>
              <w:top w:val="nil"/>
              <w:left w:val="nil"/>
              <w:bottom w:val="single" w:color="auto" w:sz="4" w:space="0"/>
              <w:right w:val="single" w:color="auto" w:sz="4" w:space="0"/>
            </w:tcBorders>
            <w:noWrap/>
            <w:vAlign w:val="center"/>
          </w:tcPr>
          <w:p w14:paraId="1ADB0127">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912" w:type="dxa"/>
            <w:tcBorders>
              <w:top w:val="nil"/>
              <w:left w:val="nil"/>
              <w:bottom w:val="single" w:color="auto" w:sz="4" w:space="0"/>
              <w:right w:val="single" w:color="auto" w:sz="4" w:space="0"/>
            </w:tcBorders>
            <w:noWrap/>
            <w:vAlign w:val="center"/>
          </w:tcPr>
          <w:p w14:paraId="32AD556E">
            <w:pPr>
              <w:jc w:val="center"/>
              <w:rPr>
                <w:rFonts w:ascii="宋体" w:hAnsi="宋体" w:cs="宋体"/>
                <w:color w:val="auto"/>
                <w:szCs w:val="21"/>
                <w:highlight w:val="none"/>
              </w:rPr>
            </w:pPr>
            <w:r>
              <w:rPr>
                <w:rFonts w:hint="eastAsia" w:ascii="宋体" w:hAnsi="宋体" w:cs="宋体"/>
                <w:color w:val="auto"/>
                <w:szCs w:val="21"/>
                <w:highlight w:val="none"/>
              </w:rPr>
              <w:t>130</w:t>
            </w:r>
          </w:p>
        </w:tc>
        <w:tc>
          <w:tcPr>
            <w:tcW w:w="917" w:type="dxa"/>
            <w:tcBorders>
              <w:top w:val="nil"/>
              <w:left w:val="nil"/>
              <w:bottom w:val="single" w:color="auto" w:sz="4" w:space="0"/>
              <w:right w:val="single" w:color="auto" w:sz="4" w:space="0"/>
            </w:tcBorders>
            <w:noWrap/>
            <w:vAlign w:val="center"/>
          </w:tcPr>
          <w:p w14:paraId="663984AC">
            <w:pPr>
              <w:jc w:val="center"/>
              <w:rPr>
                <w:rFonts w:ascii="宋体" w:hAnsi="宋体" w:cs="宋体"/>
                <w:color w:val="auto"/>
                <w:szCs w:val="21"/>
                <w:highlight w:val="none"/>
              </w:rPr>
            </w:pPr>
            <w:r>
              <w:rPr>
                <w:rFonts w:hint="eastAsia" w:ascii="宋体" w:hAnsi="宋体" w:cs="宋体"/>
                <w:color w:val="auto"/>
                <w:szCs w:val="21"/>
                <w:highlight w:val="none"/>
              </w:rPr>
              <w:t>826</w:t>
            </w:r>
          </w:p>
        </w:tc>
      </w:tr>
      <w:tr w14:paraId="2D643C88">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4A02D7D8">
            <w:pPr>
              <w:jc w:val="center"/>
              <w:rPr>
                <w:rFonts w:ascii="宋体" w:hAnsi="宋体" w:cs="宋体"/>
                <w:color w:val="auto"/>
                <w:szCs w:val="21"/>
                <w:highlight w:val="none"/>
              </w:rPr>
            </w:pPr>
            <w:r>
              <w:rPr>
                <w:rFonts w:hint="eastAsia" w:ascii="宋体" w:hAnsi="宋体" w:cs="宋体"/>
                <w:color w:val="auto"/>
                <w:szCs w:val="21"/>
                <w:highlight w:val="none"/>
              </w:rPr>
              <w:t>围栏</w:t>
            </w:r>
          </w:p>
        </w:tc>
        <w:tc>
          <w:tcPr>
            <w:tcW w:w="768" w:type="dxa"/>
            <w:tcBorders>
              <w:top w:val="nil"/>
              <w:left w:val="nil"/>
              <w:bottom w:val="single" w:color="auto" w:sz="4" w:space="0"/>
              <w:right w:val="single" w:color="auto" w:sz="4" w:space="0"/>
            </w:tcBorders>
            <w:noWrap/>
            <w:vAlign w:val="center"/>
          </w:tcPr>
          <w:p w14:paraId="49A3BE8C">
            <w:pPr>
              <w:jc w:val="center"/>
              <w:rPr>
                <w:rFonts w:ascii="宋体" w:hAnsi="宋体" w:cs="宋体"/>
                <w:color w:val="auto"/>
                <w:szCs w:val="21"/>
                <w:highlight w:val="none"/>
              </w:rPr>
            </w:pPr>
            <w:r>
              <w:rPr>
                <w:rFonts w:hint="eastAsia" w:ascii="宋体" w:hAnsi="宋体" w:cs="宋体"/>
                <w:color w:val="auto"/>
                <w:szCs w:val="21"/>
                <w:highlight w:val="none"/>
              </w:rPr>
              <w:t>10　</w:t>
            </w:r>
          </w:p>
        </w:tc>
        <w:tc>
          <w:tcPr>
            <w:tcW w:w="792" w:type="dxa"/>
            <w:tcBorders>
              <w:top w:val="nil"/>
              <w:left w:val="nil"/>
              <w:bottom w:val="single" w:color="auto" w:sz="4" w:space="0"/>
              <w:right w:val="single" w:color="auto" w:sz="4" w:space="0"/>
            </w:tcBorders>
            <w:noWrap/>
            <w:vAlign w:val="center"/>
          </w:tcPr>
          <w:p w14:paraId="1A32AD81">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52" w:type="dxa"/>
            <w:tcBorders>
              <w:top w:val="nil"/>
              <w:left w:val="nil"/>
              <w:bottom w:val="single" w:color="auto" w:sz="4" w:space="0"/>
              <w:right w:val="single" w:color="auto" w:sz="4" w:space="0"/>
            </w:tcBorders>
            <w:noWrap/>
            <w:vAlign w:val="center"/>
          </w:tcPr>
          <w:p w14:paraId="057B29CF">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52" w:type="dxa"/>
            <w:tcBorders>
              <w:top w:val="nil"/>
              <w:left w:val="nil"/>
              <w:bottom w:val="single" w:color="auto" w:sz="4" w:space="0"/>
              <w:right w:val="single" w:color="auto" w:sz="4" w:space="0"/>
            </w:tcBorders>
            <w:noWrap/>
            <w:vAlign w:val="center"/>
          </w:tcPr>
          <w:p w14:paraId="1220FC98">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924" w:type="dxa"/>
            <w:tcBorders>
              <w:top w:val="nil"/>
              <w:left w:val="nil"/>
              <w:bottom w:val="single" w:color="auto" w:sz="4" w:space="0"/>
              <w:right w:val="single" w:color="auto" w:sz="4" w:space="0"/>
            </w:tcBorders>
            <w:noWrap/>
            <w:vAlign w:val="center"/>
          </w:tcPr>
          <w:p w14:paraId="175F5727">
            <w:pPr>
              <w:jc w:val="center"/>
              <w:rPr>
                <w:rFonts w:ascii="宋体" w:hAnsi="宋体" w:cs="宋体"/>
                <w:color w:val="auto"/>
                <w:szCs w:val="21"/>
                <w:highlight w:val="none"/>
              </w:rPr>
            </w:pPr>
            <w:r>
              <w:rPr>
                <w:rFonts w:hint="eastAsia" w:ascii="宋体" w:hAnsi="宋体" w:cs="宋体"/>
                <w:color w:val="auto"/>
                <w:szCs w:val="21"/>
                <w:highlight w:val="none"/>
              </w:rPr>
              <w:t>25</w:t>
            </w:r>
          </w:p>
        </w:tc>
        <w:tc>
          <w:tcPr>
            <w:tcW w:w="780" w:type="dxa"/>
            <w:tcBorders>
              <w:top w:val="nil"/>
              <w:left w:val="nil"/>
              <w:bottom w:val="single" w:color="auto" w:sz="4" w:space="0"/>
              <w:right w:val="single" w:color="auto" w:sz="4" w:space="0"/>
            </w:tcBorders>
            <w:noWrap/>
            <w:vAlign w:val="center"/>
          </w:tcPr>
          <w:p w14:paraId="0541759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16" w:type="dxa"/>
            <w:tcBorders>
              <w:top w:val="nil"/>
              <w:left w:val="nil"/>
              <w:bottom w:val="single" w:color="auto" w:sz="4" w:space="0"/>
              <w:right w:val="single" w:color="auto" w:sz="4" w:space="0"/>
            </w:tcBorders>
            <w:noWrap/>
            <w:vAlign w:val="center"/>
          </w:tcPr>
          <w:p w14:paraId="1A994C6D">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40" w:type="dxa"/>
            <w:tcBorders>
              <w:top w:val="nil"/>
              <w:left w:val="nil"/>
              <w:bottom w:val="single" w:color="auto" w:sz="4" w:space="0"/>
              <w:right w:val="single" w:color="auto" w:sz="4" w:space="0"/>
            </w:tcBorders>
            <w:noWrap/>
            <w:vAlign w:val="center"/>
          </w:tcPr>
          <w:p w14:paraId="7E24EA53">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996" w:type="dxa"/>
            <w:tcBorders>
              <w:top w:val="nil"/>
              <w:left w:val="nil"/>
              <w:bottom w:val="single" w:color="auto" w:sz="4" w:space="0"/>
              <w:right w:val="single" w:color="auto" w:sz="4" w:space="0"/>
            </w:tcBorders>
            <w:noWrap/>
            <w:vAlign w:val="center"/>
          </w:tcPr>
          <w:p w14:paraId="1D622896">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912" w:type="dxa"/>
            <w:tcBorders>
              <w:top w:val="nil"/>
              <w:left w:val="nil"/>
              <w:bottom w:val="single" w:color="auto" w:sz="4" w:space="0"/>
              <w:right w:val="single" w:color="auto" w:sz="4" w:space="0"/>
            </w:tcBorders>
            <w:noWrap/>
            <w:vAlign w:val="center"/>
          </w:tcPr>
          <w:p w14:paraId="68EFF50F">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917" w:type="dxa"/>
            <w:tcBorders>
              <w:top w:val="nil"/>
              <w:left w:val="nil"/>
              <w:bottom w:val="single" w:color="auto" w:sz="4" w:space="0"/>
              <w:right w:val="single" w:color="auto" w:sz="4" w:space="0"/>
            </w:tcBorders>
            <w:noWrap/>
            <w:vAlign w:val="center"/>
          </w:tcPr>
          <w:p w14:paraId="6FA26E42">
            <w:pPr>
              <w:jc w:val="center"/>
              <w:rPr>
                <w:rFonts w:ascii="宋体" w:hAnsi="宋体" w:cs="宋体"/>
                <w:color w:val="auto"/>
                <w:szCs w:val="21"/>
                <w:highlight w:val="none"/>
              </w:rPr>
            </w:pPr>
            <w:r>
              <w:rPr>
                <w:rFonts w:hint="eastAsia" w:ascii="宋体" w:hAnsi="宋体" w:cs="宋体"/>
                <w:color w:val="auto"/>
                <w:szCs w:val="21"/>
                <w:highlight w:val="none"/>
              </w:rPr>
              <w:t>65</w:t>
            </w:r>
          </w:p>
        </w:tc>
      </w:tr>
      <w:tr w14:paraId="30B0AA63">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5DA9BF8F">
            <w:pPr>
              <w:jc w:val="center"/>
              <w:rPr>
                <w:rFonts w:ascii="宋体" w:hAnsi="宋体" w:cs="宋体"/>
                <w:color w:val="auto"/>
                <w:szCs w:val="21"/>
                <w:highlight w:val="none"/>
              </w:rPr>
            </w:pPr>
            <w:r>
              <w:rPr>
                <w:rFonts w:hint="eastAsia" w:ascii="宋体" w:hAnsi="宋体" w:cs="宋体"/>
                <w:color w:val="auto"/>
                <w:szCs w:val="21"/>
                <w:highlight w:val="none"/>
              </w:rPr>
              <w:t>档雨篷</w:t>
            </w:r>
          </w:p>
        </w:tc>
        <w:tc>
          <w:tcPr>
            <w:tcW w:w="768" w:type="dxa"/>
            <w:tcBorders>
              <w:top w:val="nil"/>
              <w:left w:val="nil"/>
              <w:bottom w:val="single" w:color="auto" w:sz="4" w:space="0"/>
              <w:right w:val="single" w:color="auto" w:sz="4" w:space="0"/>
            </w:tcBorders>
            <w:noWrap/>
            <w:vAlign w:val="center"/>
          </w:tcPr>
          <w:p w14:paraId="4F1B4E22">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92" w:type="dxa"/>
            <w:tcBorders>
              <w:top w:val="nil"/>
              <w:left w:val="nil"/>
              <w:bottom w:val="single" w:color="auto" w:sz="4" w:space="0"/>
              <w:right w:val="single" w:color="auto" w:sz="4" w:space="0"/>
            </w:tcBorders>
            <w:noWrap/>
            <w:vAlign w:val="center"/>
          </w:tcPr>
          <w:p w14:paraId="11C3421F">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52" w:type="dxa"/>
            <w:tcBorders>
              <w:top w:val="nil"/>
              <w:left w:val="nil"/>
              <w:bottom w:val="single" w:color="auto" w:sz="4" w:space="0"/>
              <w:right w:val="single" w:color="auto" w:sz="4" w:space="0"/>
            </w:tcBorders>
            <w:noWrap/>
            <w:vAlign w:val="center"/>
          </w:tcPr>
          <w:p w14:paraId="136371E2">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52" w:type="dxa"/>
            <w:tcBorders>
              <w:top w:val="nil"/>
              <w:left w:val="nil"/>
              <w:bottom w:val="single" w:color="auto" w:sz="4" w:space="0"/>
              <w:right w:val="single" w:color="auto" w:sz="4" w:space="0"/>
            </w:tcBorders>
            <w:noWrap/>
            <w:vAlign w:val="center"/>
          </w:tcPr>
          <w:p w14:paraId="66DE055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24" w:type="dxa"/>
            <w:tcBorders>
              <w:top w:val="nil"/>
              <w:left w:val="nil"/>
              <w:bottom w:val="single" w:color="auto" w:sz="4" w:space="0"/>
              <w:right w:val="single" w:color="auto" w:sz="4" w:space="0"/>
            </w:tcBorders>
            <w:noWrap/>
            <w:vAlign w:val="center"/>
          </w:tcPr>
          <w:p w14:paraId="6C806056">
            <w:pPr>
              <w:jc w:val="center"/>
              <w:rPr>
                <w:rFonts w:ascii="宋体" w:hAnsi="宋体" w:cs="宋体"/>
                <w:color w:val="auto"/>
                <w:szCs w:val="21"/>
                <w:highlight w:val="none"/>
              </w:rPr>
            </w:pPr>
            <w:r>
              <w:rPr>
                <w:rFonts w:hint="eastAsia" w:ascii="宋体" w:hAnsi="宋体" w:cs="宋体"/>
                <w:color w:val="auto"/>
                <w:szCs w:val="21"/>
                <w:highlight w:val="none"/>
              </w:rPr>
              <w:t>4　</w:t>
            </w:r>
          </w:p>
        </w:tc>
        <w:tc>
          <w:tcPr>
            <w:tcW w:w="780" w:type="dxa"/>
            <w:tcBorders>
              <w:top w:val="nil"/>
              <w:left w:val="nil"/>
              <w:bottom w:val="single" w:color="auto" w:sz="4" w:space="0"/>
              <w:right w:val="single" w:color="auto" w:sz="4" w:space="0"/>
            </w:tcBorders>
            <w:noWrap/>
            <w:vAlign w:val="center"/>
          </w:tcPr>
          <w:p w14:paraId="2EAC7074">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16" w:type="dxa"/>
            <w:tcBorders>
              <w:top w:val="nil"/>
              <w:left w:val="nil"/>
              <w:bottom w:val="single" w:color="auto" w:sz="4" w:space="0"/>
              <w:right w:val="single" w:color="auto" w:sz="4" w:space="0"/>
            </w:tcBorders>
            <w:noWrap/>
            <w:vAlign w:val="center"/>
          </w:tcPr>
          <w:p w14:paraId="226A4AA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40" w:type="dxa"/>
            <w:tcBorders>
              <w:top w:val="nil"/>
              <w:left w:val="nil"/>
              <w:bottom w:val="single" w:color="auto" w:sz="4" w:space="0"/>
              <w:right w:val="single" w:color="auto" w:sz="4" w:space="0"/>
            </w:tcBorders>
            <w:noWrap/>
            <w:vAlign w:val="center"/>
          </w:tcPr>
          <w:p w14:paraId="49901FF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6" w:type="dxa"/>
            <w:tcBorders>
              <w:top w:val="nil"/>
              <w:left w:val="nil"/>
              <w:bottom w:val="single" w:color="auto" w:sz="4" w:space="0"/>
              <w:right w:val="single" w:color="auto" w:sz="4" w:space="0"/>
            </w:tcBorders>
            <w:noWrap/>
            <w:vAlign w:val="center"/>
          </w:tcPr>
          <w:p w14:paraId="4EAA452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2" w:type="dxa"/>
            <w:tcBorders>
              <w:top w:val="nil"/>
              <w:left w:val="nil"/>
              <w:bottom w:val="single" w:color="auto" w:sz="4" w:space="0"/>
              <w:right w:val="single" w:color="auto" w:sz="4" w:space="0"/>
            </w:tcBorders>
            <w:noWrap/>
            <w:vAlign w:val="center"/>
          </w:tcPr>
          <w:p w14:paraId="00FA03A4">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917" w:type="dxa"/>
            <w:tcBorders>
              <w:top w:val="nil"/>
              <w:left w:val="nil"/>
              <w:bottom w:val="single" w:color="auto" w:sz="4" w:space="0"/>
              <w:right w:val="single" w:color="auto" w:sz="4" w:space="0"/>
            </w:tcBorders>
            <w:noWrap/>
            <w:vAlign w:val="center"/>
          </w:tcPr>
          <w:p w14:paraId="41989043">
            <w:pPr>
              <w:jc w:val="center"/>
              <w:rPr>
                <w:rFonts w:ascii="宋体" w:hAnsi="宋体" w:cs="宋体"/>
                <w:color w:val="auto"/>
                <w:szCs w:val="21"/>
                <w:highlight w:val="none"/>
              </w:rPr>
            </w:pPr>
            <w:r>
              <w:rPr>
                <w:rFonts w:hint="eastAsia" w:ascii="宋体" w:hAnsi="宋体" w:cs="宋体"/>
                <w:color w:val="auto"/>
                <w:szCs w:val="21"/>
                <w:highlight w:val="none"/>
              </w:rPr>
              <w:t>4</w:t>
            </w:r>
          </w:p>
        </w:tc>
      </w:tr>
      <w:tr w14:paraId="214C4952">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5A654163">
            <w:pPr>
              <w:jc w:val="center"/>
              <w:rPr>
                <w:rFonts w:ascii="宋体" w:hAnsi="宋体" w:cs="宋体"/>
                <w:color w:val="auto"/>
                <w:szCs w:val="21"/>
                <w:highlight w:val="none"/>
              </w:rPr>
            </w:pPr>
            <w:r>
              <w:rPr>
                <w:rFonts w:hint="eastAsia" w:ascii="宋体" w:hAnsi="宋体" w:cs="宋体"/>
                <w:color w:val="auto"/>
                <w:szCs w:val="21"/>
                <w:highlight w:val="none"/>
              </w:rPr>
              <w:t>避雷设施</w:t>
            </w:r>
          </w:p>
        </w:tc>
        <w:tc>
          <w:tcPr>
            <w:tcW w:w="768" w:type="dxa"/>
            <w:tcBorders>
              <w:top w:val="nil"/>
              <w:left w:val="nil"/>
              <w:bottom w:val="single" w:color="auto" w:sz="4" w:space="0"/>
              <w:right w:val="single" w:color="auto" w:sz="4" w:space="0"/>
            </w:tcBorders>
            <w:noWrap/>
            <w:vAlign w:val="center"/>
          </w:tcPr>
          <w:p w14:paraId="1EB6B6BE">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92" w:type="dxa"/>
            <w:tcBorders>
              <w:top w:val="nil"/>
              <w:left w:val="nil"/>
              <w:bottom w:val="single" w:color="auto" w:sz="4" w:space="0"/>
              <w:right w:val="single" w:color="auto" w:sz="4" w:space="0"/>
            </w:tcBorders>
            <w:noWrap/>
            <w:vAlign w:val="center"/>
          </w:tcPr>
          <w:p w14:paraId="33133F4E">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52" w:type="dxa"/>
            <w:tcBorders>
              <w:top w:val="nil"/>
              <w:left w:val="nil"/>
              <w:bottom w:val="single" w:color="auto" w:sz="4" w:space="0"/>
              <w:right w:val="single" w:color="auto" w:sz="4" w:space="0"/>
            </w:tcBorders>
            <w:noWrap/>
            <w:vAlign w:val="center"/>
          </w:tcPr>
          <w:p w14:paraId="68C4690A">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52" w:type="dxa"/>
            <w:tcBorders>
              <w:top w:val="nil"/>
              <w:left w:val="nil"/>
              <w:bottom w:val="single" w:color="auto" w:sz="4" w:space="0"/>
              <w:right w:val="single" w:color="auto" w:sz="4" w:space="0"/>
            </w:tcBorders>
            <w:noWrap/>
            <w:vAlign w:val="center"/>
          </w:tcPr>
          <w:p w14:paraId="3F8C9486">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924" w:type="dxa"/>
            <w:tcBorders>
              <w:top w:val="nil"/>
              <w:left w:val="nil"/>
              <w:bottom w:val="single" w:color="auto" w:sz="4" w:space="0"/>
              <w:right w:val="single" w:color="auto" w:sz="4" w:space="0"/>
            </w:tcBorders>
            <w:noWrap/>
            <w:vAlign w:val="center"/>
          </w:tcPr>
          <w:p w14:paraId="42B4ED07">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80" w:type="dxa"/>
            <w:tcBorders>
              <w:top w:val="nil"/>
              <w:left w:val="nil"/>
              <w:bottom w:val="single" w:color="auto" w:sz="4" w:space="0"/>
              <w:right w:val="single" w:color="auto" w:sz="4" w:space="0"/>
            </w:tcBorders>
            <w:noWrap/>
            <w:vAlign w:val="center"/>
          </w:tcPr>
          <w:p w14:paraId="20DF1100">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16" w:type="dxa"/>
            <w:tcBorders>
              <w:top w:val="nil"/>
              <w:left w:val="nil"/>
              <w:bottom w:val="single" w:color="auto" w:sz="4" w:space="0"/>
              <w:right w:val="single" w:color="auto" w:sz="4" w:space="0"/>
            </w:tcBorders>
            <w:noWrap/>
            <w:vAlign w:val="center"/>
          </w:tcPr>
          <w:p w14:paraId="5B922D5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40" w:type="dxa"/>
            <w:tcBorders>
              <w:top w:val="nil"/>
              <w:left w:val="nil"/>
              <w:bottom w:val="single" w:color="auto" w:sz="4" w:space="0"/>
              <w:right w:val="single" w:color="auto" w:sz="4" w:space="0"/>
            </w:tcBorders>
            <w:noWrap/>
            <w:vAlign w:val="center"/>
          </w:tcPr>
          <w:p w14:paraId="1AA5ABA1">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996" w:type="dxa"/>
            <w:tcBorders>
              <w:top w:val="nil"/>
              <w:left w:val="nil"/>
              <w:bottom w:val="single" w:color="auto" w:sz="4" w:space="0"/>
              <w:right w:val="single" w:color="auto" w:sz="4" w:space="0"/>
            </w:tcBorders>
            <w:noWrap/>
            <w:vAlign w:val="center"/>
          </w:tcPr>
          <w:p w14:paraId="6C1505D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912" w:type="dxa"/>
            <w:tcBorders>
              <w:top w:val="nil"/>
              <w:left w:val="nil"/>
              <w:bottom w:val="single" w:color="auto" w:sz="4" w:space="0"/>
              <w:right w:val="single" w:color="auto" w:sz="4" w:space="0"/>
            </w:tcBorders>
            <w:noWrap/>
            <w:vAlign w:val="center"/>
          </w:tcPr>
          <w:p w14:paraId="42231932">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917" w:type="dxa"/>
            <w:tcBorders>
              <w:top w:val="nil"/>
              <w:left w:val="nil"/>
              <w:bottom w:val="single" w:color="auto" w:sz="4" w:space="0"/>
              <w:right w:val="single" w:color="auto" w:sz="4" w:space="0"/>
            </w:tcBorders>
            <w:noWrap/>
            <w:vAlign w:val="center"/>
          </w:tcPr>
          <w:p w14:paraId="153EB93B">
            <w:pPr>
              <w:jc w:val="center"/>
              <w:rPr>
                <w:rFonts w:ascii="宋体" w:hAnsi="宋体" w:cs="宋体"/>
                <w:color w:val="auto"/>
                <w:szCs w:val="21"/>
                <w:highlight w:val="none"/>
              </w:rPr>
            </w:pPr>
            <w:r>
              <w:rPr>
                <w:rFonts w:hint="eastAsia" w:ascii="宋体" w:hAnsi="宋体" w:cs="宋体"/>
                <w:color w:val="auto"/>
                <w:szCs w:val="21"/>
                <w:highlight w:val="none"/>
              </w:rPr>
              <w:t>10</w:t>
            </w:r>
          </w:p>
        </w:tc>
      </w:tr>
      <w:tr w14:paraId="6461D450">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5CC3D085">
            <w:pPr>
              <w:jc w:val="center"/>
              <w:rPr>
                <w:rFonts w:ascii="宋体" w:hAnsi="宋体" w:cs="宋体"/>
                <w:color w:val="auto"/>
                <w:szCs w:val="21"/>
                <w:highlight w:val="none"/>
              </w:rPr>
            </w:pPr>
            <w:r>
              <w:rPr>
                <w:rFonts w:hint="eastAsia" w:ascii="宋体" w:hAnsi="宋体" w:cs="宋体"/>
                <w:color w:val="auto"/>
                <w:szCs w:val="21"/>
                <w:highlight w:val="none"/>
              </w:rPr>
              <w:t>空气能热泵</w:t>
            </w:r>
          </w:p>
        </w:tc>
        <w:tc>
          <w:tcPr>
            <w:tcW w:w="768" w:type="dxa"/>
            <w:tcBorders>
              <w:top w:val="nil"/>
              <w:left w:val="nil"/>
              <w:bottom w:val="single" w:color="auto" w:sz="4" w:space="0"/>
              <w:right w:val="single" w:color="auto" w:sz="4" w:space="0"/>
            </w:tcBorders>
            <w:noWrap/>
            <w:vAlign w:val="center"/>
          </w:tcPr>
          <w:p w14:paraId="33461A0A">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92" w:type="dxa"/>
            <w:tcBorders>
              <w:top w:val="nil"/>
              <w:left w:val="nil"/>
              <w:bottom w:val="single" w:color="auto" w:sz="4" w:space="0"/>
              <w:right w:val="single" w:color="auto" w:sz="4" w:space="0"/>
            </w:tcBorders>
            <w:noWrap/>
            <w:vAlign w:val="center"/>
          </w:tcPr>
          <w:p w14:paraId="6E4EEBB9">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52" w:type="dxa"/>
            <w:tcBorders>
              <w:top w:val="nil"/>
              <w:left w:val="nil"/>
              <w:bottom w:val="single" w:color="auto" w:sz="4" w:space="0"/>
              <w:right w:val="single" w:color="auto" w:sz="4" w:space="0"/>
            </w:tcBorders>
            <w:noWrap/>
            <w:vAlign w:val="center"/>
          </w:tcPr>
          <w:p w14:paraId="4112CE98">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52" w:type="dxa"/>
            <w:tcBorders>
              <w:top w:val="nil"/>
              <w:left w:val="nil"/>
              <w:bottom w:val="single" w:color="auto" w:sz="4" w:space="0"/>
              <w:right w:val="single" w:color="auto" w:sz="4" w:space="0"/>
            </w:tcBorders>
            <w:noWrap/>
            <w:vAlign w:val="center"/>
          </w:tcPr>
          <w:p w14:paraId="6EBDB2F8">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924" w:type="dxa"/>
            <w:tcBorders>
              <w:top w:val="nil"/>
              <w:left w:val="nil"/>
              <w:bottom w:val="single" w:color="auto" w:sz="4" w:space="0"/>
              <w:right w:val="single" w:color="auto" w:sz="4" w:space="0"/>
            </w:tcBorders>
            <w:noWrap/>
            <w:vAlign w:val="center"/>
          </w:tcPr>
          <w:p w14:paraId="55C9EE1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780" w:type="dxa"/>
            <w:tcBorders>
              <w:top w:val="nil"/>
              <w:left w:val="nil"/>
              <w:bottom w:val="single" w:color="auto" w:sz="4" w:space="0"/>
              <w:right w:val="single" w:color="auto" w:sz="4" w:space="0"/>
            </w:tcBorders>
            <w:noWrap/>
            <w:vAlign w:val="center"/>
          </w:tcPr>
          <w:p w14:paraId="4FC9B88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16" w:type="dxa"/>
            <w:tcBorders>
              <w:top w:val="nil"/>
              <w:left w:val="nil"/>
              <w:bottom w:val="single" w:color="auto" w:sz="4" w:space="0"/>
              <w:right w:val="single" w:color="auto" w:sz="4" w:space="0"/>
            </w:tcBorders>
            <w:noWrap/>
            <w:vAlign w:val="center"/>
          </w:tcPr>
          <w:p w14:paraId="43D3B85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40" w:type="dxa"/>
            <w:tcBorders>
              <w:top w:val="nil"/>
              <w:left w:val="nil"/>
              <w:bottom w:val="single" w:color="auto" w:sz="4" w:space="0"/>
              <w:right w:val="single" w:color="auto" w:sz="4" w:space="0"/>
            </w:tcBorders>
            <w:noWrap/>
            <w:vAlign w:val="center"/>
          </w:tcPr>
          <w:p w14:paraId="3A12362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6" w:type="dxa"/>
            <w:tcBorders>
              <w:top w:val="nil"/>
              <w:left w:val="nil"/>
              <w:bottom w:val="single" w:color="auto" w:sz="4" w:space="0"/>
              <w:right w:val="single" w:color="auto" w:sz="4" w:space="0"/>
            </w:tcBorders>
            <w:noWrap/>
            <w:vAlign w:val="center"/>
          </w:tcPr>
          <w:p w14:paraId="18FD66E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2" w:type="dxa"/>
            <w:tcBorders>
              <w:top w:val="nil"/>
              <w:left w:val="nil"/>
              <w:bottom w:val="single" w:color="auto" w:sz="4" w:space="0"/>
              <w:right w:val="single" w:color="auto" w:sz="4" w:space="0"/>
            </w:tcBorders>
            <w:noWrap/>
            <w:vAlign w:val="center"/>
          </w:tcPr>
          <w:p w14:paraId="6F24BD7E">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7" w:type="dxa"/>
            <w:tcBorders>
              <w:top w:val="nil"/>
              <w:left w:val="nil"/>
              <w:bottom w:val="single" w:color="auto" w:sz="4" w:space="0"/>
              <w:right w:val="single" w:color="auto" w:sz="4" w:space="0"/>
            </w:tcBorders>
            <w:noWrap/>
            <w:vAlign w:val="center"/>
          </w:tcPr>
          <w:p w14:paraId="74DB862D">
            <w:pPr>
              <w:jc w:val="center"/>
              <w:rPr>
                <w:rFonts w:ascii="宋体" w:hAnsi="宋体" w:cs="宋体"/>
                <w:color w:val="auto"/>
                <w:szCs w:val="21"/>
                <w:highlight w:val="none"/>
              </w:rPr>
            </w:pPr>
            <w:r>
              <w:rPr>
                <w:rFonts w:hint="eastAsia" w:ascii="宋体" w:hAnsi="宋体" w:cs="宋体"/>
                <w:color w:val="auto"/>
                <w:szCs w:val="21"/>
                <w:highlight w:val="none"/>
              </w:rPr>
              <w:t>15</w:t>
            </w:r>
          </w:p>
        </w:tc>
      </w:tr>
      <w:tr w14:paraId="3C5D08D3">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448DBF1D">
            <w:pPr>
              <w:jc w:val="center"/>
              <w:rPr>
                <w:rFonts w:ascii="宋体" w:hAnsi="宋体" w:cs="宋体"/>
                <w:color w:val="auto"/>
                <w:szCs w:val="21"/>
                <w:highlight w:val="none"/>
              </w:rPr>
            </w:pPr>
            <w:r>
              <w:rPr>
                <w:rFonts w:hint="eastAsia" w:ascii="宋体" w:hAnsi="宋体" w:cs="宋体"/>
                <w:color w:val="auto"/>
                <w:szCs w:val="21"/>
                <w:highlight w:val="none"/>
              </w:rPr>
              <w:t>热水循环泵</w:t>
            </w:r>
          </w:p>
        </w:tc>
        <w:tc>
          <w:tcPr>
            <w:tcW w:w="768" w:type="dxa"/>
            <w:tcBorders>
              <w:top w:val="nil"/>
              <w:left w:val="nil"/>
              <w:bottom w:val="single" w:color="auto" w:sz="4" w:space="0"/>
              <w:right w:val="single" w:color="auto" w:sz="4" w:space="0"/>
            </w:tcBorders>
            <w:noWrap/>
            <w:vAlign w:val="center"/>
          </w:tcPr>
          <w:p w14:paraId="765E1F4B">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792" w:type="dxa"/>
            <w:tcBorders>
              <w:top w:val="nil"/>
              <w:left w:val="nil"/>
              <w:bottom w:val="single" w:color="auto" w:sz="4" w:space="0"/>
              <w:right w:val="single" w:color="auto" w:sz="4" w:space="0"/>
            </w:tcBorders>
            <w:noWrap/>
            <w:vAlign w:val="center"/>
          </w:tcPr>
          <w:p w14:paraId="6492F25D">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52" w:type="dxa"/>
            <w:tcBorders>
              <w:top w:val="nil"/>
              <w:left w:val="nil"/>
              <w:bottom w:val="single" w:color="auto" w:sz="4" w:space="0"/>
              <w:right w:val="single" w:color="auto" w:sz="4" w:space="0"/>
            </w:tcBorders>
            <w:noWrap/>
            <w:vAlign w:val="center"/>
          </w:tcPr>
          <w:p w14:paraId="4F6DF260">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852" w:type="dxa"/>
            <w:tcBorders>
              <w:top w:val="nil"/>
              <w:left w:val="nil"/>
              <w:bottom w:val="single" w:color="auto" w:sz="4" w:space="0"/>
              <w:right w:val="single" w:color="auto" w:sz="4" w:space="0"/>
            </w:tcBorders>
            <w:noWrap/>
            <w:vAlign w:val="center"/>
          </w:tcPr>
          <w:p w14:paraId="779590E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924" w:type="dxa"/>
            <w:tcBorders>
              <w:top w:val="nil"/>
              <w:left w:val="nil"/>
              <w:bottom w:val="single" w:color="auto" w:sz="4" w:space="0"/>
              <w:right w:val="single" w:color="auto" w:sz="4" w:space="0"/>
            </w:tcBorders>
            <w:noWrap/>
            <w:vAlign w:val="center"/>
          </w:tcPr>
          <w:p w14:paraId="0E524D96">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780" w:type="dxa"/>
            <w:tcBorders>
              <w:top w:val="nil"/>
              <w:left w:val="nil"/>
              <w:bottom w:val="single" w:color="auto" w:sz="4" w:space="0"/>
              <w:right w:val="single" w:color="auto" w:sz="4" w:space="0"/>
            </w:tcBorders>
            <w:noWrap/>
            <w:vAlign w:val="center"/>
          </w:tcPr>
          <w:p w14:paraId="2808EE0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16" w:type="dxa"/>
            <w:tcBorders>
              <w:top w:val="nil"/>
              <w:left w:val="nil"/>
              <w:bottom w:val="single" w:color="auto" w:sz="4" w:space="0"/>
              <w:right w:val="single" w:color="auto" w:sz="4" w:space="0"/>
            </w:tcBorders>
            <w:noWrap/>
            <w:vAlign w:val="center"/>
          </w:tcPr>
          <w:p w14:paraId="710C335C">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40" w:type="dxa"/>
            <w:tcBorders>
              <w:top w:val="nil"/>
              <w:left w:val="nil"/>
              <w:bottom w:val="single" w:color="auto" w:sz="4" w:space="0"/>
              <w:right w:val="single" w:color="auto" w:sz="4" w:space="0"/>
            </w:tcBorders>
            <w:noWrap/>
            <w:vAlign w:val="center"/>
          </w:tcPr>
          <w:p w14:paraId="0BA8637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6" w:type="dxa"/>
            <w:tcBorders>
              <w:top w:val="nil"/>
              <w:left w:val="nil"/>
              <w:bottom w:val="single" w:color="auto" w:sz="4" w:space="0"/>
              <w:right w:val="single" w:color="auto" w:sz="4" w:space="0"/>
            </w:tcBorders>
            <w:noWrap/>
            <w:vAlign w:val="center"/>
          </w:tcPr>
          <w:p w14:paraId="3300823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2" w:type="dxa"/>
            <w:tcBorders>
              <w:top w:val="nil"/>
              <w:left w:val="nil"/>
              <w:bottom w:val="single" w:color="auto" w:sz="4" w:space="0"/>
              <w:right w:val="single" w:color="auto" w:sz="4" w:space="0"/>
            </w:tcBorders>
            <w:noWrap/>
            <w:vAlign w:val="center"/>
          </w:tcPr>
          <w:p w14:paraId="23650B1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7" w:type="dxa"/>
            <w:tcBorders>
              <w:top w:val="nil"/>
              <w:left w:val="nil"/>
              <w:bottom w:val="single" w:color="auto" w:sz="4" w:space="0"/>
              <w:right w:val="single" w:color="auto" w:sz="4" w:space="0"/>
            </w:tcBorders>
            <w:noWrap/>
            <w:vAlign w:val="center"/>
          </w:tcPr>
          <w:p w14:paraId="72FD378A">
            <w:pPr>
              <w:jc w:val="center"/>
              <w:rPr>
                <w:rFonts w:ascii="宋体" w:hAnsi="宋体" w:cs="宋体"/>
                <w:color w:val="auto"/>
                <w:szCs w:val="21"/>
                <w:highlight w:val="none"/>
              </w:rPr>
            </w:pPr>
            <w:r>
              <w:rPr>
                <w:rFonts w:hint="eastAsia" w:ascii="宋体" w:hAnsi="宋体" w:cs="宋体"/>
                <w:color w:val="auto"/>
                <w:szCs w:val="21"/>
                <w:highlight w:val="none"/>
              </w:rPr>
              <w:t>38</w:t>
            </w:r>
          </w:p>
        </w:tc>
      </w:tr>
      <w:tr w14:paraId="0C4BF1B2">
        <w:tblPrEx>
          <w:tblCellMar>
            <w:top w:w="0" w:type="dxa"/>
            <w:left w:w="108" w:type="dxa"/>
            <w:bottom w:w="0" w:type="dxa"/>
            <w:right w:w="108" w:type="dxa"/>
          </w:tblCellMar>
        </w:tblPrEx>
        <w:trPr>
          <w:trHeight w:val="285" w:hRule="atLeast"/>
          <w:jc w:val="center"/>
        </w:trPr>
        <w:tc>
          <w:tcPr>
            <w:tcW w:w="1147" w:type="dxa"/>
            <w:tcBorders>
              <w:top w:val="nil"/>
              <w:left w:val="single" w:color="auto" w:sz="4" w:space="0"/>
              <w:bottom w:val="single" w:color="auto" w:sz="4" w:space="0"/>
              <w:right w:val="single" w:color="auto" w:sz="4" w:space="0"/>
            </w:tcBorders>
            <w:noWrap/>
            <w:vAlign w:val="center"/>
          </w:tcPr>
          <w:p w14:paraId="2A579031">
            <w:pPr>
              <w:jc w:val="center"/>
              <w:rPr>
                <w:rFonts w:ascii="宋体" w:hAnsi="宋体" w:cs="宋体"/>
                <w:color w:val="auto"/>
                <w:szCs w:val="21"/>
                <w:highlight w:val="none"/>
              </w:rPr>
            </w:pPr>
            <w:r>
              <w:rPr>
                <w:rFonts w:hint="eastAsia" w:ascii="宋体" w:hAnsi="宋体" w:cs="宋体"/>
                <w:color w:val="auto"/>
                <w:szCs w:val="21"/>
                <w:highlight w:val="none"/>
              </w:rPr>
              <w:t>水箱</w:t>
            </w:r>
          </w:p>
        </w:tc>
        <w:tc>
          <w:tcPr>
            <w:tcW w:w="768" w:type="dxa"/>
            <w:tcBorders>
              <w:top w:val="nil"/>
              <w:left w:val="nil"/>
              <w:bottom w:val="single" w:color="auto" w:sz="4" w:space="0"/>
              <w:right w:val="single" w:color="auto" w:sz="4" w:space="0"/>
            </w:tcBorders>
            <w:noWrap/>
            <w:vAlign w:val="center"/>
          </w:tcPr>
          <w:p w14:paraId="3227E7C4">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92" w:type="dxa"/>
            <w:tcBorders>
              <w:top w:val="nil"/>
              <w:left w:val="nil"/>
              <w:bottom w:val="single" w:color="auto" w:sz="4" w:space="0"/>
              <w:right w:val="single" w:color="auto" w:sz="4" w:space="0"/>
            </w:tcBorders>
            <w:noWrap/>
            <w:vAlign w:val="center"/>
          </w:tcPr>
          <w:p w14:paraId="09C74BEE">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52" w:type="dxa"/>
            <w:tcBorders>
              <w:top w:val="nil"/>
              <w:left w:val="nil"/>
              <w:bottom w:val="single" w:color="auto" w:sz="4" w:space="0"/>
              <w:right w:val="single" w:color="auto" w:sz="4" w:space="0"/>
            </w:tcBorders>
            <w:noWrap/>
            <w:vAlign w:val="center"/>
          </w:tcPr>
          <w:p w14:paraId="386ADB01">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52" w:type="dxa"/>
            <w:tcBorders>
              <w:top w:val="nil"/>
              <w:left w:val="nil"/>
              <w:bottom w:val="single" w:color="auto" w:sz="4" w:space="0"/>
              <w:right w:val="single" w:color="auto" w:sz="4" w:space="0"/>
            </w:tcBorders>
            <w:noWrap/>
            <w:vAlign w:val="center"/>
          </w:tcPr>
          <w:p w14:paraId="4BEA83A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24" w:type="dxa"/>
            <w:tcBorders>
              <w:top w:val="nil"/>
              <w:left w:val="nil"/>
              <w:bottom w:val="single" w:color="auto" w:sz="4" w:space="0"/>
              <w:right w:val="single" w:color="auto" w:sz="4" w:space="0"/>
            </w:tcBorders>
            <w:noWrap/>
            <w:vAlign w:val="center"/>
          </w:tcPr>
          <w:p w14:paraId="7639925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780" w:type="dxa"/>
            <w:tcBorders>
              <w:top w:val="nil"/>
              <w:left w:val="nil"/>
              <w:bottom w:val="single" w:color="auto" w:sz="4" w:space="0"/>
              <w:right w:val="single" w:color="auto" w:sz="4" w:space="0"/>
            </w:tcBorders>
            <w:noWrap/>
            <w:vAlign w:val="center"/>
          </w:tcPr>
          <w:p w14:paraId="78BD5EF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16" w:type="dxa"/>
            <w:tcBorders>
              <w:top w:val="nil"/>
              <w:left w:val="nil"/>
              <w:bottom w:val="single" w:color="auto" w:sz="4" w:space="0"/>
              <w:right w:val="single" w:color="auto" w:sz="4" w:space="0"/>
            </w:tcBorders>
            <w:noWrap/>
            <w:vAlign w:val="center"/>
          </w:tcPr>
          <w:p w14:paraId="70BE2DC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40" w:type="dxa"/>
            <w:tcBorders>
              <w:top w:val="nil"/>
              <w:left w:val="nil"/>
              <w:bottom w:val="single" w:color="auto" w:sz="4" w:space="0"/>
              <w:right w:val="single" w:color="auto" w:sz="4" w:space="0"/>
            </w:tcBorders>
            <w:noWrap/>
            <w:vAlign w:val="center"/>
          </w:tcPr>
          <w:p w14:paraId="0576597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6" w:type="dxa"/>
            <w:tcBorders>
              <w:top w:val="nil"/>
              <w:left w:val="nil"/>
              <w:bottom w:val="single" w:color="auto" w:sz="4" w:space="0"/>
              <w:right w:val="single" w:color="auto" w:sz="4" w:space="0"/>
            </w:tcBorders>
            <w:noWrap/>
            <w:vAlign w:val="center"/>
          </w:tcPr>
          <w:p w14:paraId="391C191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2" w:type="dxa"/>
            <w:tcBorders>
              <w:top w:val="nil"/>
              <w:left w:val="nil"/>
              <w:bottom w:val="single" w:color="auto" w:sz="4" w:space="0"/>
              <w:right w:val="single" w:color="auto" w:sz="4" w:space="0"/>
            </w:tcBorders>
            <w:noWrap/>
            <w:vAlign w:val="center"/>
          </w:tcPr>
          <w:p w14:paraId="254E6CF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17" w:type="dxa"/>
            <w:tcBorders>
              <w:top w:val="nil"/>
              <w:left w:val="nil"/>
              <w:bottom w:val="single" w:color="auto" w:sz="4" w:space="0"/>
              <w:right w:val="single" w:color="auto" w:sz="4" w:space="0"/>
            </w:tcBorders>
            <w:noWrap/>
            <w:vAlign w:val="center"/>
          </w:tcPr>
          <w:p w14:paraId="7A744CF4">
            <w:pPr>
              <w:jc w:val="center"/>
              <w:rPr>
                <w:rFonts w:ascii="宋体" w:hAnsi="宋体" w:cs="宋体"/>
                <w:color w:val="auto"/>
                <w:szCs w:val="21"/>
                <w:highlight w:val="none"/>
              </w:rPr>
            </w:pPr>
            <w:r>
              <w:rPr>
                <w:rFonts w:hint="eastAsia" w:ascii="宋体" w:hAnsi="宋体" w:cs="宋体"/>
                <w:color w:val="auto"/>
                <w:szCs w:val="21"/>
                <w:highlight w:val="none"/>
              </w:rPr>
              <w:t>17</w:t>
            </w:r>
          </w:p>
        </w:tc>
      </w:tr>
    </w:tbl>
    <w:p w14:paraId="12049E33">
      <w:pPr>
        <w:rPr>
          <w:color w:val="auto"/>
          <w:highlight w:val="none"/>
        </w:rPr>
      </w:pPr>
    </w:p>
    <w:p w14:paraId="452E4A40">
      <w:pPr>
        <w:pStyle w:val="26"/>
        <w:spacing w:line="360" w:lineRule="auto"/>
        <w:rPr>
          <w:rFonts w:ascii="宋体" w:hAnsi="宋体"/>
          <w:color w:val="auto"/>
          <w:szCs w:val="21"/>
          <w:highlight w:val="none"/>
        </w:rPr>
      </w:pPr>
      <w:r>
        <w:rPr>
          <w:rFonts w:hint="eastAsia" w:ascii="宋体" w:hAnsi="宋体"/>
          <w:color w:val="auto"/>
          <w:szCs w:val="21"/>
          <w:highlight w:val="none"/>
        </w:rPr>
        <w:t>医院楼内后勤机电、房屋修缮等相关设备及设施的管理业务归属医院相关部门，由医院相关部门负责监督、协调、指导、考评中标方工作。</w:t>
      </w:r>
    </w:p>
    <w:p w14:paraId="2AC25695">
      <w:pPr>
        <w:pStyle w:val="26"/>
        <w:spacing w:line="360" w:lineRule="auto"/>
        <w:rPr>
          <w:rFonts w:ascii="仿宋" w:hAnsi="仿宋" w:eastAsia="仿宋"/>
          <w:color w:val="auto"/>
          <w:szCs w:val="21"/>
          <w:highlight w:val="none"/>
        </w:rPr>
      </w:pPr>
      <w:r>
        <w:rPr>
          <w:rFonts w:hint="eastAsia" w:ascii="宋体" w:hAnsi="宋体"/>
          <w:color w:val="auto"/>
          <w:szCs w:val="21"/>
          <w:highlight w:val="none"/>
        </w:rPr>
        <w:t>医院后勤机电运维管理服务以及院内房屋修缮类的范围和内容：</w:t>
      </w:r>
    </w:p>
    <w:p w14:paraId="78806C51">
      <w:pPr>
        <w:pStyle w:val="26"/>
        <w:rPr>
          <w:rFonts w:ascii="宋体" w:hAnsi="宋体" w:cs="宋体"/>
          <w:color w:val="auto"/>
          <w:szCs w:val="21"/>
          <w:highlight w:val="none"/>
        </w:rPr>
      </w:pPr>
      <w:r>
        <w:rPr>
          <w:rFonts w:hint="eastAsia" w:ascii="宋体" w:hAnsi="宋体" w:cs="宋体"/>
          <w:color w:val="auto"/>
          <w:szCs w:val="21"/>
          <w:highlight w:val="none"/>
        </w:rPr>
        <w:t>按《医疗机构后勤保障工作检查情况记录表》及相关规范要求执行巡检、保养、维修等工作，详下表：</w:t>
      </w:r>
    </w:p>
    <w:p w14:paraId="601EDFBC">
      <w:pPr>
        <w:pStyle w:val="26"/>
        <w:rPr>
          <w:rFonts w:ascii="宋体" w:hAnsi="宋体" w:cs="宋体"/>
          <w:color w:val="auto"/>
          <w:szCs w:val="21"/>
          <w:highlight w:val="none"/>
        </w:rPr>
      </w:pPr>
      <w:r>
        <w:rPr>
          <w:rFonts w:hint="eastAsia" w:ascii="宋体" w:hAnsi="宋体" w:cs="宋体"/>
          <w:color w:val="auto"/>
          <w:szCs w:val="21"/>
          <w:highlight w:val="none"/>
        </w:rPr>
        <w:t>（1）水电部分</w:t>
      </w:r>
    </w:p>
    <w:tbl>
      <w:tblPr>
        <w:tblStyle w:val="22"/>
        <w:tblW w:w="8429" w:type="dxa"/>
        <w:jc w:val="center"/>
        <w:tblLayout w:type="fixed"/>
        <w:tblCellMar>
          <w:top w:w="0" w:type="dxa"/>
          <w:left w:w="108" w:type="dxa"/>
          <w:bottom w:w="0" w:type="dxa"/>
          <w:right w:w="108" w:type="dxa"/>
        </w:tblCellMar>
      </w:tblPr>
      <w:tblGrid>
        <w:gridCol w:w="490"/>
        <w:gridCol w:w="677"/>
        <w:gridCol w:w="1040"/>
        <w:gridCol w:w="460"/>
        <w:gridCol w:w="1700"/>
        <w:gridCol w:w="2060"/>
        <w:gridCol w:w="1012"/>
        <w:gridCol w:w="990"/>
      </w:tblGrid>
      <w:tr w14:paraId="6A0E3E89">
        <w:tblPrEx>
          <w:tblCellMar>
            <w:top w:w="0" w:type="dxa"/>
            <w:left w:w="108" w:type="dxa"/>
            <w:bottom w:w="0" w:type="dxa"/>
            <w:right w:w="108" w:type="dxa"/>
          </w:tblCellMar>
        </w:tblPrEx>
        <w:trPr>
          <w:trHeight w:val="525" w:hRule="atLeast"/>
          <w:tblHeader/>
          <w:jc w:val="center"/>
        </w:trPr>
        <w:tc>
          <w:tcPr>
            <w:tcW w:w="490" w:type="dxa"/>
            <w:tcBorders>
              <w:top w:val="single" w:color="auto" w:sz="8" w:space="0"/>
              <w:left w:val="single" w:color="auto" w:sz="8" w:space="0"/>
              <w:bottom w:val="single" w:color="auto" w:sz="8" w:space="0"/>
              <w:right w:val="single" w:color="auto" w:sz="8" w:space="0"/>
            </w:tcBorders>
            <w:vAlign w:val="center"/>
          </w:tcPr>
          <w:p w14:paraId="7C1220B0">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77" w:type="dxa"/>
            <w:tcBorders>
              <w:top w:val="single" w:color="auto" w:sz="8" w:space="0"/>
              <w:left w:val="nil"/>
              <w:bottom w:val="single" w:color="auto" w:sz="8" w:space="0"/>
              <w:right w:val="single" w:color="auto" w:sz="8" w:space="0"/>
            </w:tcBorders>
            <w:vAlign w:val="center"/>
          </w:tcPr>
          <w:p w14:paraId="4506EF28">
            <w:pPr>
              <w:jc w:val="center"/>
              <w:rPr>
                <w:rFonts w:ascii="宋体" w:hAnsi="宋体" w:cs="宋体"/>
                <w:b/>
                <w:bCs/>
                <w:color w:val="auto"/>
                <w:szCs w:val="21"/>
                <w:highlight w:val="none"/>
              </w:rPr>
            </w:pPr>
            <w:r>
              <w:rPr>
                <w:rFonts w:hint="eastAsia" w:ascii="宋体" w:hAnsi="宋体" w:cs="宋体"/>
                <w:b/>
                <w:bCs/>
                <w:color w:val="auto"/>
                <w:szCs w:val="21"/>
                <w:highlight w:val="none"/>
              </w:rPr>
              <w:t>类别</w:t>
            </w:r>
          </w:p>
        </w:tc>
        <w:tc>
          <w:tcPr>
            <w:tcW w:w="1040" w:type="dxa"/>
            <w:tcBorders>
              <w:top w:val="single" w:color="auto" w:sz="8" w:space="0"/>
              <w:left w:val="nil"/>
              <w:bottom w:val="single" w:color="auto" w:sz="8" w:space="0"/>
              <w:right w:val="single" w:color="auto" w:sz="8" w:space="0"/>
            </w:tcBorders>
            <w:vAlign w:val="center"/>
          </w:tcPr>
          <w:p w14:paraId="389FDA7F">
            <w:pPr>
              <w:jc w:val="center"/>
              <w:rPr>
                <w:rFonts w:ascii="宋体" w:hAnsi="宋体" w:cs="宋体"/>
                <w:b/>
                <w:bCs/>
                <w:color w:val="auto"/>
                <w:szCs w:val="21"/>
                <w:highlight w:val="none"/>
              </w:rPr>
            </w:pPr>
            <w:r>
              <w:rPr>
                <w:rFonts w:hint="eastAsia" w:ascii="宋体" w:hAnsi="宋体" w:cs="宋体"/>
                <w:b/>
                <w:bCs/>
                <w:color w:val="auto"/>
                <w:szCs w:val="21"/>
                <w:highlight w:val="none"/>
              </w:rPr>
              <w:t>分项</w:t>
            </w:r>
          </w:p>
        </w:tc>
        <w:tc>
          <w:tcPr>
            <w:tcW w:w="460" w:type="dxa"/>
            <w:tcBorders>
              <w:top w:val="single" w:color="auto" w:sz="8" w:space="0"/>
              <w:left w:val="nil"/>
              <w:bottom w:val="single" w:color="auto" w:sz="8" w:space="0"/>
              <w:right w:val="single" w:color="auto" w:sz="8" w:space="0"/>
            </w:tcBorders>
            <w:vAlign w:val="center"/>
          </w:tcPr>
          <w:p w14:paraId="63936BCB">
            <w:pPr>
              <w:jc w:val="center"/>
              <w:rPr>
                <w:rFonts w:ascii="宋体" w:hAnsi="宋体" w:cs="宋体"/>
                <w:b/>
                <w:bCs/>
                <w:color w:val="auto"/>
                <w:szCs w:val="21"/>
                <w:highlight w:val="none"/>
              </w:rPr>
            </w:pPr>
            <w:r>
              <w:rPr>
                <w:rFonts w:hint="eastAsia" w:ascii="宋体" w:hAnsi="宋体" w:cs="宋体"/>
                <w:b/>
                <w:bCs/>
                <w:color w:val="auto"/>
                <w:szCs w:val="21"/>
                <w:highlight w:val="none"/>
              </w:rPr>
              <w:t>巡检</w:t>
            </w:r>
          </w:p>
        </w:tc>
        <w:tc>
          <w:tcPr>
            <w:tcW w:w="1700" w:type="dxa"/>
            <w:tcBorders>
              <w:top w:val="single" w:color="auto" w:sz="8" w:space="0"/>
              <w:left w:val="nil"/>
              <w:bottom w:val="single" w:color="auto" w:sz="8" w:space="0"/>
              <w:right w:val="single" w:color="auto" w:sz="8" w:space="0"/>
            </w:tcBorders>
            <w:vAlign w:val="center"/>
          </w:tcPr>
          <w:p w14:paraId="02D6B342">
            <w:pPr>
              <w:jc w:val="center"/>
              <w:rPr>
                <w:rFonts w:ascii="宋体" w:hAnsi="宋体" w:cs="宋体"/>
                <w:b/>
                <w:bCs/>
                <w:color w:val="auto"/>
                <w:szCs w:val="21"/>
                <w:highlight w:val="none"/>
              </w:rPr>
            </w:pPr>
            <w:r>
              <w:rPr>
                <w:rFonts w:hint="eastAsia" w:ascii="宋体" w:hAnsi="宋体" w:cs="宋体"/>
                <w:b/>
                <w:bCs/>
                <w:color w:val="auto"/>
                <w:szCs w:val="21"/>
                <w:highlight w:val="none"/>
              </w:rPr>
              <w:t>保养</w:t>
            </w:r>
          </w:p>
        </w:tc>
        <w:tc>
          <w:tcPr>
            <w:tcW w:w="2060" w:type="dxa"/>
            <w:tcBorders>
              <w:top w:val="single" w:color="auto" w:sz="8" w:space="0"/>
              <w:left w:val="nil"/>
              <w:bottom w:val="single" w:color="auto" w:sz="8" w:space="0"/>
              <w:right w:val="single" w:color="auto" w:sz="8" w:space="0"/>
            </w:tcBorders>
            <w:vAlign w:val="center"/>
          </w:tcPr>
          <w:p w14:paraId="28571D02">
            <w:pPr>
              <w:jc w:val="center"/>
              <w:rPr>
                <w:rFonts w:ascii="宋体" w:hAnsi="宋体" w:cs="宋体"/>
                <w:b/>
                <w:bCs/>
                <w:color w:val="auto"/>
                <w:szCs w:val="21"/>
                <w:highlight w:val="none"/>
              </w:rPr>
            </w:pPr>
            <w:r>
              <w:rPr>
                <w:rFonts w:hint="eastAsia" w:ascii="宋体" w:hAnsi="宋体" w:cs="宋体"/>
                <w:b/>
                <w:bCs/>
                <w:color w:val="auto"/>
                <w:szCs w:val="21"/>
                <w:highlight w:val="none"/>
              </w:rPr>
              <w:t>维修</w:t>
            </w:r>
          </w:p>
        </w:tc>
        <w:tc>
          <w:tcPr>
            <w:tcW w:w="1012" w:type="dxa"/>
            <w:tcBorders>
              <w:top w:val="single" w:color="auto" w:sz="8" w:space="0"/>
              <w:left w:val="nil"/>
              <w:bottom w:val="single" w:color="auto" w:sz="8" w:space="0"/>
              <w:right w:val="single" w:color="auto" w:sz="8" w:space="0"/>
            </w:tcBorders>
            <w:vAlign w:val="center"/>
          </w:tcPr>
          <w:p w14:paraId="7BA57FB3">
            <w:pPr>
              <w:jc w:val="center"/>
              <w:rPr>
                <w:rFonts w:ascii="宋体" w:hAnsi="宋体" w:cs="宋体"/>
                <w:b/>
                <w:bCs/>
                <w:color w:val="auto"/>
                <w:szCs w:val="21"/>
                <w:highlight w:val="none"/>
              </w:rPr>
            </w:pPr>
            <w:r>
              <w:rPr>
                <w:rFonts w:hint="eastAsia" w:ascii="宋体" w:hAnsi="宋体" w:cs="宋体"/>
                <w:b/>
                <w:bCs/>
                <w:color w:val="auto"/>
                <w:szCs w:val="21"/>
                <w:highlight w:val="none"/>
              </w:rPr>
              <w:t>第三方托管</w:t>
            </w:r>
          </w:p>
        </w:tc>
        <w:tc>
          <w:tcPr>
            <w:tcW w:w="990" w:type="dxa"/>
            <w:tcBorders>
              <w:top w:val="single" w:color="auto" w:sz="8" w:space="0"/>
              <w:left w:val="nil"/>
              <w:bottom w:val="single" w:color="auto" w:sz="8" w:space="0"/>
              <w:right w:val="single" w:color="auto" w:sz="8" w:space="0"/>
            </w:tcBorders>
            <w:vAlign w:val="center"/>
          </w:tcPr>
          <w:p w14:paraId="2A6487CE">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43A9BFDB">
        <w:tblPrEx>
          <w:tblCellMar>
            <w:top w:w="0" w:type="dxa"/>
            <w:left w:w="108" w:type="dxa"/>
            <w:bottom w:w="0" w:type="dxa"/>
            <w:right w:w="108" w:type="dxa"/>
          </w:tblCellMar>
        </w:tblPrEx>
        <w:trPr>
          <w:trHeight w:val="1415" w:hRule="atLeast"/>
          <w:jc w:val="center"/>
        </w:trPr>
        <w:tc>
          <w:tcPr>
            <w:tcW w:w="490" w:type="dxa"/>
            <w:tcBorders>
              <w:top w:val="nil"/>
              <w:left w:val="single" w:color="auto" w:sz="8" w:space="0"/>
              <w:bottom w:val="single" w:color="auto" w:sz="8" w:space="0"/>
              <w:right w:val="single" w:color="auto" w:sz="8" w:space="0"/>
            </w:tcBorders>
            <w:vAlign w:val="center"/>
          </w:tcPr>
          <w:p w14:paraId="10C364AA">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677" w:type="dxa"/>
            <w:vMerge w:val="restart"/>
            <w:tcBorders>
              <w:top w:val="nil"/>
              <w:left w:val="single" w:color="auto" w:sz="8" w:space="0"/>
              <w:bottom w:val="single" w:color="000000" w:sz="8" w:space="0"/>
              <w:right w:val="single" w:color="auto" w:sz="8" w:space="0"/>
            </w:tcBorders>
            <w:vAlign w:val="center"/>
          </w:tcPr>
          <w:p w14:paraId="4CB3F954">
            <w:pPr>
              <w:jc w:val="center"/>
              <w:rPr>
                <w:rFonts w:ascii="宋体" w:hAnsi="宋体" w:cs="宋体"/>
                <w:color w:val="auto"/>
                <w:szCs w:val="21"/>
                <w:highlight w:val="none"/>
              </w:rPr>
            </w:pPr>
            <w:r>
              <w:rPr>
                <w:rFonts w:hint="eastAsia" w:ascii="宋体" w:hAnsi="宋体" w:cs="宋体"/>
                <w:color w:val="auto"/>
                <w:szCs w:val="21"/>
                <w:highlight w:val="none"/>
              </w:rPr>
              <w:t>电力系统</w:t>
            </w:r>
          </w:p>
        </w:tc>
        <w:tc>
          <w:tcPr>
            <w:tcW w:w="1040" w:type="dxa"/>
            <w:tcBorders>
              <w:top w:val="nil"/>
              <w:left w:val="nil"/>
              <w:bottom w:val="nil"/>
              <w:right w:val="single" w:color="auto" w:sz="8" w:space="0"/>
            </w:tcBorders>
            <w:vAlign w:val="center"/>
          </w:tcPr>
          <w:p w14:paraId="71B982D1">
            <w:pPr>
              <w:jc w:val="center"/>
              <w:rPr>
                <w:rFonts w:ascii="宋体" w:hAnsi="宋体" w:cs="宋体"/>
                <w:color w:val="auto"/>
                <w:szCs w:val="21"/>
                <w:highlight w:val="none"/>
              </w:rPr>
            </w:pPr>
            <w:r>
              <w:rPr>
                <w:rFonts w:hint="eastAsia" w:ascii="宋体" w:hAnsi="宋体" w:cs="宋体"/>
                <w:color w:val="auto"/>
                <w:szCs w:val="21"/>
                <w:highlight w:val="none"/>
              </w:rPr>
              <w:t>高低压配电房</w:t>
            </w:r>
          </w:p>
        </w:tc>
        <w:tc>
          <w:tcPr>
            <w:tcW w:w="460" w:type="dxa"/>
            <w:tcBorders>
              <w:top w:val="nil"/>
              <w:left w:val="nil"/>
              <w:bottom w:val="nil"/>
              <w:right w:val="single" w:color="auto" w:sz="8" w:space="0"/>
            </w:tcBorders>
            <w:vAlign w:val="center"/>
          </w:tcPr>
          <w:p w14:paraId="66753910">
            <w:pPr>
              <w:jc w:val="center"/>
              <w:rPr>
                <w:rFonts w:ascii="宋体" w:hAnsi="宋体" w:cs="宋体"/>
                <w:color w:val="auto"/>
                <w:szCs w:val="21"/>
                <w:highlight w:val="none"/>
              </w:rPr>
            </w:pPr>
            <w:r>
              <w:rPr>
                <w:rFonts w:hint="eastAsia" w:ascii="宋体" w:hAnsi="宋体" w:cs="宋体"/>
                <w:color w:val="auto"/>
                <w:szCs w:val="21"/>
                <w:highlight w:val="none"/>
              </w:rPr>
              <w:t>每日巡检</w:t>
            </w:r>
          </w:p>
        </w:tc>
        <w:tc>
          <w:tcPr>
            <w:tcW w:w="1700" w:type="dxa"/>
            <w:tcBorders>
              <w:top w:val="nil"/>
              <w:left w:val="nil"/>
              <w:bottom w:val="single" w:color="auto" w:sz="8" w:space="0"/>
              <w:right w:val="single" w:color="auto" w:sz="8" w:space="0"/>
            </w:tcBorders>
            <w:vAlign w:val="center"/>
          </w:tcPr>
          <w:p w14:paraId="5712CB63">
            <w:pPr>
              <w:jc w:val="center"/>
              <w:rPr>
                <w:rFonts w:ascii="宋体" w:hAnsi="宋体" w:cs="宋体"/>
                <w:color w:val="auto"/>
                <w:szCs w:val="21"/>
                <w:highlight w:val="none"/>
              </w:rPr>
            </w:pPr>
            <w:r>
              <w:rPr>
                <w:rFonts w:hint="eastAsia" w:ascii="宋体" w:hAnsi="宋体" w:cs="宋体"/>
                <w:color w:val="auto"/>
                <w:szCs w:val="21"/>
                <w:highlight w:val="none"/>
              </w:rPr>
              <w:t>每季度清洁配电柜内灰尘、元器件功能检查</w:t>
            </w:r>
          </w:p>
        </w:tc>
        <w:tc>
          <w:tcPr>
            <w:tcW w:w="2060" w:type="dxa"/>
            <w:tcBorders>
              <w:top w:val="nil"/>
              <w:left w:val="nil"/>
              <w:bottom w:val="single" w:color="auto" w:sz="8" w:space="0"/>
              <w:right w:val="single" w:color="auto" w:sz="8" w:space="0"/>
            </w:tcBorders>
            <w:vAlign w:val="center"/>
          </w:tcPr>
          <w:p w14:paraId="08B7EB32">
            <w:pPr>
              <w:jc w:val="center"/>
              <w:rPr>
                <w:rFonts w:ascii="宋体" w:hAnsi="宋体" w:cs="宋体"/>
                <w:color w:val="auto"/>
                <w:szCs w:val="21"/>
                <w:highlight w:val="none"/>
              </w:rPr>
            </w:pPr>
            <w:r>
              <w:rPr>
                <w:rFonts w:hint="eastAsia" w:ascii="宋体" w:hAnsi="宋体" w:cs="宋体"/>
                <w:color w:val="auto"/>
                <w:szCs w:val="21"/>
                <w:highlight w:val="none"/>
              </w:rPr>
              <w:t>配电箱门锁、按钮、指示灯、小型元器件等小件修复</w:t>
            </w:r>
          </w:p>
        </w:tc>
        <w:tc>
          <w:tcPr>
            <w:tcW w:w="1012" w:type="dxa"/>
            <w:tcBorders>
              <w:top w:val="nil"/>
              <w:left w:val="nil"/>
              <w:bottom w:val="nil"/>
              <w:right w:val="single" w:color="auto" w:sz="8" w:space="0"/>
            </w:tcBorders>
            <w:vAlign w:val="center"/>
          </w:tcPr>
          <w:p w14:paraId="1081D767">
            <w:pPr>
              <w:jc w:val="center"/>
              <w:rPr>
                <w:rFonts w:ascii="宋体" w:hAnsi="宋体" w:cs="宋体"/>
                <w:color w:val="auto"/>
                <w:szCs w:val="21"/>
                <w:highlight w:val="none"/>
              </w:rPr>
            </w:pPr>
            <w:r>
              <w:rPr>
                <w:rFonts w:hint="eastAsia" w:ascii="宋体" w:hAnsi="宋体" w:cs="宋体"/>
                <w:color w:val="auto"/>
                <w:szCs w:val="21"/>
                <w:highlight w:val="none"/>
              </w:rPr>
              <w:t>联系、接待、监督</w:t>
            </w:r>
          </w:p>
        </w:tc>
        <w:tc>
          <w:tcPr>
            <w:tcW w:w="990" w:type="dxa"/>
            <w:vMerge w:val="restart"/>
            <w:tcBorders>
              <w:top w:val="nil"/>
              <w:left w:val="single" w:color="auto" w:sz="8" w:space="0"/>
              <w:bottom w:val="single" w:color="000000" w:sz="8" w:space="0"/>
              <w:right w:val="single" w:color="auto" w:sz="8" w:space="0"/>
            </w:tcBorders>
            <w:vAlign w:val="center"/>
          </w:tcPr>
          <w:p w14:paraId="633C325E">
            <w:pPr>
              <w:jc w:val="center"/>
              <w:rPr>
                <w:rFonts w:ascii="宋体" w:hAnsi="宋体" w:cs="宋体"/>
                <w:color w:val="auto"/>
                <w:szCs w:val="21"/>
                <w:highlight w:val="none"/>
              </w:rPr>
            </w:pPr>
            <w:r>
              <w:rPr>
                <w:rFonts w:hint="eastAsia" w:ascii="宋体" w:hAnsi="宋体" w:cs="宋体"/>
                <w:color w:val="auto"/>
                <w:szCs w:val="21"/>
                <w:highlight w:val="none"/>
              </w:rPr>
              <w:t>有质资需求的项目除外</w:t>
            </w:r>
          </w:p>
        </w:tc>
      </w:tr>
      <w:tr w14:paraId="21F1B586">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3848379A">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677" w:type="dxa"/>
            <w:vMerge w:val="continue"/>
            <w:tcBorders>
              <w:top w:val="nil"/>
              <w:left w:val="single" w:color="auto" w:sz="8" w:space="0"/>
              <w:bottom w:val="single" w:color="000000" w:sz="8" w:space="0"/>
              <w:right w:val="single" w:color="auto" w:sz="8" w:space="0"/>
            </w:tcBorders>
            <w:vAlign w:val="center"/>
          </w:tcPr>
          <w:p w14:paraId="666703E2">
            <w:pPr>
              <w:rPr>
                <w:rFonts w:ascii="宋体" w:hAnsi="宋体" w:cs="宋体"/>
                <w:color w:val="auto"/>
                <w:szCs w:val="21"/>
                <w:highlight w:val="none"/>
              </w:rPr>
            </w:pPr>
          </w:p>
        </w:tc>
        <w:tc>
          <w:tcPr>
            <w:tcW w:w="1040" w:type="dxa"/>
            <w:tcBorders>
              <w:top w:val="single" w:color="auto" w:sz="8" w:space="0"/>
              <w:left w:val="nil"/>
              <w:bottom w:val="single" w:color="auto" w:sz="8" w:space="0"/>
              <w:right w:val="single" w:color="auto" w:sz="8" w:space="0"/>
            </w:tcBorders>
            <w:vAlign w:val="center"/>
          </w:tcPr>
          <w:p w14:paraId="28E48786">
            <w:pPr>
              <w:jc w:val="center"/>
              <w:rPr>
                <w:rFonts w:ascii="宋体" w:hAnsi="宋体" w:cs="宋体"/>
                <w:color w:val="auto"/>
                <w:szCs w:val="21"/>
                <w:highlight w:val="none"/>
              </w:rPr>
            </w:pPr>
            <w:r>
              <w:rPr>
                <w:rFonts w:hint="eastAsia" w:ascii="宋体" w:hAnsi="宋体" w:cs="宋体"/>
                <w:color w:val="auto"/>
                <w:szCs w:val="21"/>
                <w:highlight w:val="none"/>
              </w:rPr>
              <w:t>供电线路</w:t>
            </w:r>
          </w:p>
        </w:tc>
        <w:tc>
          <w:tcPr>
            <w:tcW w:w="460" w:type="dxa"/>
            <w:tcBorders>
              <w:top w:val="single" w:color="auto" w:sz="8" w:space="0"/>
              <w:left w:val="nil"/>
              <w:bottom w:val="single" w:color="auto" w:sz="8" w:space="0"/>
              <w:right w:val="single" w:color="auto" w:sz="8" w:space="0"/>
            </w:tcBorders>
            <w:vAlign w:val="center"/>
          </w:tcPr>
          <w:p w14:paraId="558D1CC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263AC85B">
            <w:pPr>
              <w:jc w:val="center"/>
              <w:rPr>
                <w:rFonts w:ascii="宋体" w:hAnsi="宋体" w:cs="宋体"/>
                <w:color w:val="auto"/>
                <w:szCs w:val="21"/>
                <w:highlight w:val="none"/>
              </w:rPr>
            </w:pPr>
            <w:r>
              <w:rPr>
                <w:rFonts w:hint="eastAsia" w:ascii="宋体" w:hAnsi="宋体" w:cs="宋体"/>
                <w:color w:val="auto"/>
                <w:szCs w:val="21"/>
                <w:highlight w:val="none"/>
              </w:rPr>
              <w:t>每季度检查电井</w:t>
            </w:r>
          </w:p>
        </w:tc>
        <w:tc>
          <w:tcPr>
            <w:tcW w:w="2060" w:type="dxa"/>
            <w:tcBorders>
              <w:top w:val="nil"/>
              <w:left w:val="nil"/>
              <w:bottom w:val="single" w:color="auto" w:sz="8" w:space="0"/>
              <w:right w:val="single" w:color="auto" w:sz="8" w:space="0"/>
            </w:tcBorders>
            <w:vAlign w:val="center"/>
          </w:tcPr>
          <w:p w14:paraId="06D6F1B7">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single" w:color="auto" w:sz="8" w:space="0"/>
              <w:left w:val="nil"/>
              <w:bottom w:val="single" w:color="auto" w:sz="4" w:space="0"/>
              <w:right w:val="single" w:color="auto" w:sz="8" w:space="0"/>
            </w:tcBorders>
            <w:vAlign w:val="center"/>
          </w:tcPr>
          <w:p w14:paraId="2EAB25E3">
            <w:pPr>
              <w:jc w:val="center"/>
              <w:rPr>
                <w:rFonts w:ascii="宋体" w:hAnsi="宋体" w:cs="宋体"/>
                <w:color w:val="auto"/>
                <w:szCs w:val="21"/>
                <w:highlight w:val="none"/>
              </w:rPr>
            </w:pPr>
            <w:r>
              <w:rPr>
                <w:rFonts w:hint="eastAsia" w:ascii="宋体" w:hAnsi="宋体" w:cs="宋体"/>
                <w:color w:val="auto"/>
                <w:szCs w:val="21"/>
                <w:highlight w:val="none"/>
              </w:rPr>
              <w:t>联系、接待、监督</w:t>
            </w:r>
          </w:p>
        </w:tc>
        <w:tc>
          <w:tcPr>
            <w:tcW w:w="990" w:type="dxa"/>
            <w:vMerge w:val="continue"/>
            <w:tcBorders>
              <w:top w:val="nil"/>
              <w:left w:val="single" w:color="auto" w:sz="8" w:space="0"/>
              <w:bottom w:val="single" w:color="000000" w:sz="8" w:space="0"/>
              <w:right w:val="single" w:color="auto" w:sz="8" w:space="0"/>
            </w:tcBorders>
            <w:vAlign w:val="center"/>
          </w:tcPr>
          <w:p w14:paraId="579B4C32">
            <w:pPr>
              <w:rPr>
                <w:rFonts w:ascii="宋体" w:hAnsi="宋体" w:cs="宋体"/>
                <w:color w:val="auto"/>
                <w:szCs w:val="21"/>
                <w:highlight w:val="none"/>
              </w:rPr>
            </w:pPr>
          </w:p>
        </w:tc>
      </w:tr>
      <w:tr w14:paraId="4A51B870">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0438FB16">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677" w:type="dxa"/>
            <w:vMerge w:val="continue"/>
            <w:tcBorders>
              <w:top w:val="nil"/>
              <w:left w:val="single" w:color="auto" w:sz="8" w:space="0"/>
              <w:bottom w:val="single" w:color="000000" w:sz="8" w:space="0"/>
              <w:right w:val="single" w:color="auto" w:sz="8" w:space="0"/>
            </w:tcBorders>
            <w:vAlign w:val="center"/>
          </w:tcPr>
          <w:p w14:paraId="509827F2">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5B9418C0">
            <w:pPr>
              <w:jc w:val="center"/>
              <w:rPr>
                <w:rFonts w:ascii="宋体" w:hAnsi="宋体" w:cs="宋体"/>
                <w:color w:val="auto"/>
                <w:szCs w:val="21"/>
                <w:highlight w:val="none"/>
              </w:rPr>
            </w:pPr>
            <w:r>
              <w:rPr>
                <w:rFonts w:hint="eastAsia" w:ascii="宋体" w:hAnsi="宋体" w:cs="宋体"/>
                <w:color w:val="auto"/>
                <w:szCs w:val="21"/>
                <w:highlight w:val="none"/>
              </w:rPr>
              <w:t>发电机房</w:t>
            </w:r>
          </w:p>
        </w:tc>
        <w:tc>
          <w:tcPr>
            <w:tcW w:w="460" w:type="dxa"/>
            <w:tcBorders>
              <w:top w:val="nil"/>
              <w:left w:val="nil"/>
              <w:bottom w:val="single" w:color="auto" w:sz="8" w:space="0"/>
              <w:right w:val="single" w:color="auto" w:sz="8" w:space="0"/>
            </w:tcBorders>
            <w:vAlign w:val="center"/>
          </w:tcPr>
          <w:p w14:paraId="03BBB261">
            <w:pPr>
              <w:jc w:val="center"/>
              <w:rPr>
                <w:rFonts w:ascii="宋体" w:hAnsi="宋体" w:cs="宋体"/>
                <w:color w:val="auto"/>
                <w:szCs w:val="21"/>
                <w:highlight w:val="none"/>
              </w:rPr>
            </w:pPr>
            <w:r>
              <w:rPr>
                <w:rFonts w:hint="eastAsia" w:ascii="宋体" w:hAnsi="宋体" w:cs="宋体"/>
                <w:color w:val="auto"/>
                <w:szCs w:val="21"/>
                <w:highlight w:val="none"/>
              </w:rPr>
              <w:t>每周巡检　</w:t>
            </w:r>
          </w:p>
        </w:tc>
        <w:tc>
          <w:tcPr>
            <w:tcW w:w="1700" w:type="dxa"/>
            <w:tcBorders>
              <w:top w:val="nil"/>
              <w:left w:val="nil"/>
              <w:bottom w:val="single" w:color="auto" w:sz="8" w:space="0"/>
              <w:right w:val="single" w:color="auto" w:sz="8" w:space="0"/>
            </w:tcBorders>
            <w:vAlign w:val="center"/>
          </w:tcPr>
          <w:p w14:paraId="3339B34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2060" w:type="dxa"/>
            <w:tcBorders>
              <w:top w:val="nil"/>
              <w:left w:val="nil"/>
              <w:bottom w:val="single" w:color="auto" w:sz="8" w:space="0"/>
              <w:right w:val="single" w:color="auto" w:sz="8" w:space="0"/>
            </w:tcBorders>
            <w:vAlign w:val="center"/>
          </w:tcPr>
          <w:p w14:paraId="5A1FA347">
            <w:pPr>
              <w:jc w:val="center"/>
              <w:rPr>
                <w:rFonts w:ascii="宋体" w:hAnsi="宋体" w:cs="宋体"/>
                <w:color w:val="auto"/>
                <w:szCs w:val="21"/>
                <w:highlight w:val="none"/>
              </w:rPr>
            </w:pPr>
            <w:r>
              <w:rPr>
                <w:rFonts w:hint="eastAsia" w:ascii="宋体" w:hAnsi="宋体" w:cs="宋体"/>
                <w:color w:val="auto"/>
                <w:szCs w:val="21"/>
                <w:highlight w:val="none"/>
              </w:rPr>
              <w:t>配备人员随时应急切换操作</w:t>
            </w:r>
          </w:p>
        </w:tc>
        <w:tc>
          <w:tcPr>
            <w:tcW w:w="1012" w:type="dxa"/>
            <w:tcBorders>
              <w:top w:val="single" w:color="auto" w:sz="4" w:space="0"/>
              <w:left w:val="nil"/>
              <w:bottom w:val="nil"/>
              <w:right w:val="single" w:color="auto" w:sz="8" w:space="0"/>
            </w:tcBorders>
            <w:vAlign w:val="center"/>
          </w:tcPr>
          <w:p w14:paraId="5FF9EFB6">
            <w:pPr>
              <w:jc w:val="center"/>
              <w:rPr>
                <w:rFonts w:ascii="宋体" w:hAnsi="宋体" w:cs="宋体"/>
                <w:color w:val="auto"/>
                <w:szCs w:val="21"/>
                <w:highlight w:val="none"/>
              </w:rPr>
            </w:pPr>
            <w:r>
              <w:rPr>
                <w:rFonts w:hint="eastAsia" w:ascii="宋体" w:hAnsi="宋体" w:cs="宋体"/>
                <w:color w:val="auto"/>
                <w:szCs w:val="21"/>
                <w:highlight w:val="none"/>
              </w:rPr>
              <w:t>联系、接待、监督</w:t>
            </w:r>
          </w:p>
        </w:tc>
        <w:tc>
          <w:tcPr>
            <w:tcW w:w="990" w:type="dxa"/>
            <w:vMerge w:val="continue"/>
            <w:tcBorders>
              <w:top w:val="nil"/>
              <w:left w:val="single" w:color="auto" w:sz="8" w:space="0"/>
              <w:bottom w:val="single" w:color="000000" w:sz="8" w:space="0"/>
              <w:right w:val="single" w:color="auto" w:sz="8" w:space="0"/>
            </w:tcBorders>
            <w:vAlign w:val="center"/>
          </w:tcPr>
          <w:p w14:paraId="3F979FC4">
            <w:pPr>
              <w:rPr>
                <w:rFonts w:ascii="宋体" w:hAnsi="宋体" w:cs="宋体"/>
                <w:color w:val="auto"/>
                <w:szCs w:val="21"/>
                <w:highlight w:val="none"/>
              </w:rPr>
            </w:pPr>
          </w:p>
        </w:tc>
      </w:tr>
      <w:tr w14:paraId="35E2633A">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2F8D2784">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677" w:type="dxa"/>
            <w:vMerge w:val="continue"/>
            <w:tcBorders>
              <w:top w:val="nil"/>
              <w:left w:val="single" w:color="auto" w:sz="8" w:space="0"/>
              <w:bottom w:val="single" w:color="000000" w:sz="8" w:space="0"/>
              <w:right w:val="single" w:color="auto" w:sz="8" w:space="0"/>
            </w:tcBorders>
            <w:vAlign w:val="center"/>
          </w:tcPr>
          <w:p w14:paraId="13998FC7">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47519447">
            <w:pPr>
              <w:jc w:val="center"/>
              <w:rPr>
                <w:rFonts w:ascii="宋体" w:hAnsi="宋体" w:cs="宋体"/>
                <w:color w:val="auto"/>
                <w:szCs w:val="21"/>
                <w:highlight w:val="none"/>
              </w:rPr>
            </w:pPr>
            <w:r>
              <w:rPr>
                <w:rFonts w:hint="eastAsia" w:ascii="宋体" w:hAnsi="宋体" w:cs="宋体"/>
                <w:color w:val="auto"/>
                <w:szCs w:val="21"/>
                <w:highlight w:val="none"/>
              </w:rPr>
              <w:t>照明、排气扇</w:t>
            </w:r>
          </w:p>
        </w:tc>
        <w:tc>
          <w:tcPr>
            <w:tcW w:w="460" w:type="dxa"/>
            <w:tcBorders>
              <w:top w:val="nil"/>
              <w:left w:val="nil"/>
              <w:bottom w:val="single" w:color="auto" w:sz="8" w:space="0"/>
              <w:right w:val="single" w:color="auto" w:sz="8" w:space="0"/>
            </w:tcBorders>
            <w:vAlign w:val="center"/>
          </w:tcPr>
          <w:p w14:paraId="6A36598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72150CBD">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060" w:type="dxa"/>
            <w:tcBorders>
              <w:top w:val="nil"/>
              <w:left w:val="nil"/>
              <w:bottom w:val="single" w:color="auto" w:sz="8" w:space="0"/>
              <w:right w:val="single" w:color="auto" w:sz="8" w:space="0"/>
            </w:tcBorders>
            <w:vAlign w:val="center"/>
          </w:tcPr>
          <w:p w14:paraId="1C87C575">
            <w:pPr>
              <w:jc w:val="center"/>
              <w:rPr>
                <w:rFonts w:ascii="宋体" w:hAnsi="宋体" w:cs="宋体"/>
                <w:color w:val="auto"/>
                <w:szCs w:val="21"/>
                <w:highlight w:val="none"/>
              </w:rPr>
            </w:pPr>
            <w:r>
              <w:rPr>
                <w:rFonts w:hint="eastAsia" w:ascii="宋体" w:hAnsi="宋体" w:cs="宋体"/>
                <w:color w:val="auto"/>
                <w:szCs w:val="21"/>
                <w:highlight w:val="none"/>
              </w:rPr>
              <w:t xml:space="preserve">损坏时维修或更换 </w:t>
            </w:r>
          </w:p>
        </w:tc>
        <w:tc>
          <w:tcPr>
            <w:tcW w:w="1012" w:type="dxa"/>
            <w:tcBorders>
              <w:top w:val="single" w:color="auto" w:sz="8" w:space="0"/>
              <w:left w:val="nil"/>
              <w:bottom w:val="single" w:color="auto" w:sz="8" w:space="0"/>
              <w:right w:val="single" w:color="auto" w:sz="8" w:space="0"/>
            </w:tcBorders>
            <w:vAlign w:val="center"/>
          </w:tcPr>
          <w:p w14:paraId="4349A761">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0" w:type="dxa"/>
            <w:vMerge w:val="restart"/>
            <w:tcBorders>
              <w:top w:val="nil"/>
              <w:left w:val="single" w:color="auto" w:sz="8" w:space="0"/>
              <w:bottom w:val="single" w:color="000000" w:sz="8" w:space="0"/>
              <w:right w:val="single" w:color="auto" w:sz="8" w:space="0"/>
            </w:tcBorders>
            <w:vAlign w:val="center"/>
          </w:tcPr>
          <w:p w14:paraId="7F94FAD4">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24034415">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4CA70519">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77" w:type="dxa"/>
            <w:vMerge w:val="continue"/>
            <w:tcBorders>
              <w:top w:val="nil"/>
              <w:left w:val="single" w:color="auto" w:sz="8" w:space="0"/>
              <w:bottom w:val="single" w:color="000000" w:sz="8" w:space="0"/>
              <w:right w:val="single" w:color="auto" w:sz="8" w:space="0"/>
            </w:tcBorders>
            <w:vAlign w:val="center"/>
          </w:tcPr>
          <w:p w14:paraId="4A6118F9">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18C3BA48">
            <w:pPr>
              <w:jc w:val="center"/>
              <w:rPr>
                <w:rFonts w:ascii="宋体" w:hAnsi="宋体" w:cs="宋体"/>
                <w:color w:val="auto"/>
                <w:szCs w:val="21"/>
                <w:highlight w:val="none"/>
              </w:rPr>
            </w:pPr>
            <w:r>
              <w:rPr>
                <w:rFonts w:hint="eastAsia" w:ascii="宋体" w:hAnsi="宋体" w:cs="宋体"/>
                <w:color w:val="auto"/>
                <w:szCs w:val="21"/>
                <w:highlight w:val="none"/>
              </w:rPr>
              <w:t>插座、水电设施</w:t>
            </w:r>
          </w:p>
        </w:tc>
        <w:tc>
          <w:tcPr>
            <w:tcW w:w="460" w:type="dxa"/>
            <w:tcBorders>
              <w:top w:val="nil"/>
              <w:left w:val="nil"/>
              <w:bottom w:val="single" w:color="auto" w:sz="8" w:space="0"/>
              <w:right w:val="single" w:color="auto" w:sz="8" w:space="0"/>
            </w:tcBorders>
            <w:vAlign w:val="center"/>
          </w:tcPr>
          <w:p w14:paraId="3573FCF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702BBA2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2060" w:type="dxa"/>
            <w:tcBorders>
              <w:top w:val="nil"/>
              <w:left w:val="nil"/>
              <w:bottom w:val="single" w:color="auto" w:sz="8" w:space="0"/>
              <w:right w:val="single" w:color="auto" w:sz="8" w:space="0"/>
            </w:tcBorders>
            <w:vAlign w:val="center"/>
          </w:tcPr>
          <w:p w14:paraId="766BB3BC">
            <w:pPr>
              <w:jc w:val="center"/>
              <w:rPr>
                <w:rFonts w:ascii="宋体" w:hAnsi="宋体" w:cs="宋体"/>
                <w:color w:val="auto"/>
                <w:szCs w:val="21"/>
                <w:highlight w:val="none"/>
              </w:rPr>
            </w:pPr>
            <w:r>
              <w:rPr>
                <w:rFonts w:hint="eastAsia" w:ascii="宋体" w:hAnsi="宋体" w:cs="宋体"/>
                <w:color w:val="auto"/>
                <w:szCs w:val="21"/>
                <w:highlight w:val="none"/>
              </w:rPr>
              <w:t>损坏时维修或更换</w:t>
            </w:r>
          </w:p>
        </w:tc>
        <w:tc>
          <w:tcPr>
            <w:tcW w:w="1012" w:type="dxa"/>
            <w:tcBorders>
              <w:top w:val="nil"/>
              <w:left w:val="nil"/>
              <w:bottom w:val="single" w:color="auto" w:sz="8" w:space="0"/>
              <w:right w:val="single" w:color="auto" w:sz="8" w:space="0"/>
            </w:tcBorders>
            <w:vAlign w:val="center"/>
          </w:tcPr>
          <w:p w14:paraId="32A4BB3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vMerge w:val="continue"/>
            <w:tcBorders>
              <w:top w:val="nil"/>
              <w:left w:val="single" w:color="auto" w:sz="8" w:space="0"/>
              <w:bottom w:val="single" w:color="000000" w:sz="8" w:space="0"/>
              <w:right w:val="single" w:color="auto" w:sz="8" w:space="0"/>
            </w:tcBorders>
            <w:vAlign w:val="center"/>
          </w:tcPr>
          <w:p w14:paraId="771A2610">
            <w:pPr>
              <w:rPr>
                <w:rFonts w:ascii="宋体" w:hAnsi="宋体" w:cs="宋体"/>
                <w:color w:val="auto"/>
                <w:szCs w:val="21"/>
                <w:highlight w:val="none"/>
              </w:rPr>
            </w:pPr>
          </w:p>
        </w:tc>
      </w:tr>
      <w:tr w14:paraId="793F6E45">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0D1D1C03">
            <w:pPr>
              <w:jc w:val="center"/>
              <w:rPr>
                <w:rFonts w:ascii="宋体" w:hAnsi="宋体" w:cs="宋体"/>
                <w:color w:val="auto"/>
                <w:szCs w:val="21"/>
                <w:highlight w:val="none"/>
              </w:rPr>
            </w:pPr>
            <w:r>
              <w:rPr>
                <w:rFonts w:ascii="宋体" w:hAnsi="宋体" w:cs="宋体"/>
                <w:color w:val="auto"/>
                <w:szCs w:val="21"/>
                <w:highlight w:val="none"/>
              </w:rPr>
              <w:t>7</w:t>
            </w:r>
          </w:p>
        </w:tc>
        <w:tc>
          <w:tcPr>
            <w:tcW w:w="677" w:type="dxa"/>
            <w:vMerge w:val="restart"/>
            <w:tcBorders>
              <w:top w:val="nil"/>
              <w:left w:val="single" w:color="auto" w:sz="8" w:space="0"/>
              <w:bottom w:val="single" w:color="000000" w:sz="8" w:space="0"/>
              <w:right w:val="single" w:color="auto" w:sz="8" w:space="0"/>
            </w:tcBorders>
            <w:vAlign w:val="center"/>
          </w:tcPr>
          <w:p w14:paraId="34232575">
            <w:pPr>
              <w:jc w:val="center"/>
              <w:rPr>
                <w:rFonts w:ascii="宋体" w:hAnsi="宋体" w:cs="宋体"/>
                <w:color w:val="auto"/>
                <w:szCs w:val="21"/>
                <w:highlight w:val="none"/>
              </w:rPr>
            </w:pPr>
            <w:r>
              <w:rPr>
                <w:rFonts w:hint="eastAsia" w:ascii="宋体" w:hAnsi="宋体" w:cs="宋体"/>
                <w:color w:val="auto"/>
                <w:szCs w:val="21"/>
                <w:highlight w:val="none"/>
              </w:rPr>
              <w:t>热源系统</w:t>
            </w:r>
          </w:p>
        </w:tc>
        <w:tc>
          <w:tcPr>
            <w:tcW w:w="1040" w:type="dxa"/>
            <w:vMerge w:val="restart"/>
            <w:tcBorders>
              <w:top w:val="nil"/>
              <w:left w:val="single" w:color="auto" w:sz="8" w:space="0"/>
              <w:bottom w:val="single" w:color="000000" w:sz="8" w:space="0"/>
              <w:right w:val="single" w:color="auto" w:sz="8" w:space="0"/>
            </w:tcBorders>
            <w:vAlign w:val="center"/>
          </w:tcPr>
          <w:p w14:paraId="05622530">
            <w:pPr>
              <w:jc w:val="center"/>
              <w:rPr>
                <w:rFonts w:ascii="宋体" w:hAnsi="宋体" w:cs="宋体"/>
                <w:color w:val="auto"/>
                <w:szCs w:val="21"/>
                <w:highlight w:val="none"/>
              </w:rPr>
            </w:pPr>
            <w:r>
              <w:rPr>
                <w:rFonts w:hint="eastAsia" w:ascii="宋体" w:hAnsi="宋体" w:cs="宋体"/>
                <w:color w:val="auto"/>
                <w:szCs w:val="21"/>
                <w:highlight w:val="none"/>
              </w:rPr>
              <w:t>空气能热泵</w:t>
            </w:r>
          </w:p>
        </w:tc>
        <w:tc>
          <w:tcPr>
            <w:tcW w:w="460" w:type="dxa"/>
            <w:vMerge w:val="restart"/>
            <w:tcBorders>
              <w:top w:val="nil"/>
              <w:left w:val="single" w:color="auto" w:sz="8" w:space="0"/>
              <w:bottom w:val="single" w:color="000000" w:sz="8" w:space="0"/>
              <w:right w:val="single" w:color="auto" w:sz="8" w:space="0"/>
            </w:tcBorders>
            <w:vAlign w:val="center"/>
          </w:tcPr>
          <w:p w14:paraId="38593D76">
            <w:pPr>
              <w:jc w:val="center"/>
              <w:rPr>
                <w:rFonts w:ascii="宋体" w:hAnsi="宋体" w:cs="宋体"/>
                <w:color w:val="auto"/>
                <w:szCs w:val="21"/>
                <w:highlight w:val="none"/>
              </w:rPr>
            </w:pPr>
            <w:r>
              <w:rPr>
                <w:rFonts w:hint="eastAsia" w:ascii="宋体" w:hAnsi="宋体" w:cs="宋体"/>
                <w:color w:val="auto"/>
                <w:szCs w:val="21"/>
                <w:highlight w:val="none"/>
              </w:rPr>
              <w:t>每日巡检</w:t>
            </w:r>
          </w:p>
        </w:tc>
        <w:tc>
          <w:tcPr>
            <w:tcW w:w="1700" w:type="dxa"/>
            <w:tcBorders>
              <w:top w:val="nil"/>
              <w:left w:val="nil"/>
              <w:bottom w:val="single" w:color="auto" w:sz="8" w:space="0"/>
              <w:right w:val="single" w:color="auto" w:sz="8" w:space="0"/>
            </w:tcBorders>
            <w:vAlign w:val="center"/>
          </w:tcPr>
          <w:p w14:paraId="29DA1A65">
            <w:pPr>
              <w:jc w:val="center"/>
              <w:rPr>
                <w:rFonts w:ascii="宋体" w:hAnsi="宋体" w:cs="宋体"/>
                <w:color w:val="auto"/>
                <w:szCs w:val="21"/>
                <w:highlight w:val="none"/>
              </w:rPr>
            </w:pPr>
            <w:r>
              <w:rPr>
                <w:rFonts w:hint="eastAsia" w:ascii="宋体" w:hAnsi="宋体" w:cs="宋体"/>
                <w:color w:val="auto"/>
                <w:szCs w:val="21"/>
                <w:highlight w:val="none"/>
              </w:rPr>
              <w:t>每季度设备运行工况检查</w:t>
            </w:r>
          </w:p>
        </w:tc>
        <w:tc>
          <w:tcPr>
            <w:tcW w:w="2060" w:type="dxa"/>
            <w:vMerge w:val="restart"/>
            <w:tcBorders>
              <w:top w:val="nil"/>
              <w:left w:val="single" w:color="auto" w:sz="8" w:space="0"/>
              <w:bottom w:val="single" w:color="000000" w:sz="8" w:space="0"/>
              <w:right w:val="single" w:color="auto" w:sz="8" w:space="0"/>
            </w:tcBorders>
            <w:vAlign w:val="center"/>
          </w:tcPr>
          <w:p w14:paraId="3A4110AD">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nil"/>
              <w:left w:val="nil"/>
              <w:bottom w:val="single" w:color="auto" w:sz="8" w:space="0"/>
              <w:right w:val="single" w:color="auto" w:sz="8" w:space="0"/>
            </w:tcBorders>
            <w:vAlign w:val="center"/>
          </w:tcPr>
          <w:p w14:paraId="032B3865">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0" w:type="dxa"/>
            <w:tcBorders>
              <w:top w:val="nil"/>
              <w:left w:val="nil"/>
              <w:bottom w:val="single" w:color="auto" w:sz="8" w:space="0"/>
              <w:right w:val="single" w:color="auto" w:sz="8" w:space="0"/>
            </w:tcBorders>
            <w:vAlign w:val="center"/>
          </w:tcPr>
          <w:p w14:paraId="08C1FB00">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4EC56DC7">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7B879F35">
            <w:pPr>
              <w:jc w:val="center"/>
              <w:rPr>
                <w:rFonts w:ascii="宋体" w:hAnsi="宋体" w:cs="宋体"/>
                <w:color w:val="auto"/>
                <w:szCs w:val="21"/>
                <w:highlight w:val="none"/>
              </w:rPr>
            </w:pPr>
            <w:r>
              <w:rPr>
                <w:rFonts w:ascii="宋体" w:hAnsi="宋体" w:cs="宋体"/>
                <w:color w:val="auto"/>
                <w:szCs w:val="21"/>
                <w:highlight w:val="none"/>
              </w:rPr>
              <w:t>8</w:t>
            </w:r>
          </w:p>
        </w:tc>
        <w:tc>
          <w:tcPr>
            <w:tcW w:w="677" w:type="dxa"/>
            <w:vMerge w:val="continue"/>
            <w:tcBorders>
              <w:top w:val="nil"/>
              <w:left w:val="single" w:color="auto" w:sz="8" w:space="0"/>
              <w:bottom w:val="single" w:color="000000" w:sz="8" w:space="0"/>
              <w:right w:val="single" w:color="auto" w:sz="8" w:space="0"/>
            </w:tcBorders>
            <w:vAlign w:val="center"/>
          </w:tcPr>
          <w:p w14:paraId="4C0A875B">
            <w:pPr>
              <w:rPr>
                <w:rFonts w:ascii="宋体" w:hAnsi="宋体" w:cs="宋体"/>
                <w:color w:val="auto"/>
                <w:szCs w:val="21"/>
                <w:highlight w:val="none"/>
              </w:rPr>
            </w:pPr>
          </w:p>
        </w:tc>
        <w:tc>
          <w:tcPr>
            <w:tcW w:w="1040" w:type="dxa"/>
            <w:vMerge w:val="continue"/>
            <w:tcBorders>
              <w:top w:val="nil"/>
              <w:left w:val="single" w:color="auto" w:sz="8" w:space="0"/>
              <w:bottom w:val="single" w:color="000000" w:sz="8" w:space="0"/>
              <w:right w:val="single" w:color="auto" w:sz="8" w:space="0"/>
            </w:tcBorders>
            <w:vAlign w:val="center"/>
          </w:tcPr>
          <w:p w14:paraId="0E23A4FC">
            <w:pPr>
              <w:rPr>
                <w:rFonts w:ascii="宋体" w:hAnsi="宋体" w:cs="宋体"/>
                <w:color w:val="auto"/>
                <w:szCs w:val="21"/>
                <w:highlight w:val="none"/>
              </w:rPr>
            </w:pPr>
          </w:p>
        </w:tc>
        <w:tc>
          <w:tcPr>
            <w:tcW w:w="460" w:type="dxa"/>
            <w:vMerge w:val="continue"/>
            <w:tcBorders>
              <w:top w:val="nil"/>
              <w:left w:val="single" w:color="auto" w:sz="8" w:space="0"/>
              <w:bottom w:val="single" w:color="000000" w:sz="8" w:space="0"/>
              <w:right w:val="single" w:color="auto" w:sz="8" w:space="0"/>
            </w:tcBorders>
            <w:vAlign w:val="center"/>
          </w:tcPr>
          <w:p w14:paraId="12B69BE6">
            <w:pPr>
              <w:rPr>
                <w:rFonts w:ascii="宋体" w:hAnsi="宋体" w:cs="宋体"/>
                <w:color w:val="auto"/>
                <w:szCs w:val="21"/>
                <w:highlight w:val="none"/>
              </w:rPr>
            </w:pPr>
          </w:p>
        </w:tc>
        <w:tc>
          <w:tcPr>
            <w:tcW w:w="1700" w:type="dxa"/>
            <w:tcBorders>
              <w:top w:val="nil"/>
              <w:left w:val="nil"/>
              <w:bottom w:val="single" w:color="auto" w:sz="8" w:space="0"/>
              <w:right w:val="single" w:color="auto" w:sz="8" w:space="0"/>
            </w:tcBorders>
            <w:vAlign w:val="center"/>
          </w:tcPr>
          <w:p w14:paraId="4DCAAC6D">
            <w:pPr>
              <w:jc w:val="center"/>
              <w:rPr>
                <w:rFonts w:ascii="宋体" w:hAnsi="宋体" w:cs="宋体"/>
                <w:color w:val="auto"/>
                <w:szCs w:val="21"/>
                <w:highlight w:val="none"/>
              </w:rPr>
            </w:pPr>
            <w:r>
              <w:rPr>
                <w:rFonts w:hint="eastAsia" w:ascii="宋体" w:hAnsi="宋体" w:cs="宋体"/>
                <w:color w:val="auto"/>
                <w:szCs w:val="21"/>
                <w:highlight w:val="none"/>
              </w:rPr>
              <w:t>每季度热泵机组清洗</w:t>
            </w:r>
          </w:p>
        </w:tc>
        <w:tc>
          <w:tcPr>
            <w:tcW w:w="2060" w:type="dxa"/>
            <w:vMerge w:val="continue"/>
            <w:tcBorders>
              <w:top w:val="nil"/>
              <w:left w:val="single" w:color="auto" w:sz="8" w:space="0"/>
              <w:bottom w:val="single" w:color="000000" w:sz="8" w:space="0"/>
              <w:right w:val="single" w:color="auto" w:sz="8" w:space="0"/>
            </w:tcBorders>
            <w:vAlign w:val="center"/>
          </w:tcPr>
          <w:p w14:paraId="3B8C7B76">
            <w:pPr>
              <w:rPr>
                <w:rFonts w:ascii="宋体" w:hAnsi="宋体" w:cs="宋体"/>
                <w:color w:val="auto"/>
                <w:szCs w:val="21"/>
                <w:highlight w:val="none"/>
              </w:rPr>
            </w:pPr>
          </w:p>
        </w:tc>
        <w:tc>
          <w:tcPr>
            <w:tcW w:w="1012" w:type="dxa"/>
            <w:tcBorders>
              <w:top w:val="nil"/>
              <w:left w:val="nil"/>
              <w:bottom w:val="single" w:color="auto" w:sz="8" w:space="0"/>
              <w:right w:val="single" w:color="auto" w:sz="8" w:space="0"/>
            </w:tcBorders>
            <w:vAlign w:val="center"/>
          </w:tcPr>
          <w:p w14:paraId="0010D93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tcBorders>
              <w:top w:val="nil"/>
              <w:left w:val="nil"/>
              <w:bottom w:val="single" w:color="auto" w:sz="8" w:space="0"/>
              <w:right w:val="single" w:color="auto" w:sz="8" w:space="0"/>
            </w:tcBorders>
            <w:vAlign w:val="center"/>
          </w:tcPr>
          <w:p w14:paraId="3FC2A3CD">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5514A123">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0C9E68D3">
            <w:pPr>
              <w:jc w:val="center"/>
              <w:rPr>
                <w:rFonts w:ascii="宋体" w:hAnsi="宋体" w:cs="宋体"/>
                <w:color w:val="auto"/>
                <w:szCs w:val="21"/>
                <w:highlight w:val="none"/>
              </w:rPr>
            </w:pPr>
            <w:r>
              <w:rPr>
                <w:rFonts w:ascii="宋体" w:hAnsi="宋体" w:cs="宋体"/>
                <w:color w:val="auto"/>
                <w:szCs w:val="21"/>
                <w:highlight w:val="none"/>
              </w:rPr>
              <w:t>9</w:t>
            </w:r>
          </w:p>
        </w:tc>
        <w:tc>
          <w:tcPr>
            <w:tcW w:w="677" w:type="dxa"/>
            <w:vMerge w:val="continue"/>
            <w:tcBorders>
              <w:top w:val="nil"/>
              <w:left w:val="single" w:color="auto" w:sz="8" w:space="0"/>
              <w:bottom w:val="single" w:color="000000" w:sz="8" w:space="0"/>
              <w:right w:val="single" w:color="auto" w:sz="8" w:space="0"/>
            </w:tcBorders>
            <w:vAlign w:val="center"/>
          </w:tcPr>
          <w:p w14:paraId="71BC3E75">
            <w:pPr>
              <w:rPr>
                <w:rFonts w:ascii="宋体" w:hAnsi="宋体" w:cs="宋体"/>
                <w:color w:val="auto"/>
                <w:szCs w:val="21"/>
                <w:highlight w:val="none"/>
              </w:rPr>
            </w:pPr>
          </w:p>
        </w:tc>
        <w:tc>
          <w:tcPr>
            <w:tcW w:w="1040" w:type="dxa"/>
            <w:vMerge w:val="continue"/>
            <w:tcBorders>
              <w:top w:val="nil"/>
              <w:left w:val="single" w:color="auto" w:sz="8" w:space="0"/>
              <w:bottom w:val="single" w:color="000000" w:sz="8" w:space="0"/>
              <w:right w:val="single" w:color="auto" w:sz="8" w:space="0"/>
            </w:tcBorders>
            <w:vAlign w:val="center"/>
          </w:tcPr>
          <w:p w14:paraId="2594D6F2">
            <w:pPr>
              <w:rPr>
                <w:rFonts w:ascii="宋体" w:hAnsi="宋体" w:cs="宋体"/>
                <w:color w:val="auto"/>
                <w:szCs w:val="21"/>
                <w:highlight w:val="none"/>
              </w:rPr>
            </w:pPr>
          </w:p>
        </w:tc>
        <w:tc>
          <w:tcPr>
            <w:tcW w:w="460" w:type="dxa"/>
            <w:vMerge w:val="continue"/>
            <w:tcBorders>
              <w:top w:val="nil"/>
              <w:left w:val="single" w:color="auto" w:sz="8" w:space="0"/>
              <w:bottom w:val="single" w:color="000000" w:sz="8" w:space="0"/>
              <w:right w:val="single" w:color="auto" w:sz="8" w:space="0"/>
            </w:tcBorders>
            <w:vAlign w:val="center"/>
          </w:tcPr>
          <w:p w14:paraId="5FF86B1E">
            <w:pPr>
              <w:rPr>
                <w:rFonts w:ascii="宋体" w:hAnsi="宋体" w:cs="宋体"/>
                <w:color w:val="auto"/>
                <w:szCs w:val="21"/>
                <w:highlight w:val="none"/>
              </w:rPr>
            </w:pPr>
          </w:p>
        </w:tc>
        <w:tc>
          <w:tcPr>
            <w:tcW w:w="1700" w:type="dxa"/>
            <w:tcBorders>
              <w:top w:val="nil"/>
              <w:left w:val="nil"/>
              <w:bottom w:val="single" w:color="auto" w:sz="8" w:space="0"/>
              <w:right w:val="single" w:color="auto" w:sz="8" w:space="0"/>
            </w:tcBorders>
            <w:vAlign w:val="center"/>
          </w:tcPr>
          <w:p w14:paraId="73507791">
            <w:pPr>
              <w:jc w:val="center"/>
              <w:rPr>
                <w:rFonts w:ascii="宋体" w:hAnsi="宋体" w:cs="宋体"/>
                <w:color w:val="auto"/>
                <w:szCs w:val="21"/>
                <w:highlight w:val="none"/>
              </w:rPr>
            </w:pPr>
            <w:r>
              <w:rPr>
                <w:rFonts w:hint="eastAsia" w:ascii="宋体" w:hAnsi="宋体" w:cs="宋体"/>
                <w:color w:val="auto"/>
                <w:szCs w:val="21"/>
                <w:highlight w:val="none"/>
              </w:rPr>
              <w:t>每年度水箱清洗</w:t>
            </w:r>
          </w:p>
        </w:tc>
        <w:tc>
          <w:tcPr>
            <w:tcW w:w="2060" w:type="dxa"/>
            <w:vMerge w:val="continue"/>
            <w:tcBorders>
              <w:top w:val="nil"/>
              <w:left w:val="single" w:color="auto" w:sz="8" w:space="0"/>
              <w:bottom w:val="single" w:color="000000" w:sz="8" w:space="0"/>
              <w:right w:val="single" w:color="auto" w:sz="8" w:space="0"/>
            </w:tcBorders>
            <w:vAlign w:val="center"/>
          </w:tcPr>
          <w:p w14:paraId="67833B2F">
            <w:pPr>
              <w:rPr>
                <w:rFonts w:ascii="宋体" w:hAnsi="宋体" w:cs="宋体"/>
                <w:color w:val="auto"/>
                <w:szCs w:val="21"/>
                <w:highlight w:val="none"/>
              </w:rPr>
            </w:pPr>
          </w:p>
        </w:tc>
        <w:tc>
          <w:tcPr>
            <w:tcW w:w="1012" w:type="dxa"/>
            <w:tcBorders>
              <w:top w:val="nil"/>
              <w:left w:val="nil"/>
              <w:bottom w:val="single" w:color="auto" w:sz="8" w:space="0"/>
              <w:right w:val="single" w:color="auto" w:sz="8" w:space="0"/>
            </w:tcBorders>
            <w:vAlign w:val="center"/>
          </w:tcPr>
          <w:p w14:paraId="17CF86C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tcBorders>
              <w:top w:val="nil"/>
              <w:left w:val="nil"/>
              <w:bottom w:val="single" w:color="auto" w:sz="8" w:space="0"/>
              <w:right w:val="single" w:color="auto" w:sz="8" w:space="0"/>
            </w:tcBorders>
            <w:vAlign w:val="center"/>
          </w:tcPr>
          <w:p w14:paraId="647BB92B">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556E818D">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1D81E46D">
            <w:pPr>
              <w:jc w:val="center"/>
              <w:rPr>
                <w:rFonts w:ascii="宋体" w:hAnsi="宋体" w:cs="宋体"/>
                <w:color w:val="auto"/>
                <w:szCs w:val="21"/>
                <w:highlight w:val="none"/>
              </w:rPr>
            </w:pPr>
            <w:r>
              <w:rPr>
                <w:rFonts w:ascii="宋体" w:hAnsi="宋体" w:cs="宋体"/>
                <w:color w:val="auto"/>
                <w:szCs w:val="21"/>
                <w:highlight w:val="none"/>
              </w:rPr>
              <w:t>10</w:t>
            </w:r>
          </w:p>
        </w:tc>
        <w:tc>
          <w:tcPr>
            <w:tcW w:w="677" w:type="dxa"/>
            <w:vMerge w:val="continue"/>
            <w:tcBorders>
              <w:top w:val="nil"/>
              <w:left w:val="single" w:color="auto" w:sz="8" w:space="0"/>
              <w:bottom w:val="single" w:color="000000" w:sz="8" w:space="0"/>
              <w:right w:val="single" w:color="auto" w:sz="8" w:space="0"/>
            </w:tcBorders>
            <w:vAlign w:val="center"/>
          </w:tcPr>
          <w:p w14:paraId="7DE48AE5">
            <w:pPr>
              <w:rPr>
                <w:rFonts w:ascii="宋体" w:hAnsi="宋体" w:cs="宋体"/>
                <w:color w:val="auto"/>
                <w:szCs w:val="21"/>
                <w:highlight w:val="none"/>
              </w:rPr>
            </w:pPr>
          </w:p>
        </w:tc>
        <w:tc>
          <w:tcPr>
            <w:tcW w:w="1040" w:type="dxa"/>
            <w:vMerge w:val="restart"/>
            <w:tcBorders>
              <w:top w:val="nil"/>
              <w:left w:val="single" w:color="auto" w:sz="8" w:space="0"/>
              <w:bottom w:val="single" w:color="000000" w:sz="8" w:space="0"/>
              <w:right w:val="single" w:color="auto" w:sz="8" w:space="0"/>
            </w:tcBorders>
            <w:vAlign w:val="center"/>
          </w:tcPr>
          <w:p w14:paraId="270270BD">
            <w:pPr>
              <w:jc w:val="center"/>
              <w:rPr>
                <w:rFonts w:ascii="宋体" w:hAnsi="宋体" w:cs="宋体"/>
                <w:color w:val="auto"/>
                <w:szCs w:val="21"/>
                <w:highlight w:val="none"/>
              </w:rPr>
            </w:pPr>
            <w:r>
              <w:rPr>
                <w:rFonts w:hint="eastAsia" w:ascii="宋体" w:hAnsi="宋体" w:cs="宋体"/>
                <w:color w:val="auto"/>
                <w:szCs w:val="21"/>
                <w:highlight w:val="none"/>
              </w:rPr>
              <w:t>生活热水管网</w:t>
            </w:r>
          </w:p>
        </w:tc>
        <w:tc>
          <w:tcPr>
            <w:tcW w:w="460" w:type="dxa"/>
            <w:vMerge w:val="restart"/>
            <w:tcBorders>
              <w:top w:val="nil"/>
              <w:left w:val="single" w:color="auto" w:sz="8" w:space="0"/>
              <w:bottom w:val="single" w:color="000000" w:sz="8" w:space="0"/>
              <w:right w:val="single" w:color="auto" w:sz="8" w:space="0"/>
            </w:tcBorders>
            <w:vAlign w:val="center"/>
          </w:tcPr>
          <w:p w14:paraId="17DD790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781DB486">
            <w:pPr>
              <w:jc w:val="center"/>
              <w:rPr>
                <w:rFonts w:ascii="宋体" w:hAnsi="宋体" w:cs="宋体"/>
                <w:color w:val="auto"/>
                <w:szCs w:val="21"/>
                <w:highlight w:val="none"/>
              </w:rPr>
            </w:pPr>
            <w:r>
              <w:rPr>
                <w:rFonts w:hint="eastAsia" w:ascii="宋体" w:hAnsi="宋体" w:cs="宋体"/>
                <w:color w:val="auto"/>
                <w:szCs w:val="21"/>
                <w:highlight w:val="none"/>
              </w:rPr>
              <w:t>每年度管网工况检查</w:t>
            </w:r>
          </w:p>
        </w:tc>
        <w:tc>
          <w:tcPr>
            <w:tcW w:w="2060" w:type="dxa"/>
            <w:vMerge w:val="restart"/>
            <w:tcBorders>
              <w:top w:val="nil"/>
              <w:left w:val="single" w:color="auto" w:sz="8" w:space="0"/>
              <w:bottom w:val="single" w:color="000000" w:sz="8" w:space="0"/>
              <w:right w:val="single" w:color="auto" w:sz="8" w:space="0"/>
            </w:tcBorders>
            <w:vAlign w:val="center"/>
          </w:tcPr>
          <w:p w14:paraId="732226F6">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nil"/>
              <w:left w:val="nil"/>
              <w:bottom w:val="single" w:color="auto" w:sz="8" w:space="0"/>
              <w:right w:val="single" w:color="auto" w:sz="8" w:space="0"/>
            </w:tcBorders>
            <w:vAlign w:val="center"/>
          </w:tcPr>
          <w:p w14:paraId="5E3E7679">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0" w:type="dxa"/>
            <w:tcBorders>
              <w:top w:val="nil"/>
              <w:left w:val="nil"/>
              <w:bottom w:val="single" w:color="auto" w:sz="8" w:space="0"/>
              <w:right w:val="single" w:color="auto" w:sz="8" w:space="0"/>
            </w:tcBorders>
            <w:vAlign w:val="center"/>
          </w:tcPr>
          <w:p w14:paraId="185B70B7">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27C18A90">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6CA4E616">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p>
        </w:tc>
        <w:tc>
          <w:tcPr>
            <w:tcW w:w="677" w:type="dxa"/>
            <w:vMerge w:val="continue"/>
            <w:tcBorders>
              <w:top w:val="nil"/>
              <w:left w:val="single" w:color="auto" w:sz="8" w:space="0"/>
              <w:bottom w:val="single" w:color="000000" w:sz="8" w:space="0"/>
              <w:right w:val="single" w:color="auto" w:sz="8" w:space="0"/>
            </w:tcBorders>
            <w:vAlign w:val="center"/>
          </w:tcPr>
          <w:p w14:paraId="158369D5">
            <w:pPr>
              <w:rPr>
                <w:rFonts w:ascii="宋体" w:hAnsi="宋体" w:cs="宋体"/>
                <w:color w:val="auto"/>
                <w:szCs w:val="21"/>
                <w:highlight w:val="none"/>
              </w:rPr>
            </w:pPr>
          </w:p>
        </w:tc>
        <w:tc>
          <w:tcPr>
            <w:tcW w:w="1040" w:type="dxa"/>
            <w:vMerge w:val="continue"/>
            <w:tcBorders>
              <w:top w:val="nil"/>
              <w:left w:val="single" w:color="auto" w:sz="8" w:space="0"/>
              <w:bottom w:val="single" w:color="000000" w:sz="8" w:space="0"/>
              <w:right w:val="single" w:color="auto" w:sz="8" w:space="0"/>
            </w:tcBorders>
            <w:vAlign w:val="center"/>
          </w:tcPr>
          <w:p w14:paraId="7F0A89DE">
            <w:pPr>
              <w:rPr>
                <w:rFonts w:ascii="宋体" w:hAnsi="宋体" w:cs="宋体"/>
                <w:color w:val="auto"/>
                <w:szCs w:val="21"/>
                <w:highlight w:val="none"/>
              </w:rPr>
            </w:pPr>
          </w:p>
        </w:tc>
        <w:tc>
          <w:tcPr>
            <w:tcW w:w="460" w:type="dxa"/>
            <w:vMerge w:val="continue"/>
            <w:tcBorders>
              <w:top w:val="nil"/>
              <w:left w:val="single" w:color="auto" w:sz="8" w:space="0"/>
              <w:bottom w:val="single" w:color="000000" w:sz="8" w:space="0"/>
              <w:right w:val="single" w:color="auto" w:sz="8" w:space="0"/>
            </w:tcBorders>
            <w:vAlign w:val="center"/>
          </w:tcPr>
          <w:p w14:paraId="515AECBB">
            <w:pPr>
              <w:rPr>
                <w:rFonts w:ascii="宋体" w:hAnsi="宋体" w:cs="宋体"/>
                <w:color w:val="auto"/>
                <w:szCs w:val="21"/>
                <w:highlight w:val="none"/>
              </w:rPr>
            </w:pPr>
          </w:p>
        </w:tc>
        <w:tc>
          <w:tcPr>
            <w:tcW w:w="1700" w:type="dxa"/>
            <w:tcBorders>
              <w:top w:val="nil"/>
              <w:left w:val="nil"/>
              <w:bottom w:val="single" w:color="auto" w:sz="8" w:space="0"/>
              <w:right w:val="single" w:color="auto" w:sz="8" w:space="0"/>
            </w:tcBorders>
            <w:vAlign w:val="center"/>
          </w:tcPr>
          <w:p w14:paraId="72B80A8D">
            <w:pPr>
              <w:jc w:val="center"/>
              <w:rPr>
                <w:rFonts w:ascii="宋体" w:hAnsi="宋体" w:cs="宋体"/>
                <w:color w:val="auto"/>
                <w:szCs w:val="21"/>
                <w:highlight w:val="none"/>
              </w:rPr>
            </w:pPr>
            <w:r>
              <w:rPr>
                <w:rFonts w:hint="eastAsia" w:ascii="宋体" w:hAnsi="宋体" w:cs="宋体"/>
                <w:color w:val="auto"/>
                <w:szCs w:val="21"/>
                <w:highlight w:val="none"/>
              </w:rPr>
              <w:t>每年户外支吊架防腐处理</w:t>
            </w:r>
          </w:p>
        </w:tc>
        <w:tc>
          <w:tcPr>
            <w:tcW w:w="2060" w:type="dxa"/>
            <w:vMerge w:val="continue"/>
            <w:tcBorders>
              <w:top w:val="nil"/>
              <w:left w:val="single" w:color="auto" w:sz="8" w:space="0"/>
              <w:bottom w:val="single" w:color="000000" w:sz="8" w:space="0"/>
              <w:right w:val="single" w:color="auto" w:sz="8" w:space="0"/>
            </w:tcBorders>
            <w:vAlign w:val="center"/>
          </w:tcPr>
          <w:p w14:paraId="45DAAC8B">
            <w:pPr>
              <w:rPr>
                <w:rFonts w:ascii="宋体" w:hAnsi="宋体" w:cs="宋体"/>
                <w:color w:val="auto"/>
                <w:szCs w:val="21"/>
                <w:highlight w:val="none"/>
              </w:rPr>
            </w:pPr>
          </w:p>
        </w:tc>
        <w:tc>
          <w:tcPr>
            <w:tcW w:w="1012" w:type="dxa"/>
            <w:tcBorders>
              <w:top w:val="nil"/>
              <w:left w:val="nil"/>
              <w:bottom w:val="single" w:color="auto" w:sz="8" w:space="0"/>
              <w:right w:val="single" w:color="auto" w:sz="8" w:space="0"/>
            </w:tcBorders>
            <w:vAlign w:val="center"/>
          </w:tcPr>
          <w:p w14:paraId="4104BD45">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tcBorders>
              <w:top w:val="nil"/>
              <w:left w:val="nil"/>
              <w:bottom w:val="single" w:color="auto" w:sz="8" w:space="0"/>
              <w:right w:val="single" w:color="auto" w:sz="8" w:space="0"/>
            </w:tcBorders>
            <w:vAlign w:val="center"/>
          </w:tcPr>
          <w:p w14:paraId="146399F3">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12C967B5">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3D17ED4C">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p>
        </w:tc>
        <w:tc>
          <w:tcPr>
            <w:tcW w:w="677" w:type="dxa"/>
            <w:vMerge w:val="restart"/>
            <w:tcBorders>
              <w:top w:val="nil"/>
              <w:left w:val="single" w:color="auto" w:sz="8" w:space="0"/>
              <w:bottom w:val="single" w:color="000000" w:sz="8" w:space="0"/>
              <w:right w:val="single" w:color="auto" w:sz="8" w:space="0"/>
            </w:tcBorders>
            <w:vAlign w:val="center"/>
          </w:tcPr>
          <w:p w14:paraId="79A0CD41">
            <w:pPr>
              <w:jc w:val="center"/>
              <w:rPr>
                <w:rFonts w:ascii="宋体" w:hAnsi="宋体" w:cs="宋体"/>
                <w:color w:val="auto"/>
                <w:szCs w:val="21"/>
                <w:highlight w:val="none"/>
              </w:rPr>
            </w:pPr>
            <w:r>
              <w:rPr>
                <w:rFonts w:hint="eastAsia" w:ascii="宋体" w:hAnsi="宋体" w:cs="宋体"/>
                <w:color w:val="auto"/>
                <w:szCs w:val="21"/>
                <w:highlight w:val="none"/>
              </w:rPr>
              <w:t>给排水系统</w:t>
            </w:r>
            <w:r>
              <w:rPr>
                <w:rFonts w:hint="eastAsia" w:ascii="宋体" w:hAnsi="宋体" w:cs="宋体"/>
                <w:color w:val="auto"/>
                <w:szCs w:val="21"/>
                <w:highlight w:val="none"/>
              </w:rPr>
              <w:t>（楼内及楼外末端维修，不含楼外主管道维修）</w:t>
            </w:r>
          </w:p>
        </w:tc>
        <w:tc>
          <w:tcPr>
            <w:tcW w:w="1040" w:type="dxa"/>
            <w:vMerge w:val="restart"/>
            <w:tcBorders>
              <w:top w:val="nil"/>
              <w:left w:val="single" w:color="auto" w:sz="8" w:space="0"/>
              <w:bottom w:val="single" w:color="000000" w:sz="8" w:space="0"/>
              <w:right w:val="single" w:color="auto" w:sz="8" w:space="0"/>
            </w:tcBorders>
            <w:vAlign w:val="center"/>
          </w:tcPr>
          <w:p w14:paraId="2AD7B17F">
            <w:pPr>
              <w:jc w:val="center"/>
              <w:rPr>
                <w:rFonts w:ascii="宋体" w:hAnsi="宋体" w:cs="宋体"/>
                <w:color w:val="auto"/>
                <w:szCs w:val="21"/>
                <w:highlight w:val="none"/>
              </w:rPr>
            </w:pPr>
            <w:r>
              <w:rPr>
                <w:rFonts w:hint="eastAsia" w:ascii="宋体" w:hAnsi="宋体" w:cs="宋体"/>
                <w:color w:val="auto"/>
                <w:szCs w:val="21"/>
                <w:highlight w:val="none"/>
              </w:rPr>
              <w:t>加压泵房</w:t>
            </w:r>
          </w:p>
        </w:tc>
        <w:tc>
          <w:tcPr>
            <w:tcW w:w="460" w:type="dxa"/>
            <w:vMerge w:val="restart"/>
            <w:tcBorders>
              <w:top w:val="nil"/>
              <w:left w:val="single" w:color="auto" w:sz="8" w:space="0"/>
              <w:bottom w:val="single" w:color="000000" w:sz="8" w:space="0"/>
              <w:right w:val="single" w:color="auto" w:sz="8" w:space="0"/>
            </w:tcBorders>
            <w:vAlign w:val="center"/>
          </w:tcPr>
          <w:p w14:paraId="17EAEEF6">
            <w:pPr>
              <w:jc w:val="center"/>
              <w:rPr>
                <w:rFonts w:ascii="宋体" w:hAnsi="宋体" w:cs="宋体"/>
                <w:color w:val="auto"/>
                <w:szCs w:val="21"/>
                <w:highlight w:val="none"/>
              </w:rPr>
            </w:pPr>
            <w:r>
              <w:rPr>
                <w:rFonts w:hint="eastAsia" w:ascii="宋体" w:hAnsi="宋体" w:cs="宋体"/>
                <w:color w:val="auto"/>
                <w:szCs w:val="21"/>
                <w:highlight w:val="none"/>
              </w:rPr>
              <w:t>每日巡检</w:t>
            </w:r>
          </w:p>
        </w:tc>
        <w:tc>
          <w:tcPr>
            <w:tcW w:w="1700" w:type="dxa"/>
            <w:tcBorders>
              <w:top w:val="nil"/>
              <w:left w:val="nil"/>
              <w:bottom w:val="single" w:color="auto" w:sz="8" w:space="0"/>
              <w:right w:val="single" w:color="auto" w:sz="8" w:space="0"/>
            </w:tcBorders>
            <w:vAlign w:val="center"/>
          </w:tcPr>
          <w:p w14:paraId="26DE000B">
            <w:pPr>
              <w:jc w:val="center"/>
              <w:rPr>
                <w:rFonts w:ascii="宋体" w:hAnsi="宋体" w:cs="宋体"/>
                <w:color w:val="auto"/>
                <w:szCs w:val="21"/>
                <w:highlight w:val="none"/>
              </w:rPr>
            </w:pPr>
            <w:r>
              <w:rPr>
                <w:rFonts w:hint="eastAsia" w:ascii="宋体" w:hAnsi="宋体" w:cs="宋体"/>
                <w:color w:val="auto"/>
                <w:szCs w:val="21"/>
                <w:highlight w:val="none"/>
              </w:rPr>
              <w:t>每季度设备运行工况检查</w:t>
            </w:r>
          </w:p>
        </w:tc>
        <w:tc>
          <w:tcPr>
            <w:tcW w:w="2060" w:type="dxa"/>
            <w:vMerge w:val="restart"/>
            <w:tcBorders>
              <w:top w:val="nil"/>
              <w:left w:val="single" w:color="auto" w:sz="8" w:space="0"/>
              <w:bottom w:val="single" w:color="000000" w:sz="8" w:space="0"/>
              <w:right w:val="single" w:color="auto" w:sz="8" w:space="0"/>
            </w:tcBorders>
            <w:vAlign w:val="center"/>
          </w:tcPr>
          <w:p w14:paraId="2398E237">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nil"/>
              <w:left w:val="nil"/>
              <w:bottom w:val="single" w:color="auto" w:sz="8" w:space="0"/>
              <w:right w:val="single" w:color="auto" w:sz="8" w:space="0"/>
            </w:tcBorders>
            <w:vAlign w:val="center"/>
          </w:tcPr>
          <w:p w14:paraId="25D70236">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tcBorders>
              <w:top w:val="nil"/>
              <w:left w:val="nil"/>
              <w:bottom w:val="single" w:color="auto" w:sz="8" w:space="0"/>
              <w:right w:val="single" w:color="auto" w:sz="8" w:space="0"/>
            </w:tcBorders>
            <w:vAlign w:val="center"/>
          </w:tcPr>
          <w:p w14:paraId="1BBE655A">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12307EFD">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5A2A43EA">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3</w:t>
            </w:r>
          </w:p>
        </w:tc>
        <w:tc>
          <w:tcPr>
            <w:tcW w:w="677" w:type="dxa"/>
            <w:vMerge w:val="continue"/>
            <w:tcBorders>
              <w:top w:val="nil"/>
              <w:left w:val="single" w:color="auto" w:sz="8" w:space="0"/>
              <w:bottom w:val="single" w:color="000000" w:sz="8" w:space="0"/>
              <w:right w:val="single" w:color="auto" w:sz="8" w:space="0"/>
            </w:tcBorders>
            <w:vAlign w:val="center"/>
          </w:tcPr>
          <w:p w14:paraId="4814F2E1">
            <w:pPr>
              <w:rPr>
                <w:rFonts w:ascii="宋体" w:hAnsi="宋体" w:cs="宋体"/>
                <w:color w:val="auto"/>
                <w:szCs w:val="21"/>
                <w:highlight w:val="none"/>
              </w:rPr>
            </w:pPr>
          </w:p>
        </w:tc>
        <w:tc>
          <w:tcPr>
            <w:tcW w:w="1040" w:type="dxa"/>
            <w:vMerge w:val="continue"/>
            <w:tcBorders>
              <w:top w:val="nil"/>
              <w:left w:val="single" w:color="auto" w:sz="8" w:space="0"/>
              <w:bottom w:val="single" w:color="000000" w:sz="8" w:space="0"/>
              <w:right w:val="single" w:color="auto" w:sz="8" w:space="0"/>
            </w:tcBorders>
            <w:vAlign w:val="center"/>
          </w:tcPr>
          <w:p w14:paraId="475A26D1">
            <w:pPr>
              <w:rPr>
                <w:rFonts w:ascii="宋体" w:hAnsi="宋体" w:cs="宋体"/>
                <w:color w:val="auto"/>
                <w:szCs w:val="21"/>
                <w:highlight w:val="none"/>
              </w:rPr>
            </w:pPr>
          </w:p>
        </w:tc>
        <w:tc>
          <w:tcPr>
            <w:tcW w:w="460" w:type="dxa"/>
            <w:vMerge w:val="continue"/>
            <w:tcBorders>
              <w:top w:val="nil"/>
              <w:left w:val="single" w:color="auto" w:sz="8" w:space="0"/>
              <w:bottom w:val="single" w:color="000000" w:sz="8" w:space="0"/>
              <w:right w:val="single" w:color="auto" w:sz="8" w:space="0"/>
            </w:tcBorders>
            <w:vAlign w:val="center"/>
          </w:tcPr>
          <w:p w14:paraId="135E32E6">
            <w:pPr>
              <w:rPr>
                <w:rFonts w:ascii="宋体" w:hAnsi="宋体" w:cs="宋体"/>
                <w:color w:val="auto"/>
                <w:szCs w:val="21"/>
                <w:highlight w:val="none"/>
              </w:rPr>
            </w:pPr>
          </w:p>
        </w:tc>
        <w:tc>
          <w:tcPr>
            <w:tcW w:w="1700" w:type="dxa"/>
            <w:tcBorders>
              <w:top w:val="nil"/>
              <w:left w:val="nil"/>
              <w:bottom w:val="single" w:color="auto" w:sz="8" w:space="0"/>
              <w:right w:val="single" w:color="auto" w:sz="8" w:space="0"/>
            </w:tcBorders>
            <w:vAlign w:val="center"/>
          </w:tcPr>
          <w:p w14:paraId="36C0C939">
            <w:pPr>
              <w:jc w:val="center"/>
              <w:rPr>
                <w:rFonts w:ascii="宋体" w:hAnsi="宋体" w:cs="宋体"/>
                <w:color w:val="auto"/>
                <w:szCs w:val="21"/>
                <w:highlight w:val="none"/>
              </w:rPr>
            </w:pPr>
            <w:r>
              <w:rPr>
                <w:rFonts w:hint="eastAsia" w:ascii="宋体" w:hAnsi="宋体" w:cs="宋体"/>
                <w:color w:val="auto"/>
                <w:szCs w:val="21"/>
                <w:highlight w:val="none"/>
              </w:rPr>
              <w:t>每季度机房及设备清洁</w:t>
            </w:r>
          </w:p>
        </w:tc>
        <w:tc>
          <w:tcPr>
            <w:tcW w:w="2060" w:type="dxa"/>
            <w:vMerge w:val="continue"/>
            <w:tcBorders>
              <w:top w:val="nil"/>
              <w:left w:val="single" w:color="auto" w:sz="8" w:space="0"/>
              <w:bottom w:val="single" w:color="000000" w:sz="8" w:space="0"/>
              <w:right w:val="single" w:color="auto" w:sz="8" w:space="0"/>
            </w:tcBorders>
            <w:vAlign w:val="center"/>
          </w:tcPr>
          <w:p w14:paraId="6694A90A">
            <w:pPr>
              <w:rPr>
                <w:rFonts w:ascii="宋体" w:hAnsi="宋体" w:cs="宋体"/>
                <w:color w:val="auto"/>
                <w:szCs w:val="21"/>
                <w:highlight w:val="none"/>
              </w:rPr>
            </w:pPr>
          </w:p>
        </w:tc>
        <w:tc>
          <w:tcPr>
            <w:tcW w:w="1012" w:type="dxa"/>
            <w:tcBorders>
              <w:top w:val="nil"/>
              <w:left w:val="nil"/>
              <w:bottom w:val="single" w:color="auto" w:sz="8" w:space="0"/>
              <w:right w:val="single" w:color="auto" w:sz="8" w:space="0"/>
            </w:tcBorders>
            <w:vAlign w:val="center"/>
          </w:tcPr>
          <w:p w14:paraId="259886A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tcBorders>
              <w:top w:val="nil"/>
              <w:left w:val="nil"/>
              <w:bottom w:val="single" w:color="auto" w:sz="8" w:space="0"/>
              <w:right w:val="single" w:color="auto" w:sz="8" w:space="0"/>
            </w:tcBorders>
            <w:vAlign w:val="center"/>
          </w:tcPr>
          <w:p w14:paraId="3AFB3280">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0768A17C">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047E1F80">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w:t>
            </w:r>
          </w:p>
        </w:tc>
        <w:tc>
          <w:tcPr>
            <w:tcW w:w="677" w:type="dxa"/>
            <w:vMerge w:val="continue"/>
            <w:tcBorders>
              <w:top w:val="nil"/>
              <w:left w:val="single" w:color="auto" w:sz="8" w:space="0"/>
              <w:bottom w:val="single" w:color="000000" w:sz="8" w:space="0"/>
              <w:right w:val="single" w:color="auto" w:sz="8" w:space="0"/>
            </w:tcBorders>
            <w:vAlign w:val="center"/>
          </w:tcPr>
          <w:p w14:paraId="5F32F335">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7804B10A">
            <w:pPr>
              <w:jc w:val="center"/>
              <w:rPr>
                <w:rFonts w:ascii="宋体" w:hAnsi="宋体" w:cs="宋体"/>
                <w:color w:val="auto"/>
                <w:szCs w:val="21"/>
                <w:highlight w:val="none"/>
              </w:rPr>
            </w:pPr>
            <w:r>
              <w:rPr>
                <w:rFonts w:hint="eastAsia" w:ascii="宋体" w:hAnsi="宋体" w:cs="宋体"/>
                <w:color w:val="auto"/>
                <w:szCs w:val="21"/>
                <w:highlight w:val="none"/>
              </w:rPr>
              <w:t>排污泵</w:t>
            </w:r>
          </w:p>
        </w:tc>
        <w:tc>
          <w:tcPr>
            <w:tcW w:w="460" w:type="dxa"/>
            <w:tcBorders>
              <w:top w:val="nil"/>
              <w:left w:val="nil"/>
              <w:bottom w:val="nil"/>
              <w:right w:val="single" w:color="auto" w:sz="8" w:space="0"/>
            </w:tcBorders>
            <w:vAlign w:val="center"/>
          </w:tcPr>
          <w:p w14:paraId="2E3188F0">
            <w:pPr>
              <w:jc w:val="center"/>
              <w:rPr>
                <w:rFonts w:ascii="宋体" w:hAnsi="宋体" w:cs="宋体"/>
                <w:color w:val="auto"/>
                <w:szCs w:val="21"/>
                <w:highlight w:val="none"/>
              </w:rPr>
            </w:pPr>
            <w:r>
              <w:rPr>
                <w:rFonts w:hint="eastAsia" w:ascii="宋体" w:hAnsi="宋体" w:cs="宋体"/>
                <w:color w:val="auto"/>
                <w:szCs w:val="21"/>
                <w:highlight w:val="none"/>
              </w:rPr>
              <w:t>每日巡检</w:t>
            </w:r>
          </w:p>
        </w:tc>
        <w:tc>
          <w:tcPr>
            <w:tcW w:w="1700" w:type="dxa"/>
            <w:tcBorders>
              <w:top w:val="nil"/>
              <w:left w:val="nil"/>
              <w:bottom w:val="single" w:color="auto" w:sz="8" w:space="0"/>
              <w:right w:val="single" w:color="auto" w:sz="8" w:space="0"/>
            </w:tcBorders>
            <w:vAlign w:val="center"/>
          </w:tcPr>
          <w:p w14:paraId="68FA5496">
            <w:pPr>
              <w:jc w:val="center"/>
              <w:rPr>
                <w:rFonts w:ascii="宋体" w:hAnsi="宋体" w:cs="宋体"/>
                <w:color w:val="auto"/>
                <w:szCs w:val="21"/>
                <w:highlight w:val="none"/>
              </w:rPr>
            </w:pPr>
            <w:r>
              <w:rPr>
                <w:rFonts w:hint="eastAsia" w:ascii="宋体" w:hAnsi="宋体" w:cs="宋体"/>
                <w:color w:val="auto"/>
                <w:szCs w:val="21"/>
                <w:highlight w:val="none"/>
              </w:rPr>
              <w:t>每季度设备运行工况检查</w:t>
            </w:r>
          </w:p>
        </w:tc>
        <w:tc>
          <w:tcPr>
            <w:tcW w:w="2060" w:type="dxa"/>
            <w:tcBorders>
              <w:top w:val="nil"/>
              <w:left w:val="nil"/>
              <w:bottom w:val="single" w:color="auto" w:sz="8" w:space="0"/>
              <w:right w:val="single" w:color="auto" w:sz="8" w:space="0"/>
            </w:tcBorders>
            <w:vAlign w:val="center"/>
          </w:tcPr>
          <w:p w14:paraId="38E7551C">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nil"/>
              <w:left w:val="nil"/>
              <w:bottom w:val="single" w:color="auto" w:sz="8" w:space="0"/>
              <w:right w:val="single" w:color="auto" w:sz="8" w:space="0"/>
            </w:tcBorders>
            <w:vAlign w:val="center"/>
          </w:tcPr>
          <w:p w14:paraId="7DD76F6E">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0" w:type="dxa"/>
            <w:tcBorders>
              <w:top w:val="nil"/>
              <w:left w:val="nil"/>
              <w:bottom w:val="single" w:color="auto" w:sz="8" w:space="0"/>
              <w:right w:val="single" w:color="auto" w:sz="8" w:space="0"/>
            </w:tcBorders>
            <w:vAlign w:val="center"/>
          </w:tcPr>
          <w:p w14:paraId="3E9A41EF">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597B87D8">
        <w:tblPrEx>
          <w:tblCellMar>
            <w:top w:w="0" w:type="dxa"/>
            <w:left w:w="108" w:type="dxa"/>
            <w:bottom w:w="0" w:type="dxa"/>
            <w:right w:w="108" w:type="dxa"/>
          </w:tblCellMar>
        </w:tblPrEx>
        <w:trPr>
          <w:trHeight w:val="643" w:hRule="atLeast"/>
          <w:jc w:val="center"/>
        </w:trPr>
        <w:tc>
          <w:tcPr>
            <w:tcW w:w="490" w:type="dxa"/>
            <w:tcBorders>
              <w:top w:val="nil"/>
              <w:left w:val="single" w:color="auto" w:sz="8" w:space="0"/>
              <w:bottom w:val="single" w:color="auto" w:sz="8" w:space="0"/>
              <w:right w:val="single" w:color="auto" w:sz="8" w:space="0"/>
            </w:tcBorders>
            <w:vAlign w:val="center"/>
          </w:tcPr>
          <w:p w14:paraId="6B660440">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p>
        </w:tc>
        <w:tc>
          <w:tcPr>
            <w:tcW w:w="677" w:type="dxa"/>
            <w:vMerge w:val="continue"/>
            <w:tcBorders>
              <w:top w:val="nil"/>
              <w:left w:val="single" w:color="auto" w:sz="8" w:space="0"/>
              <w:bottom w:val="single" w:color="000000" w:sz="8" w:space="0"/>
              <w:right w:val="single" w:color="auto" w:sz="8" w:space="0"/>
            </w:tcBorders>
            <w:vAlign w:val="center"/>
          </w:tcPr>
          <w:p w14:paraId="0E22499F">
            <w:pPr>
              <w:rPr>
                <w:rFonts w:ascii="宋体" w:hAnsi="宋体" w:cs="宋体"/>
                <w:color w:val="auto"/>
                <w:szCs w:val="21"/>
                <w:highlight w:val="none"/>
              </w:rPr>
            </w:pPr>
          </w:p>
        </w:tc>
        <w:tc>
          <w:tcPr>
            <w:tcW w:w="1040" w:type="dxa"/>
            <w:tcBorders>
              <w:top w:val="nil"/>
              <w:left w:val="nil"/>
              <w:bottom w:val="nil"/>
              <w:right w:val="single" w:color="auto" w:sz="8" w:space="0"/>
            </w:tcBorders>
            <w:vAlign w:val="center"/>
          </w:tcPr>
          <w:p w14:paraId="7E4DD3C9">
            <w:pPr>
              <w:jc w:val="center"/>
              <w:rPr>
                <w:rFonts w:ascii="宋体" w:hAnsi="宋体" w:cs="宋体"/>
                <w:color w:val="auto"/>
                <w:szCs w:val="21"/>
                <w:highlight w:val="none"/>
              </w:rPr>
            </w:pPr>
            <w:r>
              <w:rPr>
                <w:rFonts w:hint="eastAsia" w:ascii="宋体" w:hAnsi="宋体" w:cs="宋体"/>
                <w:color w:val="auto"/>
                <w:szCs w:val="21"/>
                <w:highlight w:val="none"/>
              </w:rPr>
              <w:t>给水管网</w:t>
            </w:r>
          </w:p>
        </w:tc>
        <w:tc>
          <w:tcPr>
            <w:tcW w:w="460" w:type="dxa"/>
            <w:tcBorders>
              <w:top w:val="single" w:color="auto" w:sz="8" w:space="0"/>
              <w:left w:val="nil"/>
              <w:bottom w:val="nil"/>
              <w:right w:val="single" w:color="auto" w:sz="8" w:space="0"/>
            </w:tcBorders>
            <w:vAlign w:val="center"/>
          </w:tcPr>
          <w:p w14:paraId="27AE4AC9">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52250B18">
            <w:pPr>
              <w:jc w:val="center"/>
              <w:rPr>
                <w:rFonts w:ascii="宋体" w:hAnsi="宋体" w:cs="宋体"/>
                <w:color w:val="auto"/>
                <w:szCs w:val="21"/>
                <w:highlight w:val="none"/>
              </w:rPr>
            </w:pPr>
            <w:r>
              <w:rPr>
                <w:rFonts w:hint="eastAsia" w:ascii="宋体" w:hAnsi="宋体" w:cs="宋体"/>
                <w:color w:val="auto"/>
                <w:szCs w:val="21"/>
                <w:highlight w:val="none"/>
              </w:rPr>
              <w:t>每年度管网工况检查</w:t>
            </w:r>
          </w:p>
        </w:tc>
        <w:tc>
          <w:tcPr>
            <w:tcW w:w="2060" w:type="dxa"/>
            <w:tcBorders>
              <w:top w:val="nil"/>
              <w:left w:val="nil"/>
              <w:bottom w:val="single" w:color="auto" w:sz="8" w:space="0"/>
              <w:right w:val="single" w:color="auto" w:sz="8" w:space="0"/>
            </w:tcBorders>
            <w:vAlign w:val="center"/>
          </w:tcPr>
          <w:p w14:paraId="729A692D">
            <w:pPr>
              <w:pStyle w:val="9"/>
              <w:rPr>
                <w:rFonts w:ascii="宋体" w:hAnsi="宋体" w:cs="宋体"/>
                <w:color w:val="auto"/>
                <w:szCs w:val="21"/>
                <w:highlight w:val="none"/>
              </w:rPr>
            </w:pPr>
            <w:r>
              <w:rPr>
                <w:rFonts w:hint="eastAsia" w:ascii="宋体" w:hAnsi="宋体" w:cs="宋体"/>
                <w:color w:val="auto"/>
                <w:szCs w:val="21"/>
                <w:highlight w:val="none"/>
              </w:rPr>
              <w:t>损坏</w:t>
            </w:r>
            <w:r>
              <w:rPr>
                <w:rFonts w:hint="eastAsia"/>
                <w:color w:val="auto"/>
                <w:highlight w:val="none"/>
              </w:rPr>
              <w:t>给水管网损坏时维修</w:t>
            </w:r>
          </w:p>
        </w:tc>
        <w:tc>
          <w:tcPr>
            <w:tcW w:w="1012" w:type="dxa"/>
            <w:tcBorders>
              <w:top w:val="nil"/>
              <w:left w:val="nil"/>
              <w:bottom w:val="single" w:color="auto" w:sz="8" w:space="0"/>
              <w:right w:val="single" w:color="auto" w:sz="8" w:space="0"/>
            </w:tcBorders>
            <w:vAlign w:val="center"/>
          </w:tcPr>
          <w:p w14:paraId="086AB0A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tcBorders>
              <w:top w:val="nil"/>
              <w:left w:val="nil"/>
              <w:bottom w:val="single" w:color="auto" w:sz="8" w:space="0"/>
              <w:right w:val="single" w:color="auto" w:sz="8" w:space="0"/>
            </w:tcBorders>
            <w:vAlign w:val="center"/>
          </w:tcPr>
          <w:p w14:paraId="05CCA50C">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79E70117">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6F506455">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p>
        </w:tc>
        <w:tc>
          <w:tcPr>
            <w:tcW w:w="677" w:type="dxa"/>
            <w:vMerge w:val="continue"/>
            <w:tcBorders>
              <w:top w:val="nil"/>
              <w:left w:val="single" w:color="auto" w:sz="8" w:space="0"/>
              <w:bottom w:val="single" w:color="000000" w:sz="8" w:space="0"/>
              <w:right w:val="single" w:color="auto" w:sz="8" w:space="0"/>
            </w:tcBorders>
            <w:vAlign w:val="center"/>
          </w:tcPr>
          <w:p w14:paraId="30B60E47">
            <w:pPr>
              <w:rPr>
                <w:rFonts w:ascii="宋体" w:hAnsi="宋体" w:cs="宋体"/>
                <w:color w:val="auto"/>
                <w:szCs w:val="21"/>
                <w:highlight w:val="none"/>
              </w:rPr>
            </w:pPr>
          </w:p>
        </w:tc>
        <w:tc>
          <w:tcPr>
            <w:tcW w:w="1040" w:type="dxa"/>
            <w:tcBorders>
              <w:top w:val="single" w:color="auto" w:sz="8" w:space="0"/>
              <w:left w:val="nil"/>
              <w:bottom w:val="single" w:color="auto" w:sz="8" w:space="0"/>
              <w:right w:val="single" w:color="auto" w:sz="8" w:space="0"/>
            </w:tcBorders>
            <w:vAlign w:val="center"/>
          </w:tcPr>
          <w:p w14:paraId="090905C4">
            <w:pPr>
              <w:jc w:val="center"/>
              <w:rPr>
                <w:rFonts w:ascii="宋体" w:hAnsi="宋体" w:cs="宋体"/>
                <w:color w:val="auto"/>
                <w:szCs w:val="21"/>
                <w:highlight w:val="none"/>
              </w:rPr>
            </w:pPr>
            <w:r>
              <w:rPr>
                <w:rFonts w:hint="eastAsia" w:ascii="宋体" w:hAnsi="宋体" w:cs="宋体"/>
                <w:color w:val="auto"/>
                <w:szCs w:val="21"/>
                <w:highlight w:val="none"/>
              </w:rPr>
              <w:t>排水管网</w:t>
            </w:r>
          </w:p>
        </w:tc>
        <w:tc>
          <w:tcPr>
            <w:tcW w:w="460" w:type="dxa"/>
            <w:tcBorders>
              <w:top w:val="single" w:color="auto" w:sz="8" w:space="0"/>
              <w:left w:val="nil"/>
              <w:bottom w:val="single" w:color="auto" w:sz="8" w:space="0"/>
              <w:right w:val="single" w:color="auto" w:sz="8" w:space="0"/>
            </w:tcBorders>
            <w:vAlign w:val="center"/>
          </w:tcPr>
          <w:p w14:paraId="60413BD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7634AA67">
            <w:pPr>
              <w:jc w:val="center"/>
              <w:rPr>
                <w:rFonts w:ascii="宋体" w:hAnsi="宋体" w:cs="宋体"/>
                <w:color w:val="auto"/>
                <w:szCs w:val="21"/>
                <w:highlight w:val="none"/>
              </w:rPr>
            </w:pPr>
            <w:r>
              <w:rPr>
                <w:rFonts w:hint="eastAsia" w:ascii="宋体" w:hAnsi="宋体" w:cs="宋体"/>
                <w:color w:val="auto"/>
                <w:szCs w:val="21"/>
                <w:highlight w:val="none"/>
              </w:rPr>
              <w:t>每年度管网工况检查</w:t>
            </w:r>
          </w:p>
        </w:tc>
        <w:tc>
          <w:tcPr>
            <w:tcW w:w="2060" w:type="dxa"/>
            <w:tcBorders>
              <w:top w:val="nil"/>
              <w:left w:val="nil"/>
              <w:bottom w:val="single" w:color="auto" w:sz="8" w:space="0"/>
              <w:right w:val="single" w:color="auto" w:sz="8" w:space="0"/>
            </w:tcBorders>
            <w:vAlign w:val="center"/>
          </w:tcPr>
          <w:p w14:paraId="2D9E2BFC">
            <w:pPr>
              <w:jc w:val="center"/>
              <w:rPr>
                <w:rFonts w:ascii="宋体" w:hAnsi="宋体" w:cs="宋体"/>
                <w:color w:val="auto"/>
                <w:szCs w:val="21"/>
                <w:highlight w:val="none"/>
              </w:rPr>
            </w:pPr>
            <w:r>
              <w:rPr>
                <w:rFonts w:hint="eastAsia" w:ascii="宋体" w:hAnsi="宋体" w:cs="宋体"/>
                <w:color w:val="auto"/>
                <w:szCs w:val="21"/>
                <w:highlight w:val="none"/>
              </w:rPr>
              <w:t>损坏时维修或疏通</w:t>
            </w:r>
          </w:p>
        </w:tc>
        <w:tc>
          <w:tcPr>
            <w:tcW w:w="1012" w:type="dxa"/>
            <w:tcBorders>
              <w:top w:val="nil"/>
              <w:left w:val="nil"/>
              <w:bottom w:val="single" w:color="auto" w:sz="8" w:space="0"/>
              <w:right w:val="single" w:color="auto" w:sz="8" w:space="0"/>
            </w:tcBorders>
            <w:vAlign w:val="center"/>
          </w:tcPr>
          <w:p w14:paraId="62D6FCA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tcBorders>
              <w:top w:val="nil"/>
              <w:left w:val="nil"/>
              <w:bottom w:val="single" w:color="auto" w:sz="8" w:space="0"/>
              <w:right w:val="single" w:color="auto" w:sz="8" w:space="0"/>
            </w:tcBorders>
            <w:vAlign w:val="center"/>
          </w:tcPr>
          <w:p w14:paraId="471CC233">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53FD35CD">
        <w:tblPrEx>
          <w:tblCellMar>
            <w:top w:w="0" w:type="dxa"/>
            <w:left w:w="108" w:type="dxa"/>
            <w:bottom w:w="0" w:type="dxa"/>
            <w:right w:w="108" w:type="dxa"/>
          </w:tblCellMar>
        </w:tblPrEx>
        <w:trPr>
          <w:trHeight w:val="594" w:hRule="atLeast"/>
          <w:jc w:val="center"/>
        </w:trPr>
        <w:tc>
          <w:tcPr>
            <w:tcW w:w="490" w:type="dxa"/>
            <w:tcBorders>
              <w:top w:val="nil"/>
              <w:left w:val="single" w:color="auto" w:sz="8" w:space="0"/>
              <w:bottom w:val="single" w:color="auto" w:sz="8" w:space="0"/>
              <w:right w:val="single" w:color="auto" w:sz="8" w:space="0"/>
            </w:tcBorders>
            <w:vAlign w:val="center"/>
          </w:tcPr>
          <w:p w14:paraId="5CB98B6B">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p>
        </w:tc>
        <w:tc>
          <w:tcPr>
            <w:tcW w:w="677" w:type="dxa"/>
            <w:vMerge w:val="continue"/>
            <w:tcBorders>
              <w:top w:val="nil"/>
              <w:left w:val="single" w:color="auto" w:sz="8" w:space="0"/>
              <w:bottom w:val="single" w:color="000000" w:sz="8" w:space="0"/>
              <w:right w:val="single" w:color="auto" w:sz="8" w:space="0"/>
            </w:tcBorders>
            <w:vAlign w:val="center"/>
          </w:tcPr>
          <w:p w14:paraId="4F99C0AB">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2B52E725">
            <w:pPr>
              <w:jc w:val="center"/>
              <w:rPr>
                <w:rFonts w:ascii="宋体" w:hAnsi="宋体" w:cs="宋体"/>
                <w:color w:val="auto"/>
                <w:szCs w:val="21"/>
                <w:highlight w:val="none"/>
              </w:rPr>
            </w:pPr>
            <w:r>
              <w:rPr>
                <w:rFonts w:hint="eastAsia" w:ascii="宋体" w:hAnsi="宋体" w:cs="宋体"/>
                <w:color w:val="auto"/>
                <w:szCs w:val="21"/>
                <w:highlight w:val="none"/>
              </w:rPr>
              <w:t>洁具</w:t>
            </w:r>
          </w:p>
        </w:tc>
        <w:tc>
          <w:tcPr>
            <w:tcW w:w="460" w:type="dxa"/>
            <w:tcBorders>
              <w:top w:val="single" w:color="auto" w:sz="8" w:space="0"/>
              <w:left w:val="nil"/>
              <w:bottom w:val="single" w:color="auto" w:sz="8" w:space="0"/>
              <w:right w:val="single" w:color="auto" w:sz="8" w:space="0"/>
            </w:tcBorders>
            <w:vAlign w:val="center"/>
          </w:tcPr>
          <w:p w14:paraId="791D3F8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379F061B">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060" w:type="dxa"/>
            <w:tcBorders>
              <w:top w:val="nil"/>
              <w:left w:val="nil"/>
              <w:bottom w:val="single" w:color="auto" w:sz="8" w:space="0"/>
              <w:right w:val="single" w:color="auto" w:sz="8" w:space="0"/>
            </w:tcBorders>
            <w:vAlign w:val="center"/>
          </w:tcPr>
          <w:p w14:paraId="53B6AD06">
            <w:pPr>
              <w:jc w:val="center"/>
              <w:rPr>
                <w:rFonts w:ascii="宋体" w:hAnsi="宋体" w:cs="宋体"/>
                <w:color w:val="auto"/>
                <w:szCs w:val="21"/>
                <w:highlight w:val="none"/>
              </w:rPr>
            </w:pPr>
            <w:r>
              <w:rPr>
                <w:rFonts w:hint="eastAsia" w:ascii="宋体" w:hAnsi="宋体" w:cs="宋体"/>
                <w:color w:val="auto"/>
                <w:szCs w:val="21"/>
                <w:highlight w:val="none"/>
              </w:rPr>
              <w:t>损坏时维修或疏通</w:t>
            </w:r>
          </w:p>
        </w:tc>
        <w:tc>
          <w:tcPr>
            <w:tcW w:w="1012" w:type="dxa"/>
            <w:tcBorders>
              <w:top w:val="nil"/>
              <w:left w:val="nil"/>
              <w:bottom w:val="single" w:color="auto" w:sz="8" w:space="0"/>
              <w:right w:val="single" w:color="auto" w:sz="8" w:space="0"/>
            </w:tcBorders>
            <w:vAlign w:val="center"/>
          </w:tcPr>
          <w:p w14:paraId="4FA0656C">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0" w:type="dxa"/>
            <w:tcBorders>
              <w:top w:val="nil"/>
              <w:left w:val="nil"/>
              <w:bottom w:val="single" w:color="auto" w:sz="8" w:space="0"/>
              <w:right w:val="single" w:color="auto" w:sz="8" w:space="0"/>
            </w:tcBorders>
            <w:vAlign w:val="center"/>
          </w:tcPr>
          <w:p w14:paraId="6434AAA6">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064E858E">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43FB608D">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8</w:t>
            </w:r>
          </w:p>
        </w:tc>
        <w:tc>
          <w:tcPr>
            <w:tcW w:w="677" w:type="dxa"/>
            <w:tcBorders>
              <w:top w:val="nil"/>
              <w:left w:val="nil"/>
              <w:bottom w:val="single" w:color="auto" w:sz="8" w:space="0"/>
              <w:right w:val="single" w:color="auto" w:sz="8" w:space="0"/>
            </w:tcBorders>
            <w:vAlign w:val="center"/>
          </w:tcPr>
          <w:p w14:paraId="5D54335E">
            <w:pPr>
              <w:jc w:val="center"/>
              <w:rPr>
                <w:rFonts w:ascii="宋体" w:hAnsi="宋体" w:cs="宋体"/>
                <w:color w:val="auto"/>
                <w:szCs w:val="21"/>
                <w:highlight w:val="none"/>
              </w:rPr>
            </w:pPr>
            <w:r>
              <w:rPr>
                <w:rFonts w:hint="eastAsia" w:ascii="宋体" w:hAnsi="宋体" w:cs="宋体"/>
                <w:color w:val="auto"/>
                <w:szCs w:val="21"/>
                <w:highlight w:val="none"/>
              </w:rPr>
              <w:t>电梯系统</w:t>
            </w:r>
          </w:p>
        </w:tc>
        <w:tc>
          <w:tcPr>
            <w:tcW w:w="1040" w:type="dxa"/>
            <w:tcBorders>
              <w:top w:val="nil"/>
              <w:left w:val="nil"/>
              <w:bottom w:val="single" w:color="auto" w:sz="8" w:space="0"/>
              <w:right w:val="single" w:color="auto" w:sz="8" w:space="0"/>
            </w:tcBorders>
            <w:vAlign w:val="center"/>
          </w:tcPr>
          <w:p w14:paraId="51DF1E71">
            <w:pPr>
              <w:jc w:val="center"/>
              <w:rPr>
                <w:rFonts w:ascii="宋体" w:hAnsi="宋体" w:cs="宋体"/>
                <w:color w:val="auto"/>
                <w:szCs w:val="21"/>
                <w:highlight w:val="none"/>
              </w:rPr>
            </w:pPr>
            <w:r>
              <w:rPr>
                <w:rFonts w:hint="eastAsia" w:ascii="宋体" w:hAnsi="宋体" w:cs="宋体"/>
                <w:color w:val="auto"/>
                <w:szCs w:val="21"/>
                <w:highlight w:val="none"/>
              </w:rPr>
              <w:t>电梯机房</w:t>
            </w:r>
          </w:p>
        </w:tc>
        <w:tc>
          <w:tcPr>
            <w:tcW w:w="460" w:type="dxa"/>
            <w:tcBorders>
              <w:top w:val="nil"/>
              <w:left w:val="nil"/>
              <w:bottom w:val="nil"/>
              <w:right w:val="single" w:color="auto" w:sz="8" w:space="0"/>
            </w:tcBorders>
            <w:vAlign w:val="center"/>
          </w:tcPr>
          <w:p w14:paraId="742F34E3">
            <w:pPr>
              <w:spacing w:line="340" w:lineRule="exact"/>
              <w:jc w:val="center"/>
              <w:rPr>
                <w:rFonts w:ascii="宋体" w:hAnsi="宋体" w:cs="宋体"/>
                <w:color w:val="auto"/>
                <w:sz w:val="18"/>
                <w:szCs w:val="21"/>
                <w:highlight w:val="none"/>
              </w:rPr>
            </w:pPr>
            <w:r>
              <w:rPr>
                <w:rFonts w:hint="eastAsia" w:ascii="宋体" w:hAnsi="宋体" w:cs="宋体"/>
                <w:color w:val="auto"/>
                <w:sz w:val="18"/>
                <w:szCs w:val="21"/>
                <w:highlight w:val="none"/>
              </w:rPr>
              <w:t>每日巡检</w:t>
            </w:r>
          </w:p>
        </w:tc>
        <w:tc>
          <w:tcPr>
            <w:tcW w:w="1700" w:type="dxa"/>
            <w:tcBorders>
              <w:top w:val="nil"/>
              <w:left w:val="nil"/>
              <w:bottom w:val="single" w:color="auto" w:sz="8" w:space="0"/>
              <w:right w:val="single" w:color="auto" w:sz="8" w:space="0"/>
            </w:tcBorders>
            <w:vAlign w:val="center"/>
          </w:tcPr>
          <w:p w14:paraId="22CF9A9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2060" w:type="dxa"/>
            <w:tcBorders>
              <w:top w:val="nil"/>
              <w:left w:val="nil"/>
              <w:bottom w:val="single" w:color="auto" w:sz="8" w:space="0"/>
              <w:right w:val="single" w:color="auto" w:sz="8" w:space="0"/>
            </w:tcBorders>
            <w:vAlign w:val="center"/>
          </w:tcPr>
          <w:p w14:paraId="204AB506">
            <w:pPr>
              <w:jc w:val="center"/>
              <w:rPr>
                <w:rFonts w:ascii="宋体" w:hAnsi="宋体" w:cs="宋体"/>
                <w:color w:val="auto"/>
                <w:szCs w:val="21"/>
                <w:highlight w:val="none"/>
              </w:rPr>
            </w:pPr>
            <w:r>
              <w:rPr>
                <w:rFonts w:hint="eastAsia" w:ascii="宋体" w:hAnsi="宋体" w:cs="宋体"/>
                <w:color w:val="auto"/>
                <w:szCs w:val="21"/>
                <w:highlight w:val="none"/>
              </w:rPr>
              <w:t>配备人员随时困人救助操作</w:t>
            </w:r>
          </w:p>
        </w:tc>
        <w:tc>
          <w:tcPr>
            <w:tcW w:w="1012" w:type="dxa"/>
            <w:tcBorders>
              <w:top w:val="nil"/>
              <w:left w:val="nil"/>
              <w:bottom w:val="nil"/>
              <w:right w:val="single" w:color="auto" w:sz="8" w:space="0"/>
            </w:tcBorders>
            <w:vAlign w:val="center"/>
          </w:tcPr>
          <w:p w14:paraId="2E08B04C">
            <w:pPr>
              <w:jc w:val="center"/>
              <w:rPr>
                <w:rFonts w:ascii="宋体" w:hAnsi="宋体" w:cs="宋体"/>
                <w:color w:val="auto"/>
                <w:szCs w:val="21"/>
                <w:highlight w:val="none"/>
              </w:rPr>
            </w:pPr>
            <w:r>
              <w:rPr>
                <w:rFonts w:hint="eastAsia" w:ascii="宋体" w:hAnsi="宋体" w:cs="宋体"/>
                <w:color w:val="auto"/>
                <w:szCs w:val="21"/>
                <w:highlight w:val="none"/>
              </w:rPr>
              <w:t>联系、接待、监督</w:t>
            </w:r>
          </w:p>
        </w:tc>
        <w:tc>
          <w:tcPr>
            <w:tcW w:w="990" w:type="dxa"/>
            <w:tcBorders>
              <w:top w:val="nil"/>
              <w:left w:val="nil"/>
              <w:bottom w:val="single" w:color="auto" w:sz="8" w:space="0"/>
              <w:right w:val="single" w:color="auto" w:sz="8" w:space="0"/>
            </w:tcBorders>
            <w:vAlign w:val="center"/>
          </w:tcPr>
          <w:p w14:paraId="68191A25">
            <w:pPr>
              <w:jc w:val="center"/>
              <w:rPr>
                <w:rFonts w:ascii="宋体" w:hAnsi="宋体" w:cs="宋体"/>
                <w:color w:val="auto"/>
                <w:szCs w:val="21"/>
                <w:highlight w:val="none"/>
              </w:rPr>
            </w:pPr>
            <w:r>
              <w:rPr>
                <w:rFonts w:hint="eastAsia" w:ascii="宋体" w:hAnsi="宋体" w:cs="宋体"/>
                <w:color w:val="auto"/>
                <w:szCs w:val="21"/>
                <w:highlight w:val="none"/>
              </w:rPr>
              <w:t>有质资需求的项目除外</w:t>
            </w:r>
          </w:p>
        </w:tc>
      </w:tr>
      <w:tr w14:paraId="2391737D">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30ECDE7B">
            <w:pPr>
              <w:jc w:val="center"/>
              <w:rPr>
                <w:rFonts w:ascii="宋体" w:hAnsi="宋体" w:cs="宋体"/>
                <w:color w:val="auto"/>
                <w:szCs w:val="21"/>
                <w:highlight w:val="none"/>
              </w:rPr>
            </w:pPr>
            <w:r>
              <w:rPr>
                <w:rFonts w:ascii="宋体" w:hAnsi="宋体" w:cs="宋体"/>
                <w:color w:val="auto"/>
                <w:szCs w:val="21"/>
                <w:highlight w:val="none"/>
              </w:rPr>
              <w:t>19</w:t>
            </w:r>
          </w:p>
        </w:tc>
        <w:tc>
          <w:tcPr>
            <w:tcW w:w="677" w:type="dxa"/>
            <w:vMerge w:val="restart"/>
            <w:tcBorders>
              <w:top w:val="nil"/>
              <w:left w:val="single" w:color="auto" w:sz="8" w:space="0"/>
              <w:bottom w:val="single" w:color="000000" w:sz="8" w:space="0"/>
              <w:right w:val="single" w:color="auto" w:sz="8" w:space="0"/>
            </w:tcBorders>
            <w:vAlign w:val="center"/>
          </w:tcPr>
          <w:p w14:paraId="7DEAAFA6">
            <w:pPr>
              <w:jc w:val="center"/>
              <w:rPr>
                <w:rFonts w:ascii="宋体" w:hAnsi="宋体" w:cs="宋体"/>
                <w:color w:val="auto"/>
                <w:szCs w:val="21"/>
                <w:highlight w:val="none"/>
              </w:rPr>
            </w:pPr>
            <w:r>
              <w:rPr>
                <w:rFonts w:hint="eastAsia" w:ascii="宋体" w:hAnsi="宋体" w:cs="宋体"/>
                <w:color w:val="auto"/>
                <w:szCs w:val="21"/>
                <w:highlight w:val="none"/>
              </w:rPr>
              <w:t>弱电系统</w:t>
            </w:r>
          </w:p>
        </w:tc>
        <w:tc>
          <w:tcPr>
            <w:tcW w:w="1040" w:type="dxa"/>
            <w:tcBorders>
              <w:top w:val="nil"/>
              <w:left w:val="nil"/>
              <w:bottom w:val="single" w:color="auto" w:sz="8" w:space="0"/>
              <w:right w:val="single" w:color="auto" w:sz="8" w:space="0"/>
            </w:tcBorders>
            <w:vAlign w:val="center"/>
          </w:tcPr>
          <w:p w14:paraId="783B751C">
            <w:pPr>
              <w:jc w:val="center"/>
              <w:rPr>
                <w:rFonts w:ascii="宋体" w:hAnsi="宋体" w:cs="宋体"/>
                <w:color w:val="auto"/>
                <w:szCs w:val="21"/>
                <w:highlight w:val="none"/>
              </w:rPr>
            </w:pPr>
            <w:r>
              <w:rPr>
                <w:rFonts w:hint="eastAsia" w:ascii="宋体" w:hAnsi="宋体" w:cs="宋体"/>
                <w:color w:val="auto"/>
                <w:szCs w:val="21"/>
                <w:highlight w:val="none"/>
              </w:rPr>
              <w:t>电视网络</w:t>
            </w:r>
          </w:p>
        </w:tc>
        <w:tc>
          <w:tcPr>
            <w:tcW w:w="460" w:type="dxa"/>
            <w:tcBorders>
              <w:top w:val="single" w:color="auto" w:sz="8" w:space="0"/>
              <w:left w:val="nil"/>
              <w:bottom w:val="single" w:color="auto" w:sz="8" w:space="0"/>
              <w:right w:val="single" w:color="auto" w:sz="8" w:space="0"/>
            </w:tcBorders>
            <w:vAlign w:val="center"/>
          </w:tcPr>
          <w:p w14:paraId="1092097A">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45242F8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2060" w:type="dxa"/>
            <w:tcBorders>
              <w:top w:val="nil"/>
              <w:left w:val="nil"/>
              <w:bottom w:val="single" w:color="auto" w:sz="8" w:space="0"/>
              <w:right w:val="single" w:color="auto" w:sz="8" w:space="0"/>
            </w:tcBorders>
            <w:vAlign w:val="center"/>
          </w:tcPr>
          <w:p w14:paraId="55176C04">
            <w:pPr>
              <w:pStyle w:val="9"/>
              <w:rPr>
                <w:color w:val="auto"/>
                <w:highlight w:val="none"/>
              </w:rPr>
            </w:pPr>
            <w:r>
              <w:rPr>
                <w:rFonts w:hint="eastAsia"/>
                <w:color w:val="auto"/>
                <w:highlight w:val="none"/>
              </w:rPr>
              <w:t>负责院内故障维修</w:t>
            </w:r>
          </w:p>
          <w:p w14:paraId="6FC8FD8A">
            <w:pPr>
              <w:jc w:val="center"/>
              <w:rPr>
                <w:rFonts w:ascii="宋体" w:hAnsi="宋体" w:cs="宋体"/>
                <w:color w:val="auto"/>
                <w:szCs w:val="21"/>
                <w:highlight w:val="none"/>
              </w:rPr>
            </w:pPr>
          </w:p>
        </w:tc>
        <w:tc>
          <w:tcPr>
            <w:tcW w:w="1012" w:type="dxa"/>
            <w:tcBorders>
              <w:top w:val="single" w:color="auto" w:sz="8" w:space="0"/>
              <w:left w:val="nil"/>
              <w:bottom w:val="single" w:color="auto" w:sz="8" w:space="0"/>
              <w:right w:val="single" w:color="auto" w:sz="8" w:space="0"/>
            </w:tcBorders>
            <w:vAlign w:val="center"/>
          </w:tcPr>
          <w:p w14:paraId="498E2E69">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0" w:type="dxa"/>
            <w:vMerge w:val="restart"/>
            <w:tcBorders>
              <w:top w:val="nil"/>
              <w:left w:val="single" w:color="auto" w:sz="8" w:space="0"/>
              <w:bottom w:val="single" w:color="000000" w:sz="8" w:space="0"/>
              <w:right w:val="single" w:color="auto" w:sz="8" w:space="0"/>
            </w:tcBorders>
            <w:vAlign w:val="center"/>
          </w:tcPr>
          <w:p w14:paraId="234EB6F3">
            <w:pPr>
              <w:jc w:val="center"/>
              <w:rPr>
                <w:rFonts w:ascii="宋体" w:hAnsi="宋体" w:cs="宋体"/>
                <w:color w:val="auto"/>
                <w:szCs w:val="21"/>
                <w:highlight w:val="none"/>
              </w:rPr>
            </w:pPr>
            <w:r>
              <w:rPr>
                <w:rFonts w:hint="eastAsia" w:ascii="宋体" w:hAnsi="宋体" w:cs="宋体"/>
                <w:color w:val="auto"/>
                <w:szCs w:val="21"/>
                <w:highlight w:val="none"/>
              </w:rPr>
              <w:t>\</w:t>
            </w:r>
          </w:p>
          <w:p w14:paraId="789BE88D">
            <w:pPr>
              <w:jc w:val="center"/>
              <w:rPr>
                <w:rFonts w:ascii="宋体" w:hAnsi="宋体" w:cs="宋体"/>
                <w:color w:val="auto"/>
                <w:szCs w:val="21"/>
                <w:highlight w:val="none"/>
              </w:rPr>
            </w:pPr>
            <w:r>
              <w:rPr>
                <w:rFonts w:hint="eastAsia" w:ascii="宋体" w:hAnsi="宋体" w:cs="宋体"/>
                <w:color w:val="auto"/>
                <w:szCs w:val="21"/>
                <w:highlight w:val="none"/>
              </w:rPr>
              <w:t>　\</w:t>
            </w:r>
          </w:p>
          <w:p w14:paraId="097B0FC8">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11123EA0">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2AC62568">
            <w:pPr>
              <w:jc w:val="center"/>
              <w:rPr>
                <w:rFonts w:ascii="宋体" w:hAnsi="宋体" w:cs="宋体"/>
                <w:color w:val="auto"/>
                <w:szCs w:val="21"/>
                <w:highlight w:val="none"/>
              </w:rPr>
            </w:pPr>
            <w:r>
              <w:rPr>
                <w:rFonts w:ascii="宋体" w:hAnsi="宋体" w:cs="宋体"/>
                <w:color w:val="auto"/>
                <w:szCs w:val="21"/>
                <w:highlight w:val="none"/>
              </w:rPr>
              <w:t>20</w:t>
            </w:r>
          </w:p>
        </w:tc>
        <w:tc>
          <w:tcPr>
            <w:tcW w:w="677" w:type="dxa"/>
            <w:vMerge w:val="continue"/>
            <w:tcBorders>
              <w:top w:val="nil"/>
              <w:left w:val="single" w:color="auto" w:sz="8" w:space="0"/>
              <w:bottom w:val="single" w:color="000000" w:sz="8" w:space="0"/>
              <w:right w:val="single" w:color="auto" w:sz="8" w:space="0"/>
            </w:tcBorders>
            <w:vAlign w:val="center"/>
          </w:tcPr>
          <w:p w14:paraId="2EF67566">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7AB287CE">
            <w:pPr>
              <w:jc w:val="center"/>
              <w:rPr>
                <w:rFonts w:ascii="宋体" w:hAnsi="宋体" w:cs="宋体"/>
                <w:color w:val="auto"/>
                <w:szCs w:val="21"/>
                <w:highlight w:val="none"/>
              </w:rPr>
            </w:pPr>
            <w:r>
              <w:rPr>
                <w:rFonts w:hint="eastAsia" w:ascii="宋体" w:hAnsi="宋体" w:cs="宋体"/>
                <w:color w:val="auto"/>
                <w:szCs w:val="21"/>
                <w:highlight w:val="none"/>
              </w:rPr>
              <w:t>电话网络</w:t>
            </w:r>
          </w:p>
        </w:tc>
        <w:tc>
          <w:tcPr>
            <w:tcW w:w="460" w:type="dxa"/>
            <w:tcBorders>
              <w:top w:val="nil"/>
              <w:left w:val="nil"/>
              <w:bottom w:val="single" w:color="auto" w:sz="8" w:space="0"/>
              <w:right w:val="single" w:color="auto" w:sz="8" w:space="0"/>
            </w:tcBorders>
            <w:vAlign w:val="center"/>
          </w:tcPr>
          <w:p w14:paraId="2E12B332">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7F8B0312">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2060" w:type="dxa"/>
            <w:tcBorders>
              <w:top w:val="nil"/>
              <w:left w:val="nil"/>
              <w:bottom w:val="single" w:color="auto" w:sz="8" w:space="0"/>
              <w:right w:val="single" w:color="auto" w:sz="8" w:space="0"/>
            </w:tcBorders>
            <w:vAlign w:val="center"/>
          </w:tcPr>
          <w:p w14:paraId="238D1A3C">
            <w:pPr>
              <w:pStyle w:val="9"/>
              <w:rPr>
                <w:color w:val="auto"/>
                <w:highlight w:val="none"/>
              </w:rPr>
            </w:pPr>
            <w:r>
              <w:rPr>
                <w:rFonts w:hint="eastAsia"/>
                <w:color w:val="auto"/>
                <w:highlight w:val="none"/>
              </w:rPr>
              <w:t>负责院内故障维修</w:t>
            </w:r>
          </w:p>
          <w:p w14:paraId="2A743509">
            <w:pPr>
              <w:jc w:val="center"/>
              <w:rPr>
                <w:rFonts w:ascii="宋体" w:hAnsi="宋体" w:cs="宋体"/>
                <w:color w:val="auto"/>
                <w:szCs w:val="21"/>
                <w:highlight w:val="none"/>
              </w:rPr>
            </w:pPr>
          </w:p>
        </w:tc>
        <w:tc>
          <w:tcPr>
            <w:tcW w:w="1012" w:type="dxa"/>
            <w:tcBorders>
              <w:top w:val="nil"/>
              <w:left w:val="nil"/>
              <w:bottom w:val="single" w:color="auto" w:sz="8" w:space="0"/>
              <w:right w:val="single" w:color="auto" w:sz="8" w:space="0"/>
            </w:tcBorders>
            <w:vAlign w:val="center"/>
          </w:tcPr>
          <w:p w14:paraId="1CECF6A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vMerge w:val="continue"/>
            <w:tcBorders>
              <w:top w:val="nil"/>
              <w:left w:val="single" w:color="auto" w:sz="8" w:space="0"/>
              <w:bottom w:val="single" w:color="000000" w:sz="8" w:space="0"/>
              <w:right w:val="single" w:color="auto" w:sz="8" w:space="0"/>
            </w:tcBorders>
            <w:vAlign w:val="center"/>
          </w:tcPr>
          <w:p w14:paraId="210B3756">
            <w:pPr>
              <w:rPr>
                <w:rFonts w:ascii="宋体" w:hAnsi="宋体" w:cs="宋体"/>
                <w:color w:val="auto"/>
                <w:szCs w:val="21"/>
                <w:highlight w:val="none"/>
              </w:rPr>
            </w:pPr>
          </w:p>
        </w:tc>
      </w:tr>
      <w:tr w14:paraId="3867FFBA">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119C085D">
            <w:pPr>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p>
        </w:tc>
        <w:tc>
          <w:tcPr>
            <w:tcW w:w="677" w:type="dxa"/>
            <w:vMerge w:val="continue"/>
            <w:tcBorders>
              <w:top w:val="nil"/>
              <w:left w:val="single" w:color="auto" w:sz="8" w:space="0"/>
              <w:bottom w:val="single" w:color="000000" w:sz="8" w:space="0"/>
              <w:right w:val="single" w:color="auto" w:sz="8" w:space="0"/>
            </w:tcBorders>
            <w:vAlign w:val="center"/>
          </w:tcPr>
          <w:p w14:paraId="3F5DD75F">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1A4CCE85">
            <w:pPr>
              <w:jc w:val="center"/>
              <w:rPr>
                <w:rFonts w:ascii="宋体" w:hAnsi="宋体" w:cs="宋体"/>
                <w:color w:val="auto"/>
                <w:szCs w:val="21"/>
                <w:highlight w:val="none"/>
              </w:rPr>
            </w:pPr>
            <w:r>
              <w:rPr>
                <w:rFonts w:hint="eastAsia" w:ascii="宋体" w:hAnsi="宋体" w:cs="宋体"/>
                <w:color w:val="auto"/>
                <w:szCs w:val="21"/>
                <w:highlight w:val="none"/>
              </w:rPr>
              <w:t>由后勤安装的门禁</w:t>
            </w:r>
          </w:p>
        </w:tc>
        <w:tc>
          <w:tcPr>
            <w:tcW w:w="460" w:type="dxa"/>
            <w:tcBorders>
              <w:top w:val="nil"/>
              <w:left w:val="nil"/>
              <w:bottom w:val="single" w:color="auto" w:sz="8" w:space="0"/>
              <w:right w:val="single" w:color="auto" w:sz="8" w:space="0"/>
            </w:tcBorders>
            <w:vAlign w:val="center"/>
          </w:tcPr>
          <w:p w14:paraId="79D1EFF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6637FA33">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060" w:type="dxa"/>
            <w:tcBorders>
              <w:top w:val="nil"/>
              <w:left w:val="nil"/>
              <w:bottom w:val="single" w:color="auto" w:sz="8" w:space="0"/>
              <w:right w:val="single" w:color="auto" w:sz="8" w:space="0"/>
            </w:tcBorders>
            <w:vAlign w:val="center"/>
          </w:tcPr>
          <w:p w14:paraId="6ECB6DF8">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nil"/>
              <w:left w:val="nil"/>
              <w:bottom w:val="single" w:color="auto" w:sz="8" w:space="0"/>
              <w:right w:val="single" w:color="auto" w:sz="8" w:space="0"/>
            </w:tcBorders>
            <w:vAlign w:val="center"/>
          </w:tcPr>
          <w:p w14:paraId="4FD928A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vMerge w:val="continue"/>
            <w:tcBorders>
              <w:top w:val="nil"/>
              <w:left w:val="single" w:color="auto" w:sz="8" w:space="0"/>
              <w:bottom w:val="single" w:color="000000" w:sz="8" w:space="0"/>
              <w:right w:val="single" w:color="auto" w:sz="8" w:space="0"/>
            </w:tcBorders>
            <w:vAlign w:val="center"/>
          </w:tcPr>
          <w:p w14:paraId="55E718ED">
            <w:pPr>
              <w:rPr>
                <w:rFonts w:ascii="宋体" w:hAnsi="宋体" w:cs="宋体"/>
                <w:color w:val="auto"/>
                <w:szCs w:val="21"/>
                <w:highlight w:val="none"/>
              </w:rPr>
            </w:pPr>
          </w:p>
        </w:tc>
      </w:tr>
      <w:tr w14:paraId="6761934E">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118194F0">
            <w:pPr>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w:t>
            </w:r>
          </w:p>
        </w:tc>
        <w:tc>
          <w:tcPr>
            <w:tcW w:w="677" w:type="dxa"/>
            <w:vMerge w:val="restart"/>
            <w:tcBorders>
              <w:top w:val="nil"/>
              <w:left w:val="single" w:color="auto" w:sz="8" w:space="0"/>
              <w:bottom w:val="single" w:color="000000" w:sz="8" w:space="0"/>
              <w:right w:val="single" w:color="auto" w:sz="8" w:space="0"/>
            </w:tcBorders>
            <w:vAlign w:val="center"/>
          </w:tcPr>
          <w:p w14:paraId="6B414656">
            <w:pPr>
              <w:rPr>
                <w:rFonts w:ascii="宋体" w:hAnsi="宋体" w:cs="宋体"/>
                <w:color w:val="auto"/>
                <w:szCs w:val="21"/>
                <w:highlight w:val="none"/>
              </w:rPr>
            </w:pPr>
            <w:r>
              <w:rPr>
                <w:rFonts w:hint="eastAsia" w:ascii="宋体" w:hAnsi="宋体" w:cs="宋体"/>
                <w:color w:val="auto"/>
                <w:szCs w:val="21"/>
                <w:highlight w:val="none"/>
              </w:rPr>
              <w:t>电器</w:t>
            </w:r>
          </w:p>
        </w:tc>
        <w:tc>
          <w:tcPr>
            <w:tcW w:w="1040" w:type="dxa"/>
            <w:tcBorders>
              <w:top w:val="nil"/>
              <w:left w:val="nil"/>
              <w:bottom w:val="single" w:color="auto" w:sz="8" w:space="0"/>
              <w:right w:val="single" w:color="auto" w:sz="8" w:space="0"/>
            </w:tcBorders>
            <w:vAlign w:val="center"/>
          </w:tcPr>
          <w:p w14:paraId="51B97AE8">
            <w:pPr>
              <w:jc w:val="center"/>
              <w:rPr>
                <w:rFonts w:ascii="宋体" w:hAnsi="宋体" w:cs="宋体"/>
                <w:color w:val="auto"/>
                <w:szCs w:val="21"/>
                <w:highlight w:val="none"/>
              </w:rPr>
            </w:pPr>
            <w:r>
              <w:rPr>
                <w:rFonts w:hint="eastAsia" w:ascii="宋体" w:hAnsi="宋体" w:cs="宋体"/>
                <w:color w:val="auto"/>
                <w:szCs w:val="21"/>
                <w:highlight w:val="none"/>
              </w:rPr>
              <w:t>电视机</w:t>
            </w:r>
          </w:p>
        </w:tc>
        <w:tc>
          <w:tcPr>
            <w:tcW w:w="460" w:type="dxa"/>
            <w:tcBorders>
              <w:top w:val="nil"/>
              <w:left w:val="single" w:color="auto" w:sz="8" w:space="0"/>
              <w:bottom w:val="single" w:color="000000" w:sz="8" w:space="0"/>
              <w:right w:val="single" w:color="auto" w:sz="8" w:space="0"/>
            </w:tcBorders>
            <w:vAlign w:val="center"/>
          </w:tcPr>
          <w:p w14:paraId="4371AB42">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6EA162F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2060" w:type="dxa"/>
            <w:tcBorders>
              <w:top w:val="nil"/>
              <w:left w:val="nil"/>
              <w:bottom w:val="single" w:color="auto" w:sz="8" w:space="0"/>
              <w:right w:val="single" w:color="auto" w:sz="8" w:space="0"/>
            </w:tcBorders>
            <w:vAlign w:val="center"/>
          </w:tcPr>
          <w:p w14:paraId="129539E2">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nil"/>
              <w:left w:val="nil"/>
              <w:bottom w:val="nil"/>
              <w:right w:val="single" w:color="auto" w:sz="8" w:space="0"/>
            </w:tcBorders>
            <w:vAlign w:val="center"/>
          </w:tcPr>
          <w:p w14:paraId="616B5FC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vMerge w:val="restart"/>
            <w:tcBorders>
              <w:top w:val="nil"/>
              <w:left w:val="single" w:color="auto" w:sz="8" w:space="0"/>
              <w:bottom w:val="single" w:color="000000" w:sz="8" w:space="0"/>
              <w:right w:val="single" w:color="auto" w:sz="8" w:space="0"/>
            </w:tcBorders>
            <w:vAlign w:val="center"/>
          </w:tcPr>
          <w:p w14:paraId="31BC7654">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7160427F">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647F50D4">
            <w:pPr>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p>
        </w:tc>
        <w:tc>
          <w:tcPr>
            <w:tcW w:w="677" w:type="dxa"/>
            <w:vMerge w:val="continue"/>
            <w:tcBorders>
              <w:top w:val="nil"/>
              <w:left w:val="single" w:color="auto" w:sz="8" w:space="0"/>
              <w:bottom w:val="single" w:color="000000" w:sz="8" w:space="0"/>
              <w:right w:val="single" w:color="auto" w:sz="8" w:space="0"/>
            </w:tcBorders>
            <w:vAlign w:val="center"/>
          </w:tcPr>
          <w:p w14:paraId="1A249185">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2D552FE3">
            <w:pPr>
              <w:rPr>
                <w:rFonts w:ascii="宋体" w:hAnsi="宋体" w:cs="宋体"/>
                <w:color w:val="auto"/>
                <w:szCs w:val="21"/>
                <w:highlight w:val="none"/>
              </w:rPr>
            </w:pPr>
            <w:r>
              <w:rPr>
                <w:rFonts w:hint="eastAsia" w:ascii="宋体" w:hAnsi="宋体" w:cs="宋体"/>
                <w:color w:val="auto"/>
                <w:szCs w:val="21"/>
                <w:highlight w:val="none"/>
              </w:rPr>
              <w:t>非手术区域电动门</w:t>
            </w:r>
          </w:p>
        </w:tc>
        <w:tc>
          <w:tcPr>
            <w:tcW w:w="460" w:type="dxa"/>
            <w:tcBorders>
              <w:top w:val="nil"/>
              <w:left w:val="single" w:color="auto" w:sz="8" w:space="0"/>
              <w:bottom w:val="single" w:color="000000" w:sz="8" w:space="0"/>
              <w:right w:val="single" w:color="auto" w:sz="8" w:space="0"/>
            </w:tcBorders>
            <w:vAlign w:val="center"/>
          </w:tcPr>
          <w:p w14:paraId="7CBA2C38">
            <w:pPr>
              <w:rPr>
                <w:rFonts w:ascii="宋体" w:hAnsi="宋体" w:cs="宋体"/>
                <w:color w:val="auto"/>
                <w:szCs w:val="21"/>
                <w:highlight w:val="none"/>
              </w:rPr>
            </w:pPr>
          </w:p>
        </w:tc>
        <w:tc>
          <w:tcPr>
            <w:tcW w:w="1700" w:type="dxa"/>
            <w:tcBorders>
              <w:top w:val="nil"/>
              <w:left w:val="nil"/>
              <w:bottom w:val="single" w:color="auto" w:sz="8" w:space="0"/>
              <w:right w:val="single" w:color="auto" w:sz="8" w:space="0"/>
            </w:tcBorders>
            <w:vAlign w:val="center"/>
          </w:tcPr>
          <w:p w14:paraId="76F9E26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2060" w:type="dxa"/>
            <w:tcBorders>
              <w:top w:val="nil"/>
              <w:left w:val="nil"/>
              <w:bottom w:val="single" w:color="auto" w:sz="8" w:space="0"/>
              <w:right w:val="single" w:color="auto" w:sz="8" w:space="0"/>
            </w:tcBorders>
            <w:vAlign w:val="center"/>
          </w:tcPr>
          <w:p w14:paraId="1C0103AF">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single" w:color="auto" w:sz="8" w:space="0"/>
              <w:left w:val="nil"/>
              <w:bottom w:val="nil"/>
              <w:right w:val="single" w:color="auto" w:sz="8" w:space="0"/>
            </w:tcBorders>
            <w:vAlign w:val="center"/>
          </w:tcPr>
          <w:p w14:paraId="7276748A">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0" w:type="dxa"/>
            <w:vMerge w:val="continue"/>
            <w:tcBorders>
              <w:top w:val="nil"/>
              <w:left w:val="single" w:color="auto" w:sz="8" w:space="0"/>
              <w:bottom w:val="single" w:color="000000" w:sz="8" w:space="0"/>
              <w:right w:val="single" w:color="auto" w:sz="8" w:space="0"/>
            </w:tcBorders>
            <w:vAlign w:val="center"/>
          </w:tcPr>
          <w:p w14:paraId="00B3E3F8">
            <w:pPr>
              <w:rPr>
                <w:rFonts w:ascii="宋体" w:hAnsi="宋体" w:cs="宋体"/>
                <w:color w:val="auto"/>
                <w:szCs w:val="21"/>
                <w:highlight w:val="none"/>
              </w:rPr>
            </w:pPr>
          </w:p>
        </w:tc>
      </w:tr>
      <w:tr w14:paraId="43FA28D9">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1ED6180B">
            <w:pPr>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w:t>
            </w:r>
          </w:p>
        </w:tc>
        <w:tc>
          <w:tcPr>
            <w:tcW w:w="677" w:type="dxa"/>
            <w:vMerge w:val="continue"/>
            <w:tcBorders>
              <w:top w:val="nil"/>
              <w:left w:val="single" w:color="auto" w:sz="8" w:space="0"/>
              <w:bottom w:val="single" w:color="000000" w:sz="8" w:space="0"/>
              <w:right w:val="single" w:color="auto" w:sz="8" w:space="0"/>
            </w:tcBorders>
            <w:vAlign w:val="center"/>
          </w:tcPr>
          <w:p w14:paraId="70373BB4">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0FD2E516">
            <w:pPr>
              <w:jc w:val="center"/>
              <w:rPr>
                <w:rFonts w:ascii="宋体" w:hAnsi="宋体" w:cs="宋体"/>
                <w:color w:val="auto"/>
                <w:szCs w:val="21"/>
                <w:highlight w:val="none"/>
              </w:rPr>
            </w:pPr>
            <w:r>
              <w:rPr>
                <w:rFonts w:hint="eastAsia" w:ascii="宋体" w:hAnsi="宋体" w:cs="宋体"/>
                <w:color w:val="auto"/>
                <w:szCs w:val="21"/>
                <w:highlight w:val="none"/>
              </w:rPr>
              <w:t>制冰机</w:t>
            </w:r>
          </w:p>
        </w:tc>
        <w:tc>
          <w:tcPr>
            <w:tcW w:w="460" w:type="dxa"/>
            <w:vMerge w:val="restart"/>
            <w:tcBorders>
              <w:top w:val="nil"/>
              <w:left w:val="single" w:color="auto" w:sz="8" w:space="0"/>
              <w:right w:val="single" w:color="auto" w:sz="8" w:space="0"/>
            </w:tcBorders>
            <w:vAlign w:val="center"/>
          </w:tcPr>
          <w:p w14:paraId="40269E93">
            <w:pPr>
              <w:rPr>
                <w:rFonts w:ascii="宋体" w:hAnsi="宋体" w:cs="宋体"/>
                <w:color w:val="auto"/>
                <w:szCs w:val="21"/>
                <w:highlight w:val="none"/>
              </w:rPr>
            </w:pPr>
            <w:r>
              <w:rPr>
                <w:rFonts w:hint="eastAsia" w:ascii="宋体" w:hAnsi="宋体" w:cs="宋体"/>
                <w:color w:val="auto"/>
                <w:szCs w:val="21"/>
                <w:highlight w:val="none"/>
              </w:rPr>
              <w:t>每月巡检</w:t>
            </w:r>
          </w:p>
        </w:tc>
        <w:tc>
          <w:tcPr>
            <w:tcW w:w="1700" w:type="dxa"/>
            <w:tcBorders>
              <w:top w:val="nil"/>
              <w:left w:val="nil"/>
              <w:bottom w:val="single" w:color="auto" w:sz="8" w:space="0"/>
              <w:right w:val="single" w:color="auto" w:sz="8" w:space="0"/>
            </w:tcBorders>
            <w:vAlign w:val="center"/>
          </w:tcPr>
          <w:p w14:paraId="0BBF5A6C">
            <w:pPr>
              <w:jc w:val="center"/>
              <w:rPr>
                <w:rFonts w:ascii="宋体" w:hAnsi="宋体" w:cs="宋体"/>
                <w:color w:val="auto"/>
                <w:szCs w:val="21"/>
                <w:highlight w:val="none"/>
              </w:rPr>
            </w:pPr>
            <w:r>
              <w:rPr>
                <w:rFonts w:hint="eastAsia" w:ascii="宋体" w:hAnsi="宋体" w:cs="宋体"/>
                <w:color w:val="auto"/>
                <w:szCs w:val="21"/>
                <w:highlight w:val="none"/>
              </w:rPr>
              <w:t>每季度清洗一次</w:t>
            </w:r>
          </w:p>
        </w:tc>
        <w:tc>
          <w:tcPr>
            <w:tcW w:w="2060" w:type="dxa"/>
            <w:tcBorders>
              <w:top w:val="nil"/>
              <w:left w:val="nil"/>
              <w:bottom w:val="single" w:color="auto" w:sz="8" w:space="0"/>
              <w:right w:val="single" w:color="auto" w:sz="8" w:space="0"/>
            </w:tcBorders>
            <w:vAlign w:val="center"/>
          </w:tcPr>
          <w:p w14:paraId="43B2B2DD">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single" w:color="auto" w:sz="8" w:space="0"/>
              <w:left w:val="nil"/>
              <w:bottom w:val="nil"/>
              <w:right w:val="single" w:color="auto" w:sz="8" w:space="0"/>
            </w:tcBorders>
            <w:vAlign w:val="center"/>
          </w:tcPr>
          <w:p w14:paraId="4569B4F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vMerge w:val="continue"/>
            <w:tcBorders>
              <w:top w:val="nil"/>
              <w:left w:val="single" w:color="auto" w:sz="8" w:space="0"/>
              <w:bottom w:val="single" w:color="000000" w:sz="8" w:space="0"/>
              <w:right w:val="single" w:color="auto" w:sz="8" w:space="0"/>
            </w:tcBorders>
            <w:vAlign w:val="center"/>
          </w:tcPr>
          <w:p w14:paraId="76D325B8">
            <w:pPr>
              <w:rPr>
                <w:rFonts w:ascii="宋体" w:hAnsi="宋体" w:cs="宋体"/>
                <w:color w:val="auto"/>
                <w:szCs w:val="21"/>
                <w:highlight w:val="none"/>
              </w:rPr>
            </w:pPr>
          </w:p>
        </w:tc>
      </w:tr>
      <w:tr w14:paraId="68DDF3E9">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194DEA15">
            <w:pPr>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677" w:type="dxa"/>
            <w:vMerge w:val="continue"/>
            <w:tcBorders>
              <w:top w:val="nil"/>
              <w:left w:val="single" w:color="auto" w:sz="8" w:space="0"/>
              <w:bottom w:val="single" w:color="000000" w:sz="8" w:space="0"/>
              <w:right w:val="single" w:color="auto" w:sz="8" w:space="0"/>
            </w:tcBorders>
            <w:vAlign w:val="center"/>
          </w:tcPr>
          <w:p w14:paraId="266F649B">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5A1349B4">
            <w:pPr>
              <w:jc w:val="center"/>
              <w:rPr>
                <w:rFonts w:ascii="宋体" w:hAnsi="宋体" w:cs="宋体"/>
                <w:color w:val="auto"/>
                <w:szCs w:val="21"/>
                <w:highlight w:val="none"/>
              </w:rPr>
            </w:pPr>
            <w:r>
              <w:rPr>
                <w:rFonts w:hint="eastAsia" w:ascii="宋体" w:hAnsi="宋体" w:cs="宋体"/>
                <w:color w:val="auto"/>
                <w:szCs w:val="21"/>
                <w:highlight w:val="none"/>
              </w:rPr>
              <w:t>开水器</w:t>
            </w:r>
          </w:p>
        </w:tc>
        <w:tc>
          <w:tcPr>
            <w:tcW w:w="460" w:type="dxa"/>
            <w:vMerge w:val="continue"/>
            <w:tcBorders>
              <w:left w:val="single" w:color="auto" w:sz="8" w:space="0"/>
              <w:bottom w:val="single" w:color="000000" w:sz="8" w:space="0"/>
              <w:right w:val="single" w:color="auto" w:sz="8" w:space="0"/>
            </w:tcBorders>
            <w:vAlign w:val="center"/>
          </w:tcPr>
          <w:p w14:paraId="07B0414D">
            <w:pPr>
              <w:rPr>
                <w:rFonts w:ascii="宋体" w:hAnsi="宋体" w:cs="宋体"/>
                <w:color w:val="auto"/>
                <w:szCs w:val="21"/>
                <w:highlight w:val="none"/>
              </w:rPr>
            </w:pPr>
          </w:p>
        </w:tc>
        <w:tc>
          <w:tcPr>
            <w:tcW w:w="1700" w:type="dxa"/>
            <w:tcBorders>
              <w:top w:val="nil"/>
              <w:left w:val="nil"/>
              <w:bottom w:val="single" w:color="auto" w:sz="8" w:space="0"/>
              <w:right w:val="single" w:color="auto" w:sz="8" w:space="0"/>
            </w:tcBorders>
            <w:vAlign w:val="center"/>
          </w:tcPr>
          <w:p w14:paraId="2BDC9500">
            <w:pPr>
              <w:jc w:val="center"/>
              <w:rPr>
                <w:rFonts w:ascii="宋体" w:hAnsi="宋体" w:cs="宋体"/>
                <w:color w:val="auto"/>
                <w:szCs w:val="21"/>
                <w:highlight w:val="none"/>
              </w:rPr>
            </w:pPr>
            <w:r>
              <w:rPr>
                <w:rFonts w:hint="eastAsia" w:ascii="宋体" w:hAnsi="宋体" w:cs="宋体"/>
                <w:color w:val="auto"/>
                <w:szCs w:val="21"/>
                <w:highlight w:val="none"/>
              </w:rPr>
              <w:t>每半年清洗一次</w:t>
            </w:r>
          </w:p>
        </w:tc>
        <w:tc>
          <w:tcPr>
            <w:tcW w:w="2060" w:type="dxa"/>
            <w:tcBorders>
              <w:top w:val="nil"/>
              <w:left w:val="nil"/>
              <w:bottom w:val="single" w:color="auto" w:sz="8" w:space="0"/>
              <w:right w:val="single" w:color="auto" w:sz="8" w:space="0"/>
            </w:tcBorders>
            <w:vAlign w:val="center"/>
          </w:tcPr>
          <w:p w14:paraId="3FBC822E">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single" w:color="auto" w:sz="8" w:space="0"/>
              <w:left w:val="nil"/>
              <w:bottom w:val="nil"/>
              <w:right w:val="single" w:color="auto" w:sz="8" w:space="0"/>
            </w:tcBorders>
            <w:vAlign w:val="center"/>
          </w:tcPr>
          <w:p w14:paraId="3ED01A1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vMerge w:val="continue"/>
            <w:tcBorders>
              <w:top w:val="nil"/>
              <w:left w:val="single" w:color="auto" w:sz="8" w:space="0"/>
              <w:bottom w:val="single" w:color="000000" w:sz="8" w:space="0"/>
              <w:right w:val="single" w:color="auto" w:sz="8" w:space="0"/>
            </w:tcBorders>
            <w:vAlign w:val="center"/>
          </w:tcPr>
          <w:p w14:paraId="2C0E1922">
            <w:pPr>
              <w:rPr>
                <w:rFonts w:ascii="宋体" w:hAnsi="宋体" w:cs="宋体"/>
                <w:color w:val="auto"/>
                <w:szCs w:val="21"/>
                <w:highlight w:val="none"/>
              </w:rPr>
            </w:pPr>
          </w:p>
        </w:tc>
      </w:tr>
      <w:tr w14:paraId="5CE60AFD">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7AA0122E">
            <w:pPr>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p>
        </w:tc>
        <w:tc>
          <w:tcPr>
            <w:tcW w:w="677" w:type="dxa"/>
            <w:vMerge w:val="continue"/>
            <w:tcBorders>
              <w:top w:val="nil"/>
              <w:left w:val="single" w:color="auto" w:sz="8" w:space="0"/>
              <w:bottom w:val="single" w:color="000000" w:sz="8" w:space="0"/>
              <w:right w:val="single" w:color="auto" w:sz="8" w:space="0"/>
            </w:tcBorders>
            <w:vAlign w:val="center"/>
          </w:tcPr>
          <w:p w14:paraId="6354C88F">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4F2EB008">
            <w:pPr>
              <w:jc w:val="center"/>
              <w:rPr>
                <w:rFonts w:ascii="宋体" w:hAnsi="宋体" w:cs="宋体"/>
                <w:color w:val="auto"/>
                <w:szCs w:val="21"/>
                <w:highlight w:val="none"/>
              </w:rPr>
            </w:pPr>
            <w:r>
              <w:rPr>
                <w:rFonts w:hint="eastAsia" w:ascii="宋体" w:hAnsi="宋体" w:cs="宋体"/>
                <w:color w:val="auto"/>
                <w:szCs w:val="21"/>
                <w:highlight w:val="none"/>
              </w:rPr>
              <w:t>电扇、微波炉、热水器、等其他电器</w:t>
            </w:r>
          </w:p>
        </w:tc>
        <w:tc>
          <w:tcPr>
            <w:tcW w:w="460" w:type="dxa"/>
            <w:tcBorders>
              <w:top w:val="nil"/>
              <w:left w:val="single" w:color="auto" w:sz="8" w:space="0"/>
              <w:bottom w:val="single" w:color="000000" w:sz="8" w:space="0"/>
              <w:right w:val="single" w:color="auto" w:sz="8" w:space="0"/>
            </w:tcBorders>
            <w:vAlign w:val="center"/>
          </w:tcPr>
          <w:p w14:paraId="2C273AFB">
            <w:pPr>
              <w:rPr>
                <w:rFonts w:ascii="宋体" w:hAnsi="宋体" w:cs="宋体"/>
                <w:color w:val="auto"/>
                <w:szCs w:val="21"/>
                <w:highlight w:val="none"/>
              </w:rPr>
            </w:pPr>
          </w:p>
        </w:tc>
        <w:tc>
          <w:tcPr>
            <w:tcW w:w="1700" w:type="dxa"/>
            <w:tcBorders>
              <w:top w:val="nil"/>
              <w:left w:val="nil"/>
              <w:bottom w:val="single" w:color="auto" w:sz="8" w:space="0"/>
              <w:right w:val="single" w:color="auto" w:sz="8" w:space="0"/>
            </w:tcBorders>
            <w:vAlign w:val="center"/>
          </w:tcPr>
          <w:p w14:paraId="746EEB5B">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060" w:type="dxa"/>
            <w:tcBorders>
              <w:top w:val="nil"/>
              <w:left w:val="nil"/>
              <w:bottom w:val="single" w:color="auto" w:sz="4" w:space="0"/>
              <w:right w:val="single" w:color="auto" w:sz="8" w:space="0"/>
            </w:tcBorders>
            <w:vAlign w:val="center"/>
          </w:tcPr>
          <w:p w14:paraId="62BE91DF">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single" w:color="auto" w:sz="8" w:space="0"/>
              <w:left w:val="nil"/>
              <w:bottom w:val="single" w:color="auto" w:sz="4" w:space="0"/>
              <w:right w:val="single" w:color="auto" w:sz="8" w:space="0"/>
            </w:tcBorders>
            <w:vAlign w:val="center"/>
          </w:tcPr>
          <w:p w14:paraId="610F8252">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0" w:type="dxa"/>
            <w:vMerge w:val="continue"/>
            <w:tcBorders>
              <w:top w:val="nil"/>
              <w:left w:val="single" w:color="auto" w:sz="8" w:space="0"/>
              <w:bottom w:val="single" w:color="auto" w:sz="4" w:space="0"/>
              <w:right w:val="single" w:color="auto" w:sz="8" w:space="0"/>
            </w:tcBorders>
            <w:vAlign w:val="center"/>
          </w:tcPr>
          <w:p w14:paraId="51621423">
            <w:pPr>
              <w:rPr>
                <w:rFonts w:ascii="宋体" w:hAnsi="宋体" w:cs="宋体"/>
                <w:color w:val="auto"/>
                <w:szCs w:val="21"/>
                <w:highlight w:val="none"/>
              </w:rPr>
            </w:pPr>
          </w:p>
        </w:tc>
      </w:tr>
      <w:tr w14:paraId="2B041616">
        <w:tblPrEx>
          <w:tblCellMar>
            <w:top w:w="0" w:type="dxa"/>
            <w:left w:w="108" w:type="dxa"/>
            <w:bottom w:w="0" w:type="dxa"/>
            <w:right w:w="108" w:type="dxa"/>
          </w:tblCellMar>
        </w:tblPrEx>
        <w:trPr>
          <w:trHeight w:val="525" w:hRule="atLeast"/>
          <w:jc w:val="center"/>
        </w:trPr>
        <w:tc>
          <w:tcPr>
            <w:tcW w:w="490" w:type="dxa"/>
            <w:tcBorders>
              <w:top w:val="nil"/>
              <w:left w:val="single" w:color="auto" w:sz="8" w:space="0"/>
              <w:bottom w:val="single" w:color="auto" w:sz="8" w:space="0"/>
              <w:right w:val="single" w:color="auto" w:sz="8" w:space="0"/>
            </w:tcBorders>
            <w:vAlign w:val="center"/>
          </w:tcPr>
          <w:p w14:paraId="0E7F6A81">
            <w:pPr>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w:t>
            </w:r>
          </w:p>
        </w:tc>
        <w:tc>
          <w:tcPr>
            <w:tcW w:w="677" w:type="dxa"/>
            <w:vMerge w:val="restart"/>
            <w:tcBorders>
              <w:top w:val="nil"/>
              <w:left w:val="single" w:color="auto" w:sz="8" w:space="0"/>
              <w:right w:val="single" w:color="auto" w:sz="8" w:space="0"/>
            </w:tcBorders>
            <w:vAlign w:val="center"/>
          </w:tcPr>
          <w:p w14:paraId="56F61406">
            <w:pPr>
              <w:pStyle w:val="9"/>
              <w:rPr>
                <w:color w:val="auto"/>
                <w:highlight w:val="none"/>
              </w:rPr>
            </w:pPr>
            <w:r>
              <w:rPr>
                <w:rFonts w:hint="eastAsia" w:ascii="宋体" w:hAnsi="宋体" w:cs="宋体"/>
                <w:color w:val="auto"/>
                <w:szCs w:val="21"/>
                <w:highlight w:val="none"/>
              </w:rPr>
              <w:t>零星房修</w:t>
            </w:r>
          </w:p>
          <w:p w14:paraId="6BCD0909">
            <w:pPr>
              <w:rPr>
                <w:rFonts w:ascii="宋体" w:hAnsi="宋体" w:cs="宋体"/>
                <w:color w:val="auto"/>
                <w:szCs w:val="21"/>
                <w:highlight w:val="none"/>
              </w:rPr>
            </w:pPr>
            <w:r>
              <w:rPr>
                <w:rFonts w:hint="eastAsia" w:ascii="宋体" w:hAnsi="宋体" w:cs="宋体"/>
                <w:color w:val="auto"/>
                <w:szCs w:val="21"/>
                <w:highlight w:val="none"/>
              </w:rPr>
              <w:t>房修</w:t>
            </w:r>
          </w:p>
        </w:tc>
        <w:tc>
          <w:tcPr>
            <w:tcW w:w="1040" w:type="dxa"/>
            <w:tcBorders>
              <w:top w:val="nil"/>
              <w:left w:val="nil"/>
              <w:bottom w:val="single" w:color="auto" w:sz="8" w:space="0"/>
              <w:right w:val="single" w:color="auto" w:sz="8" w:space="0"/>
            </w:tcBorders>
            <w:vAlign w:val="center"/>
          </w:tcPr>
          <w:p w14:paraId="5B069C19">
            <w:pPr>
              <w:jc w:val="center"/>
              <w:rPr>
                <w:rFonts w:ascii="宋体" w:hAnsi="宋体" w:cs="宋体"/>
                <w:color w:val="auto"/>
                <w:szCs w:val="21"/>
                <w:highlight w:val="none"/>
              </w:rPr>
            </w:pPr>
            <w:r>
              <w:rPr>
                <w:rFonts w:hint="eastAsia" w:ascii="宋体" w:hAnsi="宋体" w:cs="宋体"/>
                <w:color w:val="auto"/>
                <w:szCs w:val="21"/>
                <w:highlight w:val="none"/>
              </w:rPr>
              <w:t>门窗</w:t>
            </w:r>
          </w:p>
        </w:tc>
        <w:tc>
          <w:tcPr>
            <w:tcW w:w="460" w:type="dxa"/>
            <w:tcBorders>
              <w:top w:val="nil"/>
              <w:left w:val="nil"/>
              <w:bottom w:val="single" w:color="auto" w:sz="8" w:space="0"/>
              <w:right w:val="single" w:color="auto" w:sz="8" w:space="0"/>
            </w:tcBorders>
            <w:vAlign w:val="center"/>
          </w:tcPr>
          <w:p w14:paraId="7D5DD2F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60F71E9C">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2060" w:type="dxa"/>
            <w:tcBorders>
              <w:top w:val="single" w:color="auto" w:sz="4" w:space="0"/>
              <w:left w:val="nil"/>
              <w:bottom w:val="single" w:color="auto" w:sz="8" w:space="0"/>
              <w:right w:val="single" w:color="auto" w:sz="8" w:space="0"/>
            </w:tcBorders>
            <w:vAlign w:val="center"/>
          </w:tcPr>
          <w:p w14:paraId="77CA61A3">
            <w:pPr>
              <w:pStyle w:val="9"/>
              <w:rPr>
                <w:color w:val="auto"/>
                <w:highlight w:val="none"/>
              </w:rPr>
            </w:pPr>
            <w:r>
              <w:rPr>
                <w:rFonts w:hint="eastAsia" w:ascii="宋体" w:hAnsi="宋体" w:cs="宋体"/>
                <w:color w:val="auto"/>
                <w:szCs w:val="21"/>
                <w:highlight w:val="none"/>
              </w:rPr>
              <w:t>损坏时</w:t>
            </w:r>
            <w:r>
              <w:rPr>
                <w:rFonts w:hint="eastAsia" w:ascii="宋体" w:hAnsi="宋体" w:cs="宋体"/>
                <w:color w:val="auto"/>
                <w:szCs w:val="21"/>
                <w:highlight w:val="none"/>
                <w:u w:val="single"/>
              </w:rPr>
              <w:t>维修，</w:t>
            </w:r>
            <w:r>
              <w:rPr>
                <w:rFonts w:hint="eastAsia"/>
                <w:color w:val="auto"/>
                <w:highlight w:val="none"/>
              </w:rPr>
              <w:t>损坏面积十平方以内，超过十平方由甲方另行安排</w:t>
            </w:r>
          </w:p>
          <w:p w14:paraId="472A54DF">
            <w:pPr>
              <w:jc w:val="center"/>
              <w:rPr>
                <w:rFonts w:ascii="宋体" w:hAnsi="宋体" w:cs="宋体"/>
                <w:color w:val="auto"/>
                <w:szCs w:val="21"/>
                <w:highlight w:val="none"/>
              </w:rPr>
            </w:pPr>
          </w:p>
        </w:tc>
        <w:tc>
          <w:tcPr>
            <w:tcW w:w="1012" w:type="dxa"/>
            <w:tcBorders>
              <w:top w:val="single" w:color="auto" w:sz="4" w:space="0"/>
              <w:left w:val="nil"/>
              <w:bottom w:val="single" w:color="auto" w:sz="8" w:space="0"/>
              <w:right w:val="single" w:color="auto" w:sz="8" w:space="0"/>
            </w:tcBorders>
            <w:vAlign w:val="center"/>
          </w:tcPr>
          <w:p w14:paraId="7DC1DF4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tcBorders>
              <w:top w:val="single" w:color="auto" w:sz="4" w:space="0"/>
              <w:left w:val="single" w:color="auto" w:sz="8" w:space="0"/>
              <w:bottom w:val="single" w:color="000000" w:sz="8" w:space="0"/>
              <w:right w:val="single" w:color="auto" w:sz="8" w:space="0"/>
            </w:tcBorders>
            <w:vAlign w:val="center"/>
          </w:tcPr>
          <w:p w14:paraId="13D047FD">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2DEE18A6">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6E787C52">
            <w:pPr>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8</w:t>
            </w:r>
          </w:p>
        </w:tc>
        <w:tc>
          <w:tcPr>
            <w:tcW w:w="677" w:type="dxa"/>
            <w:vMerge w:val="continue"/>
            <w:tcBorders>
              <w:left w:val="single" w:color="auto" w:sz="8" w:space="0"/>
              <w:right w:val="single" w:color="auto" w:sz="8" w:space="0"/>
            </w:tcBorders>
            <w:vAlign w:val="center"/>
          </w:tcPr>
          <w:p w14:paraId="6A9E877E">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6A06F9F7">
            <w:pPr>
              <w:jc w:val="center"/>
              <w:rPr>
                <w:rFonts w:ascii="宋体" w:hAnsi="宋体" w:cs="宋体"/>
                <w:color w:val="auto"/>
                <w:szCs w:val="21"/>
                <w:highlight w:val="none"/>
              </w:rPr>
            </w:pPr>
            <w:r>
              <w:rPr>
                <w:rFonts w:hint="eastAsia" w:ascii="宋体" w:hAnsi="宋体" w:cs="宋体"/>
                <w:color w:val="auto"/>
                <w:szCs w:val="21"/>
                <w:highlight w:val="none"/>
              </w:rPr>
              <w:t>防盗网、围栏、墙面地面、</w:t>
            </w:r>
          </w:p>
        </w:tc>
        <w:tc>
          <w:tcPr>
            <w:tcW w:w="460" w:type="dxa"/>
            <w:tcBorders>
              <w:top w:val="nil"/>
              <w:left w:val="nil"/>
              <w:bottom w:val="single" w:color="auto" w:sz="8" w:space="0"/>
              <w:right w:val="single" w:color="auto" w:sz="8" w:space="0"/>
            </w:tcBorders>
            <w:vAlign w:val="center"/>
          </w:tcPr>
          <w:p w14:paraId="1413B037">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1F250C81">
            <w:pPr>
              <w:jc w:val="center"/>
              <w:rPr>
                <w:rFonts w:ascii="宋体" w:hAnsi="宋体" w:cs="宋体"/>
                <w:color w:val="auto"/>
                <w:szCs w:val="21"/>
                <w:highlight w:val="none"/>
              </w:rPr>
            </w:pPr>
            <w:r>
              <w:rPr>
                <w:rFonts w:hint="eastAsia" w:ascii="宋体" w:hAnsi="宋体" w:cs="宋体"/>
                <w:color w:val="auto"/>
                <w:szCs w:val="21"/>
                <w:highlight w:val="none"/>
              </w:rPr>
              <w:t>每年户外支吊架防腐处理</w:t>
            </w:r>
          </w:p>
        </w:tc>
        <w:tc>
          <w:tcPr>
            <w:tcW w:w="2060" w:type="dxa"/>
            <w:tcBorders>
              <w:top w:val="nil"/>
              <w:left w:val="nil"/>
              <w:bottom w:val="single" w:color="auto" w:sz="8" w:space="0"/>
              <w:right w:val="single" w:color="auto" w:sz="8" w:space="0"/>
            </w:tcBorders>
            <w:vAlign w:val="center"/>
          </w:tcPr>
          <w:p w14:paraId="59D076B9">
            <w:pPr>
              <w:pStyle w:val="9"/>
              <w:jc w:val="center"/>
              <w:rPr>
                <w:rFonts w:ascii="宋体" w:hAnsi="宋体" w:cs="宋体"/>
                <w:color w:val="auto"/>
                <w:szCs w:val="21"/>
                <w:highlight w:val="none"/>
              </w:rPr>
            </w:pPr>
            <w:r>
              <w:rPr>
                <w:rFonts w:hint="eastAsia" w:ascii="宋体" w:hAnsi="宋体" w:cs="宋体"/>
                <w:color w:val="auto"/>
                <w:szCs w:val="21"/>
                <w:highlight w:val="none"/>
              </w:rPr>
              <w:t>损坏时维修</w:t>
            </w:r>
            <w:r>
              <w:rPr>
                <w:rStyle w:val="25"/>
                <w:rFonts w:hint="eastAsia"/>
                <w:color w:val="auto"/>
                <w:highlight w:val="none"/>
              </w:rPr>
              <w:t>，</w:t>
            </w:r>
            <w:r>
              <w:rPr>
                <w:rFonts w:hint="eastAsia" w:ascii="宋体" w:hAnsi="宋体" w:cs="宋体"/>
                <w:color w:val="auto"/>
                <w:szCs w:val="21"/>
                <w:highlight w:val="none"/>
              </w:rPr>
              <w:t>墙面、地面</w:t>
            </w:r>
            <w:r>
              <w:rPr>
                <w:rFonts w:hint="eastAsia"/>
                <w:color w:val="auto"/>
                <w:highlight w:val="none"/>
              </w:rPr>
              <w:t>损坏面积十平方以内，超过十平方由甲方另行安排</w:t>
            </w:r>
          </w:p>
        </w:tc>
        <w:tc>
          <w:tcPr>
            <w:tcW w:w="1012" w:type="dxa"/>
            <w:tcBorders>
              <w:top w:val="nil"/>
              <w:left w:val="nil"/>
              <w:bottom w:val="single" w:color="auto" w:sz="8" w:space="0"/>
              <w:right w:val="single" w:color="auto" w:sz="8" w:space="0"/>
            </w:tcBorders>
            <w:vAlign w:val="center"/>
          </w:tcPr>
          <w:p w14:paraId="26D50E4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tcBorders>
              <w:top w:val="nil"/>
              <w:left w:val="nil"/>
              <w:bottom w:val="single" w:color="auto" w:sz="8" w:space="0"/>
              <w:right w:val="single" w:color="auto" w:sz="8" w:space="0"/>
            </w:tcBorders>
            <w:vAlign w:val="center"/>
          </w:tcPr>
          <w:p w14:paraId="5D50F1B1">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1841B47A">
        <w:tblPrEx>
          <w:tblCellMar>
            <w:top w:w="0" w:type="dxa"/>
            <w:left w:w="108" w:type="dxa"/>
            <w:bottom w:w="0" w:type="dxa"/>
            <w:right w:w="108" w:type="dxa"/>
          </w:tblCellMar>
        </w:tblPrEx>
        <w:trPr>
          <w:trHeight w:val="650" w:hRule="atLeast"/>
          <w:jc w:val="center"/>
        </w:trPr>
        <w:tc>
          <w:tcPr>
            <w:tcW w:w="490" w:type="dxa"/>
            <w:tcBorders>
              <w:top w:val="nil"/>
              <w:left w:val="single" w:color="auto" w:sz="8" w:space="0"/>
              <w:bottom w:val="single" w:color="auto" w:sz="8" w:space="0"/>
              <w:right w:val="single" w:color="auto" w:sz="8" w:space="0"/>
            </w:tcBorders>
            <w:vAlign w:val="center"/>
          </w:tcPr>
          <w:p w14:paraId="706A7D1B">
            <w:pPr>
              <w:jc w:val="center"/>
              <w:rPr>
                <w:rFonts w:ascii="宋体" w:hAnsi="宋体" w:cs="宋体"/>
                <w:color w:val="auto"/>
                <w:szCs w:val="21"/>
                <w:highlight w:val="none"/>
              </w:rPr>
            </w:pPr>
            <w:r>
              <w:rPr>
                <w:rFonts w:ascii="宋体" w:hAnsi="宋体" w:cs="宋体"/>
                <w:color w:val="auto"/>
                <w:szCs w:val="21"/>
                <w:highlight w:val="none"/>
              </w:rPr>
              <w:t>29</w:t>
            </w:r>
          </w:p>
        </w:tc>
        <w:tc>
          <w:tcPr>
            <w:tcW w:w="677" w:type="dxa"/>
            <w:vMerge w:val="continue"/>
            <w:tcBorders>
              <w:left w:val="single" w:color="auto" w:sz="8" w:space="0"/>
              <w:right w:val="single" w:color="auto" w:sz="8" w:space="0"/>
            </w:tcBorders>
            <w:vAlign w:val="center"/>
          </w:tcPr>
          <w:p w14:paraId="1244D023">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23E2EA06">
            <w:pPr>
              <w:jc w:val="center"/>
              <w:rPr>
                <w:rFonts w:ascii="宋体" w:hAnsi="宋体" w:cs="宋体"/>
                <w:color w:val="auto"/>
                <w:szCs w:val="21"/>
                <w:highlight w:val="none"/>
              </w:rPr>
            </w:pPr>
            <w:r>
              <w:rPr>
                <w:rFonts w:hint="eastAsia" w:ascii="宋体" w:hAnsi="宋体" w:cs="宋体"/>
                <w:color w:val="auto"/>
                <w:szCs w:val="21"/>
                <w:highlight w:val="none"/>
              </w:rPr>
              <w:t>沟井池渠</w:t>
            </w:r>
          </w:p>
        </w:tc>
        <w:tc>
          <w:tcPr>
            <w:tcW w:w="460" w:type="dxa"/>
            <w:tcBorders>
              <w:top w:val="nil"/>
              <w:left w:val="nil"/>
              <w:bottom w:val="single" w:color="auto" w:sz="8" w:space="0"/>
              <w:right w:val="single" w:color="auto" w:sz="8" w:space="0"/>
            </w:tcBorders>
            <w:vAlign w:val="center"/>
          </w:tcPr>
          <w:p w14:paraId="46FDC04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6DFCC93C">
            <w:pPr>
              <w:jc w:val="center"/>
              <w:rPr>
                <w:rFonts w:ascii="宋体" w:hAnsi="宋体" w:cs="宋体"/>
                <w:color w:val="auto"/>
                <w:szCs w:val="21"/>
                <w:highlight w:val="none"/>
              </w:rPr>
            </w:pPr>
            <w:r>
              <w:rPr>
                <w:rFonts w:hint="eastAsia" w:ascii="宋体" w:hAnsi="宋体" w:cs="宋体"/>
                <w:color w:val="auto"/>
                <w:szCs w:val="21"/>
                <w:highlight w:val="none"/>
              </w:rPr>
              <w:t>每年户外支吊架防腐处理</w:t>
            </w:r>
          </w:p>
        </w:tc>
        <w:tc>
          <w:tcPr>
            <w:tcW w:w="2060" w:type="dxa"/>
            <w:tcBorders>
              <w:top w:val="nil"/>
              <w:left w:val="nil"/>
              <w:bottom w:val="single" w:color="auto" w:sz="8" w:space="0"/>
              <w:right w:val="single" w:color="auto" w:sz="8" w:space="0"/>
            </w:tcBorders>
            <w:vAlign w:val="center"/>
          </w:tcPr>
          <w:p w14:paraId="6EFFE34E">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nil"/>
              <w:left w:val="nil"/>
              <w:bottom w:val="single" w:color="auto" w:sz="8" w:space="0"/>
              <w:right w:val="single" w:color="auto" w:sz="8" w:space="0"/>
            </w:tcBorders>
            <w:vAlign w:val="center"/>
          </w:tcPr>
          <w:p w14:paraId="629E7400">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tcBorders>
              <w:top w:val="nil"/>
              <w:left w:val="nil"/>
              <w:bottom w:val="single" w:color="auto" w:sz="8" w:space="0"/>
              <w:right w:val="single" w:color="auto" w:sz="8" w:space="0"/>
            </w:tcBorders>
            <w:vAlign w:val="center"/>
          </w:tcPr>
          <w:p w14:paraId="2E3EA6F9">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682FBE63">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3E1D7A11">
            <w:pPr>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0</w:t>
            </w:r>
          </w:p>
        </w:tc>
        <w:tc>
          <w:tcPr>
            <w:tcW w:w="677" w:type="dxa"/>
            <w:vMerge w:val="continue"/>
            <w:tcBorders>
              <w:left w:val="single" w:color="auto" w:sz="8" w:space="0"/>
              <w:right w:val="single" w:color="auto" w:sz="8" w:space="0"/>
            </w:tcBorders>
            <w:vAlign w:val="center"/>
          </w:tcPr>
          <w:p w14:paraId="168AD9AB">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6DC95939">
            <w:pPr>
              <w:jc w:val="center"/>
              <w:rPr>
                <w:rFonts w:ascii="宋体" w:hAnsi="宋体" w:cs="宋体"/>
                <w:color w:val="auto"/>
                <w:szCs w:val="21"/>
                <w:highlight w:val="none"/>
              </w:rPr>
            </w:pPr>
            <w:r>
              <w:rPr>
                <w:rFonts w:hint="eastAsia" w:ascii="宋体" w:hAnsi="宋体" w:cs="宋体"/>
                <w:color w:val="auto"/>
                <w:szCs w:val="21"/>
                <w:highlight w:val="none"/>
              </w:rPr>
              <w:t>挡雨篷</w:t>
            </w:r>
          </w:p>
        </w:tc>
        <w:tc>
          <w:tcPr>
            <w:tcW w:w="460" w:type="dxa"/>
            <w:tcBorders>
              <w:top w:val="nil"/>
              <w:left w:val="nil"/>
              <w:bottom w:val="single" w:color="auto" w:sz="8" w:space="0"/>
              <w:right w:val="single" w:color="auto" w:sz="8" w:space="0"/>
            </w:tcBorders>
            <w:vAlign w:val="center"/>
          </w:tcPr>
          <w:p w14:paraId="193A3BC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79719DC5">
            <w:pPr>
              <w:jc w:val="center"/>
              <w:rPr>
                <w:rFonts w:ascii="宋体" w:hAnsi="宋体" w:cs="宋体"/>
                <w:color w:val="auto"/>
                <w:szCs w:val="21"/>
                <w:highlight w:val="none"/>
              </w:rPr>
            </w:pPr>
            <w:r>
              <w:rPr>
                <w:rFonts w:hint="eastAsia" w:ascii="宋体" w:hAnsi="宋体" w:cs="宋体"/>
                <w:color w:val="auto"/>
                <w:szCs w:val="21"/>
                <w:highlight w:val="none"/>
              </w:rPr>
              <w:t>每年户外支吊架防腐处理</w:t>
            </w:r>
          </w:p>
        </w:tc>
        <w:tc>
          <w:tcPr>
            <w:tcW w:w="2060" w:type="dxa"/>
            <w:tcBorders>
              <w:top w:val="nil"/>
              <w:left w:val="nil"/>
              <w:bottom w:val="single" w:color="auto" w:sz="8" w:space="0"/>
              <w:right w:val="single" w:color="auto" w:sz="8" w:space="0"/>
            </w:tcBorders>
            <w:vAlign w:val="center"/>
          </w:tcPr>
          <w:p w14:paraId="649FC10D">
            <w:pPr>
              <w:jc w:val="center"/>
              <w:rPr>
                <w:rFonts w:ascii="宋体" w:hAnsi="宋体" w:cs="宋体"/>
                <w:color w:val="auto"/>
                <w:szCs w:val="21"/>
                <w:highlight w:val="none"/>
              </w:rPr>
            </w:pPr>
            <w:r>
              <w:rPr>
                <w:rFonts w:hint="eastAsia" w:ascii="宋体" w:hAnsi="宋体" w:cs="宋体"/>
                <w:color w:val="auto"/>
                <w:szCs w:val="21"/>
                <w:highlight w:val="none"/>
              </w:rPr>
              <w:t>损坏时维修（零星维修）</w:t>
            </w:r>
          </w:p>
        </w:tc>
        <w:tc>
          <w:tcPr>
            <w:tcW w:w="1012" w:type="dxa"/>
            <w:tcBorders>
              <w:top w:val="nil"/>
              <w:left w:val="nil"/>
              <w:bottom w:val="single" w:color="auto" w:sz="8" w:space="0"/>
              <w:right w:val="single" w:color="auto" w:sz="8" w:space="0"/>
            </w:tcBorders>
            <w:vAlign w:val="center"/>
          </w:tcPr>
          <w:p w14:paraId="11B2C674">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0" w:type="dxa"/>
            <w:tcBorders>
              <w:top w:val="nil"/>
              <w:left w:val="nil"/>
              <w:bottom w:val="single" w:color="auto" w:sz="8" w:space="0"/>
              <w:right w:val="single" w:color="auto" w:sz="8" w:space="0"/>
            </w:tcBorders>
            <w:vAlign w:val="center"/>
          </w:tcPr>
          <w:p w14:paraId="2C72CA2A">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1FF49BE6">
        <w:tblPrEx>
          <w:tblCellMar>
            <w:top w:w="0" w:type="dxa"/>
            <w:left w:w="108" w:type="dxa"/>
            <w:bottom w:w="0" w:type="dxa"/>
            <w:right w:w="108" w:type="dxa"/>
          </w:tblCellMar>
        </w:tblPrEx>
        <w:trPr>
          <w:trHeight w:val="780" w:hRule="atLeast"/>
          <w:jc w:val="center"/>
        </w:trPr>
        <w:tc>
          <w:tcPr>
            <w:tcW w:w="490" w:type="dxa"/>
            <w:tcBorders>
              <w:top w:val="nil"/>
              <w:left w:val="single" w:color="auto" w:sz="8" w:space="0"/>
              <w:bottom w:val="single" w:color="auto" w:sz="8" w:space="0"/>
              <w:right w:val="single" w:color="auto" w:sz="8" w:space="0"/>
            </w:tcBorders>
            <w:vAlign w:val="center"/>
          </w:tcPr>
          <w:p w14:paraId="1A24255A">
            <w:pPr>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p>
        </w:tc>
        <w:tc>
          <w:tcPr>
            <w:tcW w:w="677" w:type="dxa"/>
            <w:vMerge w:val="continue"/>
            <w:tcBorders>
              <w:left w:val="single" w:color="auto" w:sz="8" w:space="0"/>
              <w:bottom w:val="single" w:color="000000" w:sz="8" w:space="0"/>
              <w:right w:val="single" w:color="auto" w:sz="8" w:space="0"/>
            </w:tcBorders>
            <w:vAlign w:val="center"/>
          </w:tcPr>
          <w:p w14:paraId="640563CE">
            <w:pPr>
              <w:rPr>
                <w:rFonts w:ascii="宋体" w:hAnsi="宋体" w:cs="宋体"/>
                <w:color w:val="auto"/>
                <w:szCs w:val="21"/>
                <w:highlight w:val="none"/>
              </w:rPr>
            </w:pPr>
          </w:p>
        </w:tc>
        <w:tc>
          <w:tcPr>
            <w:tcW w:w="1040" w:type="dxa"/>
            <w:tcBorders>
              <w:top w:val="nil"/>
              <w:left w:val="nil"/>
              <w:bottom w:val="single" w:color="auto" w:sz="8" w:space="0"/>
              <w:right w:val="single" w:color="auto" w:sz="8" w:space="0"/>
            </w:tcBorders>
            <w:vAlign w:val="center"/>
          </w:tcPr>
          <w:p w14:paraId="0A007198">
            <w:pPr>
              <w:jc w:val="center"/>
              <w:rPr>
                <w:rFonts w:ascii="宋体" w:hAnsi="宋体" w:cs="宋体"/>
                <w:color w:val="auto"/>
                <w:szCs w:val="21"/>
                <w:highlight w:val="none"/>
              </w:rPr>
            </w:pPr>
            <w:r>
              <w:rPr>
                <w:rFonts w:hint="eastAsia" w:ascii="宋体" w:hAnsi="宋体" w:cs="宋体"/>
                <w:color w:val="auto"/>
                <w:szCs w:val="21"/>
                <w:highlight w:val="none"/>
              </w:rPr>
              <w:t>避雷设施</w:t>
            </w:r>
          </w:p>
        </w:tc>
        <w:tc>
          <w:tcPr>
            <w:tcW w:w="460" w:type="dxa"/>
            <w:tcBorders>
              <w:top w:val="nil"/>
              <w:left w:val="nil"/>
              <w:bottom w:val="single" w:color="auto" w:sz="8" w:space="0"/>
              <w:right w:val="single" w:color="auto" w:sz="8" w:space="0"/>
            </w:tcBorders>
            <w:vAlign w:val="center"/>
          </w:tcPr>
          <w:p w14:paraId="2CD837D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700" w:type="dxa"/>
            <w:tcBorders>
              <w:top w:val="nil"/>
              <w:left w:val="nil"/>
              <w:bottom w:val="single" w:color="auto" w:sz="8" w:space="0"/>
              <w:right w:val="single" w:color="auto" w:sz="8" w:space="0"/>
            </w:tcBorders>
            <w:vAlign w:val="center"/>
          </w:tcPr>
          <w:p w14:paraId="3BD9BAFA">
            <w:pPr>
              <w:jc w:val="center"/>
              <w:rPr>
                <w:rFonts w:ascii="宋体" w:hAnsi="宋体" w:cs="宋体"/>
                <w:color w:val="auto"/>
                <w:szCs w:val="21"/>
                <w:highlight w:val="none"/>
              </w:rPr>
            </w:pPr>
            <w:r>
              <w:rPr>
                <w:rFonts w:hint="eastAsia" w:ascii="宋体" w:hAnsi="宋体" w:cs="宋体"/>
                <w:color w:val="auto"/>
                <w:szCs w:val="21"/>
                <w:highlight w:val="none"/>
              </w:rPr>
              <w:t>每年户外支吊架防腐处理</w:t>
            </w:r>
          </w:p>
        </w:tc>
        <w:tc>
          <w:tcPr>
            <w:tcW w:w="2060" w:type="dxa"/>
            <w:tcBorders>
              <w:top w:val="nil"/>
              <w:left w:val="nil"/>
              <w:bottom w:val="single" w:color="auto" w:sz="8" w:space="0"/>
              <w:right w:val="single" w:color="auto" w:sz="8" w:space="0"/>
            </w:tcBorders>
            <w:vAlign w:val="center"/>
          </w:tcPr>
          <w:p w14:paraId="23141F35">
            <w:pPr>
              <w:jc w:val="center"/>
              <w:rPr>
                <w:rFonts w:ascii="宋体" w:hAnsi="宋体" w:cs="宋体"/>
                <w:color w:val="auto"/>
                <w:szCs w:val="21"/>
                <w:highlight w:val="none"/>
              </w:rPr>
            </w:pPr>
            <w:r>
              <w:rPr>
                <w:rFonts w:hint="eastAsia" w:ascii="宋体" w:hAnsi="宋体" w:cs="宋体"/>
                <w:color w:val="auto"/>
                <w:szCs w:val="21"/>
                <w:highlight w:val="none"/>
              </w:rPr>
              <w:t>损坏时维修</w:t>
            </w:r>
          </w:p>
        </w:tc>
        <w:tc>
          <w:tcPr>
            <w:tcW w:w="1012" w:type="dxa"/>
            <w:tcBorders>
              <w:top w:val="nil"/>
              <w:left w:val="nil"/>
              <w:bottom w:val="single" w:color="auto" w:sz="8" w:space="0"/>
              <w:right w:val="single" w:color="auto" w:sz="8" w:space="0"/>
            </w:tcBorders>
            <w:vAlign w:val="center"/>
          </w:tcPr>
          <w:p w14:paraId="1DA1A931">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90" w:type="dxa"/>
            <w:tcBorders>
              <w:top w:val="nil"/>
              <w:left w:val="nil"/>
              <w:bottom w:val="single" w:color="auto" w:sz="8" w:space="0"/>
              <w:right w:val="single" w:color="auto" w:sz="8" w:space="0"/>
            </w:tcBorders>
            <w:vAlign w:val="center"/>
          </w:tcPr>
          <w:p w14:paraId="7A35D6C5">
            <w:pPr>
              <w:jc w:val="center"/>
              <w:rPr>
                <w:rFonts w:ascii="宋体" w:hAnsi="宋体" w:cs="宋体"/>
                <w:color w:val="auto"/>
                <w:szCs w:val="21"/>
                <w:highlight w:val="none"/>
              </w:rPr>
            </w:pPr>
            <w:r>
              <w:rPr>
                <w:rFonts w:hint="eastAsia" w:ascii="宋体" w:hAnsi="宋体" w:cs="宋体"/>
                <w:color w:val="auto"/>
                <w:szCs w:val="21"/>
                <w:highlight w:val="none"/>
              </w:rPr>
              <w:t>　\</w:t>
            </w:r>
          </w:p>
        </w:tc>
      </w:tr>
    </w:tbl>
    <w:p w14:paraId="2A6FC66B">
      <w:pPr>
        <w:pStyle w:val="9"/>
        <w:spacing w:line="360" w:lineRule="auto"/>
        <w:ind w:firstLine="632" w:firstLineChars="300"/>
        <w:rPr>
          <w:rFonts w:ascii="宋体" w:hAnsi="宋体" w:cs="Arial"/>
          <w:b/>
          <w:bCs/>
          <w:color w:val="auto"/>
          <w:szCs w:val="21"/>
          <w:highlight w:val="none"/>
        </w:rPr>
      </w:pPr>
      <w:r>
        <w:rPr>
          <w:rFonts w:hint="eastAsia"/>
          <w:b/>
          <w:bCs/>
          <w:color w:val="auto"/>
          <w:szCs w:val="21"/>
          <w:highlight w:val="none"/>
        </w:rPr>
        <w:t>备注：</w:t>
      </w:r>
      <w:r>
        <w:rPr>
          <w:rFonts w:hint="eastAsia" w:ascii="宋体" w:hAnsi="宋体" w:cs="Arial"/>
          <w:b/>
          <w:bCs/>
          <w:color w:val="auto"/>
          <w:szCs w:val="21"/>
          <w:highlight w:val="none"/>
        </w:rPr>
        <w:t xml:space="preserve"> 因以下设备及系统的特殊性及专业性，需要特殊资质维保</w:t>
      </w:r>
    </w:p>
    <w:p w14:paraId="40456068">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①高低压配电设备及系统：要求聘用具有资质的人员负责操作、运行及巡检管理，需要配电房在岗人员至少需要有高低压特种设备操作证等相关资质</w:t>
      </w:r>
    </w:p>
    <w:p w14:paraId="0532CB16">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②二次供水系统：要求聘用</w:t>
      </w:r>
      <w:r>
        <w:rPr>
          <w:rFonts w:hint="eastAsia"/>
          <w:color w:val="auto"/>
          <w:highlight w:val="none"/>
        </w:rPr>
        <w:t>持有效健康证和卫生知识培训合格证人员</w:t>
      </w:r>
      <w:r>
        <w:rPr>
          <w:rFonts w:hint="eastAsia" w:ascii="宋体" w:hAnsi="宋体" w:cs="Arial"/>
          <w:color w:val="auto"/>
          <w:szCs w:val="21"/>
          <w:highlight w:val="none"/>
        </w:rPr>
        <w:t>负责操作、运行及巡检管理，需要有检测资质的第三方单位进行定期的水质检测。</w:t>
      </w:r>
    </w:p>
    <w:p w14:paraId="0BA28D6B">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③柴油发电机设备：要求具有特种设备操作证（电工专业上岗证）负责操作、运行及巡检管理，必要时需要厂家人员进行柴油发电机组维护；</w:t>
      </w:r>
    </w:p>
    <w:p w14:paraId="2E6BC4EE">
      <w:pPr>
        <w:pStyle w:val="9"/>
        <w:spacing w:line="360" w:lineRule="auto"/>
        <w:ind w:firstLine="420" w:firstLineChars="200"/>
        <w:rPr>
          <w:color w:val="auto"/>
          <w:highlight w:val="none"/>
        </w:rPr>
      </w:pPr>
      <w:r>
        <w:rPr>
          <w:rFonts w:hint="eastAsia"/>
          <w:color w:val="auto"/>
          <w:highlight w:val="none"/>
        </w:rPr>
        <w:t>④电梯应急救援：</w:t>
      </w:r>
      <w:r>
        <w:rPr>
          <w:rFonts w:hint="eastAsia" w:ascii="宋体" w:hAnsi="宋体" w:cs="Arial"/>
          <w:color w:val="auto"/>
          <w:szCs w:val="21"/>
          <w:highlight w:val="none"/>
        </w:rPr>
        <w:t>要求具有</w:t>
      </w:r>
      <w:r>
        <w:rPr>
          <w:rFonts w:hint="eastAsia" w:ascii="宋体" w:hAnsi="宋体" w:cs="宋体"/>
          <w:color w:val="auto"/>
          <w:kern w:val="0"/>
          <w:szCs w:val="21"/>
          <w:highlight w:val="none"/>
          <w:lang w:bidi="ar"/>
        </w:rPr>
        <w:t>特种设备安全管理员证的人员负</w:t>
      </w:r>
      <w:r>
        <w:rPr>
          <w:rFonts w:hint="eastAsia" w:ascii="宋体" w:hAnsi="宋体" w:cs="Arial"/>
          <w:color w:val="auto"/>
          <w:szCs w:val="21"/>
          <w:highlight w:val="none"/>
        </w:rPr>
        <w:t>责电梯</w:t>
      </w:r>
      <w:r>
        <w:rPr>
          <w:rFonts w:hint="eastAsia"/>
          <w:color w:val="auto"/>
          <w:highlight w:val="none"/>
        </w:rPr>
        <w:t>应急救援</w:t>
      </w:r>
      <w:r>
        <w:rPr>
          <w:rFonts w:hint="eastAsia" w:ascii="宋体" w:hAnsi="宋体" w:cs="Arial"/>
          <w:color w:val="auto"/>
          <w:szCs w:val="21"/>
          <w:highlight w:val="none"/>
        </w:rPr>
        <w:t>操作及巡查管理。</w:t>
      </w:r>
    </w:p>
    <w:p w14:paraId="0F039549">
      <w:pPr>
        <w:pStyle w:val="3"/>
        <w:spacing w:before="0" w:after="0" w:line="24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三、服务要求</w:t>
      </w:r>
    </w:p>
    <w:p w14:paraId="4321889D">
      <w:pPr>
        <w:pStyle w:val="9"/>
        <w:rPr>
          <w:rFonts w:ascii="宋体" w:hAnsi="宋体" w:cs="Arial"/>
          <w:b/>
          <w:bCs/>
          <w:color w:val="auto"/>
          <w:szCs w:val="21"/>
          <w:highlight w:val="none"/>
        </w:rPr>
      </w:pPr>
      <w:bookmarkStart w:id="43" w:name="_Toc67753565"/>
      <w:r>
        <w:rPr>
          <w:rFonts w:hint="eastAsia" w:ascii="宋体" w:hAnsi="宋体" w:cs="Arial"/>
          <w:b/>
          <w:bCs/>
          <w:color w:val="auto"/>
          <w:szCs w:val="21"/>
          <w:highlight w:val="none"/>
        </w:rPr>
        <w:t>1.运维管理要求</w:t>
      </w:r>
      <w:bookmarkEnd w:id="43"/>
      <w:r>
        <w:rPr>
          <w:rFonts w:hint="eastAsia" w:ascii="宋体" w:hAnsi="宋体" w:cs="Arial"/>
          <w:b/>
          <w:bCs/>
          <w:color w:val="auto"/>
          <w:szCs w:val="21"/>
          <w:highlight w:val="none"/>
        </w:rPr>
        <w:t>：</w:t>
      </w:r>
    </w:p>
    <w:p w14:paraId="19FA11FE">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①运维服务人员必须持证上岗，具有完善的组织架构、相应标准及质控措施；</w:t>
      </w:r>
    </w:p>
    <w:p w14:paraId="4DD1543C">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②保证正常供水、供电以及医院相关水电设备（医疗设备除外）安全、经济、可靠、持续运行，定期保养延长设备的使用寿命，对于巡检、管理、维护不到位造成的设备损坏，一切损失由运维方承担；</w:t>
      </w:r>
    </w:p>
    <w:p w14:paraId="3864E28D">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③高低压配电房、柴油发电及设备、以及给排水系统等机电类系统的运行管理必须按规范要求具备相应专业资质及管理人员拥有相应的特种设备管理与操作证书；</w:t>
      </w:r>
    </w:p>
    <w:p w14:paraId="16A5F35B">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④生活水箱清洗消毒、水质送检、计量仪表及压力阀送验、配电房用具检验等送检类项目必须委托具备专业资质的第三方检测公司进行采样送检并提供第三方检测报告原件，送报备采购单位；</w:t>
      </w:r>
    </w:p>
    <w:p w14:paraId="554D6977">
      <w:pPr>
        <w:pStyle w:val="9"/>
        <w:ind w:firstLine="420" w:firstLineChars="200"/>
        <w:rPr>
          <w:rFonts w:ascii="宋体" w:hAnsi="宋体" w:cs="Arial"/>
          <w:color w:val="auto"/>
          <w:szCs w:val="21"/>
          <w:highlight w:val="none"/>
        </w:rPr>
      </w:pPr>
      <w:r>
        <w:rPr>
          <w:rFonts w:hint="eastAsia" w:ascii="宋体" w:hAnsi="宋体" w:cs="宋体"/>
          <w:color w:val="auto"/>
          <w:szCs w:val="21"/>
          <w:highlight w:val="none"/>
        </w:rPr>
        <w:t>⑤相关的</w:t>
      </w:r>
      <w:r>
        <w:rPr>
          <w:rFonts w:hint="eastAsia" w:ascii="宋体" w:hAnsi="宋体" w:cs="Arial"/>
          <w:color w:val="auto"/>
          <w:szCs w:val="21"/>
          <w:highlight w:val="none"/>
        </w:rPr>
        <w:t>水质送检、计量仪表及压力阀送验、配电房用具检验等相关的送检类项目由中标供应商负责。</w:t>
      </w:r>
    </w:p>
    <w:p w14:paraId="59DBD5FD">
      <w:pPr>
        <w:pStyle w:val="9"/>
        <w:spacing w:line="360" w:lineRule="auto"/>
        <w:ind w:firstLine="420" w:firstLineChars="200"/>
        <w:rPr>
          <w:rFonts w:ascii="宋体" w:hAnsi="宋体" w:cs="Arial"/>
          <w:color w:val="auto"/>
          <w:szCs w:val="21"/>
          <w:highlight w:val="none"/>
        </w:rPr>
      </w:pPr>
      <w:r>
        <w:rPr>
          <w:rFonts w:hint="eastAsia" w:ascii="宋体" w:hAnsi="宋体" w:cs="宋体"/>
          <w:color w:val="auto"/>
          <w:szCs w:val="21"/>
          <w:highlight w:val="none"/>
        </w:rPr>
        <w:t>⑥</w:t>
      </w:r>
      <w:r>
        <w:rPr>
          <w:rFonts w:hint="eastAsia" w:ascii="宋体" w:hAnsi="宋体" w:cs="Arial"/>
          <w:color w:val="auto"/>
          <w:szCs w:val="21"/>
          <w:highlight w:val="none"/>
        </w:rPr>
        <w:t>中标单位须</w:t>
      </w:r>
      <w:r>
        <w:rPr>
          <w:rFonts w:ascii="宋体" w:hAnsi="宋体" w:cs="Arial"/>
          <w:color w:val="auto"/>
          <w:szCs w:val="21"/>
          <w:highlight w:val="none"/>
        </w:rPr>
        <w:t>在每月10日前将上个月的</w:t>
      </w:r>
      <w:r>
        <w:rPr>
          <w:rFonts w:hint="eastAsia" w:ascii="宋体" w:hAnsi="宋体" w:cs="Arial"/>
          <w:color w:val="auto"/>
          <w:szCs w:val="21"/>
          <w:highlight w:val="none"/>
        </w:rPr>
        <w:t>工程</w:t>
      </w:r>
      <w:r>
        <w:rPr>
          <w:rFonts w:ascii="宋体" w:hAnsi="宋体" w:cs="Arial"/>
          <w:color w:val="auto"/>
          <w:szCs w:val="21"/>
          <w:highlight w:val="none"/>
        </w:rPr>
        <w:t>项目清单及进度提交至</w:t>
      </w:r>
      <w:r>
        <w:rPr>
          <w:rFonts w:hint="eastAsia" w:ascii="宋体" w:hAnsi="宋体" w:cs="Arial"/>
          <w:color w:val="auto"/>
          <w:szCs w:val="21"/>
          <w:highlight w:val="none"/>
        </w:rPr>
        <w:t>采购单位。</w:t>
      </w:r>
    </w:p>
    <w:p w14:paraId="5D824D4B">
      <w:pPr>
        <w:pStyle w:val="9"/>
        <w:spacing w:line="360" w:lineRule="auto"/>
        <w:ind w:firstLine="420" w:firstLineChars="200"/>
        <w:rPr>
          <w:rFonts w:ascii="宋体" w:hAnsi="宋体" w:cs="Arial"/>
          <w:color w:val="auto"/>
          <w:szCs w:val="21"/>
          <w:highlight w:val="none"/>
        </w:rPr>
      </w:pPr>
      <w:r>
        <w:rPr>
          <w:rFonts w:hint="eastAsia" w:ascii="宋体" w:hAnsi="宋体" w:cs="宋体"/>
          <w:color w:val="auto"/>
          <w:szCs w:val="21"/>
          <w:highlight w:val="none"/>
        </w:rPr>
        <w:t>⑦</w:t>
      </w:r>
      <w:r>
        <w:rPr>
          <w:rFonts w:hint="eastAsia" w:ascii="宋体" w:hAnsi="宋体" w:cs="Arial"/>
          <w:color w:val="auto"/>
          <w:szCs w:val="21"/>
          <w:highlight w:val="none"/>
        </w:rPr>
        <w:t>中标单位每月3</w:t>
      </w:r>
      <w:r>
        <w:rPr>
          <w:rFonts w:ascii="宋体" w:hAnsi="宋体" w:cs="Arial"/>
          <w:color w:val="auto"/>
          <w:szCs w:val="21"/>
          <w:highlight w:val="none"/>
        </w:rPr>
        <w:t>0</w:t>
      </w:r>
      <w:r>
        <w:rPr>
          <w:rFonts w:hint="eastAsia" w:ascii="宋体" w:hAnsi="宋体" w:cs="Arial"/>
          <w:color w:val="auto"/>
          <w:szCs w:val="21"/>
          <w:highlight w:val="none"/>
        </w:rPr>
        <w:t>日前将</w:t>
      </w:r>
      <w:r>
        <w:rPr>
          <w:rFonts w:ascii="宋体" w:hAnsi="宋体" w:cs="Arial"/>
          <w:color w:val="auto"/>
          <w:szCs w:val="21"/>
          <w:highlight w:val="none"/>
        </w:rPr>
        <w:t>所有</w:t>
      </w:r>
      <w:r>
        <w:rPr>
          <w:rFonts w:hint="eastAsia" w:ascii="宋体" w:hAnsi="宋体" w:cs="Arial"/>
          <w:color w:val="auto"/>
          <w:szCs w:val="21"/>
          <w:highlight w:val="none"/>
        </w:rPr>
        <w:t>当月发票清单交给采购单位。</w:t>
      </w:r>
    </w:p>
    <w:p w14:paraId="111F77DB">
      <w:pPr>
        <w:pStyle w:val="9"/>
        <w:rPr>
          <w:rFonts w:ascii="宋体" w:hAnsi="宋体" w:cs="Arial"/>
          <w:b/>
          <w:bCs/>
          <w:color w:val="auto"/>
          <w:szCs w:val="21"/>
          <w:highlight w:val="none"/>
        </w:rPr>
      </w:pPr>
      <w:r>
        <w:rPr>
          <w:rFonts w:hint="eastAsia" w:ascii="宋体" w:hAnsi="宋体" w:cs="Arial"/>
          <w:b/>
          <w:bCs/>
          <w:color w:val="auto"/>
          <w:szCs w:val="21"/>
          <w:highlight w:val="none"/>
        </w:rPr>
        <w:t>2.故障维修服务要求：</w:t>
      </w:r>
    </w:p>
    <w:p w14:paraId="5B35FDF1">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①提供24小时值班服务并设立专用客服维修服务电话。负责医院水电设施维修工作，接到采购单位故障报修通知后，必须在15分钟内派专业技术人员到达现场负责维护、保养及处理故障。</w:t>
      </w:r>
    </w:p>
    <w:p w14:paraId="05A511CF">
      <w:pPr>
        <w:pStyle w:val="9"/>
        <w:ind w:firstLine="420" w:firstLineChars="200"/>
        <w:rPr>
          <w:color w:val="auto"/>
          <w:highlight w:val="none"/>
        </w:rPr>
      </w:pPr>
      <w:r>
        <w:rPr>
          <w:rFonts w:hint="eastAsia" w:ascii="宋体" w:hAnsi="宋体" w:cs="Arial"/>
          <w:color w:val="auto"/>
          <w:szCs w:val="21"/>
          <w:highlight w:val="none"/>
        </w:rPr>
        <w:t>②一般故障处理(不需拆卸或更换设备和配件）时间不超过</w:t>
      </w:r>
      <w:r>
        <w:rPr>
          <w:rFonts w:ascii="宋体" w:hAnsi="宋体" w:cs="Arial"/>
          <w:color w:val="auto"/>
          <w:szCs w:val="21"/>
          <w:highlight w:val="none"/>
        </w:rPr>
        <w:t>1</w:t>
      </w:r>
      <w:r>
        <w:rPr>
          <w:rFonts w:hint="eastAsia" w:ascii="宋体" w:hAnsi="宋体" w:cs="Arial"/>
          <w:color w:val="auto"/>
          <w:szCs w:val="21"/>
          <w:highlight w:val="none"/>
        </w:rPr>
        <w:t>小时；较大故障（设备专用配件损坏）处理时间3个工作日；重大故障（机组重要部件损坏或更换设备）时</w:t>
      </w:r>
      <w:r>
        <w:rPr>
          <w:rStyle w:val="27"/>
          <w:rFonts w:hint="default"/>
          <w:color w:val="auto"/>
          <w:highlight w:val="none"/>
          <w:lang w:bidi="ar"/>
        </w:rPr>
        <w:t>及时做好解释工作，并有相应的替代措施，同时与采购方协商维修时间，在指定的时间内完成工作，</w:t>
      </w:r>
      <w:r>
        <w:rPr>
          <w:rFonts w:hint="eastAsia" w:ascii="宋体" w:hAnsi="宋体" w:cs="Arial"/>
          <w:color w:val="auto"/>
          <w:szCs w:val="21"/>
          <w:highlight w:val="none"/>
        </w:rPr>
        <w:t>确保设备正常运行。</w:t>
      </w:r>
    </w:p>
    <w:p w14:paraId="6196139B">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③维修的配件，质保期半年；采购更换的配件，质保期壹年。质保期内损坏的由中标单位免费更换。</w:t>
      </w:r>
    </w:p>
    <w:p w14:paraId="3AA880CB">
      <w:pPr>
        <w:pStyle w:val="9"/>
        <w:spacing w:line="360" w:lineRule="auto"/>
        <w:rPr>
          <w:rFonts w:ascii="宋体" w:hAnsi="宋体" w:cs="Arial"/>
          <w:b/>
          <w:bCs/>
          <w:color w:val="auto"/>
          <w:szCs w:val="21"/>
          <w:highlight w:val="none"/>
        </w:rPr>
      </w:pPr>
      <w:r>
        <w:rPr>
          <w:rFonts w:hint="eastAsia" w:ascii="宋体" w:hAnsi="宋体" w:cs="Arial"/>
          <w:b/>
          <w:bCs/>
          <w:color w:val="auto"/>
          <w:szCs w:val="21"/>
          <w:highlight w:val="none"/>
        </w:rPr>
        <w:t>3.档案管理服务要求：</w:t>
      </w:r>
    </w:p>
    <w:p w14:paraId="5DBCA6BE">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①所有的运行维护工作均以文字形式存档，同时附带图片视频等电子化档案。</w:t>
      </w:r>
    </w:p>
    <w:p w14:paraId="7026E3FD">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②各存档文件应具有以下人员签属：操作实施人、使用科室代表、采购单位主管部门代表；</w:t>
      </w:r>
    </w:p>
    <w:p w14:paraId="5EA7B74E">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③提供针对各类设备的巡检表格；提供针对各类设备的维修表格。</w:t>
      </w:r>
    </w:p>
    <w:p w14:paraId="31269C65">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④停水、停电、应急演练每年2次并记录，并存档。</w:t>
      </w:r>
    </w:p>
    <w:p w14:paraId="5EBE1AD9">
      <w:pPr>
        <w:pStyle w:val="9"/>
        <w:spacing w:line="360" w:lineRule="auto"/>
        <w:rPr>
          <w:rFonts w:ascii="宋体" w:hAnsi="宋体" w:cs="Arial"/>
          <w:b/>
          <w:bCs/>
          <w:color w:val="auto"/>
          <w:szCs w:val="21"/>
          <w:highlight w:val="none"/>
        </w:rPr>
      </w:pPr>
      <w:r>
        <w:rPr>
          <w:rFonts w:hint="eastAsia" w:ascii="宋体" w:hAnsi="宋体" w:cs="Arial"/>
          <w:b/>
          <w:bCs/>
          <w:color w:val="auto"/>
          <w:szCs w:val="21"/>
          <w:highlight w:val="none"/>
        </w:rPr>
        <w:t>4.质保期内的设备管理服务要求：</w:t>
      </w:r>
    </w:p>
    <w:p w14:paraId="78904685">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①协调管理在维保公司质保期内的设备，包括检查、联系、报修、监督及协调等管理工作。</w:t>
      </w:r>
    </w:p>
    <w:p w14:paraId="76DC7F1A">
      <w:pPr>
        <w:pStyle w:val="9"/>
        <w:spacing w:line="360" w:lineRule="auto"/>
        <w:rPr>
          <w:rFonts w:ascii="宋体" w:hAnsi="宋体" w:cs="Arial"/>
          <w:b/>
          <w:bCs/>
          <w:color w:val="auto"/>
          <w:szCs w:val="21"/>
          <w:highlight w:val="none"/>
        </w:rPr>
      </w:pPr>
      <w:r>
        <w:rPr>
          <w:rFonts w:hint="eastAsia" w:ascii="宋体" w:hAnsi="宋体" w:cs="Arial"/>
          <w:b/>
          <w:bCs/>
          <w:color w:val="auto"/>
          <w:szCs w:val="21"/>
          <w:highlight w:val="none"/>
        </w:rPr>
        <w:t>5.小型零配件采购服务要求：</w:t>
      </w:r>
    </w:p>
    <w:p w14:paraId="3236F467">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①维修产生的零配件由供应商采购，月底将采购数据交由采购单位审核请款。</w:t>
      </w:r>
    </w:p>
    <w:p w14:paraId="3983C65F">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②零配件采购必须符合按照采购单位需求参数内品牌型号采购，质量达到国家规定的相关标准。</w:t>
      </w:r>
    </w:p>
    <w:p w14:paraId="148BEFEC">
      <w:pPr>
        <w:pStyle w:val="9"/>
        <w:rPr>
          <w:rFonts w:ascii="宋体" w:hAnsi="宋体" w:cs="Arial"/>
          <w:b/>
          <w:bCs/>
          <w:color w:val="auto"/>
          <w:szCs w:val="21"/>
          <w:highlight w:val="none"/>
        </w:rPr>
      </w:pPr>
      <w:r>
        <w:rPr>
          <w:rFonts w:hint="eastAsia" w:ascii="宋体" w:hAnsi="宋体" w:cs="Arial"/>
          <w:b/>
          <w:bCs/>
          <w:color w:val="auto"/>
          <w:szCs w:val="21"/>
          <w:highlight w:val="none"/>
        </w:rPr>
        <w:t>6.巡检及回访服务要求：</w:t>
      </w:r>
    </w:p>
    <w:p w14:paraId="52AE9240">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①按要求及规范定期巡检配电房、水泵房、制冰机等，并对公共设备进行编号。</w:t>
      </w:r>
    </w:p>
    <w:p w14:paraId="7D6B7331">
      <w:pPr>
        <w:pStyle w:val="9"/>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②每年度回访各科室并进行记录。</w:t>
      </w:r>
    </w:p>
    <w:p w14:paraId="71EC0CAB">
      <w:pPr>
        <w:pStyle w:val="9"/>
        <w:spacing w:line="360" w:lineRule="auto"/>
        <w:ind w:firstLine="420" w:firstLineChars="200"/>
        <w:rPr>
          <w:rFonts w:ascii="宋体" w:hAnsi="宋体" w:cs="Arial"/>
          <w:color w:val="auto"/>
          <w:szCs w:val="21"/>
          <w:highlight w:val="none"/>
        </w:rPr>
      </w:pPr>
      <w:r>
        <w:rPr>
          <w:rFonts w:hint="eastAsia" w:ascii="宋体" w:hAnsi="宋体" w:cs="宋体"/>
          <w:color w:val="auto"/>
          <w:szCs w:val="21"/>
          <w:highlight w:val="none"/>
        </w:rPr>
        <w:t>③</w:t>
      </w:r>
      <w:r>
        <w:rPr>
          <w:rFonts w:hint="eastAsia" w:ascii="宋体" w:hAnsi="宋体" w:cs="Arial"/>
          <w:color w:val="auto"/>
          <w:szCs w:val="21"/>
          <w:highlight w:val="none"/>
        </w:rPr>
        <w:t>按采购单位要求进行各科室满意度调查，确保满意度达到80%以上。</w:t>
      </w:r>
    </w:p>
    <w:p w14:paraId="3C303712">
      <w:pPr>
        <w:pStyle w:val="9"/>
        <w:spacing w:line="360" w:lineRule="auto"/>
        <w:ind w:firstLine="420" w:firstLineChars="200"/>
        <w:rPr>
          <w:rFonts w:ascii="宋体" w:hAnsi="宋体" w:cs="Arial"/>
          <w:color w:val="auto"/>
          <w:szCs w:val="21"/>
          <w:highlight w:val="none"/>
        </w:rPr>
      </w:pPr>
      <w:r>
        <w:rPr>
          <w:rFonts w:hint="eastAsia" w:ascii="宋体" w:hAnsi="宋体" w:cs="宋体"/>
          <w:color w:val="auto"/>
          <w:szCs w:val="21"/>
          <w:highlight w:val="none"/>
        </w:rPr>
        <w:t>④</w:t>
      </w:r>
      <w:r>
        <w:rPr>
          <w:rFonts w:hint="eastAsia" w:ascii="宋体" w:hAnsi="宋体" w:cs="Arial"/>
          <w:color w:val="auto"/>
          <w:szCs w:val="21"/>
          <w:highlight w:val="none"/>
        </w:rPr>
        <w:t>每个月对全院的各项水、电、房屋等设施进行巡查，对存在问题进行记录整理，征询所属区域科室维修意见后签字确认，巡查结束后将巡查记录及时交由医院后勤，由后勤统一安排进行维修。</w:t>
      </w:r>
    </w:p>
    <w:p w14:paraId="007A4420">
      <w:pPr>
        <w:pStyle w:val="9"/>
        <w:spacing w:line="360" w:lineRule="auto"/>
        <w:ind w:firstLine="420" w:firstLineChars="200"/>
        <w:rPr>
          <w:rFonts w:ascii="宋体" w:hAnsi="宋体" w:cs="Arial"/>
          <w:color w:val="auto"/>
          <w:szCs w:val="21"/>
          <w:highlight w:val="none"/>
        </w:rPr>
      </w:pPr>
      <w:r>
        <w:rPr>
          <w:rFonts w:hint="eastAsia" w:ascii="宋体" w:hAnsi="宋体" w:cs="宋体"/>
          <w:color w:val="auto"/>
          <w:szCs w:val="21"/>
          <w:highlight w:val="none"/>
        </w:rPr>
        <w:t>⑤</w:t>
      </w:r>
      <w:r>
        <w:rPr>
          <w:rFonts w:hint="eastAsia" w:ascii="宋体" w:hAnsi="宋体" w:cs="Arial"/>
          <w:color w:val="auto"/>
          <w:szCs w:val="21"/>
          <w:highlight w:val="none"/>
        </w:rPr>
        <w:t>每季度进行一次安全用电巡查，1.检查各楼层的配电间、配电箱接线是否规范，接触器、开关线路等是否异响、发热、老化，接线柱是否稳固。2.公共区域灯具是否存在老化、漏电、短路等问题，并将巡查结果报采购方管理部门。巡查、整改记录形成台账保存。</w:t>
      </w:r>
    </w:p>
    <w:p w14:paraId="362F7B43">
      <w:pPr>
        <w:pStyle w:val="9"/>
        <w:spacing w:line="360" w:lineRule="auto"/>
        <w:ind w:firstLine="420" w:firstLineChars="200"/>
        <w:rPr>
          <w:rFonts w:ascii="宋体" w:hAnsi="宋体" w:cs="Arial"/>
          <w:color w:val="auto"/>
          <w:szCs w:val="21"/>
          <w:highlight w:val="none"/>
        </w:rPr>
      </w:pPr>
      <w:r>
        <w:rPr>
          <w:rFonts w:hint="eastAsia" w:ascii="宋体" w:hAnsi="宋体" w:cs="宋体"/>
          <w:color w:val="auto"/>
          <w:szCs w:val="21"/>
          <w:highlight w:val="none"/>
        </w:rPr>
        <w:t>⑥</w:t>
      </w:r>
      <w:r>
        <w:rPr>
          <w:rFonts w:hint="eastAsia" w:ascii="宋体" w:hAnsi="宋体" w:cs="Arial"/>
          <w:color w:val="auto"/>
          <w:szCs w:val="21"/>
          <w:highlight w:val="none"/>
        </w:rPr>
        <w:t>节能巡查：根据医院能源管理目标和服务要求，每日对电梯、公共区域及科室照明、空调使用情况等进行巡查，针对下班时段医院公共区域的照明情况进行适当调整，及时关闭多余路灯；对公共区域空调温度进行调控。</w:t>
      </w:r>
      <w:r>
        <w:rPr>
          <w:rFonts w:ascii="宋体" w:hAnsi="宋体" w:cs="Arial"/>
          <w:color w:val="auto"/>
          <w:szCs w:val="21"/>
          <w:highlight w:val="none"/>
        </w:rPr>
        <w:t xml:space="preserve"> </w:t>
      </w:r>
    </w:p>
    <w:p w14:paraId="5DFFE33C">
      <w:pPr>
        <w:pStyle w:val="9"/>
        <w:spacing w:line="360" w:lineRule="auto"/>
        <w:rPr>
          <w:rFonts w:ascii="宋体" w:hAnsi="宋体" w:cs="Arial"/>
          <w:b/>
          <w:bCs/>
          <w:color w:val="auto"/>
          <w:szCs w:val="21"/>
          <w:highlight w:val="none"/>
        </w:rPr>
      </w:pPr>
      <w:r>
        <w:rPr>
          <w:rFonts w:hint="eastAsia" w:ascii="宋体" w:hAnsi="宋体" w:cs="Arial"/>
          <w:b/>
          <w:bCs/>
          <w:color w:val="auto"/>
          <w:szCs w:val="21"/>
          <w:highlight w:val="none"/>
        </w:rPr>
        <w:t>7.人员驻场服务要求：</w:t>
      </w:r>
    </w:p>
    <w:p w14:paraId="3AFCA4EE">
      <w:pPr>
        <w:pStyle w:val="9"/>
        <w:spacing w:line="360" w:lineRule="auto"/>
        <w:ind w:firstLine="210" w:firstLineChars="100"/>
        <w:rPr>
          <w:rFonts w:ascii="宋体" w:hAnsi="宋体" w:cs="Arial"/>
          <w:color w:val="auto"/>
          <w:szCs w:val="21"/>
          <w:highlight w:val="none"/>
        </w:rPr>
      </w:pPr>
      <w:r>
        <w:rPr>
          <w:rFonts w:hint="eastAsia" w:ascii="宋体" w:hAnsi="宋体" w:cs="Arial"/>
          <w:color w:val="auto"/>
          <w:szCs w:val="21"/>
          <w:highlight w:val="none"/>
        </w:rPr>
        <w:t>①委派经验丰富的工作维保人员常驻项目所在地；人数根据项目要求填写在岗位设置表，业务繁忙期，应考虑自行增加驻场人员及持证人员数量，以确保为采购单位提供优质的服务。</w:t>
      </w:r>
    </w:p>
    <w:p w14:paraId="33FCA59C">
      <w:pPr>
        <w:snapToGrid w:val="0"/>
        <w:spacing w:before="120" w:line="400" w:lineRule="exact"/>
        <w:jc w:val="left"/>
        <w:outlineLvl w:val="0"/>
        <w:rPr>
          <w:rFonts w:ascii="宋体" w:hAnsi="宋体" w:cs="Arial"/>
          <w:b/>
          <w:bCs/>
          <w:color w:val="auto"/>
          <w:szCs w:val="21"/>
          <w:highlight w:val="none"/>
        </w:rPr>
      </w:pPr>
      <w:r>
        <w:rPr>
          <w:rFonts w:hint="eastAsia" w:ascii="宋体" w:hAnsi="宋体" w:cs="Arial"/>
          <w:color w:val="auto"/>
          <w:szCs w:val="21"/>
          <w:highlight w:val="none"/>
        </w:rPr>
        <w:t>②所有从事相关工作的人员均按国家法律法规持证上岗。</w:t>
      </w:r>
    </w:p>
    <w:p w14:paraId="2C85C3F6">
      <w:pPr>
        <w:snapToGrid w:val="0"/>
        <w:spacing w:before="120" w:line="400" w:lineRule="exact"/>
        <w:jc w:val="left"/>
        <w:outlineLvl w:val="0"/>
        <w:rPr>
          <w:rFonts w:ascii="宋体" w:hAnsi="宋体" w:cs="Arial"/>
          <w:b/>
          <w:bCs/>
          <w:color w:val="auto"/>
          <w:szCs w:val="21"/>
          <w:highlight w:val="none"/>
        </w:rPr>
      </w:pPr>
      <w:r>
        <w:rPr>
          <w:rFonts w:hint="eastAsia" w:ascii="宋体" w:hAnsi="宋体" w:cs="Arial"/>
          <w:b/>
          <w:bCs/>
          <w:color w:val="auto"/>
          <w:szCs w:val="21"/>
          <w:highlight w:val="none"/>
        </w:rPr>
        <w:t>8.岗位设置最低要求：</w:t>
      </w:r>
    </w:p>
    <w:tbl>
      <w:tblPr>
        <w:tblStyle w:val="22"/>
        <w:tblW w:w="9861" w:type="dxa"/>
        <w:jc w:val="center"/>
        <w:tblLayout w:type="fixed"/>
        <w:tblCellMar>
          <w:top w:w="0" w:type="dxa"/>
          <w:left w:w="108" w:type="dxa"/>
          <w:bottom w:w="0" w:type="dxa"/>
          <w:right w:w="108" w:type="dxa"/>
        </w:tblCellMar>
      </w:tblPr>
      <w:tblGrid>
        <w:gridCol w:w="1266"/>
        <w:gridCol w:w="1079"/>
        <w:gridCol w:w="936"/>
        <w:gridCol w:w="3790"/>
        <w:gridCol w:w="1395"/>
        <w:gridCol w:w="1395"/>
      </w:tblGrid>
      <w:tr w14:paraId="34572D46">
        <w:tblPrEx>
          <w:tblCellMar>
            <w:top w:w="0" w:type="dxa"/>
            <w:left w:w="108" w:type="dxa"/>
            <w:bottom w:w="0" w:type="dxa"/>
            <w:right w:w="108" w:type="dxa"/>
          </w:tblCellMar>
        </w:tblPrEx>
        <w:trPr>
          <w:trHeight w:val="30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9B6D9F">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类别</w:t>
            </w:r>
          </w:p>
        </w:tc>
        <w:tc>
          <w:tcPr>
            <w:tcW w:w="1079" w:type="dxa"/>
            <w:tcBorders>
              <w:top w:val="single" w:color="000000" w:sz="8" w:space="0"/>
              <w:left w:val="nil"/>
              <w:bottom w:val="single" w:color="000000" w:sz="8" w:space="0"/>
              <w:right w:val="single" w:color="000000" w:sz="8" w:space="0"/>
            </w:tcBorders>
            <w:shd w:val="clear" w:color="auto" w:fill="auto"/>
            <w:vAlign w:val="center"/>
          </w:tcPr>
          <w:p w14:paraId="55449D52">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岗位</w:t>
            </w:r>
          </w:p>
        </w:tc>
        <w:tc>
          <w:tcPr>
            <w:tcW w:w="936" w:type="dxa"/>
            <w:tcBorders>
              <w:top w:val="single" w:color="000000" w:sz="8" w:space="0"/>
              <w:left w:val="nil"/>
              <w:bottom w:val="single" w:color="000000" w:sz="8" w:space="0"/>
              <w:right w:val="single" w:color="000000" w:sz="8" w:space="0"/>
            </w:tcBorders>
            <w:shd w:val="clear" w:color="auto" w:fill="auto"/>
            <w:vAlign w:val="center"/>
          </w:tcPr>
          <w:p w14:paraId="2C0EA1BD">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时间</w:t>
            </w:r>
          </w:p>
        </w:tc>
        <w:tc>
          <w:tcPr>
            <w:tcW w:w="3790" w:type="dxa"/>
            <w:tcBorders>
              <w:top w:val="single" w:color="000000" w:sz="8" w:space="0"/>
              <w:left w:val="nil"/>
              <w:bottom w:val="single" w:color="000000" w:sz="8" w:space="0"/>
              <w:right w:val="single" w:color="000000" w:sz="8" w:space="0"/>
            </w:tcBorders>
            <w:shd w:val="clear" w:color="auto" w:fill="auto"/>
            <w:vAlign w:val="center"/>
          </w:tcPr>
          <w:p w14:paraId="516E49A0">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主要工作范围</w:t>
            </w:r>
          </w:p>
        </w:tc>
        <w:tc>
          <w:tcPr>
            <w:tcW w:w="1395" w:type="dxa"/>
            <w:tcBorders>
              <w:top w:val="single" w:color="000000" w:sz="8" w:space="0"/>
              <w:left w:val="nil"/>
              <w:bottom w:val="single" w:color="000000" w:sz="8" w:space="0"/>
              <w:right w:val="single" w:color="000000" w:sz="8" w:space="0"/>
            </w:tcBorders>
            <w:shd w:val="clear" w:color="auto" w:fill="auto"/>
            <w:noWrap/>
            <w:vAlign w:val="center"/>
          </w:tcPr>
          <w:p w14:paraId="7BDD2013">
            <w:pPr>
              <w:widowControl/>
              <w:jc w:val="center"/>
              <w:textAlignment w:val="center"/>
              <w:rPr>
                <w:rFonts w:ascii="等线" w:hAnsi="等线" w:eastAsia="等线" w:cs="等线"/>
                <w:color w:val="auto"/>
                <w:kern w:val="0"/>
                <w:sz w:val="22"/>
                <w:szCs w:val="22"/>
                <w:highlight w:val="none"/>
                <w:lang w:bidi="ar"/>
              </w:rPr>
            </w:pPr>
            <w:r>
              <w:rPr>
                <w:rFonts w:hint="eastAsia" w:ascii="等线" w:hAnsi="等线" w:eastAsia="等线" w:cs="等线"/>
                <w:color w:val="auto"/>
                <w:kern w:val="0"/>
                <w:sz w:val="22"/>
                <w:szCs w:val="22"/>
                <w:highlight w:val="none"/>
                <w:lang w:bidi="ar"/>
              </w:rPr>
              <w:t>上岗证</w:t>
            </w:r>
          </w:p>
        </w:tc>
        <w:tc>
          <w:tcPr>
            <w:tcW w:w="1395" w:type="dxa"/>
            <w:tcBorders>
              <w:top w:val="single" w:color="000000" w:sz="8" w:space="0"/>
              <w:left w:val="nil"/>
              <w:bottom w:val="single" w:color="000000" w:sz="8" w:space="0"/>
              <w:right w:val="single" w:color="000000" w:sz="8" w:space="0"/>
            </w:tcBorders>
            <w:shd w:val="clear" w:color="auto" w:fill="auto"/>
            <w:noWrap/>
            <w:vAlign w:val="center"/>
          </w:tcPr>
          <w:p w14:paraId="1B8C4B5D">
            <w:pPr>
              <w:widowControl/>
              <w:jc w:val="center"/>
              <w:textAlignment w:val="center"/>
              <w:rPr>
                <w:rFonts w:ascii="等线" w:hAnsi="等线" w:eastAsia="等线" w:cs="等线"/>
                <w:color w:val="auto"/>
                <w:sz w:val="22"/>
                <w:szCs w:val="22"/>
                <w:highlight w:val="none"/>
              </w:rPr>
            </w:pPr>
            <w:r>
              <w:rPr>
                <w:rFonts w:hint="eastAsia" w:ascii="等线" w:hAnsi="等线" w:eastAsia="等线" w:cs="等线"/>
                <w:color w:val="auto"/>
                <w:kern w:val="0"/>
                <w:sz w:val="22"/>
                <w:szCs w:val="22"/>
                <w:highlight w:val="none"/>
                <w:lang w:bidi="ar"/>
              </w:rPr>
              <w:t>要求</w:t>
            </w:r>
          </w:p>
        </w:tc>
      </w:tr>
      <w:tr w14:paraId="60AE0922">
        <w:tblPrEx>
          <w:tblCellMar>
            <w:top w:w="0" w:type="dxa"/>
            <w:left w:w="108" w:type="dxa"/>
            <w:bottom w:w="0" w:type="dxa"/>
            <w:right w:w="108" w:type="dxa"/>
          </w:tblCellMar>
        </w:tblPrEx>
        <w:trPr>
          <w:trHeight w:val="2728" w:hRule="atLeast"/>
          <w:jc w:val="center"/>
        </w:trPr>
        <w:tc>
          <w:tcPr>
            <w:tcW w:w="126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4F45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巡查、夜班</w:t>
            </w:r>
          </w:p>
        </w:tc>
        <w:tc>
          <w:tcPr>
            <w:tcW w:w="1079"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1C0A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巡查值班</w:t>
            </w:r>
          </w:p>
        </w:tc>
        <w:tc>
          <w:tcPr>
            <w:tcW w:w="9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1CE25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夜班及节假日</w:t>
            </w:r>
          </w:p>
        </w:tc>
        <w:tc>
          <w:tcPr>
            <w:tcW w:w="37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D89475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1、全院水电设施、用电安全、门窗墙壁、吊顶巡查、节能巡查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2、全院巡查。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3、接听故障报修及紧急事项电话。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4、值班室监控设备机房、重要区域水电运行监控。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5、应急处置突发事件（含高、低压配电、电梯等）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6、夜间零星维修</w:t>
            </w:r>
          </w:p>
        </w:tc>
        <w:tc>
          <w:tcPr>
            <w:tcW w:w="1395" w:type="dxa"/>
            <w:tcBorders>
              <w:top w:val="single" w:color="000000" w:sz="8" w:space="0"/>
              <w:left w:val="single" w:color="000000" w:sz="8" w:space="0"/>
              <w:bottom w:val="single" w:color="000000" w:sz="8" w:space="0"/>
              <w:right w:val="single" w:color="000000" w:sz="8" w:space="0"/>
            </w:tcBorders>
            <w:shd w:val="clear" w:color="auto" w:fill="auto"/>
          </w:tcPr>
          <w:p w14:paraId="67CC3E0B">
            <w:pPr>
              <w:widowControl/>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1、高压电工证</w:t>
            </w:r>
          </w:p>
          <w:p w14:paraId="5804A058">
            <w:pPr>
              <w:widowControl/>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2、低压电工证</w:t>
            </w:r>
          </w:p>
          <w:p w14:paraId="696382B0">
            <w:pPr>
              <w:pStyle w:val="2"/>
              <w:rPr>
                <w:color w:val="auto"/>
                <w:highlight w:val="none"/>
                <w:lang w:bidi="ar"/>
              </w:rPr>
            </w:pPr>
          </w:p>
          <w:p w14:paraId="1FA0A838">
            <w:pPr>
              <w:rPr>
                <w:color w:val="auto"/>
                <w:highlight w:val="none"/>
                <w:lang w:bidi="ar"/>
              </w:rPr>
            </w:pP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、特种设备安全管理员证</w:t>
            </w:r>
          </w:p>
        </w:tc>
        <w:tc>
          <w:tcPr>
            <w:tcW w:w="1395" w:type="dxa"/>
            <w:vMerge w:val="restart"/>
            <w:tcBorders>
              <w:top w:val="single" w:color="000000" w:sz="8" w:space="0"/>
              <w:left w:val="single" w:color="000000" w:sz="8" w:space="0"/>
              <w:right w:val="single" w:color="000000" w:sz="8" w:space="0"/>
            </w:tcBorders>
            <w:shd w:val="clear" w:color="auto" w:fill="auto"/>
          </w:tcPr>
          <w:p w14:paraId="459CC491">
            <w:pPr>
              <w:widowControl/>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1、值夜班要求双人双岗</w:t>
            </w:r>
          </w:p>
          <w:p w14:paraId="6A8564A9">
            <w:pPr>
              <w:pStyle w:val="2"/>
              <w:rPr>
                <w:rFonts w:ascii="宋体" w:hAnsi="宋体" w:cs="宋体"/>
                <w:color w:val="auto"/>
                <w:kern w:val="0"/>
                <w:szCs w:val="21"/>
                <w:highlight w:val="none"/>
                <w:lang w:bidi="ar"/>
              </w:rPr>
            </w:pPr>
            <w:r>
              <w:rPr>
                <w:rFonts w:hint="eastAsia"/>
                <w:color w:val="auto"/>
                <w:highlight w:val="none"/>
                <w:lang w:bidi="ar"/>
              </w:rPr>
              <w:t>2、</w:t>
            </w:r>
            <w:r>
              <w:rPr>
                <w:rFonts w:hint="eastAsia" w:ascii="宋体" w:hAnsi="宋体" w:cs="宋体"/>
                <w:color w:val="auto"/>
                <w:kern w:val="0"/>
                <w:szCs w:val="21"/>
                <w:highlight w:val="none"/>
                <w:lang w:bidi="ar"/>
              </w:rPr>
              <w:t>低压电工证要求2</w:t>
            </w: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小时有持证人员在岗（最少</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0本）</w:t>
            </w:r>
          </w:p>
          <w:p w14:paraId="2C87163A">
            <w:pPr>
              <w:rPr>
                <w:rFonts w:ascii="宋体" w:hAnsi="宋体" w:cs="宋体"/>
                <w:color w:val="auto"/>
                <w:kern w:val="0"/>
                <w:szCs w:val="21"/>
                <w:highlight w:val="none"/>
                <w:lang w:bidi="ar"/>
              </w:rPr>
            </w:pPr>
            <w:r>
              <w:rPr>
                <w:color w:val="auto"/>
                <w:highlight w:val="none"/>
                <w:lang w:bidi="ar"/>
              </w:rPr>
              <w:t>3</w:t>
            </w:r>
            <w:r>
              <w:rPr>
                <w:rFonts w:hint="eastAsia"/>
                <w:color w:val="auto"/>
                <w:highlight w:val="none"/>
                <w:lang w:bidi="ar"/>
              </w:rPr>
              <w:t>、高</w:t>
            </w:r>
            <w:r>
              <w:rPr>
                <w:rFonts w:hint="eastAsia" w:ascii="宋体" w:hAnsi="宋体" w:cs="宋体"/>
                <w:color w:val="auto"/>
                <w:kern w:val="0"/>
                <w:szCs w:val="21"/>
                <w:highlight w:val="none"/>
                <w:lang w:bidi="ar"/>
              </w:rPr>
              <w:t>压电工证要求2</w:t>
            </w: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小时有持证人员在岗（最少5本）</w:t>
            </w:r>
          </w:p>
          <w:p w14:paraId="73AFEC3E">
            <w:pPr>
              <w:pStyle w:val="2"/>
              <w:rPr>
                <w:color w:val="auto"/>
                <w:highlight w:val="none"/>
                <w:lang w:bidi="ar"/>
              </w:rPr>
            </w:pPr>
            <w:r>
              <w:rPr>
                <w:color w:val="auto"/>
                <w:highlight w:val="none"/>
                <w:lang w:bidi="ar"/>
              </w:rPr>
              <w:t>4</w:t>
            </w:r>
            <w:r>
              <w:rPr>
                <w:rFonts w:hint="eastAsia"/>
                <w:color w:val="auto"/>
                <w:highlight w:val="none"/>
                <w:lang w:bidi="ar"/>
              </w:rPr>
              <w:t>、</w:t>
            </w:r>
            <w:r>
              <w:rPr>
                <w:rFonts w:hint="eastAsia" w:ascii="宋体" w:hAnsi="宋体" w:cs="宋体"/>
                <w:color w:val="auto"/>
                <w:kern w:val="0"/>
                <w:szCs w:val="21"/>
                <w:highlight w:val="none"/>
                <w:lang w:bidi="ar"/>
              </w:rPr>
              <w:t>特种设备安全管理员证要求2</w:t>
            </w: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小时有持证人员在岗（最少4本）。</w:t>
            </w:r>
          </w:p>
          <w:p w14:paraId="54A8A6BD">
            <w:pPr>
              <w:jc w:val="left"/>
              <w:textAlignment w:val="top"/>
              <w:rPr>
                <w:rFonts w:ascii="宋体" w:hAnsi="宋体" w:cs="宋体"/>
                <w:color w:val="auto"/>
                <w:kern w:val="0"/>
                <w:sz w:val="22"/>
                <w:szCs w:val="22"/>
                <w:highlight w:val="none"/>
                <w:lang w:bidi="ar"/>
              </w:rPr>
            </w:pP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w:t>
            </w:r>
            <w:r>
              <w:rPr>
                <w:rFonts w:hint="eastAsia" w:ascii="宋体" w:hAnsi="宋体" w:cs="宋体"/>
                <w:color w:val="auto"/>
                <w:kern w:val="0"/>
                <w:sz w:val="22"/>
                <w:szCs w:val="22"/>
                <w:highlight w:val="none"/>
                <w:lang w:bidi="ar"/>
              </w:rPr>
              <w:t>高空作业证，需要高空作业时持证上岗</w:t>
            </w:r>
            <w:r>
              <w:rPr>
                <w:rFonts w:hint="eastAsia" w:ascii="宋体" w:hAnsi="宋体" w:cs="宋体"/>
                <w:color w:val="auto"/>
                <w:kern w:val="0"/>
                <w:szCs w:val="21"/>
                <w:highlight w:val="none"/>
                <w:lang w:bidi="ar"/>
              </w:rPr>
              <w:t>（最少1本）</w:t>
            </w:r>
            <w:r>
              <w:rPr>
                <w:rFonts w:hint="eastAsia" w:ascii="宋体" w:hAnsi="宋体" w:cs="宋体"/>
                <w:color w:val="auto"/>
                <w:kern w:val="0"/>
                <w:sz w:val="22"/>
                <w:szCs w:val="22"/>
                <w:highlight w:val="none"/>
                <w:lang w:bidi="ar"/>
              </w:rPr>
              <w:t>。</w:t>
            </w:r>
          </w:p>
          <w:p w14:paraId="422724D3">
            <w:pPr>
              <w:jc w:val="left"/>
              <w:textAlignment w:val="top"/>
              <w:rPr>
                <w:rFonts w:ascii="宋体" w:hAnsi="宋体" w:cs="宋体"/>
                <w:color w:val="auto"/>
                <w:szCs w:val="21"/>
                <w:highlight w:val="none"/>
              </w:rPr>
            </w:pPr>
          </w:p>
        </w:tc>
      </w:tr>
      <w:tr w14:paraId="518FFC7D">
        <w:tblPrEx>
          <w:tblCellMar>
            <w:top w:w="0" w:type="dxa"/>
            <w:left w:w="108" w:type="dxa"/>
            <w:bottom w:w="0" w:type="dxa"/>
            <w:right w:w="108" w:type="dxa"/>
          </w:tblCellMar>
        </w:tblPrEx>
        <w:trPr>
          <w:trHeight w:val="1605" w:hRule="atLeast"/>
          <w:jc w:val="center"/>
        </w:trPr>
        <w:tc>
          <w:tcPr>
            <w:tcW w:w="126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4A49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维保、维修</w:t>
            </w:r>
          </w:p>
        </w:tc>
        <w:tc>
          <w:tcPr>
            <w:tcW w:w="1079" w:type="dxa"/>
            <w:tcBorders>
              <w:top w:val="single" w:color="000000" w:sz="8" w:space="0"/>
              <w:left w:val="single" w:color="000000" w:sz="8" w:space="0"/>
              <w:bottom w:val="nil"/>
              <w:right w:val="single" w:color="000000" w:sz="8" w:space="0"/>
            </w:tcBorders>
            <w:shd w:val="clear" w:color="auto" w:fill="FFFFFF"/>
            <w:vAlign w:val="center"/>
          </w:tcPr>
          <w:p w14:paraId="477C4E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机电维修</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B05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白班</w:t>
            </w:r>
          </w:p>
        </w:tc>
        <w:tc>
          <w:tcPr>
            <w:tcW w:w="3790" w:type="dxa"/>
            <w:tcBorders>
              <w:top w:val="single" w:color="000000" w:sz="8" w:space="0"/>
              <w:left w:val="single" w:color="000000" w:sz="8" w:space="0"/>
              <w:bottom w:val="nil"/>
              <w:right w:val="single" w:color="000000" w:sz="8" w:space="0"/>
            </w:tcBorders>
            <w:shd w:val="clear" w:color="auto" w:fill="FFFFFF"/>
            <w:vAlign w:val="center"/>
          </w:tcPr>
          <w:p w14:paraId="11D6E29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1、电力系统设施相关维修、保养工作。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2、电器相关维修保养工作。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3、弱电系统相关维修、保养工作。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4、热源系统相关维修、保养工作。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5、全院巡查。</w:t>
            </w:r>
          </w:p>
        </w:tc>
        <w:tc>
          <w:tcPr>
            <w:tcW w:w="1395" w:type="dxa"/>
            <w:tcBorders>
              <w:top w:val="single" w:color="000000" w:sz="8" w:space="0"/>
              <w:left w:val="single" w:color="000000" w:sz="8" w:space="0"/>
              <w:bottom w:val="nil"/>
              <w:right w:val="single" w:color="000000" w:sz="8" w:space="0"/>
            </w:tcBorders>
            <w:shd w:val="clear" w:color="auto" w:fill="auto"/>
          </w:tcPr>
          <w:p w14:paraId="18F178D8">
            <w:pPr>
              <w:widowControl/>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1、低压电工证</w:t>
            </w:r>
          </w:p>
          <w:p w14:paraId="037CA638">
            <w:pPr>
              <w:pStyle w:val="2"/>
              <w:rPr>
                <w:color w:val="auto"/>
                <w:highlight w:val="none"/>
                <w:lang w:bidi="ar"/>
              </w:rPr>
            </w:pPr>
            <w:r>
              <w:rPr>
                <w:rFonts w:hint="eastAsia" w:ascii="宋体" w:hAnsi="宋体" w:cs="宋体"/>
                <w:color w:val="auto"/>
                <w:kern w:val="0"/>
                <w:sz w:val="22"/>
                <w:szCs w:val="22"/>
                <w:highlight w:val="none"/>
                <w:lang w:bidi="ar"/>
              </w:rPr>
              <w:t>2、高空作业证</w:t>
            </w:r>
          </w:p>
        </w:tc>
        <w:tc>
          <w:tcPr>
            <w:tcW w:w="1395" w:type="dxa"/>
            <w:vMerge w:val="continue"/>
            <w:tcBorders>
              <w:left w:val="single" w:color="000000" w:sz="8" w:space="0"/>
              <w:right w:val="single" w:color="000000" w:sz="8" w:space="0"/>
            </w:tcBorders>
            <w:shd w:val="clear" w:color="auto" w:fill="auto"/>
          </w:tcPr>
          <w:p w14:paraId="40EDAB33">
            <w:pPr>
              <w:widowControl/>
              <w:jc w:val="left"/>
              <w:textAlignment w:val="top"/>
              <w:rPr>
                <w:rFonts w:ascii="宋体" w:hAnsi="宋体" w:cs="宋体"/>
                <w:color w:val="auto"/>
                <w:szCs w:val="21"/>
                <w:highlight w:val="none"/>
              </w:rPr>
            </w:pPr>
          </w:p>
        </w:tc>
      </w:tr>
      <w:tr w14:paraId="1D31342B">
        <w:tblPrEx>
          <w:tblCellMar>
            <w:top w:w="0" w:type="dxa"/>
            <w:left w:w="108" w:type="dxa"/>
            <w:bottom w:w="0" w:type="dxa"/>
            <w:right w:w="108" w:type="dxa"/>
          </w:tblCellMar>
        </w:tblPrEx>
        <w:trPr>
          <w:trHeight w:val="960" w:hRule="atLeast"/>
          <w:jc w:val="center"/>
        </w:trPr>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10BB1D">
            <w:pPr>
              <w:jc w:val="center"/>
              <w:rPr>
                <w:rFonts w:ascii="宋体" w:hAnsi="宋体" w:cs="宋体"/>
                <w:color w:val="auto"/>
                <w:szCs w:val="21"/>
                <w:highlight w:val="none"/>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5C0F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电梯应急管理</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3B9D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白班</w:t>
            </w:r>
          </w:p>
        </w:tc>
        <w:tc>
          <w:tcPr>
            <w:tcW w:w="37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E9DD0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1、电梯应急救援、管理工作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2、其他零星维修工作</w:t>
            </w:r>
          </w:p>
        </w:tc>
        <w:tc>
          <w:tcPr>
            <w:tcW w:w="1395" w:type="dxa"/>
            <w:tcBorders>
              <w:top w:val="single" w:color="000000" w:sz="8" w:space="0"/>
              <w:left w:val="single" w:color="000000" w:sz="8" w:space="0"/>
              <w:bottom w:val="single" w:color="000000" w:sz="8" w:space="0"/>
              <w:right w:val="single" w:color="000000" w:sz="8" w:space="0"/>
            </w:tcBorders>
            <w:shd w:val="clear" w:color="auto" w:fill="auto"/>
          </w:tcPr>
          <w:p w14:paraId="5B7A0B30">
            <w:pPr>
              <w:rPr>
                <w:rFonts w:ascii="宋体" w:hAnsi="宋体" w:cs="宋体"/>
                <w:color w:val="auto"/>
                <w:sz w:val="22"/>
                <w:szCs w:val="22"/>
                <w:highlight w:val="none"/>
              </w:rPr>
            </w:pPr>
            <w:r>
              <w:rPr>
                <w:rFonts w:hint="eastAsia"/>
                <w:color w:val="auto"/>
                <w:highlight w:val="none"/>
              </w:rPr>
              <w:t>1、特种设备安全管理员证</w:t>
            </w:r>
          </w:p>
        </w:tc>
        <w:tc>
          <w:tcPr>
            <w:tcW w:w="1395" w:type="dxa"/>
            <w:vMerge w:val="continue"/>
            <w:tcBorders>
              <w:left w:val="single" w:color="000000" w:sz="8" w:space="0"/>
              <w:right w:val="single" w:color="000000" w:sz="8" w:space="0"/>
            </w:tcBorders>
            <w:shd w:val="clear" w:color="auto" w:fill="auto"/>
          </w:tcPr>
          <w:p w14:paraId="5999F2AB">
            <w:pPr>
              <w:rPr>
                <w:rFonts w:ascii="宋体" w:hAnsi="宋体" w:cs="宋体"/>
                <w:color w:val="auto"/>
                <w:sz w:val="22"/>
                <w:szCs w:val="22"/>
                <w:highlight w:val="none"/>
              </w:rPr>
            </w:pPr>
          </w:p>
        </w:tc>
      </w:tr>
      <w:tr w14:paraId="746A6D7F">
        <w:tblPrEx>
          <w:tblCellMar>
            <w:top w:w="0" w:type="dxa"/>
            <w:left w:w="108" w:type="dxa"/>
            <w:bottom w:w="0" w:type="dxa"/>
            <w:right w:w="108" w:type="dxa"/>
          </w:tblCellMar>
        </w:tblPrEx>
        <w:trPr>
          <w:trHeight w:val="1415" w:hRule="atLeast"/>
          <w:jc w:val="center"/>
        </w:trPr>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947F6B">
            <w:pPr>
              <w:jc w:val="center"/>
              <w:rPr>
                <w:rFonts w:ascii="宋体" w:hAnsi="宋体" w:cs="宋体"/>
                <w:color w:val="auto"/>
                <w:szCs w:val="21"/>
                <w:highlight w:val="none"/>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F01A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给排水维修、</w:t>
            </w:r>
            <w:r>
              <w:rPr>
                <w:rFonts w:hint="eastAsia" w:ascii="宋体" w:hAnsi="宋体" w:cs="宋体"/>
                <w:color w:val="auto"/>
                <w:kern w:val="0"/>
                <w:szCs w:val="21"/>
                <w:highlight w:val="none"/>
                <w:lang w:bidi="ar"/>
              </w:rPr>
              <w:t>疏通</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756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白班</w:t>
            </w:r>
          </w:p>
        </w:tc>
        <w:tc>
          <w:tcPr>
            <w:tcW w:w="37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0A739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1、给排水系统相关维修、保养工作。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2、其他零星维修工作</w:t>
            </w:r>
          </w:p>
        </w:tc>
        <w:tc>
          <w:tcPr>
            <w:tcW w:w="1395" w:type="dxa"/>
            <w:tcBorders>
              <w:top w:val="nil"/>
              <w:left w:val="nil"/>
              <w:bottom w:val="single" w:color="000000" w:sz="8" w:space="0"/>
              <w:right w:val="single" w:color="000000" w:sz="8" w:space="0"/>
            </w:tcBorders>
            <w:shd w:val="clear" w:color="auto" w:fill="auto"/>
          </w:tcPr>
          <w:p w14:paraId="1A61EAFD">
            <w:pPr>
              <w:pStyle w:val="2"/>
              <w:rPr>
                <w:color w:val="auto"/>
                <w:highlight w:val="none"/>
              </w:rPr>
            </w:pPr>
            <w:r>
              <w:rPr>
                <w:rFonts w:hint="eastAsia"/>
                <w:color w:val="auto"/>
                <w:highlight w:val="none"/>
              </w:rPr>
              <w:t>承诺中标后拟投入人员符合采购单位办理生活饮用水（二次供水）“卫生许可证”的复审要求及卫生管理要求：人数4人及持有“持有效健康证和卫生知识培训合格证”（投标文件中附承诺函加盖章公章）</w:t>
            </w:r>
          </w:p>
        </w:tc>
        <w:tc>
          <w:tcPr>
            <w:tcW w:w="1395" w:type="dxa"/>
            <w:vMerge w:val="continue"/>
            <w:tcBorders>
              <w:left w:val="single" w:color="000000" w:sz="8" w:space="0"/>
              <w:right w:val="single" w:color="000000" w:sz="8" w:space="0"/>
            </w:tcBorders>
            <w:shd w:val="clear" w:color="auto" w:fill="auto"/>
          </w:tcPr>
          <w:p w14:paraId="6504FFA6">
            <w:pPr>
              <w:rPr>
                <w:rFonts w:ascii="宋体" w:hAnsi="宋体" w:cs="宋体"/>
                <w:color w:val="auto"/>
                <w:sz w:val="22"/>
                <w:szCs w:val="22"/>
                <w:highlight w:val="none"/>
              </w:rPr>
            </w:pPr>
          </w:p>
        </w:tc>
      </w:tr>
      <w:tr w14:paraId="53CD1EB6">
        <w:tblPrEx>
          <w:tblCellMar>
            <w:top w:w="0" w:type="dxa"/>
            <w:left w:w="108" w:type="dxa"/>
            <w:bottom w:w="0" w:type="dxa"/>
            <w:right w:w="108" w:type="dxa"/>
          </w:tblCellMar>
        </w:tblPrEx>
        <w:trPr>
          <w:trHeight w:val="1822" w:hRule="atLeast"/>
          <w:jc w:val="center"/>
        </w:trPr>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9B8E20">
            <w:pPr>
              <w:jc w:val="center"/>
              <w:rPr>
                <w:rFonts w:ascii="宋体" w:hAnsi="宋体" w:cs="宋体"/>
                <w:color w:val="auto"/>
                <w:szCs w:val="21"/>
                <w:highlight w:val="none"/>
              </w:rPr>
            </w:pPr>
          </w:p>
        </w:tc>
        <w:tc>
          <w:tcPr>
            <w:tcW w:w="1079" w:type="dxa"/>
            <w:tcBorders>
              <w:top w:val="nil"/>
              <w:left w:val="nil"/>
              <w:bottom w:val="single" w:color="000000" w:sz="8" w:space="0"/>
              <w:right w:val="single" w:color="000000" w:sz="8" w:space="0"/>
            </w:tcBorders>
            <w:shd w:val="clear" w:color="auto" w:fill="FFFFFF"/>
            <w:vAlign w:val="center"/>
          </w:tcPr>
          <w:p w14:paraId="2A76AC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泥瓦工、木工</w:t>
            </w:r>
          </w:p>
        </w:tc>
        <w:tc>
          <w:tcPr>
            <w:tcW w:w="936" w:type="dxa"/>
            <w:tcBorders>
              <w:top w:val="nil"/>
              <w:left w:val="nil"/>
              <w:bottom w:val="single" w:color="000000" w:sz="8" w:space="0"/>
              <w:right w:val="single" w:color="000000" w:sz="8" w:space="0"/>
            </w:tcBorders>
            <w:shd w:val="clear" w:color="auto" w:fill="auto"/>
            <w:vAlign w:val="center"/>
          </w:tcPr>
          <w:p w14:paraId="185FED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白班</w:t>
            </w:r>
          </w:p>
        </w:tc>
        <w:tc>
          <w:tcPr>
            <w:tcW w:w="3790" w:type="dxa"/>
            <w:tcBorders>
              <w:top w:val="nil"/>
              <w:left w:val="nil"/>
              <w:bottom w:val="single" w:color="000000" w:sz="8" w:space="0"/>
              <w:right w:val="single" w:color="000000" w:sz="8" w:space="0"/>
            </w:tcBorders>
            <w:shd w:val="clear" w:color="auto" w:fill="FFFFFF"/>
            <w:vAlign w:val="center"/>
          </w:tcPr>
          <w:p w14:paraId="17AE528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1、墙面、油漆、围栏、沟井池渠、挡雨篷、漏水、家具、门、窗、避雷等设施零星维修、保养工作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2、其他零星维修工作</w:t>
            </w:r>
          </w:p>
        </w:tc>
        <w:tc>
          <w:tcPr>
            <w:tcW w:w="1395" w:type="dxa"/>
            <w:tcBorders>
              <w:top w:val="nil"/>
              <w:left w:val="nil"/>
              <w:bottom w:val="single" w:color="000000" w:sz="8" w:space="0"/>
              <w:right w:val="single" w:color="000000" w:sz="8" w:space="0"/>
            </w:tcBorders>
            <w:shd w:val="clear" w:color="auto" w:fill="auto"/>
            <w:noWrap/>
            <w:vAlign w:val="center"/>
          </w:tcPr>
          <w:p w14:paraId="176164B5">
            <w:pPr>
              <w:rPr>
                <w:rFonts w:ascii="等线" w:hAnsi="等线" w:eastAsia="等线" w:cs="等线"/>
                <w:color w:val="auto"/>
                <w:sz w:val="22"/>
                <w:szCs w:val="22"/>
                <w:highlight w:val="none"/>
              </w:rPr>
            </w:pPr>
            <w:r>
              <w:rPr>
                <w:rFonts w:hint="eastAsia" w:ascii="宋体" w:hAnsi="宋体" w:cs="宋体"/>
                <w:color w:val="auto"/>
                <w:kern w:val="0"/>
                <w:sz w:val="22"/>
                <w:szCs w:val="22"/>
                <w:highlight w:val="none"/>
                <w:lang w:bidi="ar"/>
              </w:rPr>
              <w:t>1、高空作业证</w:t>
            </w:r>
          </w:p>
        </w:tc>
        <w:tc>
          <w:tcPr>
            <w:tcW w:w="1395" w:type="dxa"/>
            <w:vMerge w:val="continue"/>
            <w:tcBorders>
              <w:left w:val="single" w:color="000000" w:sz="8" w:space="0"/>
              <w:bottom w:val="single" w:color="000000" w:sz="8" w:space="0"/>
              <w:right w:val="single" w:color="000000" w:sz="8" w:space="0"/>
            </w:tcBorders>
            <w:shd w:val="clear" w:color="auto" w:fill="auto"/>
            <w:noWrap/>
            <w:vAlign w:val="center"/>
          </w:tcPr>
          <w:p w14:paraId="49DF97EE">
            <w:pPr>
              <w:rPr>
                <w:rFonts w:ascii="等线" w:hAnsi="等线" w:eastAsia="等线" w:cs="等线"/>
                <w:color w:val="auto"/>
                <w:sz w:val="22"/>
                <w:szCs w:val="22"/>
                <w:highlight w:val="none"/>
              </w:rPr>
            </w:pPr>
          </w:p>
        </w:tc>
      </w:tr>
      <w:tr w14:paraId="44E70F5D">
        <w:tblPrEx>
          <w:tblCellMar>
            <w:top w:w="0" w:type="dxa"/>
            <w:left w:w="108" w:type="dxa"/>
            <w:bottom w:w="0" w:type="dxa"/>
            <w:right w:w="108" w:type="dxa"/>
          </w:tblCellMar>
        </w:tblPrEx>
        <w:trPr>
          <w:trHeight w:val="570" w:hRule="atLeast"/>
          <w:jc w:val="center"/>
        </w:trPr>
        <w:tc>
          <w:tcPr>
            <w:tcW w:w="1266" w:type="dxa"/>
            <w:tcBorders>
              <w:top w:val="nil"/>
              <w:left w:val="single" w:color="000000" w:sz="8" w:space="0"/>
              <w:bottom w:val="single" w:color="000000" w:sz="8" w:space="0"/>
              <w:right w:val="single" w:color="000000" w:sz="8" w:space="0"/>
            </w:tcBorders>
            <w:shd w:val="clear" w:color="auto" w:fill="auto"/>
            <w:noWrap/>
            <w:vAlign w:val="center"/>
          </w:tcPr>
          <w:p w14:paraId="239921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w:t>
            </w:r>
          </w:p>
        </w:tc>
        <w:tc>
          <w:tcPr>
            <w:tcW w:w="1079" w:type="dxa"/>
            <w:tcBorders>
              <w:top w:val="nil"/>
              <w:left w:val="nil"/>
              <w:bottom w:val="single" w:color="000000" w:sz="8" w:space="0"/>
              <w:right w:val="single" w:color="000000" w:sz="8" w:space="0"/>
            </w:tcBorders>
            <w:shd w:val="clear" w:color="auto" w:fill="auto"/>
            <w:vAlign w:val="center"/>
          </w:tcPr>
          <w:p w14:paraId="0D785D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文员</w:t>
            </w:r>
          </w:p>
        </w:tc>
        <w:tc>
          <w:tcPr>
            <w:tcW w:w="936" w:type="dxa"/>
            <w:tcBorders>
              <w:top w:val="nil"/>
              <w:left w:val="nil"/>
              <w:bottom w:val="single" w:color="000000" w:sz="8" w:space="0"/>
              <w:right w:val="single" w:color="000000" w:sz="8" w:space="0"/>
            </w:tcBorders>
            <w:shd w:val="clear" w:color="auto" w:fill="auto"/>
            <w:vAlign w:val="center"/>
          </w:tcPr>
          <w:p w14:paraId="31DCEF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白班</w:t>
            </w:r>
          </w:p>
        </w:tc>
        <w:tc>
          <w:tcPr>
            <w:tcW w:w="3790" w:type="dxa"/>
            <w:tcBorders>
              <w:top w:val="nil"/>
              <w:left w:val="nil"/>
              <w:bottom w:val="single" w:color="000000" w:sz="8" w:space="0"/>
              <w:right w:val="single" w:color="000000" w:sz="8" w:space="0"/>
            </w:tcBorders>
            <w:shd w:val="clear" w:color="auto" w:fill="auto"/>
            <w:vAlign w:val="center"/>
          </w:tcPr>
          <w:p w14:paraId="47D6C66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负责文字处理、档案管理，维修单据处理等。</w:t>
            </w:r>
          </w:p>
        </w:tc>
        <w:tc>
          <w:tcPr>
            <w:tcW w:w="1395" w:type="dxa"/>
            <w:tcBorders>
              <w:top w:val="nil"/>
              <w:left w:val="nil"/>
              <w:bottom w:val="single" w:color="000000" w:sz="8" w:space="0"/>
              <w:right w:val="single" w:color="000000" w:sz="8" w:space="0"/>
            </w:tcBorders>
            <w:shd w:val="clear" w:color="auto" w:fill="auto"/>
            <w:noWrap/>
            <w:vAlign w:val="center"/>
          </w:tcPr>
          <w:p w14:paraId="564217B2">
            <w:pPr>
              <w:rPr>
                <w:rFonts w:ascii="等线" w:hAnsi="等线" w:eastAsia="等线" w:cs="等线"/>
                <w:color w:val="auto"/>
                <w:sz w:val="22"/>
                <w:szCs w:val="22"/>
                <w:highlight w:val="none"/>
              </w:rPr>
            </w:pPr>
          </w:p>
        </w:tc>
        <w:tc>
          <w:tcPr>
            <w:tcW w:w="1395" w:type="dxa"/>
            <w:tcBorders>
              <w:top w:val="nil"/>
              <w:left w:val="nil"/>
              <w:bottom w:val="single" w:color="000000" w:sz="8" w:space="0"/>
              <w:right w:val="single" w:color="000000" w:sz="8" w:space="0"/>
            </w:tcBorders>
            <w:shd w:val="clear" w:color="auto" w:fill="auto"/>
            <w:noWrap/>
            <w:vAlign w:val="center"/>
          </w:tcPr>
          <w:p w14:paraId="6F176CE2">
            <w:pPr>
              <w:rPr>
                <w:rFonts w:ascii="等线" w:hAnsi="等线" w:eastAsia="等线" w:cs="等线"/>
                <w:color w:val="auto"/>
                <w:sz w:val="22"/>
                <w:szCs w:val="22"/>
                <w:highlight w:val="none"/>
              </w:rPr>
            </w:pPr>
          </w:p>
        </w:tc>
      </w:tr>
      <w:tr w14:paraId="3C46BC91">
        <w:tblPrEx>
          <w:tblCellMar>
            <w:top w:w="0" w:type="dxa"/>
            <w:left w:w="108" w:type="dxa"/>
            <w:bottom w:w="0" w:type="dxa"/>
            <w:right w:w="108" w:type="dxa"/>
          </w:tblCellMar>
        </w:tblPrEx>
        <w:trPr>
          <w:trHeight w:val="570" w:hRule="atLeast"/>
          <w:jc w:val="center"/>
        </w:trPr>
        <w:tc>
          <w:tcPr>
            <w:tcW w:w="1266" w:type="dxa"/>
            <w:tcBorders>
              <w:top w:val="nil"/>
              <w:left w:val="single" w:color="000000" w:sz="8" w:space="0"/>
              <w:bottom w:val="nil"/>
              <w:right w:val="single" w:color="000000" w:sz="8" w:space="0"/>
            </w:tcBorders>
            <w:shd w:val="clear" w:color="auto" w:fill="auto"/>
            <w:noWrap/>
            <w:vAlign w:val="center"/>
          </w:tcPr>
          <w:p w14:paraId="364148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w:t>
            </w:r>
          </w:p>
        </w:tc>
        <w:tc>
          <w:tcPr>
            <w:tcW w:w="1079" w:type="dxa"/>
            <w:tcBorders>
              <w:top w:val="nil"/>
              <w:left w:val="nil"/>
              <w:bottom w:val="nil"/>
              <w:right w:val="single" w:color="000000" w:sz="8" w:space="0"/>
            </w:tcBorders>
            <w:shd w:val="clear" w:color="auto" w:fill="auto"/>
            <w:vAlign w:val="center"/>
          </w:tcPr>
          <w:p w14:paraId="79D6D2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客服</w:t>
            </w:r>
          </w:p>
        </w:tc>
        <w:tc>
          <w:tcPr>
            <w:tcW w:w="936" w:type="dxa"/>
            <w:tcBorders>
              <w:top w:val="nil"/>
              <w:left w:val="nil"/>
              <w:bottom w:val="single" w:color="000000" w:sz="8" w:space="0"/>
              <w:right w:val="single" w:color="000000" w:sz="8" w:space="0"/>
            </w:tcBorders>
            <w:shd w:val="clear" w:color="auto" w:fill="auto"/>
            <w:vAlign w:val="center"/>
          </w:tcPr>
          <w:p w14:paraId="359644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白班</w:t>
            </w:r>
          </w:p>
        </w:tc>
        <w:tc>
          <w:tcPr>
            <w:tcW w:w="3790" w:type="dxa"/>
            <w:tcBorders>
              <w:top w:val="nil"/>
              <w:left w:val="nil"/>
              <w:bottom w:val="nil"/>
              <w:right w:val="single" w:color="000000" w:sz="8" w:space="0"/>
            </w:tcBorders>
            <w:shd w:val="clear" w:color="auto" w:fill="auto"/>
            <w:vAlign w:val="center"/>
          </w:tcPr>
          <w:p w14:paraId="284CB31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负责日常接听故障报修及紧急事项电话，</w:t>
            </w:r>
          </w:p>
        </w:tc>
        <w:tc>
          <w:tcPr>
            <w:tcW w:w="1395" w:type="dxa"/>
            <w:tcBorders>
              <w:top w:val="nil"/>
              <w:left w:val="nil"/>
              <w:bottom w:val="single" w:color="000000" w:sz="8" w:space="0"/>
              <w:right w:val="single" w:color="000000" w:sz="8" w:space="0"/>
            </w:tcBorders>
            <w:shd w:val="clear" w:color="auto" w:fill="auto"/>
            <w:noWrap/>
            <w:vAlign w:val="center"/>
          </w:tcPr>
          <w:p w14:paraId="7086CC14">
            <w:pPr>
              <w:rPr>
                <w:rFonts w:ascii="等线" w:hAnsi="等线" w:eastAsia="等线" w:cs="等线"/>
                <w:color w:val="auto"/>
                <w:sz w:val="22"/>
                <w:szCs w:val="22"/>
                <w:highlight w:val="none"/>
              </w:rPr>
            </w:pPr>
          </w:p>
        </w:tc>
        <w:tc>
          <w:tcPr>
            <w:tcW w:w="1395" w:type="dxa"/>
            <w:tcBorders>
              <w:top w:val="nil"/>
              <w:left w:val="nil"/>
              <w:bottom w:val="single" w:color="000000" w:sz="8" w:space="0"/>
              <w:right w:val="single" w:color="000000" w:sz="8" w:space="0"/>
            </w:tcBorders>
            <w:shd w:val="clear" w:color="auto" w:fill="auto"/>
            <w:noWrap/>
            <w:vAlign w:val="center"/>
          </w:tcPr>
          <w:p w14:paraId="2CC1B3DB">
            <w:pPr>
              <w:rPr>
                <w:rFonts w:ascii="等线" w:hAnsi="等线" w:eastAsia="等线" w:cs="等线"/>
                <w:color w:val="auto"/>
                <w:sz w:val="22"/>
                <w:szCs w:val="22"/>
                <w:highlight w:val="none"/>
              </w:rPr>
            </w:pPr>
          </w:p>
        </w:tc>
      </w:tr>
      <w:tr w14:paraId="131BCFE9">
        <w:tblPrEx>
          <w:tblCellMar>
            <w:top w:w="0" w:type="dxa"/>
            <w:left w:w="108" w:type="dxa"/>
            <w:bottom w:w="0" w:type="dxa"/>
            <w:right w:w="108" w:type="dxa"/>
          </w:tblCellMar>
        </w:tblPrEx>
        <w:trPr>
          <w:trHeight w:val="1462"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7B26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D08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项目经理</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A31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白班</w:t>
            </w:r>
          </w:p>
        </w:tc>
        <w:tc>
          <w:tcPr>
            <w:tcW w:w="3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6AD2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总体协调沟通，带领团队保障现有设备设施的良好运行。数据分析，计划、制度、方案等文件编制。</w:t>
            </w:r>
          </w:p>
        </w:tc>
        <w:tc>
          <w:tcPr>
            <w:tcW w:w="13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CF8FC">
            <w:pPr>
              <w:rPr>
                <w:rFonts w:ascii="等线" w:hAnsi="等线" w:eastAsia="等线" w:cs="等线"/>
                <w:color w:val="auto"/>
                <w:sz w:val="22"/>
                <w:szCs w:val="22"/>
                <w:highlight w:val="none"/>
              </w:rPr>
            </w:pPr>
            <w:r>
              <w:rPr>
                <w:rFonts w:hint="eastAsia" w:ascii="等线" w:hAnsi="等线" w:eastAsia="等线" w:cs="等线"/>
                <w:color w:val="auto"/>
                <w:sz w:val="22"/>
                <w:szCs w:val="22"/>
                <w:highlight w:val="none"/>
              </w:rPr>
              <w:t>1、机电专业中级工程师或以上</w:t>
            </w:r>
          </w:p>
        </w:tc>
        <w:tc>
          <w:tcPr>
            <w:tcW w:w="13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B7C0DC">
            <w:pPr>
              <w:rPr>
                <w:rFonts w:ascii="等线" w:hAnsi="等线" w:eastAsia="等线" w:cs="等线"/>
                <w:color w:val="auto"/>
                <w:sz w:val="22"/>
                <w:szCs w:val="22"/>
                <w:highlight w:val="none"/>
              </w:rPr>
            </w:pPr>
          </w:p>
        </w:tc>
      </w:tr>
      <w:tr w14:paraId="5C25F6F2">
        <w:tblPrEx>
          <w:tblCellMar>
            <w:top w:w="0" w:type="dxa"/>
            <w:left w:w="108" w:type="dxa"/>
            <w:bottom w:w="0" w:type="dxa"/>
            <w:right w:w="108" w:type="dxa"/>
          </w:tblCellMar>
        </w:tblPrEx>
        <w:trPr>
          <w:trHeight w:val="300" w:hRule="atLeast"/>
          <w:jc w:val="center"/>
        </w:trPr>
        <w:tc>
          <w:tcPr>
            <w:tcW w:w="2345"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B69C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合计</w:t>
            </w:r>
          </w:p>
        </w:tc>
        <w:tc>
          <w:tcPr>
            <w:tcW w:w="936" w:type="dxa"/>
            <w:tcBorders>
              <w:top w:val="nil"/>
              <w:left w:val="nil"/>
              <w:bottom w:val="single" w:color="000000" w:sz="8" w:space="0"/>
              <w:right w:val="single" w:color="000000" w:sz="8" w:space="0"/>
            </w:tcBorders>
            <w:shd w:val="clear" w:color="auto" w:fill="auto"/>
            <w:vAlign w:val="center"/>
          </w:tcPr>
          <w:p w14:paraId="184AFDC7">
            <w:pPr>
              <w:jc w:val="center"/>
              <w:rPr>
                <w:rFonts w:ascii="宋体" w:hAnsi="宋体" w:cs="宋体"/>
                <w:color w:val="auto"/>
                <w:szCs w:val="21"/>
                <w:highlight w:val="none"/>
              </w:rPr>
            </w:pPr>
            <w:r>
              <w:rPr>
                <w:rFonts w:hint="eastAsia" w:ascii="宋体" w:hAnsi="宋体" w:cs="宋体"/>
                <w:color w:val="auto"/>
                <w:szCs w:val="21"/>
                <w:highlight w:val="none"/>
              </w:rPr>
              <w:t>26人</w:t>
            </w:r>
          </w:p>
        </w:tc>
        <w:tc>
          <w:tcPr>
            <w:tcW w:w="3790" w:type="dxa"/>
            <w:tcBorders>
              <w:top w:val="nil"/>
              <w:left w:val="nil"/>
              <w:bottom w:val="single" w:color="000000" w:sz="8" w:space="0"/>
              <w:right w:val="single" w:color="000000" w:sz="8" w:space="0"/>
            </w:tcBorders>
            <w:shd w:val="clear" w:color="auto" w:fill="auto"/>
            <w:vAlign w:val="center"/>
          </w:tcPr>
          <w:p w14:paraId="3BF865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1395" w:type="dxa"/>
            <w:tcBorders>
              <w:top w:val="nil"/>
              <w:left w:val="nil"/>
              <w:bottom w:val="single" w:color="000000" w:sz="8" w:space="0"/>
              <w:right w:val="single" w:color="000000" w:sz="8" w:space="0"/>
            </w:tcBorders>
            <w:shd w:val="clear" w:color="auto" w:fill="auto"/>
            <w:noWrap/>
            <w:vAlign w:val="center"/>
          </w:tcPr>
          <w:p w14:paraId="65C5317B">
            <w:pPr>
              <w:rPr>
                <w:rFonts w:ascii="等线" w:hAnsi="等线" w:eastAsia="等线" w:cs="等线"/>
                <w:color w:val="auto"/>
                <w:sz w:val="22"/>
                <w:szCs w:val="22"/>
                <w:highlight w:val="none"/>
              </w:rPr>
            </w:pPr>
          </w:p>
        </w:tc>
        <w:tc>
          <w:tcPr>
            <w:tcW w:w="1395" w:type="dxa"/>
            <w:tcBorders>
              <w:top w:val="nil"/>
              <w:left w:val="nil"/>
              <w:bottom w:val="single" w:color="000000" w:sz="8" w:space="0"/>
              <w:right w:val="single" w:color="000000" w:sz="8" w:space="0"/>
            </w:tcBorders>
            <w:shd w:val="clear" w:color="auto" w:fill="auto"/>
            <w:noWrap/>
            <w:vAlign w:val="center"/>
          </w:tcPr>
          <w:p w14:paraId="404EB234">
            <w:pPr>
              <w:rPr>
                <w:rFonts w:ascii="等线" w:hAnsi="等线" w:eastAsia="等线" w:cs="等线"/>
                <w:color w:val="auto"/>
                <w:sz w:val="22"/>
                <w:szCs w:val="22"/>
                <w:highlight w:val="none"/>
              </w:rPr>
            </w:pPr>
          </w:p>
        </w:tc>
      </w:tr>
    </w:tbl>
    <w:p w14:paraId="4AE4C006">
      <w:pPr>
        <w:pStyle w:val="9"/>
        <w:rPr>
          <w:rFonts w:ascii="宋体" w:hAnsi="宋体" w:cs="宋体"/>
          <w:b/>
          <w:bCs/>
          <w:color w:val="auto"/>
          <w:szCs w:val="21"/>
          <w:highlight w:val="none"/>
        </w:rPr>
      </w:pPr>
      <w:r>
        <w:rPr>
          <w:rFonts w:hint="eastAsia" w:ascii="宋体" w:hAnsi="宋体" w:cs="宋体"/>
          <w:b/>
          <w:bCs/>
          <w:color w:val="auto"/>
          <w:szCs w:val="21"/>
          <w:highlight w:val="none"/>
        </w:rPr>
        <w:t>注：中标单位负责组织不低于26人的团队进行维保服务，中标单位的专业团队常驻现场提供服务，投标文件中填写并提交上表，并按上表要求提供拟投入人员上岗证、职称证、资格证复印件加盖单位公章。值夜班要求双人双岗,</w:t>
      </w:r>
      <w:r>
        <w:rPr>
          <w:rFonts w:hint="eastAsia"/>
          <w:b/>
          <w:bCs/>
          <w:color w:val="auto"/>
          <w:highlight w:val="none"/>
        </w:rPr>
        <w:t>由巡查人员接听电话代替白班客服的岗位</w:t>
      </w:r>
      <w:r>
        <w:rPr>
          <w:rFonts w:hint="eastAsia" w:ascii="宋体" w:hAnsi="宋体" w:cs="宋体"/>
          <w:b/>
          <w:bCs/>
          <w:color w:val="auto"/>
          <w:szCs w:val="21"/>
          <w:highlight w:val="none"/>
        </w:rPr>
        <w:t>。</w:t>
      </w:r>
    </w:p>
    <w:p w14:paraId="2D7E0502">
      <w:pPr>
        <w:rPr>
          <w:rFonts w:ascii="宋体" w:hAnsi="宋体" w:cs="宋体"/>
          <w:b/>
          <w:bCs/>
          <w:color w:val="auto"/>
          <w:szCs w:val="21"/>
          <w:highlight w:val="none"/>
        </w:rPr>
      </w:pPr>
    </w:p>
    <w:p w14:paraId="627ED458">
      <w:pPr>
        <w:pStyle w:val="9"/>
        <w:spacing w:line="360" w:lineRule="auto"/>
        <w:ind w:firstLine="422" w:firstLineChars="200"/>
        <w:rPr>
          <w:rFonts w:ascii="宋体" w:hAnsi="宋体" w:cs="Arial"/>
          <w:b/>
          <w:bCs/>
          <w:color w:val="auto"/>
          <w:szCs w:val="21"/>
          <w:highlight w:val="none"/>
        </w:rPr>
      </w:pPr>
      <w:bookmarkStart w:id="44" w:name="_Toc67753574"/>
    </w:p>
    <w:p w14:paraId="129CC9C0">
      <w:pPr>
        <w:pStyle w:val="9"/>
        <w:spacing w:line="360" w:lineRule="auto"/>
        <w:ind w:firstLine="422" w:firstLineChars="200"/>
        <w:rPr>
          <w:rFonts w:ascii="宋体" w:hAnsi="宋体" w:cs="Arial"/>
          <w:b/>
          <w:bCs/>
          <w:color w:val="auto"/>
          <w:szCs w:val="21"/>
          <w:highlight w:val="none"/>
        </w:rPr>
      </w:pPr>
    </w:p>
    <w:p w14:paraId="37EA0F60">
      <w:pPr>
        <w:pStyle w:val="9"/>
        <w:rPr>
          <w:rFonts w:ascii="宋体" w:hAnsi="宋体" w:cs="Arial"/>
          <w:b/>
          <w:bCs/>
          <w:color w:val="auto"/>
          <w:szCs w:val="21"/>
          <w:highlight w:val="none"/>
        </w:rPr>
      </w:pPr>
    </w:p>
    <w:p w14:paraId="7A0175AF">
      <w:pPr>
        <w:pStyle w:val="9"/>
        <w:spacing w:line="360" w:lineRule="auto"/>
        <w:jc w:val="center"/>
        <w:rPr>
          <w:rFonts w:ascii="宋体" w:hAnsi="宋体" w:cs="Arial"/>
          <w:b/>
          <w:bCs/>
          <w:color w:val="auto"/>
          <w:sz w:val="30"/>
          <w:szCs w:val="30"/>
          <w:highlight w:val="none"/>
        </w:rPr>
      </w:pPr>
    </w:p>
    <w:p w14:paraId="5BFE2935">
      <w:pPr>
        <w:pStyle w:val="9"/>
        <w:spacing w:line="360" w:lineRule="auto"/>
        <w:jc w:val="center"/>
        <w:rPr>
          <w:rFonts w:ascii="宋体" w:hAnsi="宋体" w:cs="Arial"/>
          <w:b/>
          <w:bCs/>
          <w:color w:val="auto"/>
          <w:sz w:val="30"/>
          <w:szCs w:val="30"/>
          <w:highlight w:val="none"/>
        </w:rPr>
      </w:pPr>
    </w:p>
    <w:p w14:paraId="1B0489C1">
      <w:pPr>
        <w:pStyle w:val="9"/>
        <w:spacing w:line="360" w:lineRule="auto"/>
        <w:jc w:val="center"/>
        <w:rPr>
          <w:rFonts w:ascii="宋体" w:hAnsi="宋体" w:cs="Arial"/>
          <w:b/>
          <w:bCs/>
          <w:color w:val="auto"/>
          <w:sz w:val="30"/>
          <w:szCs w:val="30"/>
          <w:highlight w:val="none"/>
        </w:rPr>
      </w:pPr>
    </w:p>
    <w:p w14:paraId="018E94CA">
      <w:pPr>
        <w:pStyle w:val="9"/>
        <w:spacing w:line="360" w:lineRule="auto"/>
        <w:jc w:val="center"/>
        <w:rPr>
          <w:rFonts w:ascii="宋体" w:hAnsi="宋体" w:cs="Arial"/>
          <w:b/>
          <w:bCs/>
          <w:color w:val="auto"/>
          <w:sz w:val="30"/>
          <w:szCs w:val="30"/>
          <w:highlight w:val="none"/>
        </w:rPr>
      </w:pPr>
    </w:p>
    <w:p w14:paraId="3CD7BDB9">
      <w:pPr>
        <w:pStyle w:val="9"/>
        <w:spacing w:line="360" w:lineRule="auto"/>
        <w:jc w:val="center"/>
        <w:rPr>
          <w:rFonts w:ascii="宋体" w:hAnsi="宋体" w:cs="Arial"/>
          <w:b/>
          <w:bCs/>
          <w:color w:val="auto"/>
          <w:sz w:val="30"/>
          <w:szCs w:val="30"/>
          <w:highlight w:val="none"/>
        </w:rPr>
      </w:pPr>
      <w:r>
        <w:rPr>
          <w:rFonts w:hint="eastAsia" w:ascii="宋体" w:hAnsi="宋体" w:cs="Arial"/>
          <w:b/>
          <w:bCs/>
          <w:color w:val="auto"/>
          <w:sz w:val="30"/>
          <w:szCs w:val="30"/>
          <w:highlight w:val="none"/>
        </w:rPr>
        <w:t>附件2:服务费用</w:t>
      </w:r>
    </w:p>
    <w:p w14:paraId="35E57AB0">
      <w:pPr>
        <w:pStyle w:val="9"/>
        <w:spacing w:line="360" w:lineRule="auto"/>
        <w:rPr>
          <w:rFonts w:ascii="宋体" w:hAnsi="宋体" w:cs="Arial"/>
          <w:b/>
          <w:bCs/>
          <w:color w:val="auto"/>
          <w:sz w:val="30"/>
          <w:szCs w:val="30"/>
          <w:highlight w:val="none"/>
        </w:rPr>
      </w:pPr>
      <w:r>
        <w:rPr>
          <w:rFonts w:hint="eastAsia" w:ascii="宋体" w:hAnsi="宋体" w:cs="Arial"/>
          <w:b/>
          <w:bCs/>
          <w:color w:val="auto"/>
          <w:sz w:val="30"/>
          <w:szCs w:val="30"/>
          <w:highlight w:val="none"/>
        </w:rPr>
        <w:t>一、</w:t>
      </w:r>
      <w:bookmarkEnd w:id="44"/>
      <w:r>
        <w:rPr>
          <w:rFonts w:hint="eastAsia" w:ascii="宋体" w:hAnsi="宋体" w:cs="Arial"/>
          <w:b/>
          <w:bCs/>
          <w:color w:val="auto"/>
          <w:sz w:val="30"/>
          <w:szCs w:val="30"/>
          <w:highlight w:val="none"/>
        </w:rPr>
        <w:t>服务费用预算（单位：万元）</w:t>
      </w:r>
    </w:p>
    <w:tbl>
      <w:tblPr>
        <w:tblStyle w:val="22"/>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2447"/>
        <w:gridCol w:w="1421"/>
        <w:gridCol w:w="1284"/>
        <w:gridCol w:w="3637"/>
      </w:tblGrid>
      <w:tr w14:paraId="6DD5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68" w:type="dxa"/>
            <w:vAlign w:val="center"/>
          </w:tcPr>
          <w:p w14:paraId="21FE3A09">
            <w:pPr>
              <w:pStyle w:val="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序号</w:t>
            </w:r>
          </w:p>
        </w:tc>
        <w:tc>
          <w:tcPr>
            <w:tcW w:w="2447" w:type="dxa"/>
            <w:vAlign w:val="center"/>
          </w:tcPr>
          <w:p w14:paraId="5C6B9C3E">
            <w:pPr>
              <w:pStyle w:val="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项目名称</w:t>
            </w:r>
          </w:p>
        </w:tc>
        <w:tc>
          <w:tcPr>
            <w:tcW w:w="1421" w:type="dxa"/>
            <w:vAlign w:val="bottom"/>
          </w:tcPr>
          <w:p w14:paraId="08F584BC">
            <w:pPr>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数量及单位</w:t>
            </w:r>
          </w:p>
        </w:tc>
        <w:tc>
          <w:tcPr>
            <w:tcW w:w="1284" w:type="dxa"/>
            <w:vAlign w:val="center"/>
          </w:tcPr>
          <w:p w14:paraId="449EA545">
            <w:pPr>
              <w:pStyle w:val="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年费用</w:t>
            </w:r>
          </w:p>
        </w:tc>
        <w:tc>
          <w:tcPr>
            <w:tcW w:w="3637" w:type="dxa"/>
            <w:vAlign w:val="center"/>
          </w:tcPr>
          <w:p w14:paraId="0BA62D95">
            <w:pPr>
              <w:pStyle w:val="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备注</w:t>
            </w:r>
          </w:p>
        </w:tc>
      </w:tr>
      <w:tr w14:paraId="01E2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8" w:type="dxa"/>
            <w:vAlign w:val="center"/>
          </w:tcPr>
          <w:p w14:paraId="789AF82C">
            <w:pPr>
              <w:pStyle w:val="9"/>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2447" w:type="dxa"/>
            <w:vAlign w:val="center"/>
          </w:tcPr>
          <w:p w14:paraId="14B5C4A5">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水电运维服务部分</w:t>
            </w:r>
          </w:p>
        </w:tc>
        <w:tc>
          <w:tcPr>
            <w:tcW w:w="1421" w:type="dxa"/>
            <w:vAlign w:val="bottom"/>
          </w:tcPr>
          <w:p w14:paraId="28867941">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1年</w:t>
            </w:r>
          </w:p>
        </w:tc>
        <w:tc>
          <w:tcPr>
            <w:tcW w:w="1284" w:type="dxa"/>
            <w:vAlign w:val="bottom"/>
          </w:tcPr>
          <w:p w14:paraId="6C83835C">
            <w:pPr>
              <w:spacing w:line="360" w:lineRule="auto"/>
              <w:rPr>
                <w:rFonts w:ascii="宋体" w:hAnsi="宋体" w:cs="Arial"/>
                <w:color w:val="auto"/>
                <w:szCs w:val="21"/>
                <w:highlight w:val="none"/>
              </w:rPr>
            </w:pPr>
            <w:r>
              <w:rPr>
                <w:rFonts w:ascii="宋体" w:hAnsi="宋体" w:cs="Arial"/>
                <w:color w:val="auto"/>
                <w:szCs w:val="21"/>
                <w:highlight w:val="none"/>
              </w:rPr>
              <w:t>180</w:t>
            </w:r>
          </w:p>
        </w:tc>
        <w:tc>
          <w:tcPr>
            <w:tcW w:w="3637" w:type="dxa"/>
            <w:vAlign w:val="center"/>
          </w:tcPr>
          <w:p w14:paraId="6C946273">
            <w:pPr>
              <w:pStyle w:val="9"/>
              <w:spacing w:line="360" w:lineRule="auto"/>
              <w:jc w:val="center"/>
              <w:rPr>
                <w:rFonts w:ascii="宋体" w:hAnsi="宋体" w:cs="Arial"/>
                <w:color w:val="auto"/>
                <w:szCs w:val="21"/>
                <w:highlight w:val="none"/>
              </w:rPr>
            </w:pPr>
            <w:r>
              <w:rPr>
                <w:rFonts w:hint="eastAsia" w:ascii="宋体" w:hAnsi="宋体" w:cs="Arial"/>
                <w:color w:val="auto"/>
                <w:szCs w:val="21"/>
                <w:highlight w:val="none"/>
              </w:rPr>
              <w:t>详见1.水电运维服务费用表（含全部零星维修人工费）</w:t>
            </w:r>
          </w:p>
        </w:tc>
      </w:tr>
      <w:tr w14:paraId="52D9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8" w:type="dxa"/>
            <w:vAlign w:val="center"/>
          </w:tcPr>
          <w:p w14:paraId="0DF76337">
            <w:pPr>
              <w:pStyle w:val="9"/>
              <w:spacing w:line="360" w:lineRule="auto"/>
              <w:jc w:val="center"/>
              <w:rPr>
                <w:rFonts w:ascii="宋体" w:hAnsi="宋体" w:cs="Arial"/>
                <w:color w:val="auto"/>
                <w:szCs w:val="21"/>
                <w:highlight w:val="none"/>
              </w:rPr>
            </w:pPr>
            <w:r>
              <w:rPr>
                <w:rFonts w:ascii="宋体" w:hAnsi="宋体" w:cs="Arial"/>
                <w:color w:val="auto"/>
                <w:szCs w:val="21"/>
                <w:highlight w:val="none"/>
              </w:rPr>
              <w:t>2</w:t>
            </w:r>
          </w:p>
        </w:tc>
        <w:tc>
          <w:tcPr>
            <w:tcW w:w="2447" w:type="dxa"/>
            <w:vAlign w:val="center"/>
          </w:tcPr>
          <w:p w14:paraId="08B97FDF">
            <w:pPr>
              <w:spacing w:line="360" w:lineRule="auto"/>
              <w:jc w:val="center"/>
              <w:rPr>
                <w:rFonts w:ascii="宋体" w:hAnsi="宋体" w:cs="宋体"/>
                <w:b/>
                <w:color w:val="auto"/>
                <w:szCs w:val="21"/>
                <w:highlight w:val="none"/>
              </w:rPr>
            </w:pPr>
            <w:r>
              <w:rPr>
                <w:rFonts w:hint="eastAsia" w:ascii="宋体" w:hAnsi="宋体" w:cs="宋体"/>
                <w:bCs/>
                <w:color w:val="auto"/>
                <w:szCs w:val="21"/>
                <w:highlight w:val="none"/>
              </w:rPr>
              <w:t>零配件费用</w:t>
            </w:r>
          </w:p>
        </w:tc>
        <w:tc>
          <w:tcPr>
            <w:tcW w:w="1421" w:type="dxa"/>
            <w:vAlign w:val="bottom"/>
          </w:tcPr>
          <w:p w14:paraId="7EBBD821">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1年</w:t>
            </w:r>
          </w:p>
        </w:tc>
        <w:tc>
          <w:tcPr>
            <w:tcW w:w="1284" w:type="dxa"/>
            <w:vAlign w:val="bottom"/>
          </w:tcPr>
          <w:p w14:paraId="3778B7B4">
            <w:pPr>
              <w:spacing w:line="360" w:lineRule="auto"/>
              <w:rPr>
                <w:rFonts w:ascii="宋体" w:hAnsi="宋体" w:cs="Arial"/>
                <w:color w:val="auto"/>
                <w:szCs w:val="21"/>
                <w:highlight w:val="none"/>
              </w:rPr>
            </w:pPr>
            <w:r>
              <w:rPr>
                <w:rFonts w:ascii="宋体" w:hAnsi="宋体" w:cs="Arial"/>
                <w:color w:val="auto"/>
                <w:szCs w:val="21"/>
                <w:highlight w:val="none"/>
              </w:rPr>
              <w:t>55.37</w:t>
            </w:r>
          </w:p>
        </w:tc>
        <w:tc>
          <w:tcPr>
            <w:tcW w:w="3637" w:type="dxa"/>
            <w:vAlign w:val="center"/>
          </w:tcPr>
          <w:p w14:paraId="25E6DA82">
            <w:pPr>
              <w:pStyle w:val="9"/>
              <w:spacing w:line="360" w:lineRule="auto"/>
              <w:jc w:val="center"/>
              <w:rPr>
                <w:rFonts w:ascii="宋体" w:hAnsi="宋体" w:cs="Arial"/>
                <w:color w:val="auto"/>
                <w:szCs w:val="21"/>
                <w:highlight w:val="none"/>
              </w:rPr>
            </w:pPr>
            <w:r>
              <w:rPr>
                <w:rFonts w:hint="eastAsia" w:ascii="宋体" w:hAnsi="宋体" w:cs="Arial"/>
                <w:color w:val="auto"/>
                <w:szCs w:val="21"/>
                <w:highlight w:val="none"/>
              </w:rPr>
              <w:t>详见2.医院常用水电维修更换零配件清单，每月按实际使用量请款。</w:t>
            </w:r>
          </w:p>
        </w:tc>
      </w:tr>
      <w:tr w14:paraId="0E63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8" w:type="dxa"/>
            <w:vAlign w:val="center"/>
          </w:tcPr>
          <w:p w14:paraId="7A896289">
            <w:pPr>
              <w:pStyle w:val="9"/>
              <w:spacing w:line="360" w:lineRule="auto"/>
              <w:jc w:val="center"/>
              <w:rPr>
                <w:rFonts w:ascii="宋体" w:hAnsi="宋体" w:cs="Arial"/>
                <w:color w:val="auto"/>
                <w:szCs w:val="21"/>
                <w:highlight w:val="none"/>
              </w:rPr>
            </w:pPr>
          </w:p>
        </w:tc>
        <w:tc>
          <w:tcPr>
            <w:tcW w:w="2447" w:type="dxa"/>
            <w:vAlign w:val="center"/>
          </w:tcPr>
          <w:p w14:paraId="752BF661">
            <w:pPr>
              <w:pStyle w:val="9"/>
              <w:spacing w:line="360" w:lineRule="auto"/>
              <w:jc w:val="center"/>
              <w:rPr>
                <w:rFonts w:ascii="宋体" w:hAnsi="宋体" w:cs="Arial"/>
                <w:color w:val="auto"/>
                <w:szCs w:val="21"/>
                <w:highlight w:val="none"/>
              </w:rPr>
            </w:pPr>
            <w:r>
              <w:rPr>
                <w:rFonts w:hint="eastAsia" w:ascii="宋体" w:hAnsi="宋体" w:cs="宋体"/>
                <w:b/>
                <w:color w:val="auto"/>
                <w:szCs w:val="21"/>
                <w:highlight w:val="none"/>
              </w:rPr>
              <w:t>合计</w:t>
            </w:r>
          </w:p>
        </w:tc>
        <w:tc>
          <w:tcPr>
            <w:tcW w:w="1421" w:type="dxa"/>
            <w:vAlign w:val="center"/>
          </w:tcPr>
          <w:p w14:paraId="07FE5659">
            <w:pPr>
              <w:pStyle w:val="9"/>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年</w:t>
            </w:r>
          </w:p>
        </w:tc>
        <w:tc>
          <w:tcPr>
            <w:tcW w:w="1284" w:type="dxa"/>
            <w:vAlign w:val="center"/>
          </w:tcPr>
          <w:p w14:paraId="0DCC6C70">
            <w:pPr>
              <w:pStyle w:val="9"/>
              <w:spacing w:line="360" w:lineRule="auto"/>
              <w:rPr>
                <w:rFonts w:ascii="宋体" w:hAnsi="宋体" w:cs="Arial"/>
                <w:color w:val="auto"/>
                <w:szCs w:val="21"/>
                <w:highlight w:val="none"/>
              </w:rPr>
            </w:pPr>
            <w:r>
              <w:rPr>
                <w:rFonts w:hint="eastAsia" w:ascii="宋体" w:hAnsi="宋体" w:cs="Arial"/>
                <w:color w:val="auto"/>
                <w:szCs w:val="21"/>
                <w:highlight w:val="none"/>
              </w:rPr>
              <w:t>2</w:t>
            </w:r>
            <w:r>
              <w:rPr>
                <w:rFonts w:ascii="宋体" w:hAnsi="宋体" w:cs="Arial"/>
                <w:color w:val="auto"/>
                <w:szCs w:val="21"/>
                <w:highlight w:val="none"/>
              </w:rPr>
              <w:t>35.37</w:t>
            </w:r>
          </w:p>
        </w:tc>
        <w:tc>
          <w:tcPr>
            <w:tcW w:w="3637" w:type="dxa"/>
            <w:vAlign w:val="center"/>
          </w:tcPr>
          <w:p w14:paraId="20F68844">
            <w:pPr>
              <w:pStyle w:val="9"/>
              <w:spacing w:line="360" w:lineRule="auto"/>
              <w:jc w:val="center"/>
              <w:rPr>
                <w:rFonts w:ascii="宋体" w:hAnsi="宋体" w:cs="Arial"/>
                <w:color w:val="auto"/>
                <w:szCs w:val="21"/>
                <w:highlight w:val="none"/>
              </w:rPr>
            </w:pPr>
            <w:r>
              <w:rPr>
                <w:rFonts w:hint="eastAsia" w:ascii="宋体" w:hAnsi="宋体" w:cs="Arial"/>
                <w:color w:val="auto"/>
                <w:szCs w:val="21"/>
                <w:highlight w:val="none"/>
              </w:rPr>
              <w:t>\</w:t>
            </w:r>
          </w:p>
        </w:tc>
      </w:tr>
      <w:tr w14:paraId="36A0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8" w:type="dxa"/>
            <w:vAlign w:val="center"/>
          </w:tcPr>
          <w:p w14:paraId="702C09AF">
            <w:pPr>
              <w:pStyle w:val="9"/>
              <w:spacing w:line="360" w:lineRule="auto"/>
              <w:jc w:val="center"/>
              <w:rPr>
                <w:rFonts w:ascii="宋体" w:hAnsi="宋体" w:cs="Arial"/>
                <w:color w:val="auto"/>
                <w:szCs w:val="21"/>
                <w:highlight w:val="none"/>
              </w:rPr>
            </w:pPr>
          </w:p>
        </w:tc>
        <w:tc>
          <w:tcPr>
            <w:tcW w:w="2447" w:type="dxa"/>
            <w:vAlign w:val="center"/>
          </w:tcPr>
          <w:p w14:paraId="6B618B5A">
            <w:pPr>
              <w:pStyle w:val="9"/>
              <w:spacing w:line="360" w:lineRule="auto"/>
              <w:jc w:val="center"/>
              <w:rPr>
                <w:rFonts w:ascii="宋体" w:hAnsi="宋体" w:cs="Arial"/>
                <w:color w:val="auto"/>
                <w:szCs w:val="21"/>
                <w:highlight w:val="none"/>
              </w:rPr>
            </w:pPr>
            <w:r>
              <w:rPr>
                <w:rFonts w:hint="eastAsia" w:ascii="宋体" w:hAnsi="宋体" w:cs="宋体"/>
                <w:b/>
                <w:color w:val="auto"/>
                <w:szCs w:val="21"/>
                <w:highlight w:val="none"/>
              </w:rPr>
              <w:t>两年服务费合计</w:t>
            </w:r>
          </w:p>
        </w:tc>
        <w:tc>
          <w:tcPr>
            <w:tcW w:w="1421" w:type="dxa"/>
            <w:vAlign w:val="center"/>
          </w:tcPr>
          <w:p w14:paraId="6999FB7E">
            <w:pPr>
              <w:pStyle w:val="9"/>
              <w:spacing w:line="360" w:lineRule="auto"/>
              <w:jc w:val="center"/>
              <w:rPr>
                <w:rFonts w:ascii="宋体" w:hAnsi="宋体" w:cs="宋体"/>
                <w:color w:val="auto"/>
                <w:szCs w:val="21"/>
                <w:highlight w:val="none"/>
              </w:rPr>
            </w:pPr>
            <w:r>
              <w:rPr>
                <w:rFonts w:hint="eastAsia" w:ascii="宋体" w:hAnsi="宋体" w:cs="宋体"/>
                <w:color w:val="auto"/>
                <w:szCs w:val="21"/>
                <w:highlight w:val="none"/>
              </w:rPr>
              <w:t>2年</w:t>
            </w:r>
          </w:p>
        </w:tc>
        <w:tc>
          <w:tcPr>
            <w:tcW w:w="1284" w:type="dxa"/>
            <w:vAlign w:val="center"/>
          </w:tcPr>
          <w:p w14:paraId="2572EA02">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70.74</w:t>
            </w:r>
          </w:p>
        </w:tc>
        <w:tc>
          <w:tcPr>
            <w:tcW w:w="3637" w:type="dxa"/>
            <w:vAlign w:val="center"/>
          </w:tcPr>
          <w:p w14:paraId="5093CBBC">
            <w:pPr>
              <w:pStyle w:val="9"/>
              <w:spacing w:line="360" w:lineRule="auto"/>
              <w:jc w:val="center"/>
              <w:rPr>
                <w:rFonts w:ascii="宋体" w:hAnsi="宋体" w:cs="Arial"/>
                <w:color w:val="auto"/>
                <w:szCs w:val="21"/>
                <w:highlight w:val="none"/>
              </w:rPr>
            </w:pPr>
            <w:r>
              <w:rPr>
                <w:rFonts w:hint="eastAsia" w:ascii="宋体" w:hAnsi="宋体" w:cs="Arial"/>
                <w:color w:val="auto"/>
                <w:szCs w:val="21"/>
                <w:highlight w:val="none"/>
              </w:rPr>
              <w:t>\</w:t>
            </w:r>
          </w:p>
        </w:tc>
      </w:tr>
      <w:tr w14:paraId="2870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57" w:type="dxa"/>
            <w:gridSpan w:val="5"/>
            <w:vAlign w:val="center"/>
          </w:tcPr>
          <w:p w14:paraId="136C02E2">
            <w:pPr>
              <w:widowControl/>
              <w:textAlignment w:val="bottom"/>
              <w:rPr>
                <w:rFonts w:ascii="宋体" w:hAnsi="宋体" w:cs="宋体"/>
                <w:b/>
                <w:bCs/>
                <w:color w:val="auto"/>
                <w:szCs w:val="21"/>
                <w:highlight w:val="none"/>
              </w:rPr>
            </w:pPr>
          </w:p>
        </w:tc>
      </w:tr>
    </w:tbl>
    <w:p w14:paraId="308B9A6C">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5913CB68">
      <w:pPr>
        <w:pStyle w:val="9"/>
        <w:spacing w:line="360" w:lineRule="auto"/>
        <w:ind w:right="-92" w:rightChars="-44" w:firstLine="630" w:firstLineChars="300"/>
        <w:rPr>
          <w:rFonts w:ascii="宋体" w:hAnsi="宋体" w:cs="宋体"/>
          <w:color w:val="auto"/>
          <w:szCs w:val="21"/>
          <w:highlight w:val="none"/>
        </w:rPr>
      </w:pPr>
      <w:r>
        <w:rPr>
          <w:rFonts w:hint="eastAsia" w:ascii="宋体" w:hAnsi="宋体" w:cs="宋体"/>
          <w:color w:val="auto"/>
          <w:szCs w:val="21"/>
          <w:highlight w:val="none"/>
        </w:rPr>
        <w:t>中标供应商提供24小时值班服务并设立专用客服维修服务电话。接到采购单位故障报修通知后，15分钟内派专业技术人员到达现场。</w:t>
      </w:r>
    </w:p>
    <w:p w14:paraId="18FCC094">
      <w:pPr>
        <w:pStyle w:val="9"/>
        <w:spacing w:line="360" w:lineRule="auto"/>
        <w:ind w:right="-92" w:rightChars="-44" w:firstLine="630" w:firstLineChars="300"/>
        <w:rPr>
          <w:rFonts w:ascii="宋体" w:hAnsi="宋体" w:cs="宋体"/>
          <w:color w:val="auto"/>
          <w:szCs w:val="21"/>
          <w:highlight w:val="none"/>
        </w:rPr>
      </w:pPr>
    </w:p>
    <w:p w14:paraId="2EBDB923">
      <w:pPr>
        <w:pStyle w:val="9"/>
        <w:spacing w:line="360" w:lineRule="auto"/>
        <w:ind w:right="-92" w:rightChars="-44" w:firstLine="630" w:firstLineChars="300"/>
        <w:rPr>
          <w:rFonts w:ascii="宋体" w:hAnsi="宋体" w:cs="宋体"/>
          <w:color w:val="auto"/>
          <w:szCs w:val="21"/>
          <w:highlight w:val="none"/>
        </w:rPr>
      </w:pPr>
    </w:p>
    <w:p w14:paraId="1D21B21E">
      <w:pPr>
        <w:pStyle w:val="9"/>
        <w:spacing w:line="360" w:lineRule="auto"/>
        <w:ind w:right="-92" w:rightChars="-44" w:firstLine="630" w:firstLineChars="300"/>
        <w:rPr>
          <w:rFonts w:ascii="宋体" w:hAnsi="宋体" w:cs="宋体"/>
          <w:color w:val="auto"/>
          <w:szCs w:val="21"/>
          <w:highlight w:val="none"/>
        </w:rPr>
      </w:pPr>
    </w:p>
    <w:p w14:paraId="1EBC9E25">
      <w:pPr>
        <w:pStyle w:val="9"/>
        <w:spacing w:line="360" w:lineRule="auto"/>
        <w:ind w:right="-92" w:rightChars="-44" w:firstLine="630" w:firstLineChars="300"/>
        <w:rPr>
          <w:rFonts w:ascii="宋体" w:hAnsi="宋体" w:cs="宋体"/>
          <w:color w:val="auto"/>
          <w:szCs w:val="21"/>
          <w:highlight w:val="none"/>
        </w:rPr>
      </w:pPr>
    </w:p>
    <w:p w14:paraId="049E3208">
      <w:pPr>
        <w:pStyle w:val="9"/>
        <w:spacing w:line="360" w:lineRule="auto"/>
        <w:ind w:right="-92" w:rightChars="-44" w:firstLine="630" w:firstLineChars="300"/>
        <w:rPr>
          <w:rFonts w:ascii="宋体" w:hAnsi="宋体" w:cs="宋体"/>
          <w:color w:val="auto"/>
          <w:szCs w:val="21"/>
          <w:highlight w:val="none"/>
        </w:rPr>
      </w:pPr>
    </w:p>
    <w:p w14:paraId="7A9741C9">
      <w:pPr>
        <w:pStyle w:val="9"/>
        <w:spacing w:line="360" w:lineRule="auto"/>
        <w:ind w:right="-92" w:rightChars="-44" w:firstLine="630" w:firstLineChars="300"/>
        <w:rPr>
          <w:rFonts w:ascii="宋体" w:hAnsi="宋体" w:cs="宋体"/>
          <w:color w:val="auto"/>
          <w:szCs w:val="21"/>
          <w:highlight w:val="none"/>
        </w:rPr>
      </w:pPr>
    </w:p>
    <w:p w14:paraId="388E1BCF">
      <w:pPr>
        <w:pStyle w:val="9"/>
        <w:spacing w:line="360" w:lineRule="auto"/>
        <w:ind w:right="-92" w:rightChars="-44" w:firstLine="630" w:firstLineChars="300"/>
        <w:rPr>
          <w:rFonts w:ascii="宋体" w:hAnsi="宋体" w:cs="宋体"/>
          <w:color w:val="auto"/>
          <w:szCs w:val="21"/>
          <w:highlight w:val="none"/>
        </w:rPr>
      </w:pPr>
    </w:p>
    <w:p w14:paraId="69CF3EA5">
      <w:pPr>
        <w:pStyle w:val="9"/>
        <w:spacing w:line="360" w:lineRule="auto"/>
        <w:ind w:right="-92" w:rightChars="-44" w:firstLine="630" w:firstLineChars="300"/>
        <w:rPr>
          <w:rFonts w:ascii="宋体" w:hAnsi="宋体" w:cs="宋体"/>
          <w:color w:val="auto"/>
          <w:szCs w:val="21"/>
          <w:highlight w:val="none"/>
        </w:rPr>
      </w:pPr>
    </w:p>
    <w:p w14:paraId="5DF51CAD">
      <w:pPr>
        <w:pStyle w:val="9"/>
        <w:spacing w:line="360" w:lineRule="auto"/>
        <w:ind w:right="-92" w:rightChars="-44" w:firstLine="630" w:firstLineChars="300"/>
        <w:rPr>
          <w:rFonts w:ascii="宋体" w:hAnsi="宋体" w:cs="宋体"/>
          <w:color w:val="auto"/>
          <w:szCs w:val="21"/>
          <w:highlight w:val="none"/>
        </w:rPr>
      </w:pPr>
    </w:p>
    <w:p w14:paraId="3F18F8C4">
      <w:pPr>
        <w:pStyle w:val="9"/>
        <w:spacing w:line="360" w:lineRule="auto"/>
        <w:ind w:right="-92" w:rightChars="-44" w:firstLine="630" w:firstLineChars="300"/>
        <w:rPr>
          <w:rFonts w:ascii="宋体" w:hAnsi="宋体" w:cs="宋体"/>
          <w:color w:val="auto"/>
          <w:szCs w:val="21"/>
          <w:highlight w:val="none"/>
        </w:rPr>
      </w:pPr>
    </w:p>
    <w:p w14:paraId="37955076">
      <w:pPr>
        <w:pStyle w:val="9"/>
        <w:spacing w:line="360" w:lineRule="auto"/>
        <w:ind w:right="-92" w:rightChars="-44" w:firstLine="630" w:firstLineChars="300"/>
        <w:rPr>
          <w:rFonts w:ascii="宋体" w:hAnsi="宋体" w:cs="宋体"/>
          <w:color w:val="auto"/>
          <w:szCs w:val="21"/>
          <w:highlight w:val="none"/>
        </w:rPr>
      </w:pPr>
    </w:p>
    <w:p w14:paraId="56581DE9">
      <w:pPr>
        <w:pStyle w:val="9"/>
        <w:spacing w:line="360" w:lineRule="auto"/>
        <w:ind w:right="-92" w:rightChars="-44" w:firstLine="630" w:firstLineChars="300"/>
        <w:rPr>
          <w:rFonts w:ascii="宋体" w:hAnsi="宋体" w:cs="宋体"/>
          <w:color w:val="auto"/>
          <w:szCs w:val="21"/>
          <w:highlight w:val="none"/>
        </w:rPr>
      </w:pPr>
    </w:p>
    <w:p w14:paraId="6FFBB232">
      <w:pPr>
        <w:pStyle w:val="9"/>
        <w:spacing w:line="360" w:lineRule="auto"/>
        <w:ind w:right="-92" w:rightChars="-44" w:firstLine="630" w:firstLineChars="300"/>
        <w:rPr>
          <w:rFonts w:ascii="宋体" w:hAnsi="宋体" w:cs="宋体"/>
          <w:color w:val="auto"/>
          <w:szCs w:val="21"/>
          <w:highlight w:val="none"/>
        </w:rPr>
      </w:pPr>
    </w:p>
    <w:p w14:paraId="1FD94AFB">
      <w:pPr>
        <w:pStyle w:val="9"/>
        <w:spacing w:line="360" w:lineRule="auto"/>
        <w:jc w:val="center"/>
        <w:rPr>
          <w:rFonts w:ascii="宋体" w:hAnsi="宋体" w:cs="Arial"/>
          <w:b/>
          <w:bCs/>
          <w:color w:val="auto"/>
          <w:sz w:val="30"/>
          <w:szCs w:val="30"/>
          <w:highlight w:val="none"/>
        </w:rPr>
      </w:pPr>
      <w:r>
        <w:rPr>
          <w:rFonts w:hint="eastAsia" w:ascii="宋体" w:hAnsi="宋体" w:cs="Arial"/>
          <w:b/>
          <w:bCs/>
          <w:color w:val="auto"/>
          <w:sz w:val="30"/>
          <w:szCs w:val="30"/>
          <w:highlight w:val="none"/>
        </w:rPr>
        <w:t>1.水电运维服务表</w:t>
      </w:r>
    </w:p>
    <w:tbl>
      <w:tblPr>
        <w:tblStyle w:val="22"/>
        <w:tblW w:w="4546" w:type="pct"/>
        <w:tblInd w:w="0" w:type="dxa"/>
        <w:tblLayout w:type="fixed"/>
        <w:tblCellMar>
          <w:top w:w="0" w:type="dxa"/>
          <w:left w:w="108" w:type="dxa"/>
          <w:bottom w:w="0" w:type="dxa"/>
          <w:right w:w="108" w:type="dxa"/>
        </w:tblCellMar>
      </w:tblPr>
      <w:tblGrid>
        <w:gridCol w:w="540"/>
        <w:gridCol w:w="867"/>
        <w:gridCol w:w="1557"/>
        <w:gridCol w:w="2892"/>
        <w:gridCol w:w="989"/>
        <w:gridCol w:w="1155"/>
        <w:gridCol w:w="959"/>
      </w:tblGrid>
      <w:tr w14:paraId="2A7A3BF7">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7099223D">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483" w:type="pct"/>
            <w:tcBorders>
              <w:top w:val="single" w:color="000000" w:sz="4" w:space="0"/>
              <w:left w:val="single" w:color="000000" w:sz="4" w:space="0"/>
              <w:bottom w:val="single" w:color="000000" w:sz="4" w:space="0"/>
              <w:right w:val="single" w:color="000000" w:sz="4" w:space="0"/>
            </w:tcBorders>
            <w:vAlign w:val="center"/>
          </w:tcPr>
          <w:p w14:paraId="051D0961">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类别</w:t>
            </w:r>
          </w:p>
        </w:tc>
        <w:tc>
          <w:tcPr>
            <w:tcW w:w="868" w:type="pct"/>
            <w:tcBorders>
              <w:top w:val="single" w:color="000000" w:sz="4" w:space="0"/>
              <w:left w:val="single" w:color="000000" w:sz="4" w:space="0"/>
              <w:bottom w:val="single" w:color="000000" w:sz="4" w:space="0"/>
              <w:right w:val="single" w:color="000000" w:sz="4" w:space="0"/>
            </w:tcBorders>
            <w:vAlign w:val="center"/>
          </w:tcPr>
          <w:p w14:paraId="31A1F7B4">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工作分项</w:t>
            </w:r>
          </w:p>
        </w:tc>
        <w:tc>
          <w:tcPr>
            <w:tcW w:w="1613" w:type="pct"/>
            <w:tcBorders>
              <w:top w:val="single" w:color="000000" w:sz="4" w:space="0"/>
              <w:left w:val="single" w:color="000000" w:sz="4" w:space="0"/>
              <w:bottom w:val="single" w:color="000000" w:sz="4" w:space="0"/>
              <w:right w:val="single" w:color="000000" w:sz="4" w:space="0"/>
            </w:tcBorders>
            <w:vAlign w:val="center"/>
          </w:tcPr>
          <w:p w14:paraId="0139C2C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标准要求</w:t>
            </w:r>
          </w:p>
        </w:tc>
        <w:tc>
          <w:tcPr>
            <w:tcW w:w="552" w:type="pct"/>
            <w:tcBorders>
              <w:top w:val="single" w:color="000000" w:sz="4" w:space="0"/>
              <w:left w:val="single" w:color="000000" w:sz="4" w:space="0"/>
              <w:bottom w:val="single" w:color="000000" w:sz="4" w:space="0"/>
              <w:right w:val="single" w:color="000000" w:sz="4" w:space="0"/>
            </w:tcBorders>
            <w:vAlign w:val="center"/>
          </w:tcPr>
          <w:p w14:paraId="54B9AEE5">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频率</w:t>
            </w:r>
          </w:p>
        </w:tc>
        <w:tc>
          <w:tcPr>
            <w:tcW w:w="644" w:type="pct"/>
            <w:tcBorders>
              <w:top w:val="single" w:color="000000" w:sz="4" w:space="0"/>
              <w:left w:val="single" w:color="000000" w:sz="4" w:space="0"/>
              <w:bottom w:val="single" w:color="000000" w:sz="4" w:space="0"/>
              <w:right w:val="single" w:color="000000" w:sz="4" w:space="0"/>
            </w:tcBorders>
            <w:vAlign w:val="center"/>
          </w:tcPr>
          <w:p w14:paraId="59F099DF">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频次</w:t>
            </w:r>
          </w:p>
          <w:p w14:paraId="787C3EF9">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（次/年）</w:t>
            </w:r>
          </w:p>
        </w:tc>
        <w:tc>
          <w:tcPr>
            <w:tcW w:w="535" w:type="pct"/>
            <w:tcBorders>
              <w:top w:val="single" w:color="000000" w:sz="4" w:space="0"/>
              <w:left w:val="single" w:color="000000" w:sz="4" w:space="0"/>
              <w:bottom w:val="single" w:color="000000" w:sz="4" w:space="0"/>
              <w:right w:val="single" w:color="000000" w:sz="4" w:space="0"/>
            </w:tcBorders>
            <w:vAlign w:val="center"/>
          </w:tcPr>
          <w:p w14:paraId="612D3EE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标的数量</w:t>
            </w:r>
          </w:p>
        </w:tc>
      </w:tr>
      <w:tr w14:paraId="714C01D7">
        <w:tblPrEx>
          <w:tblCellMar>
            <w:top w:w="0" w:type="dxa"/>
            <w:left w:w="108" w:type="dxa"/>
            <w:bottom w:w="0" w:type="dxa"/>
            <w:right w:w="108" w:type="dxa"/>
          </w:tblCellMar>
        </w:tblPrEx>
        <w:trPr>
          <w:trHeight w:val="33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572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062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医院零星维修（水、电，门、家具、</w:t>
            </w:r>
            <w:r>
              <w:rPr>
                <w:rFonts w:hint="eastAsia" w:ascii="宋体" w:hAnsi="宋体" w:cs="宋体"/>
                <w:color w:val="auto"/>
                <w:kern w:val="0"/>
                <w:szCs w:val="21"/>
                <w:highlight w:val="none"/>
                <w:lang w:bidi="ar"/>
              </w:rPr>
              <w:t>楼内给排水</w:t>
            </w:r>
            <w:r>
              <w:rPr>
                <w:rFonts w:hint="eastAsia" w:ascii="宋体" w:hAnsi="宋体" w:cs="宋体"/>
                <w:color w:val="auto"/>
                <w:kern w:val="0"/>
                <w:szCs w:val="21"/>
                <w:highlight w:val="none"/>
                <w:lang w:bidi="ar"/>
              </w:rPr>
              <w:t>等）</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E6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水管、龙头、花洒、开关、插座、灯、排气扇、电话，门窗、家具、</w:t>
            </w:r>
            <w:r>
              <w:rPr>
                <w:rFonts w:hint="eastAsia" w:ascii="宋体" w:hAnsi="宋体" w:cs="宋体"/>
                <w:color w:val="auto"/>
                <w:kern w:val="0"/>
                <w:szCs w:val="21"/>
                <w:highlight w:val="none"/>
                <w:lang w:bidi="ar"/>
              </w:rPr>
              <w:t>给排水维修、厕所、下水道疏通</w:t>
            </w:r>
            <w:r>
              <w:rPr>
                <w:rFonts w:hint="eastAsia" w:ascii="宋体" w:hAnsi="宋体" w:cs="宋体"/>
                <w:color w:val="auto"/>
                <w:kern w:val="0"/>
                <w:szCs w:val="21"/>
                <w:highlight w:val="none"/>
                <w:lang w:bidi="ar"/>
              </w:rPr>
              <w:t>等。</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C1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方提供24小时值班服务并设立专用客服维修服务电话。接到采购单位故障报修通知后，15分钟内派专业技术人员到达现场。对故障进行维修，维修量以实际产生数量为准，单次维修发生的零配件（不含新装零配件），由乙方提供，月底统一跟采购单位请款。</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2AE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24小时</w:t>
            </w:r>
          </w:p>
        </w:tc>
        <w:tc>
          <w:tcPr>
            <w:tcW w:w="644" w:type="pct"/>
            <w:tcBorders>
              <w:top w:val="single" w:color="000000" w:sz="4" w:space="0"/>
              <w:left w:val="single" w:color="000000" w:sz="4" w:space="0"/>
              <w:bottom w:val="single" w:color="000000" w:sz="4" w:space="0"/>
              <w:right w:val="single" w:color="000000" w:sz="4" w:space="0"/>
            </w:tcBorders>
            <w:vAlign w:val="center"/>
          </w:tcPr>
          <w:p w14:paraId="429253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535" w:type="pct"/>
            <w:tcBorders>
              <w:top w:val="single" w:color="000000" w:sz="4" w:space="0"/>
              <w:left w:val="single" w:color="000000" w:sz="4" w:space="0"/>
              <w:bottom w:val="single" w:color="000000" w:sz="4" w:space="0"/>
              <w:right w:val="single" w:color="000000" w:sz="4" w:space="0"/>
            </w:tcBorders>
            <w:vAlign w:val="center"/>
          </w:tcPr>
          <w:p w14:paraId="0378EB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61A85279">
        <w:tblPrEx>
          <w:tblCellMar>
            <w:top w:w="0" w:type="dxa"/>
            <w:left w:w="108" w:type="dxa"/>
            <w:bottom w:w="0" w:type="dxa"/>
            <w:right w:w="108" w:type="dxa"/>
          </w:tblCellMar>
        </w:tblPrEx>
        <w:trPr>
          <w:trHeight w:val="105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12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E2A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配电房</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48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05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每天巡检3次，记录9间设备房的设备基本运行工况</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70E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644" w:type="pct"/>
            <w:tcBorders>
              <w:top w:val="single" w:color="000000" w:sz="4" w:space="0"/>
              <w:left w:val="single" w:color="000000" w:sz="4" w:space="0"/>
              <w:bottom w:val="single" w:color="000000" w:sz="4" w:space="0"/>
              <w:right w:val="single" w:color="000000" w:sz="4" w:space="0"/>
            </w:tcBorders>
            <w:vAlign w:val="center"/>
          </w:tcPr>
          <w:p w14:paraId="6F002E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535" w:type="pct"/>
            <w:tcBorders>
              <w:top w:val="single" w:color="000000" w:sz="4" w:space="0"/>
              <w:left w:val="single" w:color="000000" w:sz="4" w:space="0"/>
              <w:bottom w:val="single" w:color="000000" w:sz="4" w:space="0"/>
              <w:right w:val="single" w:color="000000" w:sz="4" w:space="0"/>
            </w:tcBorders>
            <w:vAlign w:val="center"/>
          </w:tcPr>
          <w:p w14:paraId="6205CA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3FFF9F3A">
        <w:tblPrEx>
          <w:tblCellMar>
            <w:top w:w="0" w:type="dxa"/>
            <w:left w:w="108" w:type="dxa"/>
            <w:bottom w:w="0" w:type="dxa"/>
            <w:right w:w="108" w:type="dxa"/>
          </w:tblCellMar>
        </w:tblPrEx>
        <w:trPr>
          <w:trHeight w:val="11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5B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177F4">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EA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检查电力系统设备的标识、标牌</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2C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标识、标牌准确清晰，并与模拟图板、自动化监控系统、运行资料等保持一致。损坏或缺失时，及时修补。</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66E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27B862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0F157A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11CA135F">
        <w:tblPrEx>
          <w:tblCellMar>
            <w:top w:w="0" w:type="dxa"/>
            <w:left w:w="108" w:type="dxa"/>
            <w:bottom w:w="0" w:type="dxa"/>
            <w:right w:w="108" w:type="dxa"/>
          </w:tblCellMar>
        </w:tblPrEx>
        <w:trPr>
          <w:trHeight w:val="150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74D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E54D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F3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检查高压电气设备的铭牌、编号、名称、相色标志</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CB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铭牌、规范的运行编号和名称准确清晰，相色标志明显。损坏或缺失时，及时修补。</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810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6B4BA8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27EBFB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6BCA4871">
        <w:tblPrEx>
          <w:tblCellMar>
            <w:top w:w="0" w:type="dxa"/>
            <w:left w:w="108" w:type="dxa"/>
            <w:bottom w:w="0" w:type="dxa"/>
            <w:right w:w="108" w:type="dxa"/>
          </w:tblCellMar>
        </w:tblPrEx>
        <w:trPr>
          <w:trHeight w:val="111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A9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FB1A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F8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检查高压设备配套图纸</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AF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柜内贴有一次、二次回路原理和展开图。损坏或缺失时，及时修补。</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E9E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7555D8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2CC5D9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5D6C0FF5">
        <w:tblPrEx>
          <w:tblCellMar>
            <w:top w:w="0" w:type="dxa"/>
            <w:left w:w="108" w:type="dxa"/>
            <w:bottom w:w="0" w:type="dxa"/>
            <w:right w:w="108" w:type="dxa"/>
          </w:tblCellMar>
        </w:tblPrEx>
        <w:trPr>
          <w:trHeight w:val="98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BE8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BD92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01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检查高压设备的操作情况</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07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操作按规定进行，并悬挂相应警示标牌。</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A3B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7F238F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09A70F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350D4478">
        <w:tblPrEx>
          <w:tblCellMar>
            <w:top w:w="0" w:type="dxa"/>
            <w:left w:w="108" w:type="dxa"/>
            <w:bottom w:w="0" w:type="dxa"/>
            <w:right w:w="108" w:type="dxa"/>
          </w:tblCellMar>
        </w:tblPrEx>
        <w:trPr>
          <w:trHeight w:val="163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8B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2A85F">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32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检查停电的高压电气设备悬挂标示牌和装设遮栏</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98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悬挂标示牌准确清晰，装设遮栏完善。损坏或缺失时，及时修补。</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4F2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4153CF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40AC35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1E243FA3">
        <w:tblPrEx>
          <w:tblCellMar>
            <w:top w:w="0" w:type="dxa"/>
            <w:left w:w="108" w:type="dxa"/>
            <w:bottom w:w="0" w:type="dxa"/>
            <w:right w:w="108" w:type="dxa"/>
          </w:tblCellMar>
        </w:tblPrEx>
        <w:trPr>
          <w:trHeight w:val="354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01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971D8">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05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检查安全工器具配置</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93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安全工器具质量合格、数量满足工作需求。损坏或缺失时，及时修补。包括：绝缘手套2双，绝缘靴2双，10KV验电笔2支，接地线(变电型)4组，令克棒1付，安全帽2顶，防电弧面具1个，灭火器2支，工具箱1个。</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9E6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47CC40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535CC1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2A44DF7A">
        <w:tblPrEx>
          <w:tblCellMar>
            <w:top w:w="0" w:type="dxa"/>
            <w:left w:w="108" w:type="dxa"/>
            <w:bottom w:w="0" w:type="dxa"/>
            <w:right w:w="108" w:type="dxa"/>
          </w:tblCellMar>
        </w:tblPrEx>
        <w:trPr>
          <w:trHeight w:val="237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957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569FE">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B4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检查安全工器具存放情况</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97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安全工器具妥善保管，挂放安全工器具的水泥钉对地高度1.2米，绝缘鞋放置于地面，绝缘手套分别卷放于绝缘鞋里面；存放点干燥、通风</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A03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135ACA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6FD727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23817A14">
        <w:tblPrEx>
          <w:tblCellMar>
            <w:top w:w="0" w:type="dxa"/>
            <w:left w:w="108" w:type="dxa"/>
            <w:bottom w:w="0" w:type="dxa"/>
            <w:right w:w="108" w:type="dxa"/>
          </w:tblCellMar>
        </w:tblPrEx>
        <w:trPr>
          <w:trHeight w:val="178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23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68249">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44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检查安全工器具记录档案</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1B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安全工器具统一分类编号，定置存放并登记在专用记录簿内</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D64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6C77B3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3F7E15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4210E124">
        <w:tblPrEx>
          <w:tblCellMar>
            <w:top w:w="0" w:type="dxa"/>
            <w:left w:w="108" w:type="dxa"/>
            <w:bottom w:w="0" w:type="dxa"/>
            <w:right w:w="108" w:type="dxa"/>
          </w:tblCellMar>
        </w:tblPrEx>
        <w:trPr>
          <w:trHeight w:val="241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04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F79F6">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23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检查绝缘安全工器具</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10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检查绝缘安全工器具，按要求定期进行试验。工频耐压试验周期：绝缘手套半年/次，绝缘靴半年/次，绝缘胶垫1年/次，绝缘杆1年/次。</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3C8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3F741A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2F6321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7720E42E">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85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450F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550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检查空气环境</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5F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温度≤35°C；湿度≤85%。</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4CE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151FB2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2A830B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0199EB35">
        <w:tblPrEx>
          <w:tblCellMar>
            <w:top w:w="0" w:type="dxa"/>
            <w:left w:w="108" w:type="dxa"/>
            <w:bottom w:w="0" w:type="dxa"/>
            <w:right w:w="108" w:type="dxa"/>
          </w:tblCellMar>
        </w:tblPrEx>
        <w:trPr>
          <w:trHeight w:val="137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6A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702D1">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96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检查配电房照明</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E0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检查室内正常照明和应急照明系统完好；裸导体正上方不应布置灯具和照明线路</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769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61A83A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0F2D44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48C0D1C8">
        <w:tblPrEx>
          <w:tblCellMar>
            <w:top w:w="0" w:type="dxa"/>
            <w:left w:w="108" w:type="dxa"/>
            <w:bottom w:w="0" w:type="dxa"/>
            <w:right w:w="108" w:type="dxa"/>
          </w:tblCellMar>
        </w:tblPrEx>
        <w:trPr>
          <w:trHeight w:val="233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68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1DBC">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E0A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检查操作区</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97A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检查变压器、高压配电装置、低压配电装置的操作区、维护通道铺设绝缘胶垫；操作区不能堆放杂物，维护通道绝缘胶垫损坏或缺失，及时修补</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500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3B8BB7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0E029A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323657CE">
        <w:tblPrEx>
          <w:tblCellMar>
            <w:top w:w="0" w:type="dxa"/>
            <w:left w:w="108" w:type="dxa"/>
            <w:bottom w:w="0" w:type="dxa"/>
            <w:right w:w="108" w:type="dxa"/>
          </w:tblCellMar>
        </w:tblPrEx>
        <w:trPr>
          <w:trHeight w:val="326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A2B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A6CF">
            <w:pPr>
              <w:jc w:val="center"/>
              <w:rPr>
                <w:rFonts w:ascii="宋体" w:hAnsi="宋体" w:cs="宋体"/>
                <w:color w:val="auto"/>
                <w:szCs w:val="21"/>
                <w:highlight w:val="none"/>
              </w:rPr>
            </w:pP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890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检查内环境</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F45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保持内环境整洁，场地平整，设备间不存放与运行无关的物品、巡视道路畅通。尽量将电房杂物（电房里面或门口2米范围内堆放的杂物）迁出至电房外部区域。</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2A1B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vMerge w:val="restart"/>
            <w:tcBorders>
              <w:top w:val="single" w:color="000000" w:sz="4" w:space="0"/>
              <w:left w:val="single" w:color="000000" w:sz="4" w:space="0"/>
              <w:bottom w:val="single" w:color="000000" w:sz="4" w:space="0"/>
              <w:right w:val="single" w:color="000000" w:sz="4" w:space="0"/>
            </w:tcBorders>
            <w:vAlign w:val="center"/>
          </w:tcPr>
          <w:p w14:paraId="6EE394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vMerge w:val="restart"/>
            <w:tcBorders>
              <w:top w:val="single" w:color="000000" w:sz="4" w:space="0"/>
              <w:left w:val="single" w:color="000000" w:sz="4" w:space="0"/>
              <w:bottom w:val="single" w:color="000000" w:sz="4" w:space="0"/>
              <w:right w:val="single" w:color="000000" w:sz="4" w:space="0"/>
            </w:tcBorders>
            <w:vAlign w:val="center"/>
          </w:tcPr>
          <w:p w14:paraId="40829D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474AEC22">
        <w:tblPrEx>
          <w:tblCellMar>
            <w:top w:w="0" w:type="dxa"/>
            <w:left w:w="108" w:type="dxa"/>
            <w:bottom w:w="0" w:type="dxa"/>
            <w:right w:w="108" w:type="dxa"/>
          </w:tblCellMar>
        </w:tblPrEx>
        <w:trPr>
          <w:trHeight w:val="174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2134">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0A9A0">
            <w:pPr>
              <w:jc w:val="center"/>
              <w:rPr>
                <w:rFonts w:ascii="宋体" w:hAnsi="宋体" w:cs="宋体"/>
                <w:color w:val="auto"/>
                <w:szCs w:val="21"/>
                <w:highlight w:val="none"/>
              </w:rPr>
            </w:pP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F630E">
            <w:pPr>
              <w:jc w:val="center"/>
              <w:rPr>
                <w:rFonts w:ascii="宋体" w:hAnsi="宋体" w:cs="宋体"/>
                <w:color w:val="auto"/>
                <w:szCs w:val="21"/>
                <w:highlight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DFF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对未迁出电房的杂物，统一放置在电房角落位置，并按照直线依次排好。保证杂物堆积处卫生</w:t>
            </w: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C8E25">
            <w:pPr>
              <w:jc w:val="center"/>
              <w:rPr>
                <w:rFonts w:ascii="宋体" w:hAnsi="宋体" w:cs="宋体"/>
                <w:color w:val="auto"/>
                <w:szCs w:val="21"/>
                <w:highlight w:val="none"/>
              </w:rPr>
            </w:pPr>
          </w:p>
        </w:tc>
        <w:tc>
          <w:tcPr>
            <w:tcW w:w="644" w:type="pct"/>
            <w:vMerge w:val="continue"/>
            <w:tcBorders>
              <w:top w:val="single" w:color="000000" w:sz="4" w:space="0"/>
              <w:left w:val="single" w:color="000000" w:sz="4" w:space="0"/>
              <w:bottom w:val="single" w:color="000000" w:sz="4" w:space="0"/>
              <w:right w:val="single" w:color="000000" w:sz="4" w:space="0"/>
            </w:tcBorders>
            <w:vAlign w:val="center"/>
          </w:tcPr>
          <w:p w14:paraId="2C48FEF0">
            <w:pPr>
              <w:jc w:val="center"/>
              <w:rPr>
                <w:rFonts w:ascii="宋体" w:hAnsi="宋体" w:cs="宋体"/>
                <w:color w:val="auto"/>
                <w:szCs w:val="21"/>
                <w:highlight w:val="none"/>
              </w:rPr>
            </w:pPr>
          </w:p>
        </w:tc>
        <w:tc>
          <w:tcPr>
            <w:tcW w:w="535" w:type="pct"/>
            <w:vMerge w:val="continue"/>
            <w:tcBorders>
              <w:top w:val="single" w:color="000000" w:sz="4" w:space="0"/>
              <w:left w:val="single" w:color="000000" w:sz="4" w:space="0"/>
              <w:bottom w:val="single" w:color="000000" w:sz="4" w:space="0"/>
              <w:right w:val="single" w:color="000000" w:sz="4" w:space="0"/>
            </w:tcBorders>
            <w:vAlign w:val="center"/>
          </w:tcPr>
          <w:p w14:paraId="75030BA5">
            <w:pPr>
              <w:jc w:val="center"/>
              <w:rPr>
                <w:rFonts w:ascii="宋体" w:hAnsi="宋体" w:cs="宋体"/>
                <w:color w:val="auto"/>
                <w:szCs w:val="21"/>
                <w:highlight w:val="none"/>
              </w:rPr>
            </w:pPr>
          </w:p>
        </w:tc>
      </w:tr>
      <w:tr w14:paraId="47409CB6">
        <w:tblPrEx>
          <w:tblCellMar>
            <w:top w:w="0" w:type="dxa"/>
            <w:left w:w="108" w:type="dxa"/>
            <w:bottom w:w="0" w:type="dxa"/>
            <w:right w:w="108" w:type="dxa"/>
          </w:tblCellMar>
        </w:tblPrEx>
        <w:trPr>
          <w:trHeight w:val="219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4E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7E2DD">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D0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检查出入口标示牌</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855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出入口悬挂“止步 高压危险”、“ 门口一带严禁停放车辆、堆放杂物等”、“未经许可，不得入内”等安全警示牌；</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B3A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706D2C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21D401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27E78370">
        <w:tblPrEx>
          <w:tblCellMar>
            <w:top w:w="0" w:type="dxa"/>
            <w:left w:w="108" w:type="dxa"/>
            <w:bottom w:w="0" w:type="dxa"/>
            <w:right w:w="108" w:type="dxa"/>
          </w:tblCellMar>
        </w:tblPrEx>
        <w:trPr>
          <w:trHeight w:val="184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0F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73CB0">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DF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检查电缆沟盖板</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7B6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采用盖板封堵的电缆坑，电缆盖板＞1cm的缝隙需采用水泥、石膏粉或防火泥等材料封堵严密</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6A7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75329A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21CC56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4F5A8A27">
        <w:tblPrEx>
          <w:tblCellMar>
            <w:top w:w="0" w:type="dxa"/>
            <w:left w:w="108" w:type="dxa"/>
            <w:bottom w:w="0" w:type="dxa"/>
            <w:right w:w="108" w:type="dxa"/>
          </w:tblCellMar>
        </w:tblPrEx>
        <w:trPr>
          <w:trHeight w:val="170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9D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C7C04">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56A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防火检查</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6FA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保持地面清洁，如有易燃易爆炸物品，清理到室外安全处；地上不应有烟头，不应设置明火灶具</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EF3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447161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71C6F2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0A6D604A">
        <w:tblPrEx>
          <w:tblCellMar>
            <w:top w:w="0" w:type="dxa"/>
            <w:left w:w="108" w:type="dxa"/>
            <w:bottom w:w="0" w:type="dxa"/>
            <w:right w:w="108" w:type="dxa"/>
          </w:tblCellMar>
        </w:tblPrEx>
        <w:trPr>
          <w:trHeight w:val="140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74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70AFE">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3E4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检查变压器标识牌</w:t>
            </w:r>
          </w:p>
        </w:tc>
        <w:tc>
          <w:tcPr>
            <w:tcW w:w="1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F4F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检查变压器悬挂，高压危险、请勿靠近、危险警示牌，损坏或缺失时，及时修补。</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4B1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29CB87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2B4476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54A81A6E">
        <w:tblPrEx>
          <w:tblCellMar>
            <w:top w:w="0" w:type="dxa"/>
            <w:left w:w="108" w:type="dxa"/>
            <w:bottom w:w="0" w:type="dxa"/>
            <w:right w:w="108" w:type="dxa"/>
          </w:tblCellMar>
        </w:tblPrEx>
        <w:trPr>
          <w:trHeight w:val="98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2C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1F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变压器</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58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E71D3">
            <w:pPr>
              <w:pStyle w:val="9"/>
              <w:rPr>
                <w:color w:val="auto"/>
                <w:highlight w:val="none"/>
              </w:rPr>
            </w:pPr>
            <w:r>
              <w:rPr>
                <w:rFonts w:hint="eastAsia" w:ascii="宋体" w:hAnsi="宋体" w:cs="宋体"/>
                <w:color w:val="auto"/>
                <w:kern w:val="0"/>
                <w:szCs w:val="21"/>
                <w:highlight w:val="none"/>
                <w:lang w:bidi="ar"/>
              </w:rPr>
              <w:t>每天巡检3次，无发热、跳闸、短路及报警等，10台变压器设备记录基本运行工况发热、跳闸、短路</w:t>
            </w:r>
          </w:p>
          <w:p w14:paraId="14EF472E">
            <w:pPr>
              <w:widowControl/>
              <w:jc w:val="center"/>
              <w:textAlignment w:val="center"/>
              <w:rPr>
                <w:rFonts w:ascii="宋体" w:hAnsi="宋体" w:cs="宋体"/>
                <w:color w:val="auto"/>
                <w:szCs w:val="21"/>
                <w:highlight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37A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644" w:type="pct"/>
            <w:tcBorders>
              <w:top w:val="single" w:color="000000" w:sz="4" w:space="0"/>
              <w:left w:val="single" w:color="000000" w:sz="4" w:space="0"/>
              <w:bottom w:val="single" w:color="000000" w:sz="4" w:space="0"/>
              <w:right w:val="single" w:color="000000" w:sz="4" w:space="0"/>
            </w:tcBorders>
            <w:vAlign w:val="center"/>
          </w:tcPr>
          <w:p w14:paraId="324C1E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535" w:type="pct"/>
            <w:tcBorders>
              <w:top w:val="single" w:color="000000" w:sz="4" w:space="0"/>
              <w:left w:val="single" w:color="000000" w:sz="4" w:space="0"/>
              <w:bottom w:val="single" w:color="000000" w:sz="4" w:space="0"/>
              <w:right w:val="single" w:color="000000" w:sz="4" w:space="0"/>
            </w:tcBorders>
            <w:vAlign w:val="center"/>
          </w:tcPr>
          <w:p w14:paraId="75C232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r>
      <w:tr w14:paraId="6539FA30">
        <w:tblPrEx>
          <w:tblCellMar>
            <w:top w:w="0" w:type="dxa"/>
            <w:left w:w="108" w:type="dxa"/>
            <w:bottom w:w="0" w:type="dxa"/>
            <w:right w:w="108" w:type="dxa"/>
          </w:tblCellMar>
        </w:tblPrEx>
        <w:trPr>
          <w:trHeight w:val="95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05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5B3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高压柜</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E3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3C711">
            <w:pPr>
              <w:pStyle w:val="9"/>
              <w:rPr>
                <w:color w:val="auto"/>
                <w:highlight w:val="none"/>
              </w:rPr>
            </w:pPr>
            <w:r>
              <w:rPr>
                <w:rFonts w:hint="eastAsia" w:ascii="宋体" w:hAnsi="宋体" w:cs="宋体"/>
                <w:color w:val="auto"/>
                <w:kern w:val="0"/>
                <w:szCs w:val="21"/>
                <w:highlight w:val="none"/>
                <w:lang w:bidi="ar"/>
              </w:rPr>
              <w:t>每天巡检3次，无发热、跳闸、短路及报警等，37面高压柜的设备记录基本运行工况</w:t>
            </w:r>
          </w:p>
          <w:p w14:paraId="266307EF">
            <w:pPr>
              <w:widowControl/>
              <w:textAlignment w:val="center"/>
              <w:rPr>
                <w:rFonts w:ascii="宋体" w:hAnsi="宋体" w:cs="宋体"/>
                <w:color w:val="auto"/>
                <w:szCs w:val="21"/>
                <w:highlight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D21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644" w:type="pct"/>
            <w:tcBorders>
              <w:top w:val="single" w:color="000000" w:sz="4" w:space="0"/>
              <w:left w:val="single" w:color="000000" w:sz="4" w:space="0"/>
              <w:bottom w:val="single" w:color="000000" w:sz="4" w:space="0"/>
              <w:right w:val="single" w:color="000000" w:sz="4" w:space="0"/>
            </w:tcBorders>
            <w:vAlign w:val="center"/>
          </w:tcPr>
          <w:p w14:paraId="0FB129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535" w:type="pct"/>
            <w:tcBorders>
              <w:top w:val="single" w:color="000000" w:sz="4" w:space="0"/>
              <w:left w:val="single" w:color="000000" w:sz="4" w:space="0"/>
              <w:bottom w:val="single" w:color="000000" w:sz="4" w:space="0"/>
              <w:right w:val="single" w:color="000000" w:sz="4" w:space="0"/>
            </w:tcBorders>
            <w:vAlign w:val="center"/>
          </w:tcPr>
          <w:p w14:paraId="6272AD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r>
      <w:tr w14:paraId="605DFE88">
        <w:tblPrEx>
          <w:tblCellMar>
            <w:top w:w="0" w:type="dxa"/>
            <w:left w:w="108" w:type="dxa"/>
            <w:bottom w:w="0" w:type="dxa"/>
            <w:right w:w="108" w:type="dxa"/>
          </w:tblCellMar>
        </w:tblPrEx>
        <w:trPr>
          <w:trHeight w:val="94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3E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547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低压柜</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5A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9A89">
            <w:pPr>
              <w:pStyle w:val="9"/>
              <w:rPr>
                <w:color w:val="auto"/>
                <w:highlight w:val="none"/>
              </w:rPr>
            </w:pPr>
            <w:r>
              <w:rPr>
                <w:rFonts w:hint="eastAsia" w:ascii="宋体" w:hAnsi="宋体" w:cs="宋体"/>
                <w:color w:val="auto"/>
                <w:kern w:val="0"/>
                <w:szCs w:val="21"/>
                <w:highlight w:val="none"/>
                <w:lang w:bidi="ar"/>
              </w:rPr>
              <w:t>每天巡检3次，无发热、跳闸、短路及报警等，106面低压柜的设备记录基本运行工况</w:t>
            </w:r>
          </w:p>
          <w:p w14:paraId="25A03A08">
            <w:pPr>
              <w:widowControl/>
              <w:textAlignment w:val="center"/>
              <w:rPr>
                <w:rFonts w:ascii="宋体" w:hAnsi="宋体" w:cs="宋体"/>
                <w:color w:val="auto"/>
                <w:szCs w:val="21"/>
                <w:highlight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511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644" w:type="pct"/>
            <w:tcBorders>
              <w:top w:val="single" w:color="000000" w:sz="4" w:space="0"/>
              <w:left w:val="single" w:color="000000" w:sz="4" w:space="0"/>
              <w:bottom w:val="single" w:color="000000" w:sz="4" w:space="0"/>
              <w:right w:val="single" w:color="000000" w:sz="4" w:space="0"/>
            </w:tcBorders>
            <w:vAlign w:val="center"/>
          </w:tcPr>
          <w:p w14:paraId="0522EE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535" w:type="pct"/>
            <w:tcBorders>
              <w:top w:val="single" w:color="000000" w:sz="4" w:space="0"/>
              <w:left w:val="single" w:color="000000" w:sz="4" w:space="0"/>
              <w:bottom w:val="single" w:color="000000" w:sz="4" w:space="0"/>
              <w:right w:val="single" w:color="000000" w:sz="4" w:space="0"/>
            </w:tcBorders>
            <w:vAlign w:val="center"/>
          </w:tcPr>
          <w:p w14:paraId="7B9FA6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r>
      <w:tr w14:paraId="178C79A1">
        <w:tblPrEx>
          <w:tblCellMar>
            <w:top w:w="0" w:type="dxa"/>
            <w:left w:w="108" w:type="dxa"/>
            <w:bottom w:w="0" w:type="dxa"/>
            <w:right w:w="108" w:type="dxa"/>
          </w:tblCellMar>
        </w:tblPrEx>
        <w:trPr>
          <w:trHeight w:val="108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CD7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55E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电力电缆</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E1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检查终端接头接触</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16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电缆头与变压器、开关柜等连接稳固，运行温度＜60℃。</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5DD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5914E1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33845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130E72E7">
        <w:tblPrEx>
          <w:tblCellMar>
            <w:top w:w="0" w:type="dxa"/>
            <w:left w:w="108" w:type="dxa"/>
            <w:bottom w:w="0" w:type="dxa"/>
            <w:right w:w="108" w:type="dxa"/>
          </w:tblCellMar>
        </w:tblPrEx>
        <w:trPr>
          <w:trHeight w:val="183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3F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5EEB">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8C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检查电力电缆的标识</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FD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标识、标牌，系统图、准确清晰，并与模拟图板、运行资料等保持一致。损坏或缺失时，及时修补。</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4C5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DC134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3B751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101AEDAB">
        <w:tblPrEx>
          <w:tblCellMar>
            <w:top w:w="0" w:type="dxa"/>
            <w:left w:w="108" w:type="dxa"/>
            <w:bottom w:w="0" w:type="dxa"/>
            <w:right w:w="108" w:type="dxa"/>
          </w:tblCellMar>
        </w:tblPrEx>
        <w:trPr>
          <w:trHeight w:val="70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B6C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6DDE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73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检查终端接头</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5B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绝缘是否良好，是否有闪络放电现象；</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C53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13C82B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54FA2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1BB79503">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BE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80212">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04D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检查屏蔽线接地</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F8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摇表接地检测</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3F8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DFEF4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E4726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5846C839">
        <w:tblPrEx>
          <w:tblCellMar>
            <w:top w:w="0" w:type="dxa"/>
            <w:left w:w="108" w:type="dxa"/>
            <w:bottom w:w="0" w:type="dxa"/>
            <w:right w:w="108" w:type="dxa"/>
          </w:tblCellMar>
        </w:tblPrEx>
        <w:trPr>
          <w:trHeight w:val="95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EC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6FE33">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7E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检查中间接头</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12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摇表绝缘检测，发热量是否超标；温度＜70℃；</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9FA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2F268C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4F7E6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50FFCBB2">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3A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4F34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1A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检查电缆井</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733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沟壁无倒塌；井底无积水。</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B77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3F09C0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A42E5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209D605D">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CD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9FEB6">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86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检查电缆外观</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6C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外皮无破损，无明显老化</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944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72761A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72DB9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4474DB3A">
        <w:tblPrEx>
          <w:tblCellMar>
            <w:top w:w="0" w:type="dxa"/>
            <w:left w:w="108" w:type="dxa"/>
            <w:bottom w:w="0" w:type="dxa"/>
            <w:right w:w="108" w:type="dxa"/>
          </w:tblCellMar>
        </w:tblPrEx>
        <w:trPr>
          <w:trHeight w:val="116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DF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20BD7">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49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检查电缆通道及支吊架</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7B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电缆通道及支吊架外观是否正常，有无外破危险。</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3A4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D018A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84EA0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61162C6E">
        <w:tblPrEx>
          <w:tblCellMar>
            <w:top w:w="0" w:type="dxa"/>
            <w:left w:w="108" w:type="dxa"/>
            <w:bottom w:w="0" w:type="dxa"/>
            <w:right w:w="108" w:type="dxa"/>
          </w:tblCellMar>
        </w:tblPrEx>
        <w:trPr>
          <w:trHeight w:val="91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98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8F3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母线槽</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86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检查母线槽接头</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1B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接触是否良好，发热是否超标；温度＜70℃；</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E95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11EB70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2989D2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360935DB">
        <w:tblPrEx>
          <w:tblCellMar>
            <w:top w:w="0" w:type="dxa"/>
            <w:left w:w="108" w:type="dxa"/>
            <w:bottom w:w="0" w:type="dxa"/>
            <w:right w:w="108" w:type="dxa"/>
          </w:tblCellMar>
        </w:tblPrEx>
        <w:trPr>
          <w:trHeight w:val="82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F7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56324">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96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检查外壳接地是否良好</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3F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摇表接地检测</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2F7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022A73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47657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3F3F1962">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25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1FA2A">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EB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检查支架</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11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是否松动变形</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884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411CD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73BCA0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68BE963A">
        <w:tblPrEx>
          <w:tblCellMar>
            <w:top w:w="0" w:type="dxa"/>
            <w:left w:w="108" w:type="dxa"/>
            <w:bottom w:w="0" w:type="dxa"/>
            <w:right w:w="108" w:type="dxa"/>
          </w:tblCellMar>
        </w:tblPrEx>
        <w:trPr>
          <w:trHeight w:val="85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F4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D10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发电机</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F2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46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无跑冒滴漏，记录基本运行工况</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0D9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每周</w:t>
            </w:r>
          </w:p>
        </w:tc>
        <w:tc>
          <w:tcPr>
            <w:tcW w:w="644" w:type="pct"/>
            <w:tcBorders>
              <w:top w:val="single" w:color="000000" w:sz="4" w:space="0"/>
              <w:left w:val="single" w:color="000000" w:sz="4" w:space="0"/>
              <w:bottom w:val="single" w:color="000000" w:sz="4" w:space="0"/>
              <w:right w:val="single" w:color="000000" w:sz="4" w:space="0"/>
            </w:tcBorders>
            <w:vAlign w:val="center"/>
          </w:tcPr>
          <w:p w14:paraId="6A4E5C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535" w:type="pct"/>
            <w:tcBorders>
              <w:top w:val="single" w:color="000000" w:sz="4" w:space="0"/>
              <w:left w:val="single" w:color="000000" w:sz="4" w:space="0"/>
              <w:bottom w:val="single" w:color="000000" w:sz="4" w:space="0"/>
              <w:right w:val="single" w:color="000000" w:sz="4" w:space="0"/>
            </w:tcBorders>
            <w:vAlign w:val="center"/>
          </w:tcPr>
          <w:p w14:paraId="3540DE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03AA71D2">
        <w:tblPrEx>
          <w:tblCellMar>
            <w:top w:w="0" w:type="dxa"/>
            <w:left w:w="108" w:type="dxa"/>
            <w:bottom w:w="0" w:type="dxa"/>
            <w:right w:w="108" w:type="dxa"/>
          </w:tblCellMar>
        </w:tblPrEx>
        <w:trPr>
          <w:trHeight w:val="145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10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FF347">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71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机组清洗</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F8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清洗机组附着的灰尘、水迹和铁锈等异物，排除空滤器中油污灰垢</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A95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1C2EB2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299924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3C2F5275">
        <w:tblPrEx>
          <w:tblCellMar>
            <w:top w:w="0" w:type="dxa"/>
            <w:left w:w="108" w:type="dxa"/>
            <w:bottom w:w="0" w:type="dxa"/>
            <w:right w:w="108" w:type="dxa"/>
          </w:tblCellMar>
        </w:tblPrEx>
        <w:trPr>
          <w:trHeight w:val="73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23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375B2">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5D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检查油位</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13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油柜（箱）燃油是保持在高液位</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F12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34AFEF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180E04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428079F4">
        <w:tblPrEx>
          <w:tblCellMar>
            <w:top w:w="0" w:type="dxa"/>
            <w:left w:w="108" w:type="dxa"/>
            <w:bottom w:w="0" w:type="dxa"/>
            <w:right w:w="108" w:type="dxa"/>
          </w:tblCellMar>
        </w:tblPrEx>
        <w:trPr>
          <w:trHeight w:val="125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56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AD32">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A4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检查动作装置</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A4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联接应紧固，操作机构应灵活，曲轴旋转应无卡滞现象</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F12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616742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36A0CD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73F1E904">
        <w:tblPrEx>
          <w:tblCellMar>
            <w:top w:w="0" w:type="dxa"/>
            <w:left w:w="108" w:type="dxa"/>
            <w:bottom w:w="0" w:type="dxa"/>
            <w:right w:w="108" w:type="dxa"/>
          </w:tblCellMar>
        </w:tblPrEx>
        <w:trPr>
          <w:trHeight w:val="171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3B2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86AF">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5F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检查冷却系统</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4D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是否已加满冷却液，水泵是否灌满吸引水。管道有无泄露或阻塞（包括气阻）现象</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F43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358EBB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0C94C3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1C23E2CE">
        <w:tblPrEx>
          <w:tblCellMar>
            <w:top w:w="0" w:type="dxa"/>
            <w:left w:w="108" w:type="dxa"/>
            <w:bottom w:w="0" w:type="dxa"/>
            <w:right w:w="108" w:type="dxa"/>
          </w:tblCellMar>
        </w:tblPrEx>
        <w:trPr>
          <w:trHeight w:val="182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02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13AC">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14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检查燃油系统</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44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燃油箱燃油存量接近满箱状态，打开燃油开关，旋松高压油泵放气螺栓，牌除燃油管路中的空气，拧紧放气螺栓</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3F6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037378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7BA0D2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058517BD">
        <w:tblPrEx>
          <w:tblCellMar>
            <w:top w:w="0" w:type="dxa"/>
            <w:left w:w="108" w:type="dxa"/>
            <w:bottom w:w="0" w:type="dxa"/>
            <w:right w:w="108" w:type="dxa"/>
          </w:tblCellMar>
        </w:tblPrEx>
        <w:trPr>
          <w:trHeight w:val="139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0F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BB21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89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检查润滑系统</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E5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机油面是否在游标卡尺两刻度线之间，燃油泵和调速器有无足够的机油</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C49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556D7E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3B0045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07F7033C">
        <w:tblPrEx>
          <w:tblCellMar>
            <w:top w:w="0" w:type="dxa"/>
            <w:left w:w="108" w:type="dxa"/>
            <w:bottom w:w="0" w:type="dxa"/>
            <w:right w:w="108" w:type="dxa"/>
          </w:tblCellMar>
        </w:tblPrEx>
        <w:trPr>
          <w:trHeight w:val="125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5A1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1702D">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78B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检查调速系统</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35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调速器杠杆和油泵齿条连接的可靠和灵活性，同时还要检查有无足够的机油</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95A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448A2C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11A206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74BAF849">
        <w:tblPrEx>
          <w:tblCellMar>
            <w:top w:w="0" w:type="dxa"/>
            <w:left w:w="108" w:type="dxa"/>
            <w:bottom w:w="0" w:type="dxa"/>
            <w:right w:w="108" w:type="dxa"/>
          </w:tblCellMar>
        </w:tblPrEx>
        <w:trPr>
          <w:trHeight w:val="136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FF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0711D">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9C4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检查电气系统</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1F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所有的电气线路（包括充电、起动电路）是否联接正确，接触良好</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55F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4EFC2E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1B033C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2ED57203">
        <w:tblPrEx>
          <w:tblCellMar>
            <w:top w:w="0" w:type="dxa"/>
            <w:left w:w="108" w:type="dxa"/>
            <w:bottom w:w="0" w:type="dxa"/>
            <w:right w:w="108" w:type="dxa"/>
          </w:tblCellMar>
        </w:tblPrEx>
        <w:trPr>
          <w:trHeight w:val="127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E3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C4684">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3A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检查漏水和漏油情况</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FF1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包括柴油机供给、润滑冷却等系统各管接头是否有漏水和漏油现象</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A0B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0914B6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4AC7A4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107E93D7">
        <w:tblPrEx>
          <w:tblCellMar>
            <w:top w:w="0" w:type="dxa"/>
            <w:left w:w="108" w:type="dxa"/>
            <w:bottom w:w="0" w:type="dxa"/>
            <w:right w:w="108" w:type="dxa"/>
          </w:tblCellMar>
        </w:tblPrEx>
        <w:trPr>
          <w:trHeight w:val="106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C1A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E05B">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CF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检查控制屏</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C7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控制屏内所有元器件应完整、清洁、无损、无松动</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07A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27B882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398E0A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74FE5791">
        <w:tblPrEx>
          <w:tblCellMar>
            <w:top w:w="0" w:type="dxa"/>
            <w:left w:w="108" w:type="dxa"/>
            <w:bottom w:w="0" w:type="dxa"/>
            <w:right w:w="108" w:type="dxa"/>
          </w:tblCellMar>
        </w:tblPrEx>
        <w:trPr>
          <w:trHeight w:val="216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A00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CE79">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F3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接地系统检测</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84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将硅整流器，电容器等断接，拆除地线用500伏兆欧表测定一次线路及转子绕阻对地绝缘电阻应不低于3兆欧，否则应采取烘干措施</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36A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32EF12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1AF109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3B2E329D">
        <w:tblPrEx>
          <w:tblCellMar>
            <w:top w:w="0" w:type="dxa"/>
            <w:left w:w="108" w:type="dxa"/>
            <w:bottom w:w="0" w:type="dxa"/>
            <w:right w:w="108" w:type="dxa"/>
          </w:tblCellMar>
        </w:tblPrEx>
        <w:trPr>
          <w:trHeight w:val="277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98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DF11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07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双投装置检测</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448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发电机至开关屏的接线应正确无误，负载通过双投开关接入控制屏，应与电网隔离（空气断路、应处于短路位置；发电机U、V、W端与控制屏母排相对应）</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DE1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644" w:type="pct"/>
            <w:tcBorders>
              <w:top w:val="single" w:color="000000" w:sz="4" w:space="0"/>
              <w:left w:val="single" w:color="000000" w:sz="4" w:space="0"/>
              <w:bottom w:val="single" w:color="000000" w:sz="4" w:space="0"/>
              <w:right w:val="single" w:color="000000" w:sz="4" w:space="0"/>
            </w:tcBorders>
            <w:vAlign w:val="center"/>
          </w:tcPr>
          <w:p w14:paraId="100BD1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535" w:type="pct"/>
            <w:tcBorders>
              <w:top w:val="single" w:color="000000" w:sz="4" w:space="0"/>
              <w:left w:val="single" w:color="000000" w:sz="4" w:space="0"/>
              <w:bottom w:val="single" w:color="000000" w:sz="4" w:space="0"/>
              <w:right w:val="single" w:color="000000" w:sz="4" w:space="0"/>
            </w:tcBorders>
            <w:vAlign w:val="center"/>
          </w:tcPr>
          <w:p w14:paraId="20204F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0688DC0A">
        <w:tblPrEx>
          <w:tblCellMar>
            <w:top w:w="0" w:type="dxa"/>
            <w:left w:w="108" w:type="dxa"/>
            <w:bottom w:w="0" w:type="dxa"/>
            <w:right w:w="108" w:type="dxa"/>
          </w:tblCellMar>
        </w:tblPrEx>
        <w:trPr>
          <w:trHeight w:val="179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BC0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07A92">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9C1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开关位置检查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26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控制屏上各开关的位置是否正常，主开关应分闸位置，对带自动调压的控制屏应放在手动位置</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123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421E59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1C9CA9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130DD8C9">
        <w:tblPrEx>
          <w:tblCellMar>
            <w:top w:w="0" w:type="dxa"/>
            <w:left w:w="108" w:type="dxa"/>
            <w:bottom w:w="0" w:type="dxa"/>
            <w:right w:w="108" w:type="dxa"/>
          </w:tblCellMar>
        </w:tblPrEx>
        <w:trPr>
          <w:trHeight w:val="86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AF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992E1">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D8E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仪表检查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20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仪表（频率表除外)指针应指零位</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43B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644" w:type="pct"/>
            <w:tcBorders>
              <w:top w:val="single" w:color="000000" w:sz="4" w:space="0"/>
              <w:left w:val="single" w:color="000000" w:sz="4" w:space="0"/>
              <w:bottom w:val="single" w:color="000000" w:sz="4" w:space="0"/>
              <w:right w:val="single" w:color="000000" w:sz="4" w:space="0"/>
            </w:tcBorders>
            <w:vAlign w:val="center"/>
          </w:tcPr>
          <w:p w14:paraId="199D16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535" w:type="pct"/>
            <w:tcBorders>
              <w:top w:val="single" w:color="000000" w:sz="4" w:space="0"/>
              <w:left w:val="single" w:color="000000" w:sz="4" w:space="0"/>
              <w:bottom w:val="single" w:color="000000" w:sz="4" w:space="0"/>
              <w:right w:val="single" w:color="000000" w:sz="4" w:space="0"/>
            </w:tcBorders>
            <w:vAlign w:val="center"/>
          </w:tcPr>
          <w:p w14:paraId="14947C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5C1784FE">
        <w:tblPrEx>
          <w:tblCellMar>
            <w:top w:w="0" w:type="dxa"/>
            <w:left w:w="108" w:type="dxa"/>
            <w:bottom w:w="0" w:type="dxa"/>
            <w:right w:w="108" w:type="dxa"/>
          </w:tblCellMar>
        </w:tblPrEx>
        <w:trPr>
          <w:trHeight w:val="110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BA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46A1D">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CF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系统试验</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A7D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预防性试验、启机试验和切换装置的切换试验，并做有记录</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C04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644" w:type="pct"/>
            <w:tcBorders>
              <w:top w:val="single" w:color="000000" w:sz="4" w:space="0"/>
              <w:left w:val="single" w:color="000000" w:sz="4" w:space="0"/>
              <w:bottom w:val="single" w:color="000000" w:sz="4" w:space="0"/>
              <w:right w:val="single" w:color="000000" w:sz="4" w:space="0"/>
            </w:tcBorders>
            <w:vAlign w:val="center"/>
          </w:tcPr>
          <w:p w14:paraId="16E799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343021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4EA1A7B2">
        <w:tblPrEx>
          <w:tblCellMar>
            <w:top w:w="0" w:type="dxa"/>
            <w:left w:w="108" w:type="dxa"/>
            <w:bottom w:w="0" w:type="dxa"/>
            <w:right w:w="108" w:type="dxa"/>
          </w:tblCellMar>
        </w:tblPrEx>
        <w:trPr>
          <w:trHeight w:val="201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2F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59B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避雷设施</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0DA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检查保养避雷带（网）</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AC7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检查避雷带（网）、引下线、避雷针的腐蚀情况及机械损伤。锈蚀部位超过截面三分之一时修复或更换。</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6F2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3C379B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D843F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r>
      <w:tr w14:paraId="46D1C735">
        <w:tblPrEx>
          <w:tblCellMar>
            <w:top w:w="0" w:type="dxa"/>
            <w:left w:w="108" w:type="dxa"/>
            <w:bottom w:w="0" w:type="dxa"/>
            <w:right w:w="108" w:type="dxa"/>
          </w:tblCellMar>
        </w:tblPrEx>
        <w:trPr>
          <w:trHeight w:val="225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6B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717C">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00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检查各类SPD</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AE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检查各类SPD（电涌保护器）的运用质量，有故障指示、接触不良、漏电流过大、发热、绝缘不良、积尘等情况。</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D6E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BF8F6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A75C6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r>
      <w:tr w14:paraId="5735C0E0">
        <w:tblPrEx>
          <w:tblCellMar>
            <w:top w:w="0" w:type="dxa"/>
            <w:left w:w="108" w:type="dxa"/>
            <w:bottom w:w="0" w:type="dxa"/>
            <w:right w:w="108" w:type="dxa"/>
          </w:tblCellMar>
        </w:tblPrEx>
        <w:trPr>
          <w:trHeight w:val="160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D6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EF186">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4C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测试接地电阻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6CC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测试值大于规定时，应检查接地装置和土壤条件，找出变化原因，并采取有效措施进行整改。并出具检测报告。</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4FC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644" w:type="pct"/>
            <w:tcBorders>
              <w:top w:val="single" w:color="000000" w:sz="4" w:space="0"/>
              <w:left w:val="single" w:color="000000" w:sz="4" w:space="0"/>
              <w:bottom w:val="single" w:color="000000" w:sz="4" w:space="0"/>
              <w:right w:val="single" w:color="000000" w:sz="4" w:space="0"/>
            </w:tcBorders>
            <w:vAlign w:val="center"/>
          </w:tcPr>
          <w:p w14:paraId="410092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0048C6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r>
      <w:tr w14:paraId="6A2517E5">
        <w:tblPrEx>
          <w:tblCellMar>
            <w:top w:w="0" w:type="dxa"/>
            <w:left w:w="108" w:type="dxa"/>
            <w:bottom w:w="0" w:type="dxa"/>
            <w:right w:w="108" w:type="dxa"/>
          </w:tblCellMar>
        </w:tblPrEx>
        <w:trPr>
          <w:trHeight w:val="236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A2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D61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公共区域照明</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3C1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路灯照明系统检测</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30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金属电杆的接地电阻测试一次，接地电阻不大于4Ω；对低压电缆绝缘电阻用500V摇表测量，绝缘电阻值必须在0.5M以上；对时间控制器、光控器进行校验一次。</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1DA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A6875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485B7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190</w:t>
            </w:r>
          </w:p>
        </w:tc>
      </w:tr>
      <w:tr w14:paraId="212F1563">
        <w:tblPrEx>
          <w:tblCellMar>
            <w:top w:w="0" w:type="dxa"/>
            <w:left w:w="108" w:type="dxa"/>
            <w:bottom w:w="0" w:type="dxa"/>
            <w:right w:w="108" w:type="dxa"/>
          </w:tblCellMar>
        </w:tblPrEx>
        <w:trPr>
          <w:trHeight w:val="175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34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B8143">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66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室内照明检查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A3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照明灯具无破损，无缺失；开关无破损，无缺失。灯具试亮是否正常，有无异常声音；控制开关动作是否灵活、可靠</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ABD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EE43F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C02A3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1350</w:t>
            </w:r>
          </w:p>
        </w:tc>
      </w:tr>
      <w:tr w14:paraId="36A956C7">
        <w:tblPrEx>
          <w:tblCellMar>
            <w:top w:w="0" w:type="dxa"/>
            <w:left w:w="108" w:type="dxa"/>
            <w:bottom w:w="0" w:type="dxa"/>
            <w:right w:w="108" w:type="dxa"/>
          </w:tblCellMar>
        </w:tblPrEx>
        <w:trPr>
          <w:trHeight w:val="54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C2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862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公共区域插座</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B1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09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4E0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616AC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69D5F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550</w:t>
            </w:r>
          </w:p>
        </w:tc>
      </w:tr>
      <w:tr w14:paraId="229BA8B0">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A6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3245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07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A3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火零电压测试，接地测试。</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B18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5ED5F3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138A2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550</w:t>
            </w:r>
          </w:p>
        </w:tc>
      </w:tr>
      <w:tr w14:paraId="653E5774">
        <w:tblPrEx>
          <w:tblCellMar>
            <w:top w:w="0" w:type="dxa"/>
            <w:left w:w="108" w:type="dxa"/>
            <w:bottom w:w="0" w:type="dxa"/>
            <w:right w:w="108" w:type="dxa"/>
          </w:tblCellMar>
        </w:tblPrEx>
        <w:trPr>
          <w:trHeight w:val="79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DD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EB9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水箱</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F5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CB5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无破损，无缺失，无漏水。</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DD9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9F7B6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2DA09B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r>
      <w:tr w14:paraId="503D8DFB">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FA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1A04A">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AA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补水装置检查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90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动作试验，功能正常</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31E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5C51F4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029A4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r>
      <w:tr w14:paraId="57B1661B">
        <w:tblPrEx>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6A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1FD83">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33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阀门检查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68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进、出水阀门动作试验</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E1D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54CD59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44BEE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r>
      <w:tr w14:paraId="4DDBC5BE">
        <w:tblPrEx>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75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679F">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FA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水温检查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D4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按使用要求</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379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700AB2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3ADB2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r>
      <w:tr w14:paraId="4B49208D">
        <w:tblPrEx>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B7F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3B403">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3A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水位检查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66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按使用要求</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D2F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E6989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63848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r>
      <w:tr w14:paraId="3936AEA7">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2A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8E03C">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D8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水箱保养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00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水箱清洗并出具卫生评估报告</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6D7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每半年</w:t>
            </w:r>
          </w:p>
        </w:tc>
        <w:tc>
          <w:tcPr>
            <w:tcW w:w="644" w:type="pct"/>
            <w:tcBorders>
              <w:top w:val="single" w:color="000000" w:sz="4" w:space="0"/>
              <w:left w:val="single" w:color="000000" w:sz="4" w:space="0"/>
              <w:bottom w:val="single" w:color="000000" w:sz="4" w:space="0"/>
              <w:right w:val="single" w:color="000000" w:sz="4" w:space="0"/>
            </w:tcBorders>
            <w:vAlign w:val="center"/>
          </w:tcPr>
          <w:p w14:paraId="39E4BA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535" w:type="pct"/>
            <w:tcBorders>
              <w:top w:val="single" w:color="000000" w:sz="4" w:space="0"/>
              <w:left w:val="single" w:color="000000" w:sz="4" w:space="0"/>
              <w:bottom w:val="single" w:color="000000" w:sz="4" w:space="0"/>
              <w:right w:val="single" w:color="000000" w:sz="4" w:space="0"/>
            </w:tcBorders>
            <w:vAlign w:val="center"/>
          </w:tcPr>
          <w:p w14:paraId="376155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r>
      <w:tr w14:paraId="64A9572B">
        <w:tblPrEx>
          <w:tblCellMar>
            <w:top w:w="0" w:type="dxa"/>
            <w:left w:w="108" w:type="dxa"/>
            <w:bottom w:w="0" w:type="dxa"/>
            <w:right w:w="108" w:type="dxa"/>
          </w:tblCellMar>
        </w:tblPrEx>
        <w:trPr>
          <w:trHeight w:val="99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91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D5D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热水系统管网</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38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水管支吊架检查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886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水管支吊架检查，木垫完好，包箍处于抱紧状态</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B78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0BF879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56E92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r>
      <w:tr w14:paraId="3C010AE8">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A0F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6A5DA">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9C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保温层测度检查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4A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保温层表面温度测量，测量表面温度、环境温度之间温差，抽检5%，≤7℃</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405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98ED9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2DD9D1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r>
      <w:tr w14:paraId="4370FE2F">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94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5F0B0">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F2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保温层表面检查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0B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保温层表面检查，无破损、开裂</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322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2E0D01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8ADC8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r>
      <w:tr w14:paraId="6AC459AB">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9C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5B96D">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A9B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排气保养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12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水管存气量检查，无水锤声</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906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773B37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42E07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r>
      <w:tr w14:paraId="4989481F">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436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CD78">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76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水管共振检查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E1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水管共振检查，无振动</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9B5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23426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8F77B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r>
      <w:tr w14:paraId="2CDA257C">
        <w:tblPrEx>
          <w:tblCellMar>
            <w:top w:w="0" w:type="dxa"/>
            <w:left w:w="108" w:type="dxa"/>
            <w:bottom w:w="0" w:type="dxa"/>
            <w:right w:w="108" w:type="dxa"/>
          </w:tblCellMar>
        </w:tblPrEx>
        <w:trPr>
          <w:trHeight w:val="117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8B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A0FB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59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阀门检查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05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阀门检查，力量适中，试拧阀门并立即复原，抽检5%</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2DA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509C0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140BE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r>
      <w:tr w14:paraId="1F157E0D">
        <w:tblPrEx>
          <w:tblCellMar>
            <w:top w:w="0" w:type="dxa"/>
            <w:left w:w="108" w:type="dxa"/>
            <w:bottom w:w="0" w:type="dxa"/>
            <w:right w:w="108" w:type="dxa"/>
          </w:tblCellMar>
        </w:tblPrEx>
        <w:trPr>
          <w:trHeight w:val="69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FB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48F6">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4F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密闭性检查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3F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管道及阀门密闭性，无滴漏</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69F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247B96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7D7A57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r>
      <w:tr w14:paraId="7B9899E9">
        <w:tblPrEx>
          <w:tblCellMar>
            <w:top w:w="0" w:type="dxa"/>
            <w:left w:w="108" w:type="dxa"/>
            <w:bottom w:w="0" w:type="dxa"/>
            <w:right w:w="108" w:type="dxa"/>
          </w:tblCellMar>
        </w:tblPrEx>
        <w:trPr>
          <w:trHeight w:val="83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A6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128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加压泵房</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C9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52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无跑冒滴漏，每天巡检水泵房2次记录基本运行工况</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A25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644" w:type="pct"/>
            <w:tcBorders>
              <w:top w:val="single" w:color="000000" w:sz="4" w:space="0"/>
              <w:left w:val="single" w:color="000000" w:sz="4" w:space="0"/>
              <w:bottom w:val="single" w:color="000000" w:sz="4" w:space="0"/>
              <w:right w:val="single" w:color="000000" w:sz="4" w:space="0"/>
            </w:tcBorders>
            <w:vAlign w:val="center"/>
          </w:tcPr>
          <w:p w14:paraId="3F590C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535" w:type="pct"/>
            <w:tcBorders>
              <w:top w:val="single" w:color="000000" w:sz="4" w:space="0"/>
              <w:left w:val="single" w:color="000000" w:sz="4" w:space="0"/>
              <w:bottom w:val="single" w:color="000000" w:sz="4" w:space="0"/>
              <w:right w:val="single" w:color="000000" w:sz="4" w:space="0"/>
            </w:tcBorders>
            <w:vAlign w:val="center"/>
          </w:tcPr>
          <w:p w14:paraId="34FA43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3658CC7F">
        <w:tblPrEx>
          <w:tblCellMar>
            <w:top w:w="0" w:type="dxa"/>
            <w:left w:w="108" w:type="dxa"/>
            <w:bottom w:w="0" w:type="dxa"/>
            <w:right w:w="108" w:type="dxa"/>
          </w:tblCellMar>
        </w:tblPrEx>
        <w:trPr>
          <w:trHeight w:val="83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D8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F9ED6">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A82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防火检查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EF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检查确保无易燃、易爆和有毒危险物品</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F92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803B8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9B9C5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524D7127">
        <w:tblPrEx>
          <w:tblCellMar>
            <w:top w:w="0" w:type="dxa"/>
            <w:left w:w="108" w:type="dxa"/>
            <w:bottom w:w="0" w:type="dxa"/>
            <w:right w:w="108" w:type="dxa"/>
          </w:tblCellMar>
        </w:tblPrEx>
        <w:trPr>
          <w:trHeight w:val="281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91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FF40F">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33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管网检查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33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检查设备、阀门和管道的表面应保持整洁，无明显锈蚀，绝热层无脱落和破损。无跑冒、滴、漏、堵现象。设备、管道及附件的绝热外表面无结露、腐蚀或虫蛀</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B33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B84C5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3DD04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0A02B7A4">
        <w:tblPrEx>
          <w:tblCellMar>
            <w:top w:w="0" w:type="dxa"/>
            <w:left w:w="108" w:type="dxa"/>
            <w:bottom w:w="0" w:type="dxa"/>
            <w:right w:w="108" w:type="dxa"/>
          </w:tblCellMar>
        </w:tblPrEx>
        <w:trPr>
          <w:trHeight w:val="84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BE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87D32">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7B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标识检查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4A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检查制度及安全警示标示应上墙</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B92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27BB02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5DA231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11473A4B">
        <w:tblPrEx>
          <w:tblCellMar>
            <w:top w:w="0" w:type="dxa"/>
            <w:left w:w="108" w:type="dxa"/>
            <w:bottom w:w="0" w:type="dxa"/>
            <w:right w:w="108" w:type="dxa"/>
          </w:tblCellMar>
        </w:tblPrEx>
        <w:trPr>
          <w:trHeight w:val="99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61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ECA5B">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D70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证件检查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491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检查二次供水许可证及相关人员健康证是否在有限期内</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39F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AA798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32B7D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272D2C3D">
        <w:tblPrEx>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43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1512A">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35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安全防护装置测试</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9D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测试安全防护装置的工作状态</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106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C5487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2C7C01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7196C245">
        <w:tblPrEx>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243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6144D">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77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电压检查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3AA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检查电压是否正常，380V或220V</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8EE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058CDB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014E7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6365EDC1">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E4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3CCDB">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66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运行电流检查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71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设备铭牌额定值范围内</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2A0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512D3B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F6635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6C7D38C8">
        <w:tblPrEx>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F6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3AF8C">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DF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运行声音检查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AB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平稳、均匀，无敲击声；波动≤50%</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E33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78FFBA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AF290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04AF8E24">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5F6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E6A9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F65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叶轮转向检查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F3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点动测试，顺时针旋转</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2CB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087E4B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67E36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46502829">
        <w:tblPrEx>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03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733B9">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20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设备电源箱检查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8E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设备电源箱检查，无积尘、无烧痕</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FBB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AB729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BA26E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755C507A">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A4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1E52B">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1C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密闭性检查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46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设备密闭性检查，无漏水</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EFE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1FB7D7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52A25D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637BC7EA">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55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9F9D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A6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进水压力检查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46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按使用要求</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AD4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760D07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2C3DC0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258AE60F">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5B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4CACA">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39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出水压力检查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93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按使用要求</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21E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50EF54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9D1F9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1A140BCC">
        <w:tblPrEx>
          <w:tblCellMar>
            <w:top w:w="0" w:type="dxa"/>
            <w:left w:w="108" w:type="dxa"/>
            <w:bottom w:w="0" w:type="dxa"/>
            <w:right w:w="108" w:type="dxa"/>
          </w:tblCellMar>
        </w:tblPrEx>
        <w:trPr>
          <w:trHeight w:val="531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57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D93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生活水池</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9A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设施检查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932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水池是否设置在建筑物内。水箱其顶部与屋顶的距离应大于80CM，水箱应有相应的透气管和罩，人孔位置和大小要满足水池内部清洗消毒工作的需要，人孔或水池入口应有盖（或门）并高出水箱面5CM以上，并有上锁装置、水箱内外应设有爬梯。水箱必须安装在有排水条件的底盘上，泄水管应设在水箱的底部，溢水管与泄水管均不得与下水管道直接连通，水池的材质和内壁涂料应无毒无害，不影响水的感观性状。</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B49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555569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363FB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r>
      <w:tr w14:paraId="07FCC62E">
        <w:tblPrEx>
          <w:tblCellMar>
            <w:top w:w="0" w:type="dxa"/>
            <w:left w:w="108" w:type="dxa"/>
            <w:bottom w:w="0" w:type="dxa"/>
            <w:right w:w="108" w:type="dxa"/>
          </w:tblCellMar>
        </w:tblPrEx>
        <w:trPr>
          <w:trHeight w:val="127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8C9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AF24E">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E2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环境检查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01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检查水箱（池）周围10m以内不应有渗水坑、不应有垃圾等污染源。水箱周围2m内不应有污水管线及污染物。</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DAD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9403A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7E912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4794C948">
        <w:tblPrEx>
          <w:tblCellMar>
            <w:top w:w="0" w:type="dxa"/>
            <w:left w:w="108" w:type="dxa"/>
            <w:bottom w:w="0" w:type="dxa"/>
            <w:right w:w="108" w:type="dxa"/>
          </w:tblCellMar>
        </w:tblPrEx>
        <w:trPr>
          <w:trHeight w:val="152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77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F6B5D">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32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防护功能检查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72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检查传输水箱（池）是否加盖上锁，加网罩，设隔离护栏，钥匙由专人保管。</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449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226983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1E6D3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48184E62">
        <w:tblPrEx>
          <w:tblCellMar>
            <w:top w:w="0" w:type="dxa"/>
            <w:left w:w="108" w:type="dxa"/>
            <w:bottom w:w="0" w:type="dxa"/>
            <w:right w:w="108" w:type="dxa"/>
          </w:tblCellMar>
        </w:tblPrEx>
        <w:trPr>
          <w:trHeight w:val="99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BA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237C">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7D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消毒设备保养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92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检查供水设备紫外线消毒灯并定期更换灯管</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85E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3FFE73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311BE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79A59CE1">
        <w:tblPrEx>
          <w:tblCellMar>
            <w:top w:w="0" w:type="dxa"/>
            <w:left w:w="108" w:type="dxa"/>
            <w:bottom w:w="0" w:type="dxa"/>
            <w:right w:w="108" w:type="dxa"/>
          </w:tblCellMar>
        </w:tblPrEx>
        <w:trPr>
          <w:trHeight w:val="69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957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889D3">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25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水池保养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5A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水池清洗并出具卫生评估报告</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A48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每半年</w:t>
            </w:r>
          </w:p>
        </w:tc>
        <w:tc>
          <w:tcPr>
            <w:tcW w:w="644" w:type="pct"/>
            <w:tcBorders>
              <w:top w:val="single" w:color="000000" w:sz="4" w:space="0"/>
              <w:left w:val="single" w:color="000000" w:sz="4" w:space="0"/>
              <w:bottom w:val="single" w:color="000000" w:sz="4" w:space="0"/>
              <w:right w:val="single" w:color="000000" w:sz="4" w:space="0"/>
            </w:tcBorders>
            <w:vAlign w:val="center"/>
          </w:tcPr>
          <w:p w14:paraId="3663E0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535" w:type="pct"/>
            <w:tcBorders>
              <w:top w:val="single" w:color="000000" w:sz="4" w:space="0"/>
              <w:left w:val="single" w:color="000000" w:sz="4" w:space="0"/>
              <w:bottom w:val="single" w:color="000000" w:sz="4" w:space="0"/>
              <w:right w:val="single" w:color="000000" w:sz="4" w:space="0"/>
            </w:tcBorders>
            <w:vAlign w:val="center"/>
          </w:tcPr>
          <w:p w14:paraId="557F8B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14:paraId="6AE65DBC">
        <w:tblPrEx>
          <w:tblCellMar>
            <w:top w:w="0" w:type="dxa"/>
            <w:left w:w="108" w:type="dxa"/>
            <w:bottom w:w="0" w:type="dxa"/>
            <w:right w:w="108" w:type="dxa"/>
          </w:tblCellMar>
        </w:tblPrEx>
        <w:trPr>
          <w:trHeight w:val="130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55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DF6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排污泵</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BC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3EB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无跑冒滴漏及报警等，记录基本运行工况</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115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644" w:type="pct"/>
            <w:tcBorders>
              <w:top w:val="single" w:color="000000" w:sz="4" w:space="0"/>
              <w:left w:val="single" w:color="000000" w:sz="4" w:space="0"/>
              <w:bottom w:val="single" w:color="000000" w:sz="4" w:space="0"/>
              <w:right w:val="single" w:color="000000" w:sz="4" w:space="0"/>
            </w:tcBorders>
            <w:vAlign w:val="center"/>
          </w:tcPr>
          <w:p w14:paraId="305494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535" w:type="pct"/>
            <w:tcBorders>
              <w:top w:val="single" w:color="000000" w:sz="4" w:space="0"/>
              <w:left w:val="single" w:color="000000" w:sz="4" w:space="0"/>
              <w:bottom w:val="single" w:color="000000" w:sz="4" w:space="0"/>
              <w:right w:val="single" w:color="000000" w:sz="4" w:space="0"/>
            </w:tcBorders>
            <w:vAlign w:val="center"/>
          </w:tcPr>
          <w:p w14:paraId="63C891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r>
      <w:tr w14:paraId="7F49D8DE">
        <w:tblPrEx>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2D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15AC">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26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输入电压检查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8F7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检查电压是否正常，380V或220V</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A23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719ACD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107DF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r>
      <w:tr w14:paraId="1D2324ED">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EB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B5E0F">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F4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运行电流检查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5A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设备铭牌额定值范围内</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B45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62623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22E04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r>
      <w:tr w14:paraId="7F8ABF59">
        <w:tblPrEx>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AC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6B08">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06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运行声音检查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C1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平稳、均匀，无敲击声；波动≤50%</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8A9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2E4C78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7C1AE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r>
      <w:tr w14:paraId="4396597D">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30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6E761">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B1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叶轮转向检查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9A3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点动测试，顺时针旋转</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12D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330940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25E8D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r>
      <w:tr w14:paraId="0F071195">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E2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D3556">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C3E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设备电源箱检查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3E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无积尘、无烧痕</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813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01BD63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2B30CD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r>
      <w:tr w14:paraId="7A6B2F03">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57C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8F26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9FB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设备密闭性检查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33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设备密闭性检查，无漏水</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5C9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10551D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7E775F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r>
      <w:tr w14:paraId="163A5A17">
        <w:tblPrEx>
          <w:tblCellMar>
            <w:top w:w="0" w:type="dxa"/>
            <w:left w:w="108" w:type="dxa"/>
            <w:bottom w:w="0" w:type="dxa"/>
            <w:right w:w="108" w:type="dxa"/>
          </w:tblCellMar>
        </w:tblPrEx>
        <w:trPr>
          <w:trHeight w:val="118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81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DE3B">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FB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吸水口保养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5D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检查泵体防渣网及叶片堵塞情况，必要时清理</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B45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3A0A32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2B57D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r>
      <w:tr w14:paraId="017B1453">
        <w:tblPrEx>
          <w:tblCellMar>
            <w:top w:w="0" w:type="dxa"/>
            <w:left w:w="108" w:type="dxa"/>
            <w:bottom w:w="0" w:type="dxa"/>
            <w:right w:w="108" w:type="dxa"/>
          </w:tblCellMar>
        </w:tblPrEx>
        <w:trPr>
          <w:trHeight w:val="97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96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A4436">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CE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接地检查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8C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检查污水泵接地是否可靠，对螺丝锈蚀进行处理</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4F4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A5AB8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FED2E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r>
      <w:tr w14:paraId="6FA00316">
        <w:tblPrEx>
          <w:tblCellMar>
            <w:top w:w="0" w:type="dxa"/>
            <w:left w:w="108" w:type="dxa"/>
            <w:bottom w:w="0" w:type="dxa"/>
            <w:right w:w="108" w:type="dxa"/>
          </w:tblCellMar>
        </w:tblPrEx>
        <w:trPr>
          <w:trHeight w:val="104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78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4B073">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4F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检查浮球液</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1AB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检查浮球液位控制器是否可靠，动作是否灵活动</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CEB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310354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75D7BB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r>
      <w:tr w14:paraId="0F3FCA8C">
        <w:tblPrEx>
          <w:tblCellMar>
            <w:top w:w="0" w:type="dxa"/>
            <w:left w:w="108" w:type="dxa"/>
            <w:bottom w:w="0" w:type="dxa"/>
            <w:right w:w="108" w:type="dxa"/>
          </w:tblCellMar>
        </w:tblPrEx>
        <w:trPr>
          <w:trHeight w:val="102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00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5CE7C">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E4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室内集水井保养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9A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清洗室内集水井，清除杂物及淤泥</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017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644" w:type="pct"/>
            <w:tcBorders>
              <w:top w:val="single" w:color="000000" w:sz="4" w:space="0"/>
              <w:left w:val="single" w:color="000000" w:sz="4" w:space="0"/>
              <w:bottom w:val="single" w:color="000000" w:sz="4" w:space="0"/>
              <w:right w:val="single" w:color="000000" w:sz="4" w:space="0"/>
            </w:tcBorders>
            <w:vAlign w:val="center"/>
          </w:tcPr>
          <w:p w14:paraId="70ED60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115A18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r>
      <w:tr w14:paraId="09F5924B">
        <w:tblPrEx>
          <w:tblCellMar>
            <w:top w:w="0" w:type="dxa"/>
            <w:left w:w="108" w:type="dxa"/>
            <w:bottom w:w="0" w:type="dxa"/>
            <w:right w:w="108" w:type="dxa"/>
          </w:tblCellMar>
        </w:tblPrEx>
        <w:trPr>
          <w:trHeight w:val="105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60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88E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给水管网</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BE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支吊架检查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43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水管支吊架检查，包箍处于抱紧状态</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88F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3FD64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5FC19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r>
      <w:tr w14:paraId="2954A604">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EC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A7C4">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0A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排气检查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B1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水管存气量检查，无水锤声</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022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767482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E3CD1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r>
      <w:tr w14:paraId="2DC3AF23">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7C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9634">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B9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1E5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水管共振检查，无振动</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EC8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0313A7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2D67CE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r>
      <w:tr w14:paraId="7F306740">
        <w:tblPrEx>
          <w:tblCellMar>
            <w:top w:w="0" w:type="dxa"/>
            <w:left w:w="108" w:type="dxa"/>
            <w:bottom w:w="0" w:type="dxa"/>
            <w:right w:w="108" w:type="dxa"/>
          </w:tblCellMar>
        </w:tblPrEx>
        <w:trPr>
          <w:trHeight w:val="99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A3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741BB">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232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阀门检查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998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阀门检查，力量适中，试拧阀门并立即复原，抽检5%</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3CB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4FC64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85AE4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r>
      <w:tr w14:paraId="0448842C">
        <w:tblPrEx>
          <w:tblCellMar>
            <w:top w:w="0" w:type="dxa"/>
            <w:left w:w="108" w:type="dxa"/>
            <w:bottom w:w="0" w:type="dxa"/>
            <w:right w:w="108" w:type="dxa"/>
          </w:tblCellMar>
        </w:tblPrEx>
        <w:trPr>
          <w:trHeight w:val="90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9D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59C87">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06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密闭性检查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8ED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管道及阀门密闭性检查，无滴漏</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377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A3314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7D9AC1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r>
      <w:tr w14:paraId="18D7DE81">
        <w:tblPrEx>
          <w:tblCellMar>
            <w:top w:w="0" w:type="dxa"/>
            <w:left w:w="108" w:type="dxa"/>
            <w:bottom w:w="0" w:type="dxa"/>
            <w:right w:w="108" w:type="dxa"/>
          </w:tblCellMar>
        </w:tblPrEx>
        <w:trPr>
          <w:trHeight w:val="1006"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EC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6EA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排水管网</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FE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支吊架检查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72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水管支吊架检查，包箍处于抱紧状态，损坏时维修</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E7F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0311B5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191EE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66332CEA">
        <w:tblPrEx>
          <w:tblCellMar>
            <w:top w:w="0" w:type="dxa"/>
            <w:left w:w="108" w:type="dxa"/>
            <w:bottom w:w="0" w:type="dxa"/>
            <w:right w:w="108" w:type="dxa"/>
          </w:tblCellMar>
        </w:tblPrEx>
        <w:trPr>
          <w:trHeight w:val="97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A2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692A">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3B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密闭性检查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0D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管道及阀门密闭性检查，无滴漏，损坏时维修</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E67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E31C4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B83DD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r>
      <w:tr w14:paraId="20002FA6">
        <w:tblPrEx>
          <w:tblCellMar>
            <w:top w:w="0" w:type="dxa"/>
            <w:left w:w="108" w:type="dxa"/>
            <w:bottom w:w="0" w:type="dxa"/>
            <w:right w:w="108" w:type="dxa"/>
          </w:tblCellMar>
        </w:tblPrEx>
        <w:trPr>
          <w:trHeight w:val="612"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61F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BE9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制冰机</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87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7E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清洗清毒，去除水垢</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E7C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3C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A49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r>
      <w:tr w14:paraId="5EE013FA">
        <w:tblPrEx>
          <w:tblCellMar>
            <w:top w:w="0" w:type="dxa"/>
            <w:left w:w="108" w:type="dxa"/>
            <w:bottom w:w="0" w:type="dxa"/>
            <w:right w:w="108" w:type="dxa"/>
          </w:tblCellMar>
        </w:tblPrEx>
        <w:trPr>
          <w:trHeight w:val="53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EBF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46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开水器</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F6E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C2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清洗清毒，去除水垢</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F60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00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40B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r>
      <w:tr w14:paraId="6048C097">
        <w:tblPrEx>
          <w:tblCellMar>
            <w:top w:w="0" w:type="dxa"/>
            <w:left w:w="108" w:type="dxa"/>
            <w:bottom w:w="0" w:type="dxa"/>
            <w:right w:w="108" w:type="dxa"/>
          </w:tblCellMar>
        </w:tblPrEx>
        <w:trPr>
          <w:trHeight w:val="79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CE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765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公共区域卫生洁具</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81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94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无破损，无缺失，无漏水。</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67C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3B56D7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AD47A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r>
      <w:tr w14:paraId="5F94550E">
        <w:tblPrEx>
          <w:tblCellMar>
            <w:top w:w="0" w:type="dxa"/>
            <w:left w:w="108" w:type="dxa"/>
            <w:bottom w:w="0" w:type="dxa"/>
            <w:right w:w="108" w:type="dxa"/>
          </w:tblCellMar>
        </w:tblPrEx>
        <w:trPr>
          <w:trHeight w:val="101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98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A06EE">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07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水嘴出保养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91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检查各种水嘴出水量，必要时清洗过滤网</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2CB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11CB1E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5705D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r>
      <w:tr w14:paraId="65102C1D">
        <w:tblPrEx>
          <w:tblCellMar>
            <w:top w:w="0" w:type="dxa"/>
            <w:left w:w="108" w:type="dxa"/>
            <w:bottom w:w="0" w:type="dxa"/>
            <w:right w:w="108" w:type="dxa"/>
          </w:tblCellMar>
        </w:tblPrEx>
        <w:trPr>
          <w:trHeight w:val="84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60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F35DA">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F6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冷热水混合阀检查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CA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检查冷热水混合阀，必要时进行调整</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AC7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1978B5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0D687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r>
      <w:tr w14:paraId="0305379C">
        <w:tblPrEx>
          <w:tblCellMar>
            <w:top w:w="0" w:type="dxa"/>
            <w:left w:w="108" w:type="dxa"/>
            <w:bottom w:w="0" w:type="dxa"/>
            <w:right w:w="108" w:type="dxa"/>
          </w:tblCellMar>
        </w:tblPrEx>
        <w:trPr>
          <w:trHeight w:val="76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F5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CFC8">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01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下水弯管保养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958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检查下水弯管，必要时清理</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676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30B1D2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706D2F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r>
      <w:tr w14:paraId="20C59AB5">
        <w:tblPrEx>
          <w:tblCellMar>
            <w:top w:w="0" w:type="dxa"/>
            <w:left w:w="108" w:type="dxa"/>
            <w:bottom w:w="0" w:type="dxa"/>
            <w:right w:w="108" w:type="dxa"/>
          </w:tblCellMar>
        </w:tblPrEx>
        <w:trPr>
          <w:trHeight w:val="54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EA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1D4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公共区域排气扇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DF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6B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C55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0869D3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43687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r>
      <w:tr w14:paraId="109F32D8">
        <w:tblPrEx>
          <w:tblCellMar>
            <w:top w:w="0" w:type="dxa"/>
            <w:left w:w="108" w:type="dxa"/>
            <w:bottom w:w="0" w:type="dxa"/>
            <w:right w:w="108" w:type="dxa"/>
          </w:tblCellMar>
        </w:tblPrEx>
        <w:trPr>
          <w:trHeight w:val="579"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A4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115</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2BF99">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64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CC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开关正常，动作正常。</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497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F0068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F0835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r>
      <w:tr w14:paraId="42904D9D">
        <w:tblPrEx>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F5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1D4F2">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B3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C7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清洗保养</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C8A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A9B7D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C6495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r>
      <w:tr w14:paraId="38B6E6DE">
        <w:tblPrEx>
          <w:tblCellMar>
            <w:top w:w="0" w:type="dxa"/>
            <w:left w:w="108" w:type="dxa"/>
            <w:bottom w:w="0" w:type="dxa"/>
            <w:right w:w="108" w:type="dxa"/>
          </w:tblCellMar>
        </w:tblPrEx>
        <w:trPr>
          <w:trHeight w:val="73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E72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7F5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公共区域门窗</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DDC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D2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无破损，无缺失，无变形</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0FB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28DA0F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AC8B6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r>
      <w:tr w14:paraId="6F1AE13C">
        <w:tblPrEx>
          <w:tblCellMar>
            <w:top w:w="0" w:type="dxa"/>
            <w:left w:w="108" w:type="dxa"/>
            <w:bottom w:w="0" w:type="dxa"/>
            <w:right w:w="108" w:type="dxa"/>
          </w:tblCellMar>
        </w:tblPrEx>
        <w:trPr>
          <w:trHeight w:val="54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78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118</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19C7F">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F8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F5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开闭动作正常。</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8CF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DBE0D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29B42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r>
      <w:tr w14:paraId="046130E8">
        <w:tblPrEx>
          <w:tblCellMar>
            <w:top w:w="0" w:type="dxa"/>
            <w:left w:w="108" w:type="dxa"/>
            <w:bottom w:w="0" w:type="dxa"/>
            <w:right w:w="108" w:type="dxa"/>
          </w:tblCellMar>
        </w:tblPrEx>
        <w:trPr>
          <w:trHeight w:val="1278"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E4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B21D5">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0A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部件检查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59E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检查定位轴销、风撑、地弹簧等易损部位，损坏时更换</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449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1E56AA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5D7479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r>
      <w:tr w14:paraId="6366F739">
        <w:tblPrEx>
          <w:tblCellMar>
            <w:top w:w="0" w:type="dxa"/>
            <w:left w:w="108" w:type="dxa"/>
            <w:bottom w:w="0" w:type="dxa"/>
            <w:right w:w="108" w:type="dxa"/>
          </w:tblCellMar>
        </w:tblPrEx>
        <w:trPr>
          <w:trHeight w:val="98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6C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F2098">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901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密封性检查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3D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检查密封毛条和玻璃胶封等门窗密封性，损坏时更换</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ED9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75E3A6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718B3A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r>
      <w:tr w14:paraId="7F827460">
        <w:tblPrEx>
          <w:tblCellMar>
            <w:top w:w="0" w:type="dxa"/>
            <w:left w:w="108" w:type="dxa"/>
            <w:bottom w:w="0" w:type="dxa"/>
            <w:right w:w="108" w:type="dxa"/>
          </w:tblCellMar>
        </w:tblPrEx>
        <w:trPr>
          <w:trHeight w:val="86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36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4B27E">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90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检查门锁、窗栓</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2A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检查门锁、窗栓，动作试验，损坏时更换</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516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D6E3A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73EABC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r>
      <w:tr w14:paraId="200B526B">
        <w:tblPrEx>
          <w:tblCellMar>
            <w:top w:w="0" w:type="dxa"/>
            <w:left w:w="108" w:type="dxa"/>
            <w:bottom w:w="0" w:type="dxa"/>
            <w:right w:w="108" w:type="dxa"/>
          </w:tblCellMar>
        </w:tblPrEx>
        <w:trPr>
          <w:trHeight w:val="58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6E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3B8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防盗网</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36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49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无生锈、脱焊、脱漆</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FC0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75283C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794B08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816</w:t>
            </w:r>
          </w:p>
        </w:tc>
      </w:tr>
      <w:tr w14:paraId="24034D1A">
        <w:tblPrEx>
          <w:tblCellMar>
            <w:top w:w="0" w:type="dxa"/>
            <w:left w:w="108" w:type="dxa"/>
            <w:bottom w:w="0" w:type="dxa"/>
            <w:right w:w="108" w:type="dxa"/>
          </w:tblCellMar>
        </w:tblPrEx>
        <w:trPr>
          <w:trHeight w:val="63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9A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123</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59F27">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6A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3D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除锈油漆，修复破损处</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B15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644" w:type="pct"/>
            <w:tcBorders>
              <w:top w:val="single" w:color="000000" w:sz="4" w:space="0"/>
              <w:left w:val="single" w:color="000000" w:sz="4" w:space="0"/>
              <w:bottom w:val="single" w:color="000000" w:sz="4" w:space="0"/>
              <w:right w:val="single" w:color="000000" w:sz="4" w:space="0"/>
            </w:tcBorders>
            <w:vAlign w:val="center"/>
          </w:tcPr>
          <w:p w14:paraId="2824D7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14E3D7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816</w:t>
            </w:r>
          </w:p>
        </w:tc>
      </w:tr>
      <w:tr w14:paraId="19A2B5D8">
        <w:tblPrEx>
          <w:tblCellMar>
            <w:top w:w="0" w:type="dxa"/>
            <w:left w:w="108" w:type="dxa"/>
            <w:bottom w:w="0" w:type="dxa"/>
            <w:right w:w="108" w:type="dxa"/>
          </w:tblCellMar>
        </w:tblPrEx>
        <w:trPr>
          <w:trHeight w:val="561"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AC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031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围栏</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E75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5F3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无生锈、脱焊、脱漆</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156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7A6F1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7885C4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r>
      <w:tr w14:paraId="49D8D61F">
        <w:tblPrEx>
          <w:tblCellMar>
            <w:top w:w="0" w:type="dxa"/>
            <w:left w:w="108" w:type="dxa"/>
            <w:bottom w:w="0" w:type="dxa"/>
            <w:right w:w="108" w:type="dxa"/>
          </w:tblCellMar>
        </w:tblPrEx>
        <w:trPr>
          <w:trHeight w:val="525"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7D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55FEE">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D9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保养</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854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除锈油漆，修复破损处</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5A0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644" w:type="pct"/>
            <w:tcBorders>
              <w:top w:val="single" w:color="000000" w:sz="4" w:space="0"/>
              <w:left w:val="single" w:color="000000" w:sz="4" w:space="0"/>
              <w:bottom w:val="single" w:color="000000" w:sz="4" w:space="0"/>
              <w:right w:val="single" w:color="000000" w:sz="4" w:space="0"/>
            </w:tcBorders>
            <w:vAlign w:val="center"/>
          </w:tcPr>
          <w:p w14:paraId="5EAE88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4A3D45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r>
      <w:tr w14:paraId="20208040">
        <w:tblPrEx>
          <w:tblCellMar>
            <w:top w:w="0" w:type="dxa"/>
            <w:left w:w="108" w:type="dxa"/>
            <w:bottom w:w="0" w:type="dxa"/>
            <w:right w:w="108" w:type="dxa"/>
          </w:tblCellMar>
        </w:tblPrEx>
        <w:trPr>
          <w:trHeight w:val="68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A5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107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挡雨篷</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53F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00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无破损，无缺失，无变形</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D88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087871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2801C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r>
      <w:tr w14:paraId="7C4434E7">
        <w:tblPrEx>
          <w:tblCellMar>
            <w:top w:w="0" w:type="dxa"/>
            <w:left w:w="108" w:type="dxa"/>
            <w:bottom w:w="0" w:type="dxa"/>
            <w:right w:w="108" w:type="dxa"/>
          </w:tblCellMar>
        </w:tblPrEx>
        <w:trPr>
          <w:trHeight w:val="41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545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C9E68">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BD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漏水检查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6C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暴雨天漏水检查，漏水时修复</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9F1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644" w:type="pct"/>
            <w:tcBorders>
              <w:top w:val="single" w:color="000000" w:sz="4" w:space="0"/>
              <w:left w:val="single" w:color="000000" w:sz="4" w:space="0"/>
              <w:bottom w:val="single" w:color="000000" w:sz="4" w:space="0"/>
              <w:right w:val="single" w:color="000000" w:sz="4" w:space="0"/>
            </w:tcBorders>
            <w:vAlign w:val="center"/>
          </w:tcPr>
          <w:p w14:paraId="2C3A89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535" w:type="pct"/>
            <w:tcBorders>
              <w:top w:val="single" w:color="000000" w:sz="4" w:space="0"/>
              <w:left w:val="single" w:color="000000" w:sz="4" w:space="0"/>
              <w:bottom w:val="single" w:color="000000" w:sz="4" w:space="0"/>
              <w:right w:val="single" w:color="000000" w:sz="4" w:space="0"/>
            </w:tcBorders>
            <w:vAlign w:val="center"/>
          </w:tcPr>
          <w:p w14:paraId="0F51AC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r>
      <w:tr w14:paraId="06BF0CA3">
        <w:tblPrEx>
          <w:tblCellMar>
            <w:top w:w="0" w:type="dxa"/>
            <w:left w:w="108" w:type="dxa"/>
            <w:bottom w:w="0" w:type="dxa"/>
            <w:right w:w="108" w:type="dxa"/>
          </w:tblCellMar>
        </w:tblPrEx>
        <w:trPr>
          <w:trHeight w:val="540"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161C46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483" w:type="pct"/>
            <w:vMerge w:val="restart"/>
            <w:tcBorders>
              <w:top w:val="single" w:color="000000" w:sz="4" w:space="0"/>
              <w:left w:val="single" w:color="000000" w:sz="4" w:space="0"/>
              <w:bottom w:val="single" w:color="000000" w:sz="4" w:space="0"/>
              <w:right w:val="single" w:color="000000" w:sz="4" w:space="0"/>
            </w:tcBorders>
            <w:vAlign w:val="center"/>
          </w:tcPr>
          <w:p w14:paraId="536481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弱电系统</w:t>
            </w:r>
          </w:p>
        </w:tc>
        <w:tc>
          <w:tcPr>
            <w:tcW w:w="868" w:type="pct"/>
            <w:tcBorders>
              <w:top w:val="single" w:color="000000" w:sz="4" w:space="0"/>
              <w:left w:val="single" w:color="000000" w:sz="4" w:space="0"/>
              <w:bottom w:val="single" w:color="000000" w:sz="4" w:space="0"/>
              <w:right w:val="single" w:color="000000" w:sz="4" w:space="0"/>
            </w:tcBorders>
            <w:vAlign w:val="center"/>
          </w:tcPr>
          <w:p w14:paraId="64C378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弱电井检查</w:t>
            </w:r>
          </w:p>
        </w:tc>
        <w:tc>
          <w:tcPr>
            <w:tcW w:w="1613" w:type="pct"/>
            <w:tcBorders>
              <w:top w:val="single" w:color="000000" w:sz="4" w:space="0"/>
              <w:left w:val="single" w:color="000000" w:sz="4" w:space="0"/>
              <w:bottom w:val="single" w:color="000000" w:sz="4" w:space="0"/>
              <w:right w:val="single" w:color="000000" w:sz="4" w:space="0"/>
            </w:tcBorders>
            <w:vAlign w:val="center"/>
          </w:tcPr>
          <w:p w14:paraId="0465AA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552" w:type="pct"/>
            <w:tcBorders>
              <w:top w:val="single" w:color="000000" w:sz="4" w:space="0"/>
              <w:left w:val="single" w:color="000000" w:sz="4" w:space="0"/>
              <w:bottom w:val="single" w:color="000000" w:sz="4" w:space="0"/>
              <w:right w:val="single" w:color="000000" w:sz="4" w:space="0"/>
            </w:tcBorders>
            <w:vAlign w:val="center"/>
          </w:tcPr>
          <w:p w14:paraId="47F414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3487AD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165B9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01ED589F">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232E16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129</w:t>
            </w:r>
          </w:p>
        </w:tc>
        <w:tc>
          <w:tcPr>
            <w:tcW w:w="483" w:type="pct"/>
            <w:vMerge w:val="continue"/>
            <w:tcBorders>
              <w:top w:val="single" w:color="000000" w:sz="4" w:space="0"/>
              <w:left w:val="single" w:color="000000" w:sz="4" w:space="0"/>
              <w:bottom w:val="single" w:color="000000" w:sz="4" w:space="0"/>
              <w:right w:val="single" w:color="000000" w:sz="4" w:space="0"/>
            </w:tcBorders>
            <w:vAlign w:val="center"/>
          </w:tcPr>
          <w:p w14:paraId="7C1FFE9F">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vAlign w:val="center"/>
          </w:tcPr>
          <w:p w14:paraId="45B64A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电视网络检查</w:t>
            </w:r>
          </w:p>
        </w:tc>
        <w:tc>
          <w:tcPr>
            <w:tcW w:w="1613" w:type="pct"/>
            <w:tcBorders>
              <w:top w:val="single" w:color="000000" w:sz="4" w:space="0"/>
              <w:left w:val="single" w:color="000000" w:sz="4" w:space="0"/>
              <w:bottom w:val="single" w:color="000000" w:sz="4" w:space="0"/>
              <w:right w:val="single" w:color="000000" w:sz="4" w:space="0"/>
            </w:tcBorders>
            <w:vAlign w:val="center"/>
          </w:tcPr>
          <w:p w14:paraId="42D72D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552" w:type="pct"/>
            <w:tcBorders>
              <w:top w:val="single" w:color="000000" w:sz="4" w:space="0"/>
              <w:left w:val="single" w:color="000000" w:sz="4" w:space="0"/>
              <w:bottom w:val="single" w:color="000000" w:sz="4" w:space="0"/>
              <w:right w:val="single" w:color="000000" w:sz="4" w:space="0"/>
            </w:tcBorders>
            <w:vAlign w:val="center"/>
          </w:tcPr>
          <w:p w14:paraId="746332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2A6791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5AF9C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73185804">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46B64D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483" w:type="pct"/>
            <w:vMerge w:val="continue"/>
            <w:tcBorders>
              <w:top w:val="single" w:color="000000" w:sz="4" w:space="0"/>
              <w:left w:val="single" w:color="000000" w:sz="4" w:space="0"/>
              <w:bottom w:val="single" w:color="000000" w:sz="4" w:space="0"/>
              <w:right w:val="single" w:color="000000" w:sz="4" w:space="0"/>
            </w:tcBorders>
            <w:vAlign w:val="center"/>
          </w:tcPr>
          <w:p w14:paraId="314F8F91">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vAlign w:val="center"/>
          </w:tcPr>
          <w:p w14:paraId="134C68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电话网络检查</w:t>
            </w:r>
          </w:p>
        </w:tc>
        <w:tc>
          <w:tcPr>
            <w:tcW w:w="1613" w:type="pct"/>
            <w:tcBorders>
              <w:top w:val="single" w:color="000000" w:sz="4" w:space="0"/>
              <w:left w:val="single" w:color="000000" w:sz="4" w:space="0"/>
              <w:bottom w:val="single" w:color="000000" w:sz="4" w:space="0"/>
              <w:right w:val="single" w:color="000000" w:sz="4" w:space="0"/>
            </w:tcBorders>
            <w:vAlign w:val="center"/>
          </w:tcPr>
          <w:p w14:paraId="429245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552" w:type="pct"/>
            <w:tcBorders>
              <w:top w:val="single" w:color="000000" w:sz="4" w:space="0"/>
              <w:left w:val="single" w:color="000000" w:sz="4" w:space="0"/>
              <w:bottom w:val="single" w:color="000000" w:sz="4" w:space="0"/>
              <w:right w:val="single" w:color="000000" w:sz="4" w:space="0"/>
            </w:tcBorders>
            <w:vAlign w:val="center"/>
          </w:tcPr>
          <w:p w14:paraId="364ED8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599A64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E5C4B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14:paraId="3E1F97B7">
        <w:tblPrEx>
          <w:tblCellMar>
            <w:top w:w="0" w:type="dxa"/>
            <w:left w:w="108" w:type="dxa"/>
            <w:bottom w:w="0" w:type="dxa"/>
            <w:right w:w="108" w:type="dxa"/>
          </w:tblCellMar>
        </w:tblPrEx>
        <w:trPr>
          <w:trHeight w:val="540"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5F5592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131</w:t>
            </w:r>
          </w:p>
        </w:tc>
        <w:tc>
          <w:tcPr>
            <w:tcW w:w="483" w:type="pct"/>
            <w:vMerge w:val="restart"/>
            <w:tcBorders>
              <w:top w:val="single" w:color="000000" w:sz="4" w:space="0"/>
              <w:left w:val="single" w:color="000000" w:sz="4" w:space="0"/>
              <w:bottom w:val="single" w:color="000000" w:sz="4" w:space="0"/>
              <w:right w:val="single" w:color="000000" w:sz="4" w:space="0"/>
            </w:tcBorders>
            <w:vAlign w:val="center"/>
          </w:tcPr>
          <w:p w14:paraId="338766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电视机</w:t>
            </w:r>
          </w:p>
        </w:tc>
        <w:tc>
          <w:tcPr>
            <w:tcW w:w="868" w:type="pct"/>
            <w:tcBorders>
              <w:top w:val="single" w:color="000000" w:sz="4" w:space="0"/>
              <w:left w:val="single" w:color="000000" w:sz="4" w:space="0"/>
              <w:bottom w:val="single" w:color="000000" w:sz="4" w:space="0"/>
              <w:right w:val="single" w:color="000000" w:sz="4" w:space="0"/>
            </w:tcBorders>
            <w:vAlign w:val="center"/>
          </w:tcPr>
          <w:p w14:paraId="61D5DF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613" w:type="pct"/>
            <w:tcBorders>
              <w:top w:val="single" w:color="000000" w:sz="4" w:space="0"/>
              <w:left w:val="single" w:color="000000" w:sz="4" w:space="0"/>
              <w:bottom w:val="single" w:color="000000" w:sz="4" w:space="0"/>
              <w:right w:val="single" w:color="000000" w:sz="4" w:space="0"/>
            </w:tcBorders>
            <w:vAlign w:val="center"/>
          </w:tcPr>
          <w:p w14:paraId="07EB32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552" w:type="pct"/>
            <w:tcBorders>
              <w:top w:val="single" w:color="000000" w:sz="4" w:space="0"/>
              <w:left w:val="single" w:color="000000" w:sz="4" w:space="0"/>
              <w:bottom w:val="single" w:color="000000" w:sz="4" w:space="0"/>
              <w:right w:val="single" w:color="000000" w:sz="4" w:space="0"/>
            </w:tcBorders>
            <w:vAlign w:val="center"/>
          </w:tcPr>
          <w:p w14:paraId="31B185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7DB988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EEDA4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1250</w:t>
            </w:r>
          </w:p>
        </w:tc>
      </w:tr>
      <w:tr w14:paraId="384D8BE5">
        <w:tblPrEx>
          <w:tblCellMar>
            <w:top w:w="0" w:type="dxa"/>
            <w:left w:w="108" w:type="dxa"/>
            <w:bottom w:w="0" w:type="dxa"/>
            <w:right w:w="108" w:type="dxa"/>
          </w:tblCellMar>
        </w:tblPrEx>
        <w:trPr>
          <w:trHeight w:val="527"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55428B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483" w:type="pct"/>
            <w:vMerge w:val="continue"/>
            <w:tcBorders>
              <w:top w:val="single" w:color="000000" w:sz="4" w:space="0"/>
              <w:left w:val="single" w:color="000000" w:sz="4" w:space="0"/>
              <w:bottom w:val="single" w:color="000000" w:sz="4" w:space="0"/>
              <w:right w:val="single" w:color="000000" w:sz="4" w:space="0"/>
            </w:tcBorders>
            <w:vAlign w:val="center"/>
          </w:tcPr>
          <w:p w14:paraId="6A309332">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vAlign w:val="center"/>
          </w:tcPr>
          <w:p w14:paraId="20E37C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613" w:type="pct"/>
            <w:tcBorders>
              <w:top w:val="single" w:color="000000" w:sz="4" w:space="0"/>
              <w:left w:val="single" w:color="000000" w:sz="4" w:space="0"/>
              <w:bottom w:val="single" w:color="000000" w:sz="4" w:space="0"/>
              <w:right w:val="single" w:color="000000" w:sz="4" w:space="0"/>
            </w:tcBorders>
            <w:vAlign w:val="center"/>
          </w:tcPr>
          <w:p w14:paraId="4E3101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开关正常，信号正常。</w:t>
            </w:r>
          </w:p>
        </w:tc>
        <w:tc>
          <w:tcPr>
            <w:tcW w:w="552" w:type="pct"/>
            <w:tcBorders>
              <w:top w:val="single" w:color="000000" w:sz="4" w:space="0"/>
              <w:left w:val="single" w:color="000000" w:sz="4" w:space="0"/>
              <w:bottom w:val="single" w:color="000000" w:sz="4" w:space="0"/>
              <w:right w:val="single" w:color="000000" w:sz="4" w:space="0"/>
            </w:tcBorders>
            <w:vAlign w:val="center"/>
          </w:tcPr>
          <w:p w14:paraId="7801D4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1A3205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4002A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1250</w:t>
            </w:r>
          </w:p>
        </w:tc>
      </w:tr>
      <w:tr w14:paraId="1D3CBDE8">
        <w:tblPrEx>
          <w:tblCellMar>
            <w:top w:w="0" w:type="dxa"/>
            <w:left w:w="108" w:type="dxa"/>
            <w:bottom w:w="0" w:type="dxa"/>
            <w:right w:w="108" w:type="dxa"/>
          </w:tblCellMar>
        </w:tblPrEx>
        <w:trPr>
          <w:trHeight w:val="1317"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6EB8DF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133</w:t>
            </w:r>
          </w:p>
        </w:tc>
        <w:tc>
          <w:tcPr>
            <w:tcW w:w="483" w:type="pct"/>
            <w:tcBorders>
              <w:top w:val="single" w:color="000000" w:sz="4" w:space="0"/>
              <w:left w:val="single" w:color="000000" w:sz="4" w:space="0"/>
              <w:bottom w:val="single" w:color="000000" w:sz="4" w:space="0"/>
              <w:right w:val="single" w:color="000000" w:sz="4" w:space="0"/>
            </w:tcBorders>
            <w:vAlign w:val="center"/>
          </w:tcPr>
          <w:p w14:paraId="0C08A1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科室照明</w:t>
            </w:r>
          </w:p>
        </w:tc>
        <w:tc>
          <w:tcPr>
            <w:tcW w:w="868" w:type="pct"/>
            <w:tcBorders>
              <w:top w:val="single" w:color="000000" w:sz="4" w:space="0"/>
              <w:left w:val="single" w:color="000000" w:sz="4" w:space="0"/>
              <w:bottom w:val="single" w:color="000000" w:sz="4" w:space="0"/>
              <w:right w:val="single" w:color="000000" w:sz="4" w:space="0"/>
            </w:tcBorders>
            <w:vAlign w:val="center"/>
          </w:tcPr>
          <w:p w14:paraId="5A44A3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室内照明</w:t>
            </w:r>
          </w:p>
        </w:tc>
        <w:tc>
          <w:tcPr>
            <w:tcW w:w="1613" w:type="pct"/>
            <w:tcBorders>
              <w:top w:val="single" w:color="000000" w:sz="4" w:space="0"/>
              <w:left w:val="single" w:color="000000" w:sz="4" w:space="0"/>
              <w:bottom w:val="single" w:color="000000" w:sz="4" w:space="0"/>
              <w:right w:val="single" w:color="000000" w:sz="4" w:space="0"/>
            </w:tcBorders>
            <w:vAlign w:val="center"/>
          </w:tcPr>
          <w:p w14:paraId="676B3A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照明灯具无破损，无缺失；开关无破损，无缺失。灯具试亮是否正常</w:t>
            </w:r>
          </w:p>
        </w:tc>
        <w:tc>
          <w:tcPr>
            <w:tcW w:w="552" w:type="pct"/>
            <w:tcBorders>
              <w:top w:val="single" w:color="000000" w:sz="4" w:space="0"/>
              <w:left w:val="single" w:color="000000" w:sz="4" w:space="0"/>
              <w:bottom w:val="single" w:color="000000" w:sz="4" w:space="0"/>
              <w:right w:val="single" w:color="000000" w:sz="4" w:space="0"/>
            </w:tcBorders>
            <w:vAlign w:val="center"/>
          </w:tcPr>
          <w:p w14:paraId="7E835E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702751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5C668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9680</w:t>
            </w:r>
          </w:p>
        </w:tc>
      </w:tr>
      <w:tr w14:paraId="5FD4E928">
        <w:tblPrEx>
          <w:tblCellMar>
            <w:top w:w="0" w:type="dxa"/>
            <w:left w:w="108" w:type="dxa"/>
            <w:bottom w:w="0" w:type="dxa"/>
            <w:right w:w="108" w:type="dxa"/>
          </w:tblCellMar>
        </w:tblPrEx>
        <w:trPr>
          <w:trHeight w:val="510"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2315E4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134</w:t>
            </w:r>
          </w:p>
        </w:tc>
        <w:tc>
          <w:tcPr>
            <w:tcW w:w="483" w:type="pct"/>
            <w:tcBorders>
              <w:top w:val="single" w:color="000000" w:sz="4" w:space="0"/>
              <w:left w:val="single" w:color="000000" w:sz="4" w:space="0"/>
              <w:bottom w:val="single" w:color="000000" w:sz="4" w:space="0"/>
              <w:right w:val="single" w:color="000000" w:sz="4" w:space="0"/>
            </w:tcBorders>
            <w:vAlign w:val="center"/>
          </w:tcPr>
          <w:p w14:paraId="7F0353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科室插座</w:t>
            </w:r>
          </w:p>
        </w:tc>
        <w:tc>
          <w:tcPr>
            <w:tcW w:w="868" w:type="pct"/>
            <w:tcBorders>
              <w:top w:val="single" w:color="000000" w:sz="4" w:space="0"/>
              <w:left w:val="single" w:color="000000" w:sz="4" w:space="0"/>
              <w:bottom w:val="single" w:color="000000" w:sz="4" w:space="0"/>
              <w:right w:val="single" w:color="000000" w:sz="4" w:space="0"/>
            </w:tcBorders>
            <w:vAlign w:val="center"/>
          </w:tcPr>
          <w:p w14:paraId="5F53CC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613" w:type="pct"/>
            <w:tcBorders>
              <w:top w:val="single" w:color="000000" w:sz="4" w:space="0"/>
              <w:left w:val="single" w:color="000000" w:sz="4" w:space="0"/>
              <w:bottom w:val="single" w:color="000000" w:sz="4" w:space="0"/>
              <w:right w:val="single" w:color="000000" w:sz="4" w:space="0"/>
            </w:tcBorders>
            <w:vAlign w:val="center"/>
          </w:tcPr>
          <w:p w14:paraId="037FF8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火零电压测试</w:t>
            </w:r>
          </w:p>
        </w:tc>
        <w:tc>
          <w:tcPr>
            <w:tcW w:w="552" w:type="pct"/>
            <w:tcBorders>
              <w:top w:val="single" w:color="000000" w:sz="4" w:space="0"/>
              <w:left w:val="single" w:color="000000" w:sz="4" w:space="0"/>
              <w:bottom w:val="single" w:color="000000" w:sz="4" w:space="0"/>
              <w:right w:val="single" w:color="000000" w:sz="4" w:space="0"/>
            </w:tcBorders>
            <w:vAlign w:val="center"/>
          </w:tcPr>
          <w:p w14:paraId="433EAD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347B6A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088E1F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12650</w:t>
            </w:r>
          </w:p>
        </w:tc>
      </w:tr>
      <w:tr w14:paraId="16398306">
        <w:tblPrEx>
          <w:tblCellMar>
            <w:top w:w="0" w:type="dxa"/>
            <w:left w:w="108" w:type="dxa"/>
            <w:bottom w:w="0" w:type="dxa"/>
            <w:right w:w="108" w:type="dxa"/>
          </w:tblCellMar>
        </w:tblPrEx>
        <w:trPr>
          <w:trHeight w:val="581"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5AB953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483" w:type="pct"/>
            <w:vMerge w:val="restart"/>
            <w:tcBorders>
              <w:top w:val="single" w:color="000000" w:sz="4" w:space="0"/>
              <w:left w:val="single" w:color="000000" w:sz="4" w:space="0"/>
              <w:bottom w:val="single" w:color="000000" w:sz="4" w:space="0"/>
              <w:right w:val="single" w:color="000000" w:sz="4" w:space="0"/>
            </w:tcBorders>
            <w:vAlign w:val="center"/>
          </w:tcPr>
          <w:p w14:paraId="57869F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科室卫生洁具</w:t>
            </w:r>
          </w:p>
        </w:tc>
        <w:tc>
          <w:tcPr>
            <w:tcW w:w="868" w:type="pct"/>
            <w:tcBorders>
              <w:top w:val="single" w:color="000000" w:sz="4" w:space="0"/>
              <w:left w:val="single" w:color="000000" w:sz="4" w:space="0"/>
              <w:bottom w:val="single" w:color="000000" w:sz="4" w:space="0"/>
              <w:right w:val="single" w:color="000000" w:sz="4" w:space="0"/>
            </w:tcBorders>
            <w:vAlign w:val="center"/>
          </w:tcPr>
          <w:p w14:paraId="3FF883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613" w:type="pct"/>
            <w:tcBorders>
              <w:top w:val="single" w:color="000000" w:sz="4" w:space="0"/>
              <w:left w:val="single" w:color="000000" w:sz="4" w:space="0"/>
              <w:bottom w:val="single" w:color="000000" w:sz="4" w:space="0"/>
              <w:right w:val="single" w:color="000000" w:sz="4" w:space="0"/>
            </w:tcBorders>
            <w:vAlign w:val="center"/>
          </w:tcPr>
          <w:p w14:paraId="107A79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无破损，无缺失，无漏水。</w:t>
            </w:r>
          </w:p>
        </w:tc>
        <w:tc>
          <w:tcPr>
            <w:tcW w:w="552" w:type="pct"/>
            <w:tcBorders>
              <w:top w:val="single" w:color="000000" w:sz="4" w:space="0"/>
              <w:left w:val="single" w:color="000000" w:sz="4" w:space="0"/>
              <w:bottom w:val="single" w:color="000000" w:sz="4" w:space="0"/>
              <w:right w:val="single" w:color="000000" w:sz="4" w:space="0"/>
            </w:tcBorders>
            <w:vAlign w:val="center"/>
          </w:tcPr>
          <w:p w14:paraId="2C9F8E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1F2912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3E1FA9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1350</w:t>
            </w:r>
          </w:p>
        </w:tc>
      </w:tr>
      <w:tr w14:paraId="0FA0278E">
        <w:tblPrEx>
          <w:tblCellMar>
            <w:top w:w="0" w:type="dxa"/>
            <w:left w:w="108" w:type="dxa"/>
            <w:bottom w:w="0" w:type="dxa"/>
            <w:right w:w="108" w:type="dxa"/>
          </w:tblCellMar>
        </w:tblPrEx>
        <w:trPr>
          <w:trHeight w:val="619" w:hRule="atLeast"/>
        </w:trPr>
        <w:tc>
          <w:tcPr>
            <w:tcW w:w="301" w:type="pct"/>
            <w:tcBorders>
              <w:top w:val="single" w:color="000000" w:sz="4" w:space="0"/>
              <w:left w:val="single" w:color="000000" w:sz="4" w:space="0"/>
              <w:bottom w:val="single" w:color="000000" w:sz="4" w:space="0"/>
              <w:right w:val="single" w:color="000000" w:sz="4" w:space="0"/>
            </w:tcBorders>
            <w:vAlign w:val="center"/>
          </w:tcPr>
          <w:p w14:paraId="7AFA63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483" w:type="pct"/>
            <w:vMerge w:val="continue"/>
            <w:tcBorders>
              <w:top w:val="single" w:color="000000" w:sz="4" w:space="0"/>
              <w:left w:val="single" w:color="000000" w:sz="4" w:space="0"/>
              <w:bottom w:val="single" w:color="000000" w:sz="4" w:space="0"/>
              <w:right w:val="single" w:color="000000" w:sz="4" w:space="0"/>
            </w:tcBorders>
            <w:vAlign w:val="center"/>
          </w:tcPr>
          <w:p w14:paraId="708CD77E">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vAlign w:val="center"/>
          </w:tcPr>
          <w:p w14:paraId="282B39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613" w:type="pct"/>
            <w:tcBorders>
              <w:top w:val="single" w:color="000000" w:sz="4" w:space="0"/>
              <w:left w:val="single" w:color="000000" w:sz="4" w:space="0"/>
              <w:bottom w:val="single" w:color="000000" w:sz="4" w:space="0"/>
              <w:right w:val="single" w:color="000000" w:sz="4" w:space="0"/>
            </w:tcBorders>
            <w:vAlign w:val="center"/>
          </w:tcPr>
          <w:p w14:paraId="3E6CFA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检查下水弯管，必要时清理</w:t>
            </w:r>
          </w:p>
        </w:tc>
        <w:tc>
          <w:tcPr>
            <w:tcW w:w="552" w:type="pct"/>
            <w:tcBorders>
              <w:top w:val="single" w:color="000000" w:sz="4" w:space="0"/>
              <w:left w:val="single" w:color="000000" w:sz="4" w:space="0"/>
              <w:bottom w:val="single" w:color="000000" w:sz="4" w:space="0"/>
              <w:right w:val="single" w:color="000000" w:sz="4" w:space="0"/>
            </w:tcBorders>
            <w:vAlign w:val="center"/>
          </w:tcPr>
          <w:p w14:paraId="5498D5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21667D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40801D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1350</w:t>
            </w:r>
          </w:p>
        </w:tc>
      </w:tr>
      <w:tr w14:paraId="55184E03">
        <w:tblPrEx>
          <w:tblCellMar>
            <w:top w:w="0" w:type="dxa"/>
            <w:left w:w="108" w:type="dxa"/>
            <w:bottom w:w="0" w:type="dxa"/>
            <w:right w:w="108" w:type="dxa"/>
          </w:tblCellMar>
        </w:tblPrEx>
        <w:trPr>
          <w:trHeight w:val="36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40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552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电风扇及排气扇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9B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E66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D9B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656472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E3165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1125</w:t>
            </w:r>
          </w:p>
        </w:tc>
      </w:tr>
      <w:tr w14:paraId="0ACA645E">
        <w:tblPrEx>
          <w:tblCellMar>
            <w:top w:w="0" w:type="dxa"/>
            <w:left w:w="108" w:type="dxa"/>
            <w:bottom w:w="0" w:type="dxa"/>
            <w:right w:w="108" w:type="dxa"/>
          </w:tblCellMar>
        </w:tblPrEx>
        <w:trPr>
          <w:trHeight w:val="563"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8A1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CF9F">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A9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D42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开关正常，动作正常。</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163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452122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162FC2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1125</w:t>
            </w:r>
          </w:p>
        </w:tc>
      </w:tr>
      <w:tr w14:paraId="280608F3">
        <w:tblPrEx>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BA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139</w:t>
            </w: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75C8F">
            <w:pPr>
              <w:jc w:val="center"/>
              <w:rPr>
                <w:rFonts w:ascii="宋体" w:hAnsi="宋体" w:cs="宋体"/>
                <w:color w:val="auto"/>
                <w:szCs w:val="21"/>
                <w:highlight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EA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DB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清洗保养</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D0D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644" w:type="pct"/>
            <w:tcBorders>
              <w:top w:val="single" w:color="000000" w:sz="4" w:space="0"/>
              <w:left w:val="single" w:color="000000" w:sz="4" w:space="0"/>
              <w:bottom w:val="single" w:color="000000" w:sz="4" w:space="0"/>
              <w:right w:val="single" w:color="000000" w:sz="4" w:space="0"/>
            </w:tcBorders>
            <w:vAlign w:val="center"/>
          </w:tcPr>
          <w:p w14:paraId="1AED65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2B73A4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1125</w:t>
            </w:r>
          </w:p>
        </w:tc>
      </w:tr>
      <w:tr w14:paraId="201290C1">
        <w:tblPrEx>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2D5D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DDA72">
            <w:pPr>
              <w:jc w:val="center"/>
              <w:rPr>
                <w:rFonts w:ascii="宋体" w:hAnsi="宋体" w:cs="宋体"/>
                <w:color w:val="auto"/>
                <w:szCs w:val="21"/>
                <w:highlight w:val="none"/>
              </w:rPr>
            </w:pPr>
            <w:r>
              <w:rPr>
                <w:rFonts w:hint="eastAsia" w:ascii="宋体" w:hAnsi="宋体" w:cs="宋体"/>
                <w:color w:val="auto"/>
                <w:szCs w:val="21"/>
                <w:highlight w:val="none"/>
              </w:rPr>
              <w:t>全院</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FFBE">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节能巡查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1D4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根据医院能源管理目标和要求，每日对公共区域照明、空调、电梯使用情况等进行巡查及调控，针对下班时段医院公共区域的照明情况进行适当调整，及时关闭多余路灯;对公共区域空调温度进行调控。</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A094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24小时</w:t>
            </w:r>
          </w:p>
        </w:tc>
        <w:tc>
          <w:tcPr>
            <w:tcW w:w="644" w:type="pct"/>
            <w:tcBorders>
              <w:top w:val="single" w:color="000000" w:sz="4" w:space="0"/>
              <w:left w:val="single" w:color="000000" w:sz="4" w:space="0"/>
              <w:bottom w:val="single" w:color="000000" w:sz="4" w:space="0"/>
              <w:right w:val="single" w:color="000000" w:sz="4" w:space="0"/>
            </w:tcBorders>
            <w:vAlign w:val="center"/>
          </w:tcPr>
          <w:p w14:paraId="4FBA3C6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365</w:t>
            </w:r>
          </w:p>
        </w:tc>
        <w:tc>
          <w:tcPr>
            <w:tcW w:w="535" w:type="pct"/>
            <w:tcBorders>
              <w:top w:val="single" w:color="000000" w:sz="4" w:space="0"/>
              <w:left w:val="single" w:color="000000" w:sz="4" w:space="0"/>
              <w:bottom w:val="single" w:color="000000" w:sz="4" w:space="0"/>
              <w:right w:val="single" w:color="000000" w:sz="4" w:space="0"/>
            </w:tcBorders>
            <w:vAlign w:val="center"/>
          </w:tcPr>
          <w:p w14:paraId="53F1EBA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r>
      <w:tr w14:paraId="10BF3FE2">
        <w:tblPrEx>
          <w:tblCellMar>
            <w:top w:w="0" w:type="dxa"/>
            <w:left w:w="108" w:type="dxa"/>
            <w:bottom w:w="0" w:type="dxa"/>
            <w:right w:w="108" w:type="dxa"/>
          </w:tblCellMar>
        </w:tblPrEx>
        <w:trPr>
          <w:trHeight w:val="270"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001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141</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57B7">
            <w:pPr>
              <w:jc w:val="center"/>
              <w:rPr>
                <w:rFonts w:ascii="宋体" w:hAnsi="宋体" w:cs="宋体"/>
                <w:color w:val="auto"/>
                <w:szCs w:val="21"/>
                <w:highlight w:val="none"/>
              </w:rPr>
            </w:pPr>
            <w:r>
              <w:rPr>
                <w:rFonts w:hint="eastAsia" w:ascii="宋体" w:hAnsi="宋体" w:cs="宋体"/>
                <w:color w:val="auto"/>
                <w:szCs w:val="21"/>
                <w:highlight w:val="none"/>
              </w:rPr>
              <w:t>全院各楼层配电间</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3A03">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安全用电巡查</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1DB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全院各楼层配电间安全用电巡查</w:t>
            </w:r>
          </w:p>
          <w:p w14:paraId="14B9C9E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1.检查各楼层的配电间、配电箱接线是否规范，接触器开关线路等是否异响、发热、老化，接线柱是否稳固:接线是否符合规范。2.公共区域灯具是否存在老化、漏电、短路等问题</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4F6E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每季度</w:t>
            </w:r>
          </w:p>
        </w:tc>
        <w:tc>
          <w:tcPr>
            <w:tcW w:w="644" w:type="pct"/>
            <w:tcBorders>
              <w:top w:val="single" w:color="000000" w:sz="4" w:space="0"/>
              <w:left w:val="single" w:color="000000" w:sz="4" w:space="0"/>
              <w:bottom w:val="single" w:color="000000" w:sz="4" w:space="0"/>
              <w:right w:val="single" w:color="000000" w:sz="4" w:space="0"/>
            </w:tcBorders>
            <w:vAlign w:val="center"/>
          </w:tcPr>
          <w:p w14:paraId="488F0E0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535" w:type="pct"/>
            <w:tcBorders>
              <w:top w:val="single" w:color="000000" w:sz="4" w:space="0"/>
              <w:left w:val="single" w:color="000000" w:sz="4" w:space="0"/>
              <w:bottom w:val="single" w:color="000000" w:sz="4" w:space="0"/>
              <w:right w:val="single" w:color="000000" w:sz="4" w:space="0"/>
            </w:tcBorders>
            <w:vAlign w:val="center"/>
          </w:tcPr>
          <w:p w14:paraId="6B78120A">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r>
    </w:tbl>
    <w:p w14:paraId="66859E1A">
      <w:pPr>
        <w:pStyle w:val="2"/>
        <w:spacing w:before="45"/>
        <w:ind w:right="3203"/>
        <w:rPr>
          <w:rFonts w:ascii="宋体" w:hAnsi="宋体" w:cs="宋体"/>
          <w:b/>
          <w:bCs/>
          <w:color w:val="auto"/>
          <w:szCs w:val="21"/>
          <w:highlight w:val="none"/>
        </w:rPr>
      </w:pPr>
    </w:p>
    <w:p w14:paraId="38B31C4D">
      <w:pPr>
        <w:pStyle w:val="2"/>
        <w:spacing w:before="45"/>
        <w:ind w:right="3203"/>
        <w:rPr>
          <w:rFonts w:ascii="宋体" w:hAnsi="宋体" w:cs="宋体"/>
          <w:b/>
          <w:bCs/>
          <w:color w:val="auto"/>
          <w:szCs w:val="21"/>
          <w:highlight w:val="none"/>
        </w:rPr>
      </w:pPr>
    </w:p>
    <w:p w14:paraId="611B884D">
      <w:pPr>
        <w:pStyle w:val="9"/>
        <w:spacing w:line="360" w:lineRule="auto"/>
        <w:jc w:val="center"/>
        <w:rPr>
          <w:rFonts w:ascii="宋体" w:hAnsi="宋体" w:cs="Arial"/>
          <w:b/>
          <w:bCs/>
          <w:color w:val="auto"/>
          <w:sz w:val="30"/>
          <w:szCs w:val="30"/>
          <w:highlight w:val="none"/>
        </w:rPr>
      </w:pPr>
      <w:r>
        <w:rPr>
          <w:rFonts w:hint="eastAsia" w:ascii="宋体" w:hAnsi="宋体" w:cs="Arial"/>
          <w:b/>
          <w:bCs/>
          <w:color w:val="auto"/>
          <w:sz w:val="30"/>
          <w:szCs w:val="30"/>
          <w:highlight w:val="none"/>
        </w:rPr>
        <w:t>2.医院常用水电维修更换零配件清单</w:t>
      </w:r>
    </w:p>
    <w:tbl>
      <w:tblPr>
        <w:tblStyle w:val="22"/>
        <w:tblW w:w="9432" w:type="dxa"/>
        <w:tblInd w:w="93" w:type="dxa"/>
        <w:tblLayout w:type="fixed"/>
        <w:tblCellMar>
          <w:top w:w="0" w:type="dxa"/>
          <w:left w:w="108" w:type="dxa"/>
          <w:bottom w:w="0" w:type="dxa"/>
          <w:right w:w="108" w:type="dxa"/>
        </w:tblCellMar>
      </w:tblPr>
      <w:tblGrid>
        <w:gridCol w:w="597"/>
        <w:gridCol w:w="1506"/>
        <w:gridCol w:w="1839"/>
        <w:gridCol w:w="2160"/>
        <w:gridCol w:w="600"/>
        <w:gridCol w:w="690"/>
        <w:gridCol w:w="900"/>
        <w:gridCol w:w="1140"/>
      </w:tblGrid>
      <w:tr w14:paraId="737C67A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2F7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A76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商品名称</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C73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规格型号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3C4A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品牌</w:t>
            </w:r>
          </w:p>
          <w:p w14:paraId="5A3F7B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（参照或相当于同档次品牌）</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294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9D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10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单价</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7EB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总价</w:t>
            </w:r>
          </w:p>
        </w:tc>
      </w:tr>
      <w:tr w14:paraId="02B84BC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7D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ADD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LED筒灯暖光</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FF7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12W，4寸白光</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19D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开利/ 斌翔 /宝丽兰</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Pr>
          <w:p w14:paraId="7DF982A9">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D95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F3B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FF9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2300</w:t>
            </w:r>
          </w:p>
        </w:tc>
      </w:tr>
      <w:tr w14:paraId="3ADF70B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50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89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LED筒灯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636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 （3寸）白光</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429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开利/ 斌翔 /宝丽兰</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Pr>
          <w:p w14:paraId="3133F733">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902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73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F1F0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1400</w:t>
            </w:r>
          </w:p>
        </w:tc>
      </w:tr>
      <w:tr w14:paraId="56074C8C">
        <w:tblPrEx>
          <w:tblCellMar>
            <w:top w:w="0" w:type="dxa"/>
            <w:left w:w="108" w:type="dxa"/>
            <w:bottom w:w="0" w:type="dxa"/>
            <w:right w:w="108"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3D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E04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62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12W(3.5寸)白光</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7F0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开利/ 斌翔 /宝丽兰</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Pr>
          <w:p w14:paraId="505DA74E">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40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4BA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30E8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2325</w:t>
            </w:r>
          </w:p>
        </w:tc>
      </w:tr>
      <w:tr w14:paraId="53650DB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F4E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FE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80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18W（4寸）白光</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C29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开利/ 斌翔 /宝丽兰</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Pr>
          <w:p w14:paraId="45DE68FA">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D4E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D3D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744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4350</w:t>
            </w:r>
          </w:p>
        </w:tc>
      </w:tr>
      <w:tr w14:paraId="7FB0614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DEC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13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LED筒灯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3C7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24W（6寸）白光</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6F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开利/ 斌翔 /宝丽兰</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Pr>
          <w:p w14:paraId="6CB24786">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B1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827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00ED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3300</w:t>
            </w:r>
          </w:p>
        </w:tc>
      </w:tr>
      <w:tr w14:paraId="0C409900">
        <w:tblPrEx>
          <w:tblCellMar>
            <w:top w:w="0" w:type="dxa"/>
            <w:left w:w="108" w:type="dxa"/>
            <w:bottom w:w="0" w:type="dxa"/>
            <w:right w:w="108" w:type="dxa"/>
          </w:tblCellMar>
        </w:tblPrEx>
        <w:trPr>
          <w:trHeight w:val="34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331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FB1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T5LED玻璃灯管21W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871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F3D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悠然美/四通/佛山照明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5CB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63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445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59A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2035</w:t>
            </w:r>
          </w:p>
        </w:tc>
      </w:tr>
      <w:tr w14:paraId="6C70E5D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9AE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86B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卡扣灯LED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D10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1200*300mm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74D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星致 /硕格/华粹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624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5B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CD8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1CE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15344</w:t>
            </w:r>
          </w:p>
        </w:tc>
      </w:tr>
      <w:tr w14:paraId="5E0525A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9E7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3B3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平板灯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CCE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1200*600mm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0B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星致 /硕格/华粹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AD6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D5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726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254.6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5B39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25460</w:t>
            </w:r>
          </w:p>
        </w:tc>
      </w:tr>
      <w:tr w14:paraId="4E55258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75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27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净化灯LED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08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1200*300mm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CF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星致 /硕格/华粹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F4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5E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F81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1A9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19080</w:t>
            </w:r>
          </w:p>
        </w:tc>
      </w:tr>
      <w:tr w14:paraId="41A1E69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425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D9F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净化灯镇流器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93D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9EDE">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1B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3B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8CD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145C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3200</w:t>
            </w:r>
          </w:p>
        </w:tc>
      </w:tr>
      <w:tr w14:paraId="5C5C291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5FE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45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卡扣灯LED </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DD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300*600 mm   20W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8B5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进势/西电/福照</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A37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87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5A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782F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5440</w:t>
            </w:r>
          </w:p>
        </w:tc>
      </w:tr>
      <w:tr w14:paraId="271B2C1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7F9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FA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卡扣灯LED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2FF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600*600mm  24W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2DE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进势/西电/福照</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869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63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0EB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3E5B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43200</w:t>
            </w:r>
          </w:p>
        </w:tc>
      </w:tr>
      <w:tr w14:paraId="78C679B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1D9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F3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卡扣灯LED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D0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300*300mm   14W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4A1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进势/西电/福照</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D1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96D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056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AC9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2640</w:t>
            </w:r>
          </w:p>
        </w:tc>
      </w:tr>
      <w:tr w14:paraId="194EE78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BE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21E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吸顶灯LED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47B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BE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领沃/卡焰/气派</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60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A1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D0A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7B5F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3000</w:t>
            </w:r>
          </w:p>
        </w:tc>
      </w:tr>
      <w:tr w14:paraId="747FEEB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ED7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797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吸顶灯 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42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73A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领沃/卡焰/气派</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B9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B8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647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B44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2520</w:t>
            </w:r>
          </w:p>
        </w:tc>
      </w:tr>
      <w:tr w14:paraId="3774569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C04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A8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T5LED玻璃灯管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4C7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55cm（8W）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BC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辐照/欧普/佛山照明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688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E6D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1C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16D4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720</w:t>
            </w:r>
          </w:p>
        </w:tc>
      </w:tr>
      <w:tr w14:paraId="0C5A44B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78A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869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塑料卷筒纸筒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A0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常规</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49F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佳帮手 、意可可、美家生活</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93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EA1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236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A7E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1050</w:t>
            </w:r>
          </w:p>
        </w:tc>
      </w:tr>
      <w:tr w14:paraId="0C50D11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98E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5C3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不锈钢卷筒纸筒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259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常规</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04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卡贝、映生活、宝能达</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698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8FD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ED8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A247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2100</w:t>
            </w:r>
          </w:p>
        </w:tc>
      </w:tr>
      <w:tr w14:paraId="788C2D6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547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737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擦手纸盒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9A1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125mm*125mm*105mm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8F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百凯美/峰洁/莫顿</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A69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A17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ACC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0B8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6300</w:t>
            </w:r>
          </w:p>
        </w:tc>
      </w:tr>
      <w:tr w14:paraId="24E41AD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16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5C8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紫外线杀菌灯管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00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90CM 30W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148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启诚/四通/福照</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07A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35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91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788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2640</w:t>
            </w:r>
          </w:p>
        </w:tc>
      </w:tr>
      <w:tr w14:paraId="177C739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28B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45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紫外线杀菌灯管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BD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120CM 40W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47E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启诚/四通/福照</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87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BAF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A3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10D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3750</w:t>
            </w:r>
          </w:p>
        </w:tc>
      </w:tr>
      <w:tr w14:paraId="5F68841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CD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86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紫外线灯支架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7D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120CM 40W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533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朗洛/四通/佛山照明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97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11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29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970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2990</w:t>
            </w:r>
          </w:p>
        </w:tc>
      </w:tr>
      <w:tr w14:paraId="607F63D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14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999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LED防爆灯管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72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120CM 40W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DA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辐照/四通/佛山照明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CEA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A13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D0F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1C7C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2250</w:t>
            </w:r>
          </w:p>
        </w:tc>
      </w:tr>
      <w:tr w14:paraId="234A75A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A5A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19F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T5一体化灯管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6C2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30CM 8W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9EF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卡焰/雷士/佛山照明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E5C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D85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A9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5482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r>
      <w:tr w14:paraId="0725E2D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F69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ED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T8双向玻璃灯管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F2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120CM  30W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51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辐照/四通/佛山照明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F4F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8CE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385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B5D3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2550</w:t>
            </w:r>
          </w:p>
        </w:tc>
      </w:tr>
      <w:tr w14:paraId="2D9BE36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75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D4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十孔插座（暗装）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C7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D49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BAC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BD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9F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4A9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1020</w:t>
            </w:r>
          </w:p>
        </w:tc>
      </w:tr>
      <w:tr w14:paraId="2769F16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9A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655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七孔插座（明装）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62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CCA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54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31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9DD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0E55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1224</w:t>
            </w:r>
          </w:p>
        </w:tc>
      </w:tr>
      <w:tr w14:paraId="4C8F987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6C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37C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五孔插座（明装）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713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ED1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A47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9C4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0A5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442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2574</w:t>
            </w:r>
          </w:p>
        </w:tc>
      </w:tr>
      <w:tr w14:paraId="0F774C2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E47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591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十孔插座（明装）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21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E8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F4F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BC9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76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E44A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2355</w:t>
            </w:r>
          </w:p>
        </w:tc>
      </w:tr>
      <w:tr w14:paraId="1E7D073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CC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0DA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三孔插座（明装）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9C1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507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D7E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EF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5B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DE20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1440</w:t>
            </w:r>
          </w:p>
        </w:tc>
      </w:tr>
      <w:tr w14:paraId="27E90FF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C0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822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三孔插座（暗装）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82F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FF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C41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6B3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5C5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DE75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1035</w:t>
            </w:r>
          </w:p>
        </w:tc>
      </w:tr>
      <w:tr w14:paraId="7B101FB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148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832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五孔插座（暗装）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FF7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B39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1C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07E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1DA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92D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810</w:t>
            </w:r>
          </w:p>
        </w:tc>
      </w:tr>
      <w:tr w14:paraId="70B0D27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5DC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29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暗装白面板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3B6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95D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A0C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18F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D59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C65E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528</w:t>
            </w:r>
          </w:p>
        </w:tc>
      </w:tr>
      <w:tr w14:paraId="4EE2438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68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D28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明装二位开关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F20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9FD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53C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EA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8D1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E1B2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1365</w:t>
            </w:r>
          </w:p>
        </w:tc>
      </w:tr>
      <w:tr w14:paraId="3EF81E9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30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466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明装一位开关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E3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46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84F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D4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84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D26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950</w:t>
            </w:r>
          </w:p>
        </w:tc>
      </w:tr>
      <w:tr w14:paraId="19D879C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20C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842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暗装一位开关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71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007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68C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75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DE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A8D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702</w:t>
            </w:r>
          </w:p>
        </w:tc>
      </w:tr>
      <w:tr w14:paraId="5D5DB66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6A8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C6F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暗装二位开关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A8B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5AC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AFC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7DD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495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ECA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r>
      <w:tr w14:paraId="78FAF34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59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17D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暗装四位开关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098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254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12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AA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C1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1190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1445</w:t>
            </w:r>
          </w:p>
        </w:tc>
      </w:tr>
      <w:tr w14:paraId="06D2F3F0">
        <w:tblPrEx>
          <w:tblCellMar>
            <w:top w:w="0" w:type="dxa"/>
            <w:left w:w="108" w:type="dxa"/>
            <w:bottom w:w="0" w:type="dxa"/>
            <w:right w:w="108" w:type="dxa"/>
          </w:tblCellMar>
        </w:tblPrEx>
        <w:trPr>
          <w:trHeight w:val="3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A29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5A7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五孔插座+一位开关（明装）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CE3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8DA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B53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9B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AF8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86B7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695</w:t>
            </w:r>
          </w:p>
        </w:tc>
      </w:tr>
      <w:tr w14:paraId="6E8BA791">
        <w:tblPrEx>
          <w:tblCellMar>
            <w:top w:w="0" w:type="dxa"/>
            <w:left w:w="108" w:type="dxa"/>
            <w:bottom w:w="0" w:type="dxa"/>
            <w:right w:w="108" w:type="dxa"/>
          </w:tblCellMar>
        </w:tblPrEx>
        <w:trPr>
          <w:trHeight w:val="31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E9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38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五孔插座+一位开关（暗装）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492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26E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6B7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01C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A93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D2A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525</w:t>
            </w:r>
          </w:p>
        </w:tc>
      </w:tr>
      <w:tr w14:paraId="3CD01B4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B9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396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电话座机(一拖二)</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8E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HW007（263）子母机</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88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步步高/飞利浦/中诺</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2BD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62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9A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CA7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43200</w:t>
            </w:r>
          </w:p>
        </w:tc>
      </w:tr>
      <w:tr w14:paraId="4767A55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72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964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PVC线槽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CE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14*24MM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0E8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雄塑/南兴/良星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E00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A90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83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40E2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r>
      <w:tr w14:paraId="2E79178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858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78C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PVC线槽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D38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40*15MM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F6D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雄塑/南兴/良星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186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307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80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5B4B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1150</w:t>
            </w:r>
          </w:p>
        </w:tc>
      </w:tr>
      <w:tr w14:paraId="2CECE03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5CF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8E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PVC线槽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6D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50*15MM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911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雄塑/南兴/良星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A34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798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96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A5A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1260</w:t>
            </w:r>
          </w:p>
        </w:tc>
      </w:tr>
      <w:tr w14:paraId="74A23AC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FAD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B5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波纹管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143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2FF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雄塑/联塑/华耀</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694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B5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D25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8A2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750</w:t>
            </w:r>
          </w:p>
        </w:tc>
      </w:tr>
      <w:tr w14:paraId="6E8CA8F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EFD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56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小便电池盒（5号）</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E14CE">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696E3">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D2B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FB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03F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757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555</w:t>
            </w:r>
          </w:p>
        </w:tc>
      </w:tr>
      <w:tr w14:paraId="7908AC4C">
        <w:tblPrEx>
          <w:tblCellMar>
            <w:top w:w="0" w:type="dxa"/>
            <w:left w:w="108" w:type="dxa"/>
            <w:bottom w:w="0" w:type="dxa"/>
            <w:right w:w="108" w:type="dxa"/>
          </w:tblCellMar>
        </w:tblPrEx>
        <w:trPr>
          <w:trHeight w:val="33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8F6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55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伸缩下水管（带下水口）</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8691">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D7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雁翎/超洁/佳洁</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6F4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51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C9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49F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720</w:t>
            </w:r>
          </w:p>
        </w:tc>
      </w:tr>
      <w:tr w14:paraId="2E2953E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2B2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A21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花洒头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580A">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0B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保罗/佳洁欣/百花</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9D1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1B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955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E07D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7700</w:t>
            </w:r>
          </w:p>
        </w:tc>
      </w:tr>
      <w:tr w14:paraId="7DFCA26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8E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84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钢丝防爆花洒管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9B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D78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保罗/佳洁欣/百花</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8A8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BA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103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B43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5400</w:t>
            </w:r>
          </w:p>
        </w:tc>
      </w:tr>
      <w:tr w14:paraId="171F0F63">
        <w:tblPrEx>
          <w:tblCellMar>
            <w:top w:w="0" w:type="dxa"/>
            <w:left w:w="108" w:type="dxa"/>
            <w:bottom w:w="0" w:type="dxa"/>
            <w:right w:w="108"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D4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D9E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普通水龙头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41D17">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21D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典雅/洛丹尔/丽景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97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7D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3F0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CF0D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2160</w:t>
            </w:r>
          </w:p>
        </w:tc>
      </w:tr>
      <w:tr w14:paraId="5AD022F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7C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14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角阀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0871A">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336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洛丹尔/邕之星/丽景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F9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265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BA3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56B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1800</w:t>
            </w:r>
          </w:p>
        </w:tc>
      </w:tr>
      <w:tr w14:paraId="7F0F6E9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BC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33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7A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B67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洛丹尔/丽景/邕之星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07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A9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A49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E1E7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1440</w:t>
            </w:r>
          </w:p>
        </w:tc>
      </w:tr>
      <w:tr w14:paraId="74FE027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61B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6D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835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0BB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洛丹尔/丽景/邕之星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3D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B68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CC9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0855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1400</w:t>
            </w:r>
          </w:p>
        </w:tc>
      </w:tr>
      <w:tr w14:paraId="7DCDB25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F19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D6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洗手盆冷热龙头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24D3E">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9DE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芯乐/洛丹尔/菲思洛</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F0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BC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66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0E24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7840</w:t>
            </w:r>
          </w:p>
        </w:tc>
      </w:tr>
      <w:tr w14:paraId="4AB21BA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AFE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E1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304淋浴三联</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87984">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194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旺都/洛丹尔/邕之星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EEB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943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98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118.00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F212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9440</w:t>
            </w:r>
          </w:p>
        </w:tc>
      </w:tr>
      <w:tr w14:paraId="2B0DCC5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C0E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241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铜立式暗装脚踏阀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05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939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中国梦 /利都/岩都池</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FB1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FD5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3C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2681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12000</w:t>
            </w:r>
          </w:p>
        </w:tc>
      </w:tr>
      <w:tr w14:paraId="5E8F781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5E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68D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电镀单冷水龙头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65D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洗手盆用</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23B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 /菲思洛/丽景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16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D93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567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33E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3800</w:t>
            </w:r>
          </w:p>
        </w:tc>
      </w:tr>
      <w:tr w14:paraId="095E097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A8E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534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感应水龙头{805}</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A8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ZSH-805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026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洛丹尔/佳洁欣/玉溪</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54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C1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5D1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1C56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15960</w:t>
            </w:r>
          </w:p>
        </w:tc>
      </w:tr>
      <w:tr w14:paraId="10798C9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EF7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7D3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感应水龙头{803}</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534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ZSH-803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D24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洛丹尔/佳洁欣/玉溪</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EDB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7D8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69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262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14940</w:t>
            </w:r>
          </w:p>
        </w:tc>
      </w:tr>
      <w:tr w14:paraId="483B622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CEC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10E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加长小水龙头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B579">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A5F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丽景/洛丹尔/邕之星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A01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E4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BF2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9B4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r>
      <w:tr w14:paraId="79AE42F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F0F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902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PVC存水弯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59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Φ50*45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1E5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460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86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EF0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F02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r>
      <w:tr w14:paraId="6A23ADB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80E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95A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PVC内牙直接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43B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6C2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79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E4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3B2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DB7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r>
      <w:tr w14:paraId="4B17ACC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E9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889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PVC三通变</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7D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Φ110*75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C8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0C6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988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49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246B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w:t>
            </w:r>
          </w:p>
        </w:tc>
      </w:tr>
      <w:tr w14:paraId="180B775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6F4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8F5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34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EDF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D2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5A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428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EE1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r>
      <w:tr w14:paraId="57B0F83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39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5E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6D0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Φ75*45度</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DB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6CB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24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28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4E5C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r>
      <w:tr w14:paraId="0CA41E0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F7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311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PVC内牙三通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AD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F6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6FA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366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4CF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4905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r>
      <w:tr w14:paraId="47E1562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E93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ACA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管卡 32</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50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C91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5DE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AB7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3BD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639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r>
      <w:tr w14:paraId="147A467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9A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F1A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PVC内牙弯头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8D3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C6A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FB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0FB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36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EEB4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r>
      <w:tr w14:paraId="3826025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12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6E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CEE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Φ75*90度</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50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05F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25D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29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496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r>
      <w:tr w14:paraId="4F9C0F7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A37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504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PVC螺旋消音排水管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2D3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FE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BF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B7C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30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CD5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1840</w:t>
            </w:r>
          </w:p>
        </w:tc>
      </w:tr>
      <w:tr w14:paraId="59986DA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78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3E8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PVC螺旋消音排水管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403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457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0A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178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5A1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A5D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1890</w:t>
            </w:r>
          </w:p>
        </w:tc>
      </w:tr>
      <w:tr w14:paraId="260E833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053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22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PVC带检修口存水弯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82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49C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280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563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D3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F5D8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w:t>
            </w:r>
          </w:p>
        </w:tc>
      </w:tr>
      <w:tr w14:paraId="49DFEB0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07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75E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铜直接 25</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32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42D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97C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96F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08F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39D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r>
      <w:tr w14:paraId="645202B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A1D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52B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PVC堵帽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E9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D8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C9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77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36A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F2BE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r>
      <w:tr w14:paraId="7A700A9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38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5FE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PVC堵帽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83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17F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6A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588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68A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941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r>
      <w:tr w14:paraId="1348B68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2D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518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010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E0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5B7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1E3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63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E5A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w:t>
            </w:r>
          </w:p>
        </w:tc>
      </w:tr>
      <w:tr w14:paraId="3B2ACC2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EA0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99D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39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A51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E8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39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31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7E11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r>
      <w:tr w14:paraId="3AF1E07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D59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4A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PVC线管三通 20</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CB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2D5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E24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4F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9D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6A5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r>
      <w:tr w14:paraId="18A28C3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84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A3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PPR内牙弯头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100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DDC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E6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52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B0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843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w:t>
            </w:r>
          </w:p>
        </w:tc>
      </w:tr>
      <w:tr w14:paraId="698CD2B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8A8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41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PPR内牙直接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10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7A7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1E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87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A8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30C4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r>
      <w:tr w14:paraId="3774083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D3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BFF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6A2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700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477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B9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6EE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16CE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r>
      <w:tr w14:paraId="1A19D5A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372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CE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58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F11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10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B6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1C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B4A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w:t>
            </w:r>
          </w:p>
        </w:tc>
      </w:tr>
      <w:tr w14:paraId="68FBDF6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31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78C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3DF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80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2F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8D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29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87F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285</w:t>
            </w:r>
          </w:p>
        </w:tc>
      </w:tr>
      <w:tr w14:paraId="4092C399">
        <w:tblPrEx>
          <w:tblCellMar>
            <w:top w:w="0" w:type="dxa"/>
            <w:left w:w="108" w:type="dxa"/>
            <w:bottom w:w="0" w:type="dxa"/>
            <w:right w:w="108" w:type="dxa"/>
          </w:tblCellMar>
        </w:tblPrEx>
        <w:trPr>
          <w:trHeight w:val="3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4E5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925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D1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29F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16D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D67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C2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A7E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r>
      <w:tr w14:paraId="156FA84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16A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F0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4D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EE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51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DD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32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C17A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r>
      <w:tr w14:paraId="389BD07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35F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D84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28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41D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17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0A3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3F4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1DE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r>
      <w:tr w14:paraId="173E88F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EF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DA4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PPR内牙直接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F6A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1DE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F86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E5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D8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B564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w:t>
            </w:r>
          </w:p>
        </w:tc>
      </w:tr>
      <w:tr w14:paraId="7A5E525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3D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C2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049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Φ25*90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44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E8D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E67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D26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453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r>
      <w:tr w14:paraId="41EBE46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5A1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4C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5A0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87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1F5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BD8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04B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1C53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325</w:t>
            </w:r>
          </w:p>
        </w:tc>
      </w:tr>
      <w:tr w14:paraId="3687825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41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49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092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8B4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C0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3C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11C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4F6C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r>
      <w:tr w14:paraId="730AE9F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3F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E4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0B6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0F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F9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CBE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666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130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594</w:t>
            </w:r>
          </w:p>
        </w:tc>
      </w:tr>
      <w:tr w14:paraId="4139333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51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711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D2A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CC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5A5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E0D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4F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181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375</w:t>
            </w:r>
          </w:p>
        </w:tc>
      </w:tr>
      <w:tr w14:paraId="1A48DCF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DC0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F4A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8CB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413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81D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528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0C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ABEB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r>
      <w:tr w14:paraId="7A0EC0D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AB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A96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E8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Φ40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B2D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0EC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E8F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9D5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B47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r>
      <w:tr w14:paraId="6CFEE32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3D6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D4F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DC8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Φ40*45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9EF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993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97A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8DD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E10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r>
      <w:tr w14:paraId="7F3B670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73E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DB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PPR异径内牙三通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3D0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25变20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D60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E3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49B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2E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EDBB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w:t>
            </w:r>
          </w:p>
        </w:tc>
      </w:tr>
      <w:tr w14:paraId="0AB5315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49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3AC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PPR异径内牙弯头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496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25变20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72F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AB3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B1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78B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F3CF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190</w:t>
            </w:r>
          </w:p>
        </w:tc>
      </w:tr>
      <w:tr w14:paraId="37348F9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423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C7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PPR活接直接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295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43F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B2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EA8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39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1A68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w:t>
            </w:r>
          </w:p>
        </w:tc>
      </w:tr>
      <w:tr w14:paraId="6AE6D2C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284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13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PPR活接弯头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4F0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D38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571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2B4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8D4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AC03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r>
      <w:tr w14:paraId="487BE33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5D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748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PPR活接三通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5FA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F50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EA0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CD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EA9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938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w:t>
            </w:r>
          </w:p>
        </w:tc>
      </w:tr>
      <w:tr w14:paraId="3127E19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FD1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2A7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7D2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47E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53A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45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100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3F36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r>
      <w:tr w14:paraId="7430595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1D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7BA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C38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425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CA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2A1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C8F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F3AE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r>
      <w:tr w14:paraId="20D92A7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CA9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BBC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DBA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50*45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351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C90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AD8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6F8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773F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r>
      <w:tr w14:paraId="4A15A03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177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B6A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13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50*90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9E9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FB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4E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11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F40D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r>
      <w:tr w14:paraId="6F4F855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8C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7B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PPR异径三通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BB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 变 40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80F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2F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DD7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49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7BAF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189</w:t>
            </w:r>
          </w:p>
        </w:tc>
      </w:tr>
      <w:tr w14:paraId="3A3C7A0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0D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D6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44B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Φ40*90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983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597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D7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9B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332C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r>
      <w:tr w14:paraId="1C6C1EF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90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569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PPR冷水管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FF2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4EC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96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26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2B0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9DF6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w:t>
            </w:r>
          </w:p>
        </w:tc>
      </w:tr>
      <w:tr w14:paraId="3BA2375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D0C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445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PPR冷水管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44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DAF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204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85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959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201A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r>
      <w:tr w14:paraId="2B01857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E94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E8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PPR冷水管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9A4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B0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9B1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DD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48B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DFF9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900</w:t>
            </w:r>
          </w:p>
        </w:tc>
      </w:tr>
      <w:tr w14:paraId="0C2BF49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E7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4D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PPR热水管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F8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4AD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D9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794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BA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6D5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r>
      <w:tr w14:paraId="0062C19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CF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AE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PPR热水管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B3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46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D0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3C9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BBF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F22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1050</w:t>
            </w:r>
          </w:p>
        </w:tc>
      </w:tr>
      <w:tr w14:paraId="3CE7EF2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BB8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391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PPR热水管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01F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60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CB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84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369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50BA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1680</w:t>
            </w:r>
          </w:p>
        </w:tc>
      </w:tr>
      <w:tr w14:paraId="3407B30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DD5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85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PPR热水管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D33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40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B1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470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4A6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385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2297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1920</w:t>
            </w:r>
          </w:p>
        </w:tc>
      </w:tr>
      <w:tr w14:paraId="4A834AA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4E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068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14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265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35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F0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006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E87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768</w:t>
            </w:r>
          </w:p>
        </w:tc>
      </w:tr>
      <w:tr w14:paraId="6B9C419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17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DC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99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46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B19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9CA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086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87C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675</w:t>
            </w:r>
          </w:p>
        </w:tc>
      </w:tr>
      <w:tr w14:paraId="6F8D8AB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591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C2C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A1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172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62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A1F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1E5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E26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338</w:t>
            </w:r>
          </w:p>
        </w:tc>
      </w:tr>
      <w:tr w14:paraId="58683D7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5F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3F3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铜拐脚踏阀（小体）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4B3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E49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岩都池/洛丹尔/利都</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F5A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51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3ED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AC6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7800</w:t>
            </w:r>
          </w:p>
        </w:tc>
      </w:tr>
      <w:tr w14:paraId="67D35432">
        <w:tblPrEx>
          <w:tblCellMar>
            <w:top w:w="0" w:type="dxa"/>
            <w:left w:w="108" w:type="dxa"/>
            <w:bottom w:w="0" w:type="dxa"/>
            <w:right w:w="108" w:type="dxa"/>
          </w:tblCellMar>
        </w:tblPrEx>
        <w:trPr>
          <w:trHeight w:val="3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AD1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C20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铜脚踏阀冲水阀（中体）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262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0F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岩都池/洛丹尔/利都</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AB9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41E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20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866C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10000</w:t>
            </w:r>
          </w:p>
        </w:tc>
      </w:tr>
      <w:tr w14:paraId="1311887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D3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D31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白钢丝下水管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2F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伸缩管</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E5D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雁翎/超洁/佳洁</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9E8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C1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F7C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A304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1040</w:t>
            </w:r>
          </w:p>
        </w:tc>
      </w:tr>
      <w:tr w14:paraId="105B509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FF1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377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脚踏延时阀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F56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S-01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182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朝阳牌 /岩度池/洛丹尔</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5E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D3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F24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94A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18800</w:t>
            </w:r>
          </w:p>
        </w:tc>
      </w:tr>
      <w:tr w14:paraId="379A3BC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682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1D3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卷舌锁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12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D2A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小卫兵/小博士/帝高</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089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F8F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E5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963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768</w:t>
            </w:r>
          </w:p>
        </w:tc>
      </w:tr>
      <w:tr w14:paraId="4E1B6B0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84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82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偏卷舌锁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4B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90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小卫兵/小博士/帝高</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8C3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2B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C7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698E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528</w:t>
            </w:r>
          </w:p>
        </w:tc>
      </w:tr>
      <w:tr w14:paraId="2077131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783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F0D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卷舌锁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EEE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1F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小卫兵/小博士/帝高</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C9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A64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415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39BE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488</w:t>
            </w:r>
          </w:p>
        </w:tc>
      </w:tr>
      <w:tr w14:paraId="75769CB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C3F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8B9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抽屉锁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BA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136-22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47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小卫兵/小博士/帝高</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B7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DD2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F48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70CA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684</w:t>
            </w:r>
          </w:p>
        </w:tc>
      </w:tr>
      <w:tr w14:paraId="55724D0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E0E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E18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抽屉锁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08B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138-22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2C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小卫兵/小博士/帝高</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DA6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2E1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967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F02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930</w:t>
            </w:r>
          </w:p>
        </w:tc>
      </w:tr>
      <w:tr w14:paraId="459F6F1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38D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270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七字锁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A2E9B">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DAE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小卫兵/小博士/帝高</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C4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57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CC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355C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425</w:t>
            </w:r>
          </w:p>
        </w:tc>
      </w:tr>
      <w:tr w14:paraId="1ACFA18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3E4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A0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三联抽屉锁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E2B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13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小卫兵/小博士/帝高</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AB0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B1F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BA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CE0F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r>
      <w:tr w14:paraId="1DDB2C4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8C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6CF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三级管理卷舌锁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59A7">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682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小卫兵/小博士/帝高</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4B5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FEF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9A4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3898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r>
      <w:tr w14:paraId="3A770F7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30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D2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1D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5*6㎡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85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阳工/网联/安泰国标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ACF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C8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2E4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A4A5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4100</w:t>
            </w:r>
          </w:p>
        </w:tc>
      </w:tr>
      <w:tr w14:paraId="4C50A6C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946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7B5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498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1C2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阳工/网联/安泰国标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C6D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3C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2B2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481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r>
      <w:tr w14:paraId="5485F7D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9F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63E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F47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63D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阳工/网联/安泰国标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09F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C92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F11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A24A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r>
      <w:tr w14:paraId="4892D38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CD6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3B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DD4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8F6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阳工/网联/安泰国标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A4C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5F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BA9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B856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1900</w:t>
            </w:r>
          </w:p>
        </w:tc>
      </w:tr>
      <w:tr w14:paraId="0B541EC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91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7E0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单股铜线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7E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972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阳工/桂林国际/家友</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22B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919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BE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AAF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3450</w:t>
            </w:r>
          </w:p>
        </w:tc>
      </w:tr>
      <w:tr w14:paraId="6F5D250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328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C3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单股铜线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B3C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1B2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阳工/桂林国际/家友</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12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FBB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60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E436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7750</w:t>
            </w:r>
          </w:p>
        </w:tc>
      </w:tr>
      <w:tr w14:paraId="7F335FD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4D4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7C7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BVR多股铜线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5B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B4D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阳工/桂林国际/家友</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0DE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A80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4F7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9CEA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1140</w:t>
            </w:r>
          </w:p>
        </w:tc>
      </w:tr>
      <w:tr w14:paraId="5FC823B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3B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B6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单股铜线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0B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2CB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阳工/桂林国际/家友</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460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ACA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3E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23E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7350</w:t>
            </w:r>
          </w:p>
        </w:tc>
      </w:tr>
      <w:tr w14:paraId="4D1E1CF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AE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4BB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单股铜线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74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CE7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阳工/桂林国际/家友</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91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26F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7E6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8580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2100</w:t>
            </w:r>
          </w:p>
        </w:tc>
      </w:tr>
      <w:tr w14:paraId="4940BDA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6F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BE5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8F1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2*0.7铜</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BC2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坚龙/安普/金环宇</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Pr>
          <w:p w14:paraId="2A4BDEEF">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099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F3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29E6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r>
      <w:tr w14:paraId="7A93003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EC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93A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2芯软电话线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BCC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2*1.0铜</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1B0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坚龙/安普/金环宇</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Pr>
          <w:p w14:paraId="4456F88C">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83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1E0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AD7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750</w:t>
            </w:r>
          </w:p>
        </w:tc>
      </w:tr>
      <w:tr w14:paraId="181AA94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F7A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9B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超六类网线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376B">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FF8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安普银杉/海康威视/绿联</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AD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05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1A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024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r>
      <w:tr w14:paraId="6464D69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39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7CB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内门锁芯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E9F46">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94A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保德利 /英典/金点原子</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696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8F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A6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53B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2052</w:t>
            </w:r>
          </w:p>
        </w:tc>
      </w:tr>
      <w:tr w14:paraId="423B4C4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D35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24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手垫锁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FE03">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C97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家嘉华 /奈我何/沃盾</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A3D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569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8A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E3C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3050</w:t>
            </w:r>
          </w:p>
        </w:tc>
      </w:tr>
      <w:tr w14:paraId="6E20D57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F2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15B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770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CD6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家来顺/ 索德里/固特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97C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30B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095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F4BE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r>
      <w:tr w14:paraId="220E011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CCA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BDC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65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487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家来顺/ 索德里/固特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AB9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00B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035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81B4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r>
      <w:tr w14:paraId="38773A8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B8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EB6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FD6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ADF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家来顺/ 索德里/固特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236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B8F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F15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841F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r>
      <w:tr w14:paraId="0283146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50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F92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B2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03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家来顺/ 索德里/固特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7E0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292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68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8F6F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r>
      <w:tr w14:paraId="366EF3A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1A7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20C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不锈钢门吸</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8C7CF">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8F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圣代/雅望/固特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02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D7D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EA2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1D2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r>
      <w:tr w14:paraId="07DCFC8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C21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29C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DE1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8钩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9E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超象/星制/美标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E5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CA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349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93DE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3500</w:t>
            </w:r>
          </w:p>
        </w:tc>
      </w:tr>
      <w:tr w14:paraId="79EA5DE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8A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05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5D3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F7A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超象/星制/美标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010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1F7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AB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B65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r>
      <w:tr w14:paraId="39EB7EE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BD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428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65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C9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超象/星制/美标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CC2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16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18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130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520</w:t>
            </w:r>
          </w:p>
        </w:tc>
      </w:tr>
      <w:tr w14:paraId="0EA7D8C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0CA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FB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304蝴蝶挂钩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546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38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超象/星制/美标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08F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98B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AC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0E4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r>
      <w:tr w14:paraId="3ADF5780">
        <w:tblPrEx>
          <w:tblCellMar>
            <w:top w:w="0" w:type="dxa"/>
            <w:left w:w="108" w:type="dxa"/>
            <w:bottom w:w="0" w:type="dxa"/>
            <w:right w:w="108" w:type="dxa"/>
          </w:tblCellMar>
        </w:tblPrEx>
        <w:trPr>
          <w:trHeight w:val="40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702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73E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柱式球形门锁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E4D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三叉锁  带钥匙</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BBC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金镖/奈我何/家加俊</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7CB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C8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D24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9FB4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2100</w:t>
            </w:r>
          </w:p>
        </w:tc>
      </w:tr>
      <w:tr w14:paraId="178044F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FF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C6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挂锁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CF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B6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威山/名高/汉山</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327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080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5E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C3A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r>
      <w:tr w14:paraId="391330C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8F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4A3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挂锁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07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DF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威山/名高/汉山</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DEA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44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CA5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D359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r>
      <w:tr w14:paraId="4DE1AD3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8D0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196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抽屉轨道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098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3E5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西门子/三及第/尚派樱花</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2E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B42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766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768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480</w:t>
            </w:r>
          </w:p>
        </w:tc>
      </w:tr>
      <w:tr w14:paraId="423FBFB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800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734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抽屉轨道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FA8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0EB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西门子/三及第/尚派樱花</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92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021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4C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1244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675</w:t>
            </w:r>
          </w:p>
        </w:tc>
      </w:tr>
      <w:tr w14:paraId="441DB4B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F6D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E5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地弹簧</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5E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220b</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3A4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皇冠 /固比特/坚朗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F97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B5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AD6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4C8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2600</w:t>
            </w:r>
          </w:p>
        </w:tc>
      </w:tr>
      <w:tr w14:paraId="32C37B5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68C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1B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铰链</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9F4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0A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百隆/奥泰尤/驰度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48A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0BF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19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225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r>
      <w:tr w14:paraId="7DFA5F8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C23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82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不锈钢合页</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CC0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5AA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家来顺/ 德威盾/固特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7B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DB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5CD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E10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r>
      <w:tr w14:paraId="66D3A3C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07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34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不锈钢合页</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FFD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7F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家来顺/ 德威盾/固特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94F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F28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87C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F8C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r>
      <w:tr w14:paraId="76223A8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F5A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98A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不锈钢子母合页</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42ACA">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8F2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家来顺/ 德威盾/固特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00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0BA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F5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276C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w:t>
            </w:r>
          </w:p>
        </w:tc>
      </w:tr>
      <w:tr w14:paraId="5CE9872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98A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67D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闭门器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C3F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90°定位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2A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华因斯/皇冠/卡贝</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4A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C5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3D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6E3E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1560</w:t>
            </w:r>
          </w:p>
        </w:tc>
      </w:tr>
      <w:tr w14:paraId="67E583C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C9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8AD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管道式排气扇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B2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B8B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金羚 /泽成/钻石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484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A52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04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EE2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10260</w:t>
            </w:r>
          </w:p>
        </w:tc>
      </w:tr>
      <w:tr w14:paraId="202225E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30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51C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管道式排气扇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AF3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91D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金羚 /泽成/钻石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1A9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19D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2E1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E76F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8740</w:t>
            </w:r>
          </w:p>
        </w:tc>
      </w:tr>
      <w:tr w14:paraId="1EAA9CD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178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4CE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百叶式排气扇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37D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A4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金羚 /泽成/钻石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06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07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F0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122.55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9627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7353</w:t>
            </w:r>
          </w:p>
        </w:tc>
      </w:tr>
      <w:tr w14:paraId="6467217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DF1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FA8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百叶式排气扇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6AC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37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金羚 /泽成/钻石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C6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42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D9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F8E4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5586</w:t>
            </w:r>
          </w:p>
        </w:tc>
      </w:tr>
      <w:tr w14:paraId="2D8C7F4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7C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76F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112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3P63A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24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707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35C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A24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ABDB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1350</w:t>
            </w:r>
          </w:p>
        </w:tc>
      </w:tr>
      <w:tr w14:paraId="4491208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53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4C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EC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4P63A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53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01F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D6E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CC2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B456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2409</w:t>
            </w:r>
          </w:p>
        </w:tc>
      </w:tr>
      <w:tr w14:paraId="650CDFE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B8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4CD973B2">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D0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4P32A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20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CEC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FA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8E0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CB96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1080</w:t>
            </w:r>
          </w:p>
        </w:tc>
      </w:tr>
      <w:tr w14:paraId="793B931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679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561A1133">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52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2P32A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9A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BB5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E8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4ED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B73E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w:t>
            </w:r>
          </w:p>
        </w:tc>
      </w:tr>
      <w:tr w14:paraId="53F596A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9E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4B9C423E">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BE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1P16A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696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593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AF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43C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F12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w:t>
            </w:r>
          </w:p>
        </w:tc>
      </w:tr>
      <w:tr w14:paraId="09E358A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FB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42E19524">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610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1P40A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BF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2BF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5E5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A7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F42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r>
      <w:tr w14:paraId="52B1347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6C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10FFF867">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E45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1P63A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514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2E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8F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529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6F81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w:t>
            </w:r>
          </w:p>
        </w:tc>
      </w:tr>
      <w:tr w14:paraId="7BD04DA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8A6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6F7CE799">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4C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3P32A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813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6CC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70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C9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BE2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1080</w:t>
            </w:r>
          </w:p>
        </w:tc>
      </w:tr>
      <w:tr w14:paraId="0CF8E17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7D7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5F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E6D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2P32A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A83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EA5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AE7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46C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61C7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1610</w:t>
            </w:r>
          </w:p>
        </w:tc>
      </w:tr>
      <w:tr w14:paraId="659130D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EF9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192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F13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3p63A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93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4C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5DD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D4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5EFB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1710</w:t>
            </w:r>
          </w:p>
        </w:tc>
      </w:tr>
      <w:tr w14:paraId="35E43BC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7F5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1FD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85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 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BCE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德力西/正泰/公牛</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A1E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00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E5F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C80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855</w:t>
            </w:r>
          </w:p>
        </w:tc>
      </w:tr>
      <w:tr w14:paraId="778C2F5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97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392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电话水晶头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DC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B0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海康威视/绿联/安普</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72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342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F0E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B355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r>
      <w:tr w14:paraId="3AABB0A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677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5F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1A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KG316T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8C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E3E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AA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080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FC3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2560</w:t>
            </w:r>
          </w:p>
        </w:tc>
      </w:tr>
      <w:tr w14:paraId="2CF8ABE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22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CC0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三脚插头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68E4B">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61A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D9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EF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FA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3476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r>
      <w:tr w14:paraId="7CDB7C78">
        <w:tblPrEx>
          <w:tblCellMar>
            <w:top w:w="0" w:type="dxa"/>
            <w:left w:w="108" w:type="dxa"/>
            <w:bottom w:w="0" w:type="dxa"/>
            <w:right w:w="108" w:type="dxa"/>
          </w:tblCellMar>
        </w:tblPrEx>
        <w:trPr>
          <w:trHeight w:val="61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138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8D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太空铝置物架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2EA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（高x宽x深）625x400x125mm  三层</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CF0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炫雅/诺青/贝斯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F7D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1A5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F14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F04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8000</w:t>
            </w:r>
          </w:p>
        </w:tc>
      </w:tr>
      <w:tr w14:paraId="6A5F1E74">
        <w:tblPrEx>
          <w:tblCellMar>
            <w:top w:w="0" w:type="dxa"/>
            <w:left w:w="108" w:type="dxa"/>
            <w:bottom w:w="0" w:type="dxa"/>
            <w:right w:w="108" w:type="dxa"/>
          </w:tblCellMar>
        </w:tblPrEx>
        <w:trPr>
          <w:trHeight w:val="61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55A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96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太空铝置物架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D3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30*47*14  二层</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AD8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炫雅/诺青/贝斯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658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FF2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E4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5EE1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4000</w:t>
            </w:r>
          </w:p>
        </w:tc>
      </w:tr>
      <w:tr w14:paraId="621A985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918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2CF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交流接触器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AB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380V</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23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1B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B7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238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7732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4050</w:t>
            </w:r>
          </w:p>
        </w:tc>
      </w:tr>
      <w:tr w14:paraId="490E1E2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693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73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断路器 125A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53D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CDM35-125C/3300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505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218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E78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C0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F84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3560</w:t>
            </w:r>
          </w:p>
        </w:tc>
      </w:tr>
      <w:tr w14:paraId="3A2B180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A3D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6E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户外投光灯LED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87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512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亚明/佛山照明/斌翔</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EF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753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13A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40AD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10850</w:t>
            </w:r>
          </w:p>
        </w:tc>
      </w:tr>
      <w:tr w14:paraId="3C7525F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B2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1F0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T8玻璃灯管支架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BD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120CM 40W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F5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辐照/欧普/佛山照明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CE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73A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66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28F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1560</w:t>
            </w:r>
          </w:p>
        </w:tc>
      </w:tr>
      <w:tr w14:paraId="5D76B15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6B6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7C7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T8 LED玻璃灯管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02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90CM 16W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74A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辐照/欧普/佛山照明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3D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46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3DC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C17C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960</w:t>
            </w:r>
          </w:p>
        </w:tc>
      </w:tr>
      <w:tr w14:paraId="10EAC56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1C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48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T8玻璃灯管支架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05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60CM 10W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971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辐照/欧普/佛山照明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0FB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74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478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7F62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r>
      <w:tr w14:paraId="5509B98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A25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8DD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T8 LED玻璃灯管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D9B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60CM  10W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AF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辐照/欧普/佛山照明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A9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335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425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798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r>
      <w:tr w14:paraId="001C936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EBF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47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吸盘灯芯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655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D83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领沃/卡焰/气派</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7C2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60B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99B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AB19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3300</w:t>
            </w:r>
          </w:p>
        </w:tc>
      </w:tr>
      <w:tr w14:paraId="17CC178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11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A32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吸盘灯芯（模组）</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0E1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145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领沃/卡焰/气派</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941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01C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A1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B34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2880</w:t>
            </w:r>
          </w:p>
        </w:tc>
      </w:tr>
      <w:tr w14:paraId="145F026F">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FB5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26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10W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087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A9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乐家实/斌翔/米兰极光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89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E15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80B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0E26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w:t>
            </w:r>
          </w:p>
        </w:tc>
      </w:tr>
      <w:tr w14:paraId="19570409">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D4B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B45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12W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E7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1F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乐家实/斌翔/米兰极光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EC6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4B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E87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A5D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r>
      <w:tr w14:paraId="176F9750">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2BE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06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LED灯泡40W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9F6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92C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乐家实/斌翔/米兰极光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6D1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1D7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D21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806A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330</w:t>
            </w:r>
          </w:p>
        </w:tc>
      </w:tr>
      <w:tr w14:paraId="20DD27DA">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4E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B5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18W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38F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438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乐家实/斌翔/米兰极光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F5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141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07A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5B3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r>
      <w:tr w14:paraId="37E3CAF8">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3D8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8F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28W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8B0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17E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乐家实/斌翔/米兰极光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02B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0DA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E63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21A9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w:t>
            </w:r>
          </w:p>
        </w:tc>
      </w:tr>
      <w:tr w14:paraId="3902966D">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3A2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BD5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38W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7DC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49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乐家实/斌翔/米兰极光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6D6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C96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A7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54D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324</w:t>
            </w:r>
          </w:p>
        </w:tc>
      </w:tr>
      <w:tr w14:paraId="412639DE">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850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CA2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68W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16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DB5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乐家实/斌翔/米兰极光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CDB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C2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1BA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A4FC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w:t>
            </w:r>
          </w:p>
        </w:tc>
      </w:tr>
      <w:tr w14:paraId="20C9A186">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56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A07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节能灯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0F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A2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乐家实/斌翔/米兰极光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22A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96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46D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7F18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420</w:t>
            </w:r>
          </w:p>
        </w:tc>
      </w:tr>
      <w:tr w14:paraId="1DF9901E">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A35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93E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PVC螺旋消音排水管排水管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35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F8E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EBA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6F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95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FCA0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2150</w:t>
            </w:r>
          </w:p>
        </w:tc>
      </w:tr>
      <w:tr w14:paraId="65127FCC">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27B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74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pvc螺旋消音排水管排水管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2B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6F1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FEB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4A0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903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2334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2070</w:t>
            </w:r>
          </w:p>
        </w:tc>
      </w:tr>
      <w:tr w14:paraId="1931D0B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621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2BF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B7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0A2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CEA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4B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5EE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0D0A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r>
      <w:tr w14:paraId="032ED09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3B4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BC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E1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606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492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44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8EE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10ED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w:t>
            </w:r>
          </w:p>
        </w:tc>
      </w:tr>
      <w:tr w14:paraId="48C8C9B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3EB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6E6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铜中四通冲水阀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DEEC1">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F3F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岩都池/洛丹尔/利都</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88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46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14C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C49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1170</w:t>
            </w:r>
          </w:p>
        </w:tc>
      </w:tr>
      <w:tr w14:paraId="0C2E3A7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FEC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704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PVC弧形线槽板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98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35*10MM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14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雄塑/南兴/良星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2B2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0FD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22A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3B86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570</w:t>
            </w:r>
          </w:p>
        </w:tc>
      </w:tr>
      <w:tr w14:paraId="70E59F8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EF0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99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弹子插芯门锁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0C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80X23-09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F07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牛头牌 /沃盾/精治</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DF8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30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C5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168F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5300</w:t>
            </w:r>
          </w:p>
        </w:tc>
      </w:tr>
      <w:tr w14:paraId="07D6C02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8B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5B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D1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C6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2D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52D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6C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513A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w:t>
            </w:r>
          </w:p>
        </w:tc>
      </w:tr>
      <w:tr w14:paraId="261B715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11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D1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E28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2P63A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151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92B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4F1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8D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886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1620</w:t>
            </w:r>
          </w:p>
        </w:tc>
      </w:tr>
      <w:tr w14:paraId="38DE6A5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D9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B1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闭门器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9A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大号可定位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A7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华因斯/皇冠/卡贝</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451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889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9BB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F0D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4100</w:t>
            </w:r>
          </w:p>
        </w:tc>
      </w:tr>
      <w:tr w14:paraId="64E69583">
        <w:tblPrEx>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2E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1CE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7D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HCD0079（6101）TSD</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37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步步高/飞利浦/中诺</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0D6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AEA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32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478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6840</w:t>
            </w:r>
          </w:p>
        </w:tc>
      </w:tr>
      <w:tr w14:paraId="02149B9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3F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EC2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DFC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41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阳工/网联/安泰国标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DFD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4DA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C4F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3F98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615</w:t>
            </w:r>
          </w:p>
        </w:tc>
      </w:tr>
      <w:tr w14:paraId="495BE2D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4B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962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CB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3F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超象/星制/美标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A19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28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43D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5AF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4600</w:t>
            </w:r>
          </w:p>
        </w:tc>
      </w:tr>
      <w:tr w14:paraId="0098DC3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7A4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1E1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33B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3p125带脱扣器</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726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89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71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26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F3D3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4120</w:t>
            </w:r>
          </w:p>
        </w:tc>
      </w:tr>
      <w:tr w14:paraId="0FB90307">
        <w:tblPrEx>
          <w:tblCellMar>
            <w:top w:w="0" w:type="dxa"/>
            <w:left w:w="108" w:type="dxa"/>
            <w:bottom w:w="0" w:type="dxa"/>
            <w:right w:w="108" w:type="dxa"/>
          </w:tblCellMar>
        </w:tblPrEx>
        <w:trPr>
          <w:trHeight w:val="51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F7F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81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感应龙头特高杆全铜</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F6ABA">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EF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洛丹尔/佳洁欣/玉溪</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9E2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4D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C3A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01A6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8130</w:t>
            </w:r>
          </w:p>
        </w:tc>
      </w:tr>
      <w:tr w14:paraId="3EDD336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870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36D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1B9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E0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23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ED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EB8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BD7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r>
      <w:tr w14:paraId="55714BB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807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C2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44F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BB6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2A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E0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E2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5CE8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420</w:t>
            </w:r>
          </w:p>
        </w:tc>
      </w:tr>
      <w:tr w14:paraId="197B892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09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E0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厕所冲水箱</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9CFF2">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C0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昕立东/联塑/欧诺莎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916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B98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55A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D850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1840</w:t>
            </w:r>
          </w:p>
        </w:tc>
      </w:tr>
      <w:tr w14:paraId="360806C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B59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9B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697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915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洛丹尔/丽景/邕之星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AEA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45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1A0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481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r>
      <w:tr w14:paraId="0740A16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6E0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54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板车轮子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9FD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58E5">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C7F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492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E4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FCD9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420</w:t>
            </w:r>
          </w:p>
        </w:tc>
      </w:tr>
      <w:tr w14:paraId="4E06E2A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6C5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9E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明装插座（三孔）</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3E9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FD8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13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42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C3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B21C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w:t>
            </w:r>
          </w:p>
        </w:tc>
      </w:tr>
      <w:tr w14:paraId="267DD1A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278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B69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暗装插座（三孔）</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29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34F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2B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0F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B83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2181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r>
      <w:tr w14:paraId="1388A9E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2F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6C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7DF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229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洛丹尔/丽景/邕之星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19A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5FC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5AA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2894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w:t>
            </w:r>
          </w:p>
        </w:tc>
      </w:tr>
      <w:tr w14:paraId="6EE6F0D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303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61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1F4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5D3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洛丹尔/丽景/邕之星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85C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0F9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3E3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04ED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w:t>
            </w:r>
          </w:p>
        </w:tc>
      </w:tr>
      <w:tr w14:paraId="10C3A15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A23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266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B5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254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阳工/网联/安泰国标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C7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678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F5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D9E6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456</w:t>
            </w:r>
          </w:p>
        </w:tc>
      </w:tr>
      <w:tr w14:paraId="2E9D460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25B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A0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管道式排气扇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823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8寸   </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156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金羚 /唯力/钻石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901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389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216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5067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3192</w:t>
            </w:r>
          </w:p>
        </w:tc>
      </w:tr>
      <w:tr w14:paraId="5E890DC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D5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A9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抽屉轨道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85C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DDF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西门子/三及第/尚派樱花</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BA1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8B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A9D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5C5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285</w:t>
            </w:r>
          </w:p>
        </w:tc>
      </w:tr>
      <w:tr w14:paraId="2EEE2D2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A3D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65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pvc特长伸缩节</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5C2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143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44E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FF0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DF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2B1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465</w:t>
            </w:r>
          </w:p>
        </w:tc>
      </w:tr>
      <w:tr w14:paraId="262F161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FE8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790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暗装开关（四开）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A4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四开</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45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5B4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44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C87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90AA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w:t>
            </w:r>
          </w:p>
        </w:tc>
      </w:tr>
      <w:tr w14:paraId="6FF1DC6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22C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29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C98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752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阳工/网联/安泰国标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0B0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199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00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2B37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234</w:t>
            </w:r>
          </w:p>
        </w:tc>
      </w:tr>
      <w:tr w14:paraId="45697CE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50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D1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20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04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CB0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BB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77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058C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280</w:t>
            </w:r>
          </w:p>
        </w:tc>
      </w:tr>
      <w:tr w14:paraId="22D0806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6A8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5C5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BV电缆线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BB3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F63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阳工/网联/安泰国标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386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11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15E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355D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w:t>
            </w:r>
          </w:p>
        </w:tc>
      </w:tr>
      <w:tr w14:paraId="2E7B374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D1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8A1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F87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KG316T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9F7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D7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A4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390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765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1292</w:t>
            </w:r>
          </w:p>
        </w:tc>
      </w:tr>
      <w:tr w14:paraId="102F62D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56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EC8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DDB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2p63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07C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F80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1FA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BB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FAF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405</w:t>
            </w:r>
          </w:p>
        </w:tc>
      </w:tr>
      <w:tr w14:paraId="2368A04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E7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24D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B67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2p100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CE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79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F19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837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B91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520</w:t>
            </w:r>
          </w:p>
        </w:tc>
      </w:tr>
      <w:tr w14:paraId="7D1FDF4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7A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AF4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空调插座</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0F8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3孔 32A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0EF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公牛/卡泰/飞利浦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722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F5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660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D9B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810</w:t>
            </w:r>
          </w:p>
        </w:tc>
      </w:tr>
      <w:tr w14:paraId="7D6A787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CD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50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平板灯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63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150*1200mm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C4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星致 /硕格/华粹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8B3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85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C5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66F1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1920</w:t>
            </w:r>
          </w:p>
        </w:tc>
      </w:tr>
      <w:tr w14:paraId="3CD4A61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C3B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011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73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暖光3000k  3寸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964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开利/ 斌翔 /宝丽兰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83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EF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23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BBE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w:t>
            </w:r>
          </w:p>
        </w:tc>
      </w:tr>
      <w:tr w14:paraId="1278360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F4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3C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897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0FA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洛丹尔/丽景/邕之星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36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F52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FA9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CE5B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213</w:t>
            </w:r>
          </w:p>
        </w:tc>
      </w:tr>
      <w:tr w14:paraId="4131FA5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A64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E66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百叶式排气扇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F07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8寸   </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E8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金羚 /唯力/钻石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13F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FD2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01D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A5C5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3000</w:t>
            </w:r>
          </w:p>
        </w:tc>
      </w:tr>
      <w:tr w14:paraId="2091E92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F5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9A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闭门器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75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特大号不定位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2F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华因斯/皇冠/卡贝</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CB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2B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6D6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4560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4400</w:t>
            </w:r>
          </w:p>
        </w:tc>
      </w:tr>
      <w:tr w14:paraId="1D9554F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FA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EF4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0B8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Φ25*45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D0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67C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8C8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5C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606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r>
      <w:tr w14:paraId="00C3FDC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DF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5F6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浴室排气扇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FC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6寸(150mm） 24*24CM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C4A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金羚 /唯力/钻石</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757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317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45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2716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2720</w:t>
            </w:r>
          </w:p>
        </w:tc>
      </w:tr>
      <w:tr w14:paraId="44047A73">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03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911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塑壳式断路器（空开）32A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9A4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63S/3310  32A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66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德力西/正泰/公牛</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5AC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E1D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F1B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E32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1575</w:t>
            </w:r>
          </w:p>
        </w:tc>
      </w:tr>
      <w:tr w14:paraId="2C241483">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1F0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E33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塑壳式断路器（空开）40A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B0D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63S/3310  40A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4F1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德力西/正泰/公牛</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8C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5E2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45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7D2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1760</w:t>
            </w:r>
          </w:p>
        </w:tc>
      </w:tr>
      <w:tr w14:paraId="634AE3EC">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52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A98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塑壳式断路器（空开）63A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57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63S/3310  63A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48A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德力西/正泰/公牛</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41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33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088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115.00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DD3D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1725</w:t>
            </w:r>
          </w:p>
        </w:tc>
      </w:tr>
      <w:tr w14:paraId="7E64264B">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692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8D0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塑壳式断路器（空开）白色 100A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00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125S/3310  100A  白色</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5F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德力西/正泰/公牛</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82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860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DF8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158.00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BCB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2370</w:t>
            </w:r>
          </w:p>
        </w:tc>
      </w:tr>
      <w:tr w14:paraId="092BF1A0">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5BC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F13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塑壳式断路器（空开）蓝盖</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B49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125S/3310  80A 蓝盖</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9CC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德力西/正泰/公牛</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FD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EB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6B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5F3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2560</w:t>
            </w:r>
          </w:p>
        </w:tc>
      </w:tr>
      <w:tr w14:paraId="6B6EBC3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B1C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8F1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抽屉轨道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2A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182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西门子/三及第/尚派樱花</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3FC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66E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D64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9461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213</w:t>
            </w:r>
          </w:p>
        </w:tc>
      </w:tr>
      <w:tr w14:paraId="340ACAC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B7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0A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01C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3P100A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41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339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14E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10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EEBA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1455</w:t>
            </w:r>
          </w:p>
        </w:tc>
      </w:tr>
      <w:tr w14:paraId="0962B0D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0B8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1C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PVC弧形地线槽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B1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50*15MM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021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雄塑/南兴/良星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82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31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46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580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r>
      <w:tr w14:paraId="3216524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A6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F0B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F2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8D0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49A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6B1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E4D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C1E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r>
      <w:tr w14:paraId="7077519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2A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D3B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F56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8CC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982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D5A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16D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AFA2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209</w:t>
            </w:r>
          </w:p>
        </w:tc>
      </w:tr>
      <w:tr w14:paraId="06FCEEA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C59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C16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4BA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2P20A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2B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54E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F33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F0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B81E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646</w:t>
            </w:r>
          </w:p>
        </w:tc>
      </w:tr>
      <w:tr w14:paraId="30D4200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20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22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B1E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2P20A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4F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631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9F0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EB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CB6F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288</w:t>
            </w:r>
          </w:p>
        </w:tc>
      </w:tr>
      <w:tr w14:paraId="35210BE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E47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51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抽屉轨道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EE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970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西门子/三及第/尚派樱花</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1F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D62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D6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2E9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186</w:t>
            </w:r>
          </w:p>
        </w:tc>
      </w:tr>
      <w:tr w14:paraId="6CFE576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DC0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B40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洗手盆冷热水龙头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48F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新赛洛二联</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2C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洛丹尔/佳洁欣/玉溪</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5A4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E5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80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9ED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3230</w:t>
            </w:r>
          </w:p>
        </w:tc>
      </w:tr>
      <w:tr w14:paraId="2D43D4E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DFB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D3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491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2P40A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992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C6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D2C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404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679D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w:t>
            </w:r>
          </w:p>
        </w:tc>
      </w:tr>
      <w:tr w14:paraId="6A1B200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063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3B4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灭蚊灯  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09D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09887">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725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3C9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10C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6DC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990</w:t>
            </w:r>
          </w:p>
        </w:tc>
      </w:tr>
      <w:tr w14:paraId="0D6E5B3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589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FDC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CD0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4P100A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704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473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50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4B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44A8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1130</w:t>
            </w:r>
          </w:p>
        </w:tc>
      </w:tr>
      <w:tr w14:paraId="693D4A9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1F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80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闭门器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51E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中号 不定位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82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华因斯/皇冠/卡贝</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A8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1F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1C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DE0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988</w:t>
            </w:r>
          </w:p>
        </w:tc>
      </w:tr>
      <w:tr w14:paraId="1BEC1C5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976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DA5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LED筒灯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552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2.5寸 白光</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DD1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开利/ 斌翔 /宝丽兰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30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491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7C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9C5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342</w:t>
            </w:r>
          </w:p>
        </w:tc>
      </w:tr>
      <w:tr w14:paraId="0E0F10D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2D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A0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BA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4P63A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8F3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C0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CA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12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25C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570</w:t>
            </w:r>
          </w:p>
        </w:tc>
      </w:tr>
      <w:tr w14:paraId="171DE174">
        <w:tblPrEx>
          <w:tblCellMar>
            <w:top w:w="0" w:type="dxa"/>
            <w:left w:w="108" w:type="dxa"/>
            <w:bottom w:w="0" w:type="dxa"/>
            <w:right w:w="108" w:type="dxa"/>
          </w:tblCellMar>
        </w:tblPrEx>
        <w:trPr>
          <w:trHeight w:val="51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B4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11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高压管 （双头带帽））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E5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3C8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洛丹尔/丽景/邕之星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ECF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DB2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572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DD9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720</w:t>
            </w:r>
          </w:p>
        </w:tc>
      </w:tr>
      <w:tr w14:paraId="63D8AB40">
        <w:tblPrEx>
          <w:tblCellMar>
            <w:top w:w="0" w:type="dxa"/>
            <w:left w:w="108" w:type="dxa"/>
            <w:bottom w:w="0" w:type="dxa"/>
            <w:right w:w="108" w:type="dxa"/>
          </w:tblCellMar>
        </w:tblPrEx>
        <w:trPr>
          <w:trHeight w:val="51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DDD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F4F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 （双头带帽））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02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BCC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洛丹尔/丽景/邕之星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1D2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061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95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3CB9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r>
      <w:tr w14:paraId="664409B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A0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2D0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5号立柱陶瓷洗手盆</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F757">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0815">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D00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948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89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B4B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1410</w:t>
            </w:r>
          </w:p>
        </w:tc>
      </w:tr>
      <w:tr w14:paraId="7673AEF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A9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0A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E5E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0B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F28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26C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60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45FD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r>
      <w:tr w14:paraId="2B446DF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EAD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552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D7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3P100A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A67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6D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0C5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C8F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1E1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1008</w:t>
            </w:r>
          </w:p>
        </w:tc>
      </w:tr>
      <w:tr w14:paraId="14AA579F">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D4D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D0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PVC配电箱（基业箱）</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4C3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300*400*20mm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9F0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C39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2A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CA2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895B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1065</w:t>
            </w:r>
          </w:p>
        </w:tc>
      </w:tr>
      <w:tr w14:paraId="6B2ED0F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052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0F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波纹管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02A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9D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雄塑/联塑/华耀</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837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8BC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F3A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015A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355</w:t>
            </w:r>
          </w:p>
        </w:tc>
      </w:tr>
      <w:tr w14:paraId="7676DE7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342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CCB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四线漏电断路器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6EF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40A/490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B4F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032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A9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059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5891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1755</w:t>
            </w:r>
          </w:p>
        </w:tc>
      </w:tr>
      <w:tr w14:paraId="4403894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5B4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D1B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D67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3P125A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E0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84D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28E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A0B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8BF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1980</w:t>
            </w:r>
          </w:p>
        </w:tc>
      </w:tr>
      <w:tr w14:paraId="61E5CE3E">
        <w:tblPrEx>
          <w:tblCellMar>
            <w:top w:w="0" w:type="dxa"/>
            <w:left w:w="108" w:type="dxa"/>
            <w:bottom w:w="0" w:type="dxa"/>
            <w:right w:w="108"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3C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71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电话机（带录音功能）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933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HCD198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CD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步步高/飞利浦/中诺</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045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689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85E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1664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5235</w:t>
            </w:r>
          </w:p>
        </w:tc>
      </w:tr>
      <w:tr w14:paraId="799F1FE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BC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449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9A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NXB-3P63A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025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B82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687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3C5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726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750</w:t>
            </w:r>
          </w:p>
        </w:tc>
      </w:tr>
      <w:tr w14:paraId="0011F15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A4C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58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高压管（双头带帽））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DF9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7D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洛丹尔/丽景/邕之星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17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D24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898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FFE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w:t>
            </w:r>
          </w:p>
        </w:tc>
      </w:tr>
      <w:tr w14:paraId="3BB5012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B0A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AA9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BA4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4P100A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1ED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BF2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1F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C7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9C2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2250</w:t>
            </w:r>
          </w:p>
        </w:tc>
      </w:tr>
      <w:tr w14:paraId="005FE1F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E3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A3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D68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CDM3L  4300/160A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56C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E19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076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AE0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281B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6000</w:t>
            </w:r>
          </w:p>
        </w:tc>
      </w:tr>
      <w:tr w14:paraId="01E66465">
        <w:tblPrEx>
          <w:tblCellMar>
            <w:top w:w="0" w:type="dxa"/>
            <w:left w:w="108" w:type="dxa"/>
            <w:bottom w:w="0" w:type="dxa"/>
            <w:right w:w="108" w:type="dxa"/>
          </w:tblCellMar>
        </w:tblPrEx>
        <w:trPr>
          <w:trHeight w:val="46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6C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94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荧光灯电子镇流器（一拖一）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374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220V 36W/40W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968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凯必顺/四通/海鴻發</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E72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DE9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2F1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BB0B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256</w:t>
            </w:r>
          </w:p>
        </w:tc>
      </w:tr>
      <w:tr w14:paraId="658F7D6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A8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F82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哈夫节 40</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B4D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17BB">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27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890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FF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3FB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705</w:t>
            </w:r>
          </w:p>
        </w:tc>
      </w:tr>
      <w:tr w14:paraId="6C37328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FC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B30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强力箍76-91</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75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76-91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0B7E1">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F0C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140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4A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18E8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165</w:t>
            </w:r>
          </w:p>
        </w:tc>
      </w:tr>
      <w:tr w14:paraId="72CADD9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8E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5C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管箍 50</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DE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C0FC3">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9C6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F47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9AE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9BD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r>
      <w:tr w14:paraId="1772F51F">
        <w:tblPrEx>
          <w:tblCellMar>
            <w:top w:w="0" w:type="dxa"/>
            <w:left w:w="108" w:type="dxa"/>
            <w:bottom w:w="0" w:type="dxa"/>
            <w:right w:w="108" w:type="dxa"/>
          </w:tblCellMar>
        </w:tblPrEx>
        <w:trPr>
          <w:trHeight w:val="63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7E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612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86型暗盒修复器(固定器）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2C02">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E4D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8DA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49F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B3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118B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w:t>
            </w:r>
          </w:p>
        </w:tc>
      </w:tr>
      <w:tr w14:paraId="597F743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05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3EC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65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4P40A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50E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62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13B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FE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912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1140</w:t>
            </w:r>
          </w:p>
        </w:tc>
      </w:tr>
      <w:tr w14:paraId="41E6145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286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2E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铰链</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49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56A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百隆/奥泰尤/驰度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994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65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84F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E256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213</w:t>
            </w:r>
          </w:p>
        </w:tc>
      </w:tr>
      <w:tr w14:paraId="6A283AD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E53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95A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双头应急照明灯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61C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双头灯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F8D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敏华/科朗仕/佛山照明</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6A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763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7EE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548F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2275</w:t>
            </w:r>
          </w:p>
        </w:tc>
      </w:tr>
      <w:tr w14:paraId="26598350">
        <w:tblPrEx>
          <w:tblCellMar>
            <w:top w:w="0" w:type="dxa"/>
            <w:left w:w="108" w:type="dxa"/>
            <w:bottom w:w="0" w:type="dxa"/>
            <w:right w:w="108" w:type="dxa"/>
          </w:tblCellMar>
        </w:tblPrEx>
        <w:trPr>
          <w:trHeight w:val="6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589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4A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疏散指示牌（安全出口）</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E760">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54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佛山/海欧/海湾</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B92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CBF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B1A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256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1710</w:t>
            </w:r>
          </w:p>
        </w:tc>
      </w:tr>
      <w:tr w14:paraId="32C363E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A74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3B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消防栓玻璃门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761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57*87CM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4CC41">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2C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58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43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03CF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r>
      <w:tr w14:paraId="1F5D644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B60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645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粗沙</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7C20">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150C9">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3ED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5C0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04F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0.66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9A57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660</w:t>
            </w:r>
          </w:p>
        </w:tc>
      </w:tr>
      <w:tr w14:paraId="2EB1DD4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98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2B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海螺水泥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DA648">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5208">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0E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kg</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971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715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0.76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67B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912</w:t>
            </w:r>
          </w:p>
        </w:tc>
      </w:tr>
      <w:tr w14:paraId="22ACEDC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04D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72F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436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4P32A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72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0D7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94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294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A2B7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1950</w:t>
            </w:r>
          </w:p>
        </w:tc>
      </w:tr>
      <w:tr w14:paraId="00CFD2B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220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BD7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1DB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19*39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E3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雄塑/南兴/良星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7A2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848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B9B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3F37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675</w:t>
            </w:r>
          </w:p>
        </w:tc>
      </w:tr>
      <w:tr w14:paraId="0034340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2D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6B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不锈钢角铁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BB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30*30 50公分长</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02D5A">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C8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9C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A81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B2B9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255</w:t>
            </w:r>
          </w:p>
        </w:tc>
      </w:tr>
      <w:tr w14:paraId="589DB20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3C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A6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CC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Φ110*90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E8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5C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D6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43C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BCB4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315</w:t>
            </w:r>
          </w:p>
        </w:tc>
      </w:tr>
      <w:tr w14:paraId="7C7B4A1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3F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95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65C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Φ110*45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904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E5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92B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18E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AED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255</w:t>
            </w:r>
          </w:p>
        </w:tc>
      </w:tr>
      <w:tr w14:paraId="18A4BF8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A0C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60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外牙堵头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A46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48987">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E71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9C8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1CB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C98B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r>
      <w:tr w14:paraId="41E41B7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62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0E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374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KG316T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844B">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575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A6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9B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6728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4050</w:t>
            </w:r>
          </w:p>
        </w:tc>
      </w:tr>
      <w:tr w14:paraId="529F6BB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87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D31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9V电池</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81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74599">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C86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7B1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35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568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750</w:t>
            </w:r>
          </w:p>
        </w:tc>
      </w:tr>
      <w:tr w14:paraId="733E39DD">
        <w:tblPrEx>
          <w:tblCellMar>
            <w:top w:w="0" w:type="dxa"/>
            <w:left w:w="108" w:type="dxa"/>
            <w:bottom w:w="0" w:type="dxa"/>
            <w:right w:w="108" w:type="dxa"/>
          </w:tblCellMar>
        </w:tblPrEx>
        <w:trPr>
          <w:trHeight w:val="43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BE9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A4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球形灯泡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4BF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56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乐家实/斌翔/米兰极光</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33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9E6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FFC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26A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855</w:t>
            </w:r>
          </w:p>
        </w:tc>
      </w:tr>
      <w:tr w14:paraId="74E29F1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6D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F8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纤维管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548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FCF58">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CAA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76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134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C5D7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285</w:t>
            </w:r>
          </w:p>
        </w:tc>
      </w:tr>
      <w:tr w14:paraId="4E99668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FED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5A4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磨砂玻璃窗贴纸</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CF1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宽1.2米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5965E">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76F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FF1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EFF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575C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16750</w:t>
            </w:r>
          </w:p>
        </w:tc>
      </w:tr>
      <w:tr w14:paraId="39F6991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75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7E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水带</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AAD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2.5寸30米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D223">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E3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F65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73D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4A9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995</w:t>
            </w:r>
          </w:p>
        </w:tc>
      </w:tr>
      <w:tr w14:paraId="6CA7157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A3F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B05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水带</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9F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1.5寸10米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0513">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F53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3E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317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5C3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r>
      <w:tr w14:paraId="7C8AFAF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D5C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85A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卫生间窗户玻璃（磨砂白）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CD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5厘   445*680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A70EC">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E2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77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64C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665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1792</w:t>
            </w:r>
          </w:p>
        </w:tc>
      </w:tr>
      <w:tr w14:paraId="053BA45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04A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04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水泵压力表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16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2.5MP</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E1AA">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2F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6B2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EB3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606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684</w:t>
            </w:r>
          </w:p>
        </w:tc>
      </w:tr>
      <w:tr w14:paraId="70C4A49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4D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724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板车轮子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77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0C334">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BAD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AF4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BB3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67E9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285</w:t>
            </w:r>
          </w:p>
        </w:tc>
      </w:tr>
      <w:tr w14:paraId="39B8AED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9C6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6A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隐藏无轨幽灵门滑轨套件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9B03">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F631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0ED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F01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100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E117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8892</w:t>
            </w:r>
          </w:p>
        </w:tc>
      </w:tr>
      <w:tr w14:paraId="0E347C8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A6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B62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哈夫节</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20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1FB5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7D7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02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170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BD2F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364</w:t>
            </w:r>
          </w:p>
        </w:tc>
      </w:tr>
      <w:tr w14:paraId="3B4360E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DCC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B48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浮球阀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82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F0439">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252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7B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BFF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BC7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1824</w:t>
            </w:r>
          </w:p>
        </w:tc>
      </w:tr>
      <w:tr w14:paraId="550F288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32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BF8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色扣</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2011D">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D70A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87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3F9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B9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1EA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r>
      <w:tr w14:paraId="04B4E11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074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2E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液压地弹簧</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5EB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H-220B款</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15245">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9A0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C2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14E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0772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1995</w:t>
            </w:r>
          </w:p>
        </w:tc>
      </w:tr>
      <w:tr w14:paraId="6778CBD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A7D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596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71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36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B98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B0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A1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F2D2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342</w:t>
            </w:r>
          </w:p>
        </w:tc>
      </w:tr>
      <w:tr w14:paraId="4E69738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12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38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D79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Φ50*40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71B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F3E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B70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62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299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342</w:t>
            </w:r>
          </w:p>
        </w:tc>
      </w:tr>
      <w:tr w14:paraId="0277AD2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AD1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388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定做镜子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741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60*50CM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6F6C">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E72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586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866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0AA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3180</w:t>
            </w:r>
          </w:p>
        </w:tc>
      </w:tr>
      <w:tr w14:paraId="02D5DA2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87A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EE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传感器（互感器）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FB7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BH0.66  150/5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DAA0B">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290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FD6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9C8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B48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1596</w:t>
            </w:r>
          </w:p>
        </w:tc>
      </w:tr>
      <w:tr w14:paraId="70F562B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FB7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223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黑色多股铜芯线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F7B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1.5平方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B4B15">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32C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7E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8E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FE7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810</w:t>
            </w:r>
          </w:p>
        </w:tc>
      </w:tr>
      <w:tr w14:paraId="7120262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29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D43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卫生间洗手池套装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DA2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60*47*40CM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A0905">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BF4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98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4FC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CF3D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7020</w:t>
            </w:r>
          </w:p>
        </w:tc>
      </w:tr>
      <w:tr w14:paraId="23670BA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0B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D2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防撞柱</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EA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钢管75CM加厚</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972C7">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42E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EA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02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B39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3800</w:t>
            </w:r>
          </w:p>
        </w:tc>
      </w:tr>
      <w:tr w14:paraId="68229A6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17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A1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水带卡箍</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38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1316">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B5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396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EF6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46D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798</w:t>
            </w:r>
          </w:p>
        </w:tc>
      </w:tr>
      <w:tr w14:paraId="0180428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6F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52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不锈钢插销（门栓）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EF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98CE">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B73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F36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FD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3EF2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w:t>
            </w:r>
          </w:p>
        </w:tc>
      </w:tr>
      <w:tr w14:paraId="6C8CD34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77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EE7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电话交换机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A6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WS824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3D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国威塞纳/海康威视/昌德讯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FE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3DB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1C3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CC2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10540</w:t>
            </w:r>
          </w:p>
        </w:tc>
      </w:tr>
      <w:tr w14:paraId="2245905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76B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940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不锈钢把手</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48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304不锈钢卫浴</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DF0B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194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8B8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43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0C8E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3465</w:t>
            </w:r>
          </w:p>
        </w:tc>
      </w:tr>
      <w:tr w14:paraId="3E502FB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C87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E26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子母门插销（暗插销）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D6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6寸圆头   30CM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A2BE">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130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C3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EC2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17ED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1225</w:t>
            </w:r>
          </w:p>
        </w:tc>
      </w:tr>
      <w:tr w14:paraId="49F9F29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AE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FB0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不锈钢拉手</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A47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555E9">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E84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23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A4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CE01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r>
      <w:tr w14:paraId="4BB97EE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576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20E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内牙三通 铜体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62A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4分</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37E1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FC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EC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889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43F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w:t>
            </w:r>
          </w:p>
        </w:tc>
      </w:tr>
      <w:tr w14:paraId="3C42A9E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EDD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717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换气扇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92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600*600MM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7E0D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FE3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BB8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98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D587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3500</w:t>
            </w:r>
          </w:p>
        </w:tc>
      </w:tr>
      <w:tr w14:paraId="50334F2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7F3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45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外丝堵头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98D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34AF8">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CD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50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47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6306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r>
      <w:tr w14:paraId="11F97B7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23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14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内丝堵头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CB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303B">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3B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718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9B3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A725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r>
      <w:tr w14:paraId="6A49253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419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71E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内丝堵头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B51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320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1CD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04A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7CB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4F7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175</w:t>
            </w:r>
          </w:p>
        </w:tc>
      </w:tr>
      <w:tr w14:paraId="64F17BD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8A8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A91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内牙堵头 钢</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277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054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934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066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57A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A53B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w:t>
            </w:r>
          </w:p>
        </w:tc>
      </w:tr>
      <w:tr w14:paraId="6CD3A02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04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D28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变压器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515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220V转24V</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F2E3">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F58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5EA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36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07D1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1144</w:t>
            </w:r>
          </w:p>
        </w:tc>
      </w:tr>
      <w:tr w14:paraId="2525F0E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55E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33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紫外线镇流器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3E4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T6 T8 40W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F8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启诚/四通/福照</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458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F6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65E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7D95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1775</w:t>
            </w:r>
          </w:p>
        </w:tc>
      </w:tr>
      <w:tr w14:paraId="1EE8894A">
        <w:tblPrEx>
          <w:tblCellMar>
            <w:top w:w="0" w:type="dxa"/>
            <w:left w:w="108" w:type="dxa"/>
            <w:bottom w:w="0" w:type="dxa"/>
            <w:right w:w="108"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339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B5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圆筒强力排风扇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B2B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直径30厘米 厚度24-25厘米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83FE1">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4E8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94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18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C606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4275</w:t>
            </w:r>
          </w:p>
        </w:tc>
      </w:tr>
      <w:tr w14:paraId="6CAEE91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1F8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9E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 （双头带帽））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A4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60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洛丹尔/丽景/邕之星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1A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98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26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A903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975</w:t>
            </w:r>
          </w:p>
        </w:tc>
      </w:tr>
      <w:tr w14:paraId="23BA4CC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50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E90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96不锈钢拉手</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261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孔距0.96-10CM 宽10MM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3DD6">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ADA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EBD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88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97A3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w:t>
            </w:r>
          </w:p>
        </w:tc>
      </w:tr>
      <w:tr w14:paraId="02FC9B9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177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F6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定做镜子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7BF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60*45CM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51AEB">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C10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648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93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1F15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1378</w:t>
            </w:r>
          </w:p>
        </w:tc>
      </w:tr>
      <w:tr w14:paraId="0DB0498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33D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A84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18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D5BC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F52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35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1BE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548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620</w:t>
            </w:r>
          </w:p>
        </w:tc>
      </w:tr>
      <w:tr w14:paraId="7CBFC52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30C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EDB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铜直接 25</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D11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45929">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E29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15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EE5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7A3F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w:t>
            </w:r>
          </w:p>
        </w:tc>
      </w:tr>
      <w:tr w14:paraId="354778B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62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54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 160A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6B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4P160A  带脱扣器</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CC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0E1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0A9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023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D3D8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7905</w:t>
            </w:r>
          </w:p>
        </w:tc>
      </w:tr>
      <w:tr w14:paraId="11F7B2A9">
        <w:tblPrEx>
          <w:tblCellMar>
            <w:top w:w="0" w:type="dxa"/>
            <w:left w:w="108" w:type="dxa"/>
            <w:bottom w:w="0" w:type="dxa"/>
            <w:right w:w="108" w:type="dxa"/>
          </w:tblCellMar>
        </w:tblPrEx>
        <w:trPr>
          <w:trHeight w:val="46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177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ED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复合电力井盖</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80F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树脂长方形  500*1000*40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03014">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9FF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F7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F3F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961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5456</w:t>
            </w:r>
          </w:p>
        </w:tc>
      </w:tr>
      <w:tr w14:paraId="0BBA76A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E9F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FCE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电动流液盒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54A82">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9D17">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9A8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B0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3E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F003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5750</w:t>
            </w:r>
          </w:p>
        </w:tc>
      </w:tr>
      <w:tr w14:paraId="3B2E60E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C8B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43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负荷分离开关器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1F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D3AD">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05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7D5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688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DC1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2350</w:t>
            </w:r>
          </w:p>
        </w:tc>
      </w:tr>
      <w:tr w14:paraId="00D4EF2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9B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BC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柱式球形门锁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62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三叉锁   不带钥匙</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60B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金镖/奈我何/家加俊</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90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694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1A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DA50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r>
      <w:tr w14:paraId="54B6B84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126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B0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七孔插座（暗装）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657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7E13">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67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CA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598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D11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737</w:t>
            </w:r>
          </w:p>
        </w:tc>
      </w:tr>
      <w:tr w14:paraId="4769C17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E40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8B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3芯 浮球阀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0A0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5米  3芯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AE799">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68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A2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B9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A54D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1560</w:t>
            </w:r>
          </w:p>
        </w:tc>
      </w:tr>
      <w:tr w14:paraId="22530AC8">
        <w:tblPrEx>
          <w:tblCellMar>
            <w:top w:w="0" w:type="dxa"/>
            <w:left w:w="108" w:type="dxa"/>
            <w:bottom w:w="0" w:type="dxa"/>
            <w:right w:w="108" w:type="dxa"/>
          </w:tblCellMar>
        </w:tblPrEx>
        <w:trPr>
          <w:trHeight w:val="49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11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2D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磨砂贴膜</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044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45*0.9米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9D9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F5F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440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2DC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6670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12200</w:t>
            </w:r>
          </w:p>
        </w:tc>
      </w:tr>
      <w:tr w14:paraId="49E27831">
        <w:tblPrEx>
          <w:tblCellMar>
            <w:top w:w="0" w:type="dxa"/>
            <w:left w:w="108" w:type="dxa"/>
            <w:bottom w:w="0" w:type="dxa"/>
            <w:right w:w="108" w:type="dxa"/>
          </w:tblCellMar>
        </w:tblPrEx>
        <w:trPr>
          <w:trHeight w:val="67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611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B7D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电话交换机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D50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M416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E48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国威塞纳/海康威视/昌德讯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A7D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7DA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687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23E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19500</w:t>
            </w:r>
          </w:p>
        </w:tc>
      </w:tr>
      <w:tr w14:paraId="5BFD3424">
        <w:tblPrEx>
          <w:tblCellMar>
            <w:top w:w="0" w:type="dxa"/>
            <w:left w:w="108" w:type="dxa"/>
            <w:bottom w:w="0" w:type="dxa"/>
            <w:right w:w="108" w:type="dxa"/>
          </w:tblCellMar>
        </w:tblPrEx>
        <w:trPr>
          <w:trHeight w:val="49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39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839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D1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RM1-125S/3300 100A白盖</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0F6E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8D4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5A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7B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265.50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B7A8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2655</w:t>
            </w:r>
          </w:p>
        </w:tc>
      </w:tr>
      <w:tr w14:paraId="3CFF0D00">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6F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9F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分励脱扣器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C2C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CM1-100S/左端子 AC220V</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D407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701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247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C39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141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w:t>
            </w:r>
          </w:p>
        </w:tc>
      </w:tr>
      <w:tr w14:paraId="3744950D">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832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3A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插电断路器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118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DZ20LE-160/4300   160A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A76A">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B76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12D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EA3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472.00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8100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4720</w:t>
            </w:r>
          </w:p>
        </w:tc>
      </w:tr>
      <w:tr w14:paraId="0BEEAB6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78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901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安全出口指示灯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6F0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向左安全出口</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0AC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637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B88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108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7E1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980</w:t>
            </w:r>
          </w:p>
        </w:tc>
      </w:tr>
      <w:tr w14:paraId="002A422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7D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B7B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2A8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20包塑</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6C26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B8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73A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23B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71E4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175</w:t>
            </w:r>
          </w:p>
        </w:tc>
      </w:tr>
      <w:tr w14:paraId="644AAF3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AA9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E69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断路器连接片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67B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53F8D">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D67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0C3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6E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F3A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r>
      <w:tr w14:paraId="4429E68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00F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4CE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人字形地胶垫</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16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1.5米宽</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5225A">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043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6D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1FD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F898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2500</w:t>
            </w:r>
          </w:p>
        </w:tc>
      </w:tr>
      <w:tr w14:paraId="1D09575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8BF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74D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0FE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Φ40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A82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918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A10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2DF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A004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780</w:t>
            </w:r>
          </w:p>
        </w:tc>
      </w:tr>
      <w:tr w14:paraId="0A4217B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7C9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A3D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40*32补芯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646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6F35">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0D2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914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C1C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1322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r>
      <w:tr w14:paraId="1003CC9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E09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034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PPR总阀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1D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DC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FA9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3D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208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9181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9230</w:t>
            </w:r>
          </w:p>
        </w:tc>
      </w:tr>
      <w:tr w14:paraId="3CC0879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49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4A8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小型继电器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19E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 脚24V</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0C9A">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824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D6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A2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EE38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840</w:t>
            </w:r>
          </w:p>
        </w:tc>
      </w:tr>
      <w:tr w14:paraId="6E7F512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58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EB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定做镜子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03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32*90CM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7CDB7">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BB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758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169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989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2850</w:t>
            </w:r>
          </w:p>
        </w:tc>
      </w:tr>
      <w:tr w14:paraId="240971C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E2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BA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吊轨配件滑轮</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B25D">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E5AC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53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A0C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2B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0AF4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r>
      <w:tr w14:paraId="7022426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78F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E8A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疏通剂</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25E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6000K</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D6FB">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3A9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4B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81E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CBAD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288</w:t>
            </w:r>
          </w:p>
        </w:tc>
      </w:tr>
      <w:tr w14:paraId="0A77D12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ED3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ECA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PPR阀芯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C55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EEC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45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0AE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588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289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w:t>
            </w:r>
          </w:p>
        </w:tc>
      </w:tr>
      <w:tr w14:paraId="02A2DF9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E90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92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脱扣器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9B0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225型</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98561">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CB8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871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3AE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3DC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710</w:t>
            </w:r>
          </w:p>
        </w:tc>
      </w:tr>
      <w:tr w14:paraId="20712E2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DD0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E9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E96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1A83">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CE1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196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33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F5D6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273</w:t>
            </w:r>
          </w:p>
        </w:tc>
      </w:tr>
      <w:tr w14:paraId="719DF9A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C75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8CC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减速带</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0B7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100*34*5CM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78B26">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E3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05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87F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51CB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5500</w:t>
            </w:r>
          </w:p>
        </w:tc>
      </w:tr>
      <w:tr w14:paraId="5034007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334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25E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304不锈钢止水挡板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FD8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2300*450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EB7E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9E6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EDD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3C6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2820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B05F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36660</w:t>
            </w:r>
          </w:p>
        </w:tc>
      </w:tr>
      <w:tr w14:paraId="387760F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85C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A43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D9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4P250A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41DE">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243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49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0BF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AD02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9096</w:t>
            </w:r>
          </w:p>
        </w:tc>
      </w:tr>
      <w:tr w14:paraId="43351EE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2D1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34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A77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B131C">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D8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B6E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686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4AE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r>
      <w:tr w14:paraId="5DF9715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F49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56F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00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17EF">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822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C73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4C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D75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w:t>
            </w:r>
          </w:p>
        </w:tc>
      </w:tr>
      <w:tr w14:paraId="50F1727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EF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FB1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46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D614">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6F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7EB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24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94B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324</w:t>
            </w:r>
          </w:p>
        </w:tc>
      </w:tr>
      <w:tr w14:paraId="7DF4AAD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70B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98F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铜鼻子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35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69ADC">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E69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37D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80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97F7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273</w:t>
            </w:r>
          </w:p>
        </w:tc>
      </w:tr>
      <w:tr w14:paraId="6E240F7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F94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F4C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21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B93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B3B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D6E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ADB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3B5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r>
      <w:tr w14:paraId="1217605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8A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6C7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PPR弯头外螺纹镶铜</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9C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Φ63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FF8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2AC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25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90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869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1710</w:t>
            </w:r>
          </w:p>
        </w:tc>
      </w:tr>
      <w:tr w14:paraId="2B92D74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D92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044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电视遥控器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08342">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BAF75">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4BC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83A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AAE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1964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425</w:t>
            </w:r>
          </w:p>
        </w:tc>
      </w:tr>
      <w:tr w14:paraId="7373E02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B0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C6D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公牛三插头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657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DFF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EE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93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211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281F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r>
      <w:tr w14:paraId="0869194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56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CC7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BAF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06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92C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792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1E1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C97C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r>
      <w:tr w14:paraId="7C199A4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EC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7D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F7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8C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0FC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2CC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49D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7B0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r>
      <w:tr w14:paraId="19CAD46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548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376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PPR异径三通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994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D5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6B0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10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9D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379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r>
      <w:tr w14:paraId="1BB19F1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911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058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PPR异径三通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988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Φ32*20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1AD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75B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5EA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9F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3BD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r>
      <w:tr w14:paraId="0DF2E47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972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8C0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PPR25内牙直接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60F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132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0D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EE4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70C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FD48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r>
      <w:tr w14:paraId="2C7ABAD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B3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53F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排水软管32</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E9E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76B5">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E04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1B2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4E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0DAF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r>
      <w:tr w14:paraId="1C57D53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DCE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7B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雄塑S型50存水弯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7CE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9B7D3">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BC6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C1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010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2C66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r>
      <w:tr w14:paraId="40DEEC3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77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3DE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85B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0E1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超象/星制/美标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28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FDE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68E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C8B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r>
      <w:tr w14:paraId="6CC6EBD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39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30F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PPR20内牙直接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7C4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84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972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5EE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899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C53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r>
      <w:tr w14:paraId="029871E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873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EF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瓷砖</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6BD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800*800大理石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9498E">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E24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93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EB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94F1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1378</w:t>
            </w:r>
          </w:p>
        </w:tc>
      </w:tr>
      <w:tr w14:paraId="0C88EDD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29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A6A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档鼠密封板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71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1.2米长*高5厘米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E8E16">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F66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26D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E20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22E5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r>
      <w:tr w14:paraId="6EDEF33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B7A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4D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接水盘</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D44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1200*300mm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820F1">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020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B45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D10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9EC0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735</w:t>
            </w:r>
          </w:p>
        </w:tc>
      </w:tr>
      <w:tr w14:paraId="5FE9F82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CD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0D5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扶手弯头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6CB94">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5AB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099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DA8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DEE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2270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w:t>
            </w:r>
          </w:p>
        </w:tc>
      </w:tr>
      <w:tr w14:paraId="69DCE4A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18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C15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纤维管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90D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97D76">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FF3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DEA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A3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2F13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r>
      <w:tr w14:paraId="4FD8C56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014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529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不锈钢外牙三通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DEC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9B101">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114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68B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C30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E46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261</w:t>
            </w:r>
          </w:p>
        </w:tc>
      </w:tr>
      <w:tr w14:paraId="4040E9D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D95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EB6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304淋浴三联{名佳}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97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 三联{名佳}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9AE6">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8CC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9DC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BBF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7EB5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16700</w:t>
            </w:r>
          </w:p>
        </w:tc>
      </w:tr>
      <w:tr w14:paraId="3CDCF2D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7A9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DB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定做镜子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C8E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79.5*55厘米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AD1BD">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EF5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9F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E80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0F8B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2670</w:t>
            </w:r>
          </w:p>
        </w:tc>
      </w:tr>
      <w:tr w14:paraId="6856998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70A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03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铰链</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535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直弯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DB0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百隆/奥泰尤/驰度</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69C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06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9BA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AB9A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1425</w:t>
            </w:r>
          </w:p>
        </w:tc>
      </w:tr>
      <w:tr w14:paraId="7A24D51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7F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281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663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3P250A 配脱扣器</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7BD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99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656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651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8D8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7033</w:t>
            </w:r>
          </w:p>
        </w:tc>
      </w:tr>
      <w:tr w14:paraId="25A2B94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39B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7F9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E96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   四分</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BBCB">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036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7F5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68F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C920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r>
      <w:tr w14:paraId="77FD720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461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F0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透明桌垫</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A4B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3.0*60  18米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9FCAD">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729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2E5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25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C829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2628</w:t>
            </w:r>
          </w:p>
        </w:tc>
      </w:tr>
      <w:tr w14:paraId="373E7DB7">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0A6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0D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小便池感应器面板电磁阀、电池盒、进出口黑阀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4AA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912E7">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BF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53D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0F1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324.9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D6E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6498</w:t>
            </w:r>
          </w:p>
        </w:tc>
      </w:tr>
      <w:tr w14:paraId="70BABB5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F6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2D7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井盖</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0C5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400*600*40 铁</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031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3AC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E09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13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F8CD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2808</w:t>
            </w:r>
          </w:p>
        </w:tc>
      </w:tr>
      <w:tr w14:paraId="517E870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AC4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01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井盖</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352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700*400  加厚 圆</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0EFE">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55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96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1B6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ECC4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3456</w:t>
            </w:r>
          </w:p>
        </w:tc>
      </w:tr>
      <w:tr w14:paraId="6595292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288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145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平板灯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FB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300*1200 中性光55W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9D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星致 /硕格/华粹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7D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35E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364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215C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4800</w:t>
            </w:r>
          </w:p>
        </w:tc>
      </w:tr>
      <w:tr w14:paraId="134DD734">
        <w:tblPrEx>
          <w:tblCellMar>
            <w:top w:w="0" w:type="dxa"/>
            <w:left w:w="108" w:type="dxa"/>
            <w:bottom w:w="0" w:type="dxa"/>
            <w:right w:w="108"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41D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F3B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DN150阀体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AD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国标大体 DN150  配32颗螺母螺栓</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A4BA9">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236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B92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6B1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9BE5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11600</w:t>
            </w:r>
          </w:p>
        </w:tc>
      </w:tr>
      <w:tr w14:paraId="729F809A">
        <w:tblPrEx>
          <w:tblCellMar>
            <w:top w:w="0" w:type="dxa"/>
            <w:left w:w="108" w:type="dxa"/>
            <w:bottom w:w="0" w:type="dxa"/>
            <w:right w:w="108" w:type="dxa"/>
          </w:tblCellMar>
        </w:tblPrEx>
        <w:trPr>
          <w:trHeight w:val="40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4B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BB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DN150阀体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9A7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  Z41T-16明杆闸阀</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3CC28">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B08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E0C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836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18A7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11600</w:t>
            </w:r>
          </w:p>
        </w:tc>
      </w:tr>
      <w:tr w14:paraId="47B51E7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B3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86F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不锈钢防盗门把手</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0DF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孔距24CM  宽6CM 整体长30.5CM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A1BE">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490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57F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5E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B4F4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2225</w:t>
            </w:r>
          </w:p>
        </w:tc>
      </w:tr>
      <w:tr w14:paraId="18A116E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35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A8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万向轮</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E61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2寸带碟刹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FB45">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204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B5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0D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BDD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504</w:t>
            </w:r>
          </w:p>
        </w:tc>
      </w:tr>
      <w:tr w14:paraId="65687F1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DE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EAA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万向轮</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8B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2寸固定</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1E8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A78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F1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46C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02B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408</w:t>
            </w:r>
          </w:p>
        </w:tc>
      </w:tr>
      <w:tr w14:paraId="6907CB0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3C5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DA3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PVC存水弯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4E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A8F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E1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C4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367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149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r>
      <w:tr w14:paraId="72D28EE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76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A81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D3B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4642A">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38F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12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999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2E4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r>
      <w:tr w14:paraId="53F225D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663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0D6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DN150消防卡箍直接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A2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C903">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7D2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74C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FBE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4302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1248</w:t>
            </w:r>
          </w:p>
        </w:tc>
      </w:tr>
      <w:tr w14:paraId="04511A2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32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00B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DN150法兰接头（卡箍）</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52B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6282C">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0C3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1E3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D35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C46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1196</w:t>
            </w:r>
          </w:p>
        </w:tc>
      </w:tr>
      <w:tr w14:paraId="654D82B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F21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A9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DN150弯头（卡箍）</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44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8827A">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50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30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32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D04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r>
      <w:tr w14:paraId="15E2C62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B16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3D2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铁管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D5E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  3米/条</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202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41F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4B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75D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EDC8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765</w:t>
            </w:r>
          </w:p>
        </w:tc>
      </w:tr>
      <w:tr w14:paraId="430DCCE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F0E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FD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焊弯头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72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04881">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4CB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4CE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705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7700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182</w:t>
            </w:r>
          </w:p>
        </w:tc>
      </w:tr>
      <w:tr w14:paraId="553FF2F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C2F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864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角铁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E17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9BBD6">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E26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D23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267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8E0D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2100</w:t>
            </w:r>
          </w:p>
        </w:tc>
      </w:tr>
      <w:tr w14:paraId="58DE18B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25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31B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万向轮</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0A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79A1">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2B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56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EC0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25C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221</w:t>
            </w:r>
          </w:p>
        </w:tc>
      </w:tr>
      <w:tr w14:paraId="7A66545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E4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05A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链条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50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1米/条</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1068">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6E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E29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CC8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0DDE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465</w:t>
            </w:r>
          </w:p>
        </w:tc>
      </w:tr>
      <w:tr w14:paraId="3417012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73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711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集成吊顶扇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73C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BPT15-16-23P12M1 银色</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6ACB4">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EF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17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86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CD09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4251</w:t>
            </w:r>
          </w:p>
        </w:tc>
      </w:tr>
      <w:tr w14:paraId="3E5485E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936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B6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铜球阀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C6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DN20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ABA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上海方工/标一/远大</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262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724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24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044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924</w:t>
            </w:r>
          </w:p>
        </w:tc>
      </w:tr>
      <w:tr w14:paraId="0B49450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153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71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铜球阀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6E8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DN25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F01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上海方工/标一/远大</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12D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37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E16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3D66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960</w:t>
            </w:r>
          </w:p>
        </w:tc>
      </w:tr>
      <w:tr w14:paraId="709943D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C7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445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90度弯头哈夫节</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9A9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A00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上海方工/标一/远大</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ABA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B1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DE1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AE9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1482</w:t>
            </w:r>
          </w:p>
        </w:tc>
      </w:tr>
      <w:tr w14:paraId="66769B9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05A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A51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铁管三通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09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5083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71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04C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93A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72E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1050</w:t>
            </w:r>
          </w:p>
        </w:tc>
      </w:tr>
      <w:tr w14:paraId="354D538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580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8A3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14A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31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CC9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8ED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C08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614E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r>
      <w:tr w14:paraId="736CDB2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F7F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45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5C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DN63*90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48C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58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4D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FB6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69D4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375</w:t>
            </w:r>
          </w:p>
        </w:tc>
      </w:tr>
      <w:tr w14:paraId="5815F87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E2D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90D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67F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DN63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C1C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04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59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5CE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3745">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175</w:t>
            </w:r>
          </w:p>
        </w:tc>
      </w:tr>
      <w:tr w14:paraId="0E492F0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059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F58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14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DN63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169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D7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266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63E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CA84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352</w:t>
            </w:r>
          </w:p>
        </w:tc>
      </w:tr>
      <w:tr w14:paraId="655F38E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E66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6F8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PPR变三通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74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DN63*50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90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FF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97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64C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B108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625</w:t>
            </w:r>
          </w:p>
        </w:tc>
      </w:tr>
      <w:tr w14:paraId="27F8837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B0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5BC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PPR截止阀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D80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DN63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C0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00D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12A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4A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D6F7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3200</w:t>
            </w:r>
          </w:p>
        </w:tc>
      </w:tr>
      <w:tr w14:paraId="02C087E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67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95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PPR截止阀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ED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0FF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6CB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0F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971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174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2060</w:t>
            </w:r>
          </w:p>
        </w:tc>
      </w:tr>
      <w:tr w14:paraId="15093E0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1F6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EB1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PPR堵帽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83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DN63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5F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D8C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0CF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A3D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012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175</w:t>
            </w:r>
          </w:p>
        </w:tc>
      </w:tr>
      <w:tr w14:paraId="2F65CA0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AF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2FA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74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63*45度</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71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D6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69F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030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22AB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r>
      <w:tr w14:paraId="47A4540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06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AA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AD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DN63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A49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雄塑/联塑/良星</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04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C15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9C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FCB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5840</w:t>
            </w:r>
          </w:p>
        </w:tc>
      </w:tr>
      <w:tr w14:paraId="60549EB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C5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B3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地弹簧</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F77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H220B  定位90度</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038A8">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AF2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06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7D8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C438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6210</w:t>
            </w:r>
          </w:p>
        </w:tc>
      </w:tr>
      <w:tr w14:paraId="215FA91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A2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079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干粉灭火器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9D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4KG</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CF70A">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DEF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2A0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E71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F0A9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1080</w:t>
            </w:r>
          </w:p>
        </w:tc>
      </w:tr>
      <w:tr w14:paraId="7AE1AEE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8BC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2AE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定做镜子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A0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50*100CM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A12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EB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7F8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489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9604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2670</w:t>
            </w:r>
          </w:p>
        </w:tc>
      </w:tr>
      <w:tr w14:paraId="7FD1542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164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0BD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窗户把手传动执手</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2EC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左、右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4AA9">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98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88A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169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D961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2400</w:t>
            </w:r>
          </w:p>
        </w:tc>
      </w:tr>
      <w:tr w14:paraId="267FCE38">
        <w:tblPrEx>
          <w:tblCellMar>
            <w:top w:w="0" w:type="dxa"/>
            <w:left w:w="108" w:type="dxa"/>
            <w:bottom w:w="0" w:type="dxa"/>
            <w:right w:w="108" w:type="dxa"/>
          </w:tblCellMar>
        </w:tblPrEx>
        <w:trPr>
          <w:trHeight w:val="31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2E6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01A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PU气管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EE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B0DB7">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1D4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382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36C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9B97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990</w:t>
            </w:r>
          </w:p>
        </w:tc>
      </w:tr>
      <w:tr w14:paraId="65D90CAB">
        <w:tblPrEx>
          <w:tblCellMar>
            <w:top w:w="0" w:type="dxa"/>
            <w:left w:w="108" w:type="dxa"/>
            <w:bottom w:w="0" w:type="dxa"/>
            <w:right w:w="108" w:type="dxa"/>
          </w:tblCellMar>
        </w:tblPrEx>
        <w:trPr>
          <w:trHeight w:val="7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DB5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C8E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换气扇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F95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10寸  百叶式 SH-APB-35/08     350*160*350MM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04965">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FAA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13B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66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561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6000</w:t>
            </w:r>
          </w:p>
        </w:tc>
      </w:tr>
      <w:tr w14:paraId="3691BE3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D6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B91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铁管外牙直接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745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BABD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75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C6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C16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F2B7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r>
      <w:tr w14:paraId="557B89F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02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1D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橡胶接头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EF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DN65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106DF">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87B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17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FF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1C80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4840</w:t>
            </w:r>
          </w:p>
        </w:tc>
      </w:tr>
      <w:tr w14:paraId="4B23BF8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06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9D5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补芯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BFA45">
            <w:pPr>
              <w:jc w:val="cente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76ED">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295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4D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3A8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4CA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1050</w:t>
            </w:r>
          </w:p>
        </w:tc>
      </w:tr>
      <w:tr w14:paraId="3DBA4CB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09C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375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球形门锁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C0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带钥匙</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9DB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金镖/奈我何/家加俊</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63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E5C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49E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5C3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4080</w:t>
            </w:r>
          </w:p>
        </w:tc>
      </w:tr>
      <w:tr w14:paraId="0AEBCD2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8E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1E5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球形门锁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09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不带钥匙</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3DD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金镖/奈我何/家加俊</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C8C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305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7CB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3AC3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3200</w:t>
            </w:r>
          </w:p>
        </w:tc>
      </w:tr>
      <w:tr w14:paraId="31E8DCC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51B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152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纤维管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A9D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008C">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2B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9DD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D0E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655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r>
      <w:tr w14:paraId="2995831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48A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71E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镀锌角钢</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09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L50*50*5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8EDC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EA2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F3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8CF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45B4D">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620</w:t>
            </w:r>
          </w:p>
        </w:tc>
      </w:tr>
      <w:tr w14:paraId="66D42F1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FE3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29A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防火胶泥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62B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2斤一包</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DF28C">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94D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斤</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29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257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B7D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440</w:t>
            </w:r>
          </w:p>
        </w:tc>
      </w:tr>
      <w:tr w14:paraId="37E473F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D76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578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地弹簧</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92B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H-220A 定位 可调节</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75088">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7D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C1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3A5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15FC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6120</w:t>
            </w:r>
          </w:p>
        </w:tc>
      </w:tr>
      <w:tr w14:paraId="6FF316B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C1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5D6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洗手盆</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29B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53*44厘米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27CE">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9D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52E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CF5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DB4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7520</w:t>
            </w:r>
          </w:p>
        </w:tc>
      </w:tr>
      <w:tr w14:paraId="29B61D7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9B4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9E9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小便感应器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D80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双用</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EE999">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CC9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9AA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982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79C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12460</w:t>
            </w:r>
          </w:p>
        </w:tc>
      </w:tr>
      <w:tr w14:paraId="10A2BE1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E89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CE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D12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2-5位全塑</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789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德力西/正泰/人民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32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C3C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81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F786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1680</w:t>
            </w:r>
          </w:p>
        </w:tc>
      </w:tr>
      <w:tr w14:paraId="4B0F62C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DB9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AA3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变压器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0C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220V转24V</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FE3E">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F2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9F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55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843F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3220</w:t>
            </w:r>
          </w:p>
        </w:tc>
      </w:tr>
      <w:tr w14:paraId="689C760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881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28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电熔联塑PE异径直接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94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F5ED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1CA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D95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DAF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357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1540</w:t>
            </w:r>
          </w:p>
        </w:tc>
      </w:tr>
      <w:tr w14:paraId="7C41348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FE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5CC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电熔联塑PE弯头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00B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1788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705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7C1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6B4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A952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1980</w:t>
            </w:r>
          </w:p>
        </w:tc>
      </w:tr>
      <w:tr w14:paraId="01131C5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921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D3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微波炉配件：高压电熔</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A54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高压电熔，保险丝一套</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D8BD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01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548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AA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E884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3015</w:t>
            </w:r>
          </w:p>
        </w:tc>
      </w:tr>
      <w:tr w14:paraId="5CA59105">
        <w:tblPrEx>
          <w:tblCellMar>
            <w:top w:w="0" w:type="dxa"/>
            <w:left w:w="108" w:type="dxa"/>
            <w:bottom w:w="0" w:type="dxa"/>
            <w:right w:w="108" w:type="dxa"/>
          </w:tblCellMar>
        </w:tblPrEx>
        <w:trPr>
          <w:trHeight w:val="5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C4F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609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微波炉配件：磁控管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04D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2M339H  2M226通用型号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37FD">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B7C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AEA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C0B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38C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9765</w:t>
            </w:r>
          </w:p>
        </w:tc>
      </w:tr>
      <w:tr w14:paraId="401072D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7F6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DF4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微波炉配件：高压二极管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8BF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CL04-12通用型号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AED41">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EB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24A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A76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4756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1575</w:t>
            </w:r>
          </w:p>
        </w:tc>
      </w:tr>
      <w:tr w14:paraId="56F5B97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81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2EF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微波炉配件：微波炉传感器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1AC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X3-233A通用美的型号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C7FE">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271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4F8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90F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4EE0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945</w:t>
            </w:r>
          </w:p>
        </w:tc>
      </w:tr>
      <w:tr w14:paraId="0ED7E8B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85C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09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6DD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微波开关</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AF6B">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4EC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1B2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963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0EFF">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r>
      <w:tr w14:paraId="751B02C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22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0C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微波炉配件：微波灯泡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7B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微波炉灯泡</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D47E4">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0BF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051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D3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316F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r>
      <w:tr w14:paraId="486CD06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A26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DC1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微波炉配件：微波炉变频器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20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微波炉变频器3-2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D241">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12D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29B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FE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9D80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8595</w:t>
            </w:r>
          </w:p>
        </w:tc>
      </w:tr>
      <w:tr w14:paraId="0624793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63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29C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微波炉配件：散热风机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65E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散热风机220v18w2/3脚</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32C6">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06F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26D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0F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2957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r>
      <w:tr w14:paraId="5F4C8BD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90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2F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微波炉配件：微波炉云母片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E45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0.5mm厚度</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FCDD0">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9C4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2B4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969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A3292">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490</w:t>
            </w:r>
          </w:p>
        </w:tc>
      </w:tr>
      <w:tr w14:paraId="5C7BDF0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A8D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2DA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微波炉配件：微波炉门玻璃</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A0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美的M21-213B门玻璃</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6EEA">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3D4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BA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C0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C6A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3630</w:t>
            </w:r>
          </w:p>
        </w:tc>
      </w:tr>
      <w:tr w14:paraId="71392F5F">
        <w:tblPrEx>
          <w:tblCellMar>
            <w:top w:w="0" w:type="dxa"/>
            <w:left w:w="108" w:type="dxa"/>
            <w:bottom w:w="0" w:type="dxa"/>
            <w:right w:w="108" w:type="dxa"/>
          </w:tblCellMar>
        </w:tblPrEx>
        <w:trPr>
          <w:trHeight w:val="3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C66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F9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微波炉配件：微波炉转盘电机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616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MDS-4A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A087">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AF8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33B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68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532D3">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r>
      <w:tr w14:paraId="64DBB894">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6C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77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微波炉配件：微波炉转盘支架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083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美的转盘、支架、滚轮圈通用</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5613D">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A5E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DD7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1DE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F859">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2340</w:t>
            </w:r>
          </w:p>
        </w:tc>
      </w:tr>
      <w:tr w14:paraId="1F3D06F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58B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DC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微波炉配件：微波炉电源线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F58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平口款、凹槽款</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36D5C">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C7F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E16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1A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3D3E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r>
      <w:tr w14:paraId="093BBBA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B1F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F3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电视机挂架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79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32-75寸</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72F19">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5C6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DE0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48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7ABD0">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4840</w:t>
            </w:r>
          </w:p>
        </w:tc>
      </w:tr>
      <w:tr w14:paraId="7E572AD5">
        <w:tblPrEx>
          <w:tblCellMar>
            <w:top w:w="0" w:type="dxa"/>
            <w:left w:w="108" w:type="dxa"/>
            <w:bottom w:w="0" w:type="dxa"/>
            <w:right w:w="108" w:type="dxa"/>
          </w:tblCellMar>
        </w:tblPrEx>
        <w:trPr>
          <w:trHeight w:val="3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75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F5C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开水机水龙头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75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4分 耐高温水嘴</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6CC8F">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3F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8B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52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877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2850</w:t>
            </w:r>
          </w:p>
        </w:tc>
      </w:tr>
      <w:tr w14:paraId="123CE52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885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49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开水机温度调控器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908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0-120度250v20A 进口</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A21C">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65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20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BF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A73CC">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5260</w:t>
            </w:r>
          </w:p>
        </w:tc>
      </w:tr>
      <w:tr w14:paraId="6DA20B3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DD8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1EB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开水机浮球阀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39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4分铜浮球阀6cm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45919">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84B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A8F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D1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EFF08">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3600</w:t>
            </w:r>
          </w:p>
        </w:tc>
      </w:tr>
      <w:tr w14:paraId="65A53FD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E3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BCE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开水机水位控制器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25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常闭款16A缺水保护</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14C97">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73D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0B0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DA8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2E93A">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2300</w:t>
            </w:r>
          </w:p>
        </w:tc>
      </w:tr>
      <w:tr w14:paraId="302C669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8C7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1F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开水器限温器开关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F42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220v</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A62A6">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C7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3B9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CF5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4D1B">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1540</w:t>
            </w:r>
          </w:p>
        </w:tc>
      </w:tr>
      <w:tr w14:paraId="69FA3D7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888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E4F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开水器加热管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D90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220v 3KW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87A83">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04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5C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47F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27BE4">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1840</w:t>
            </w:r>
          </w:p>
        </w:tc>
      </w:tr>
      <w:tr w14:paraId="1D2BF70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FD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2D0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开水器加热管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E39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380v 6KW/9KW</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02502">
            <w:pPr>
              <w:jc w:val="cente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B6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5B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860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7E041">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2680</w:t>
            </w:r>
          </w:p>
        </w:tc>
      </w:tr>
      <w:tr w14:paraId="2B420E5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2368">
            <w:pPr>
              <w:jc w:val="center"/>
              <w:rPr>
                <w:rFonts w:ascii="宋体" w:hAnsi="宋体" w:cs="宋体"/>
                <w:color w:val="auto"/>
                <w:szCs w:val="21"/>
                <w:highlight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54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两年总计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7FFA">
            <w:pPr>
              <w:rPr>
                <w:rFonts w:ascii="宋体" w:hAnsi="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126F">
            <w:pPr>
              <w:rPr>
                <w:rFonts w:ascii="宋体" w:hAnsi="宋体" w:cs="宋体"/>
                <w:color w:val="auto"/>
                <w:szCs w:val="21"/>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DAF16">
            <w:pPr>
              <w:rPr>
                <w:rFonts w:ascii="宋体" w:hAnsi="宋体" w:cs="宋体"/>
                <w:color w:val="auto"/>
                <w:szCs w:val="21"/>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EA68A">
            <w:pPr>
              <w:rPr>
                <w:rFonts w:ascii="宋体" w:hAnsi="宋体" w:cs="宋体"/>
                <w:color w:val="auto"/>
                <w:szCs w:val="21"/>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9CAD">
            <w:pPr>
              <w:jc w:val="center"/>
              <w:rPr>
                <w:rFonts w:ascii="宋体" w:hAnsi="宋体" w:cs="宋体"/>
                <w:color w:val="auto"/>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DC67">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1107400</w:t>
            </w:r>
          </w:p>
        </w:tc>
      </w:tr>
    </w:tbl>
    <w:p w14:paraId="5855EC16">
      <w:pPr>
        <w:pStyle w:val="2"/>
        <w:spacing w:after="0"/>
        <w:rPr>
          <w:rFonts w:ascii="宋体" w:hAnsi="宋体" w:cs="宋体"/>
          <w:b/>
          <w:bCs/>
          <w:color w:val="auto"/>
          <w:sz w:val="32"/>
          <w:szCs w:val="32"/>
          <w:highlight w:val="none"/>
        </w:rPr>
      </w:pPr>
    </w:p>
    <w:p w14:paraId="512BDC84">
      <w:pPr>
        <w:rPr>
          <w:rFonts w:ascii="宋体" w:hAnsi="宋体" w:cs="宋体"/>
          <w:b/>
          <w:bCs/>
          <w:color w:val="auto"/>
          <w:sz w:val="32"/>
          <w:szCs w:val="32"/>
          <w:highlight w:val="none"/>
        </w:rPr>
      </w:pPr>
    </w:p>
    <w:p w14:paraId="49758955">
      <w:pPr>
        <w:pStyle w:val="2"/>
        <w:rPr>
          <w:rFonts w:ascii="宋体" w:hAnsi="宋体" w:cs="宋体"/>
          <w:b/>
          <w:bCs/>
          <w:color w:val="auto"/>
          <w:sz w:val="32"/>
          <w:szCs w:val="32"/>
          <w:highlight w:val="none"/>
        </w:rPr>
      </w:pPr>
    </w:p>
    <w:p w14:paraId="7D9746C8">
      <w:pPr>
        <w:rPr>
          <w:rFonts w:ascii="宋体" w:hAnsi="宋体" w:cs="宋体"/>
          <w:b/>
          <w:bCs/>
          <w:color w:val="auto"/>
          <w:sz w:val="32"/>
          <w:szCs w:val="32"/>
          <w:highlight w:val="none"/>
        </w:rPr>
      </w:pPr>
    </w:p>
    <w:p w14:paraId="6C8168BA">
      <w:pPr>
        <w:pStyle w:val="2"/>
        <w:rPr>
          <w:rFonts w:ascii="宋体" w:hAnsi="宋体" w:cs="宋体"/>
          <w:b/>
          <w:bCs/>
          <w:color w:val="auto"/>
          <w:sz w:val="32"/>
          <w:szCs w:val="32"/>
          <w:highlight w:val="none"/>
        </w:rPr>
      </w:pPr>
    </w:p>
    <w:p w14:paraId="65F89B65">
      <w:pPr>
        <w:rPr>
          <w:rFonts w:ascii="宋体" w:hAnsi="宋体" w:cs="宋体"/>
          <w:b/>
          <w:bCs/>
          <w:color w:val="auto"/>
          <w:sz w:val="32"/>
          <w:szCs w:val="32"/>
          <w:highlight w:val="none"/>
        </w:rPr>
      </w:pPr>
    </w:p>
    <w:p w14:paraId="655CA7D8">
      <w:pPr>
        <w:pStyle w:val="2"/>
        <w:rPr>
          <w:rFonts w:ascii="宋体" w:hAnsi="宋体" w:cs="宋体"/>
          <w:b/>
          <w:bCs/>
          <w:color w:val="auto"/>
          <w:sz w:val="32"/>
          <w:szCs w:val="32"/>
          <w:highlight w:val="none"/>
        </w:rPr>
      </w:pPr>
    </w:p>
    <w:p w14:paraId="630F68E4">
      <w:pPr>
        <w:rPr>
          <w:rFonts w:ascii="宋体" w:hAnsi="宋体" w:cs="宋体"/>
          <w:b/>
          <w:bCs/>
          <w:color w:val="auto"/>
          <w:sz w:val="32"/>
          <w:szCs w:val="32"/>
          <w:highlight w:val="none"/>
        </w:rPr>
      </w:pPr>
    </w:p>
    <w:p w14:paraId="5FFC661A">
      <w:pPr>
        <w:pStyle w:val="2"/>
        <w:rPr>
          <w:rFonts w:ascii="宋体" w:hAnsi="宋体" w:cs="宋体"/>
          <w:b/>
          <w:bCs/>
          <w:color w:val="auto"/>
          <w:sz w:val="32"/>
          <w:szCs w:val="32"/>
          <w:highlight w:val="none"/>
        </w:rPr>
      </w:pPr>
    </w:p>
    <w:p w14:paraId="310E1DA0">
      <w:pPr>
        <w:rPr>
          <w:color w:val="auto"/>
          <w:highlight w:val="none"/>
        </w:rPr>
      </w:pPr>
    </w:p>
    <w:p w14:paraId="2FBF498B">
      <w:pPr>
        <w:pStyle w:val="2"/>
        <w:spacing w:after="0"/>
        <w:jc w:val="center"/>
        <w:rPr>
          <w:color w:val="auto"/>
          <w:highlight w:val="none"/>
        </w:rPr>
      </w:pPr>
      <w:r>
        <w:rPr>
          <w:rFonts w:hint="eastAsia" w:ascii="宋体" w:hAnsi="宋体" w:cs="宋体"/>
          <w:b/>
          <w:bCs/>
          <w:color w:val="auto"/>
          <w:sz w:val="32"/>
          <w:szCs w:val="32"/>
          <w:highlight w:val="none"/>
        </w:rPr>
        <w:t>附件3：广西医科大学第二附属医院水电设施运维和房屋修缮管理服务工作考核标准</w:t>
      </w:r>
    </w:p>
    <w:p w14:paraId="1BECB9CF">
      <w:pPr>
        <w:pStyle w:val="2"/>
        <w:spacing w:before="91"/>
        <w:ind w:left="829" w:right="720"/>
        <w:jc w:val="center"/>
        <w:rPr>
          <w:b/>
          <w:bCs/>
          <w:color w:val="auto"/>
          <w:sz w:val="24"/>
          <w:highlight w:val="none"/>
        </w:rPr>
      </w:pPr>
      <w:r>
        <w:rPr>
          <w:rFonts w:hint="eastAsia" w:ascii="宋体" w:hAnsi="宋体"/>
          <w:b/>
          <w:bCs/>
          <w:color w:val="auto"/>
          <w:kern w:val="0"/>
          <w:sz w:val="24"/>
          <w:highlight w:val="none"/>
        </w:rPr>
        <w:t>水电设施运维及修缮管理服务</w:t>
      </w:r>
      <w:r>
        <w:rPr>
          <w:b/>
          <w:bCs/>
          <w:color w:val="auto"/>
          <w:sz w:val="24"/>
          <w:highlight w:val="none"/>
        </w:rPr>
        <w:t>工作质量考核表（</w:t>
      </w:r>
      <w:r>
        <w:rPr>
          <w:rFonts w:ascii="Calibri" w:eastAsia="Calibri"/>
          <w:b/>
          <w:bCs/>
          <w:color w:val="auto"/>
          <w:sz w:val="24"/>
          <w:highlight w:val="none"/>
        </w:rPr>
        <w:t xml:space="preserve">100 </w:t>
      </w:r>
      <w:r>
        <w:rPr>
          <w:b/>
          <w:bCs/>
          <w:color w:val="auto"/>
          <w:sz w:val="24"/>
          <w:highlight w:val="none"/>
        </w:rPr>
        <w:t>分）</w:t>
      </w:r>
    </w:p>
    <w:p w14:paraId="26DFBF73">
      <w:pPr>
        <w:pStyle w:val="9"/>
        <w:jc w:val="center"/>
        <w:rPr>
          <w:color w:val="auto"/>
          <w:sz w:val="24"/>
          <w:highlight w:val="none"/>
        </w:rPr>
      </w:pPr>
      <w:r>
        <w:rPr>
          <w:color w:val="auto"/>
          <w:sz w:val="24"/>
          <w:highlight w:val="none"/>
        </w:rPr>
        <w:t>检查时间：</w:t>
      </w:r>
      <w:r>
        <w:rPr>
          <w:color w:val="auto"/>
          <w:sz w:val="24"/>
          <w:highlight w:val="none"/>
        </w:rPr>
        <w:tab/>
      </w:r>
      <w:r>
        <w:rPr>
          <w:rFonts w:hint="eastAsia"/>
          <w:color w:val="auto"/>
          <w:sz w:val="24"/>
          <w:highlight w:val="none"/>
        </w:rPr>
        <w:t xml:space="preserve">         </w:t>
      </w:r>
      <w:r>
        <w:rPr>
          <w:color w:val="auto"/>
          <w:sz w:val="24"/>
          <w:highlight w:val="none"/>
        </w:rPr>
        <w:t>检查者：</w:t>
      </w:r>
      <w:r>
        <w:rPr>
          <w:color w:val="auto"/>
          <w:sz w:val="24"/>
          <w:highlight w:val="none"/>
        </w:rPr>
        <w:tab/>
      </w:r>
      <w:r>
        <w:rPr>
          <w:rFonts w:hint="eastAsia"/>
          <w:color w:val="auto"/>
          <w:sz w:val="24"/>
          <w:highlight w:val="none"/>
        </w:rPr>
        <w:t xml:space="preserve">           </w:t>
      </w:r>
      <w:r>
        <w:rPr>
          <w:color w:val="auto"/>
          <w:sz w:val="24"/>
          <w:highlight w:val="none"/>
        </w:rPr>
        <w:t>得分：</w:t>
      </w:r>
    </w:p>
    <w:tbl>
      <w:tblPr>
        <w:tblStyle w:val="22"/>
        <w:tblpPr w:leftFromText="180" w:rightFromText="180" w:vertAnchor="text" w:horzAnchor="page" w:tblpX="1023" w:tblpY="590"/>
        <w:tblOverlap w:val="never"/>
        <w:tblW w:w="9298" w:type="dxa"/>
        <w:tblInd w:w="0" w:type="dxa"/>
        <w:tblLayout w:type="fixed"/>
        <w:tblCellMar>
          <w:top w:w="0" w:type="dxa"/>
          <w:left w:w="108" w:type="dxa"/>
          <w:bottom w:w="0" w:type="dxa"/>
          <w:right w:w="108" w:type="dxa"/>
        </w:tblCellMar>
      </w:tblPr>
      <w:tblGrid>
        <w:gridCol w:w="1316"/>
        <w:gridCol w:w="5865"/>
        <w:gridCol w:w="2117"/>
      </w:tblGrid>
      <w:tr w14:paraId="11DC510D">
        <w:tblPrEx>
          <w:tblCellMar>
            <w:top w:w="0" w:type="dxa"/>
            <w:left w:w="108" w:type="dxa"/>
            <w:bottom w:w="0" w:type="dxa"/>
            <w:right w:w="108" w:type="dxa"/>
          </w:tblCellMar>
        </w:tblPrEx>
        <w:trPr>
          <w:trHeight w:val="315"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1526D27">
            <w:pPr>
              <w:widowControl/>
              <w:jc w:val="center"/>
              <w:textAlignment w:val="top"/>
              <w:rPr>
                <w:rFonts w:ascii="宋体" w:hAnsi="宋体" w:cs="宋体"/>
                <w:b/>
                <w:bCs/>
                <w:color w:val="auto"/>
                <w:kern w:val="0"/>
                <w:szCs w:val="21"/>
                <w:highlight w:val="none"/>
                <w:lang w:bidi="ar"/>
              </w:rPr>
            </w:pPr>
          </w:p>
          <w:p w14:paraId="5C3A34E0">
            <w:pPr>
              <w:widowControl/>
              <w:jc w:val="center"/>
              <w:textAlignment w:val="top"/>
              <w:rPr>
                <w:rFonts w:ascii="宋体" w:hAnsi="宋体" w:cs="宋体"/>
                <w:b/>
                <w:bCs/>
                <w:color w:val="auto"/>
                <w:kern w:val="0"/>
                <w:szCs w:val="21"/>
                <w:highlight w:val="none"/>
                <w:lang w:bidi="ar"/>
              </w:rPr>
            </w:pPr>
          </w:p>
          <w:p w14:paraId="01D173C7">
            <w:pPr>
              <w:widowControl/>
              <w:jc w:val="center"/>
              <w:textAlignment w:val="top"/>
              <w:rPr>
                <w:rFonts w:ascii="宋体" w:hAnsi="宋体" w:cs="宋体"/>
                <w:b/>
                <w:bCs/>
                <w:color w:val="auto"/>
                <w:kern w:val="0"/>
                <w:szCs w:val="21"/>
                <w:highlight w:val="none"/>
                <w:lang w:bidi="ar"/>
              </w:rPr>
            </w:pPr>
          </w:p>
          <w:p w14:paraId="1EE31035">
            <w:pPr>
              <w:widowControl/>
              <w:jc w:val="center"/>
              <w:textAlignment w:val="top"/>
              <w:rPr>
                <w:rFonts w:ascii="宋体" w:hAnsi="宋体" w:cs="宋体"/>
                <w:b/>
                <w:bCs/>
                <w:color w:val="auto"/>
                <w:kern w:val="0"/>
                <w:szCs w:val="21"/>
                <w:highlight w:val="none"/>
                <w:lang w:bidi="ar"/>
              </w:rPr>
            </w:pPr>
          </w:p>
          <w:p w14:paraId="63DE50D4">
            <w:pPr>
              <w:widowControl/>
              <w:jc w:val="center"/>
              <w:textAlignment w:val="top"/>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w:t>
            </w:r>
            <w:r>
              <w:rPr>
                <w:rStyle w:val="28"/>
                <w:rFonts w:hint="default"/>
                <w:color w:val="auto"/>
                <w:highlight w:val="none"/>
                <w:lang w:bidi="ar"/>
              </w:rPr>
              <w:t>. 工 作 纪 律10 分</w:t>
            </w:r>
          </w:p>
        </w:tc>
        <w:tc>
          <w:tcPr>
            <w:tcW w:w="586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EF98CDC">
            <w:pPr>
              <w:widowControl/>
              <w:jc w:val="center"/>
              <w:textAlignment w:val="top"/>
              <w:rPr>
                <w:rFonts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6EBB216A">
            <w:pPr>
              <w:widowControl/>
              <w:jc w:val="center"/>
              <w:textAlignment w:val="top"/>
              <w:rPr>
                <w:rFonts w:ascii="宋体" w:hAnsi="宋体" w:cs="宋体"/>
                <w:b/>
                <w:bCs/>
                <w:color w:val="auto"/>
                <w:szCs w:val="21"/>
                <w:highlight w:val="none"/>
              </w:rPr>
            </w:pPr>
            <w:r>
              <w:rPr>
                <w:rFonts w:hint="eastAsia" w:ascii="宋体" w:hAnsi="宋体" w:cs="宋体"/>
                <w:b/>
                <w:bCs/>
                <w:color w:val="auto"/>
                <w:kern w:val="0"/>
                <w:szCs w:val="21"/>
                <w:highlight w:val="none"/>
                <w:lang w:bidi="ar"/>
              </w:rPr>
              <w:t>存在问题</w:t>
            </w:r>
          </w:p>
        </w:tc>
      </w:tr>
      <w:tr w14:paraId="149D2ADD">
        <w:tblPrEx>
          <w:tblCellMar>
            <w:top w:w="0" w:type="dxa"/>
            <w:left w:w="108" w:type="dxa"/>
            <w:bottom w:w="0" w:type="dxa"/>
            <w:right w:w="108" w:type="dxa"/>
          </w:tblCellMar>
        </w:tblPrEx>
        <w:trPr>
          <w:trHeight w:val="27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ED2F88">
            <w:pPr>
              <w:jc w:val="center"/>
              <w:rPr>
                <w:rFonts w:ascii="宋体" w:hAnsi="宋体" w:cs="宋体"/>
                <w:b/>
                <w:bCs/>
                <w:color w:val="auto"/>
                <w:szCs w:val="21"/>
                <w:highlight w:val="none"/>
              </w:rPr>
            </w:pPr>
          </w:p>
        </w:tc>
        <w:tc>
          <w:tcPr>
            <w:tcW w:w="586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309663F">
            <w:pPr>
              <w:jc w:val="center"/>
              <w:rPr>
                <w:rFonts w:ascii="宋体" w:hAnsi="宋体" w:cs="宋体"/>
                <w:b/>
                <w:bCs/>
                <w:color w:val="auto"/>
                <w:szCs w:val="21"/>
                <w:highlight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6EF96BB8">
            <w:pPr>
              <w:widowControl/>
              <w:jc w:val="center"/>
              <w:textAlignment w:val="top"/>
              <w:rPr>
                <w:rFonts w:ascii="宋体" w:hAnsi="宋体" w:cs="宋体"/>
                <w:b/>
                <w:bCs/>
                <w:color w:val="auto"/>
                <w:szCs w:val="21"/>
                <w:highlight w:val="none"/>
              </w:rPr>
            </w:pPr>
            <w:r>
              <w:rPr>
                <w:rFonts w:hint="eastAsia" w:ascii="宋体" w:hAnsi="宋体" w:cs="宋体"/>
                <w:b/>
                <w:bCs/>
                <w:color w:val="auto"/>
                <w:kern w:val="0"/>
                <w:szCs w:val="21"/>
                <w:highlight w:val="none"/>
                <w:lang w:bidi="ar"/>
              </w:rPr>
              <w:t>及扣分</w:t>
            </w:r>
          </w:p>
        </w:tc>
      </w:tr>
      <w:tr w14:paraId="4CCBB550">
        <w:tblPrEx>
          <w:tblCellMar>
            <w:top w:w="0" w:type="dxa"/>
            <w:left w:w="108" w:type="dxa"/>
            <w:bottom w:w="0" w:type="dxa"/>
            <w:right w:w="108" w:type="dxa"/>
          </w:tblCellMar>
        </w:tblPrEx>
        <w:trPr>
          <w:trHeight w:val="8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EBF06">
            <w:pPr>
              <w:rPr>
                <w:rFonts w:ascii="宋体" w:hAnsi="宋体" w:cs="宋体"/>
                <w:b/>
                <w:bCs/>
                <w:color w:val="auto"/>
                <w:szCs w:val="21"/>
                <w:highlight w:val="none"/>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tcPr>
          <w:p w14:paraId="681A243B">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 xml:space="preserve"> 1</w:t>
            </w:r>
            <w:r>
              <w:rPr>
                <w:rStyle w:val="27"/>
                <w:rFonts w:hint="default"/>
                <w:color w:val="auto"/>
                <w:highlight w:val="none"/>
                <w:lang w:bidi="ar"/>
              </w:rPr>
              <w:t>.公司必须按合同约定保证有足够运维人员提供服务，如出现人员不到岗情况一次扣2分。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0067762D">
            <w:pPr>
              <w:jc w:val="left"/>
              <w:rPr>
                <w:rFonts w:ascii="Calibri" w:hAnsi="Calibri" w:cs="Calibri"/>
                <w:color w:val="auto"/>
                <w:sz w:val="20"/>
                <w:szCs w:val="20"/>
                <w:highlight w:val="none"/>
              </w:rPr>
            </w:pPr>
          </w:p>
        </w:tc>
      </w:tr>
      <w:tr w14:paraId="189C86E5">
        <w:tblPrEx>
          <w:tblCellMar>
            <w:top w:w="0" w:type="dxa"/>
            <w:left w:w="108" w:type="dxa"/>
            <w:bottom w:w="0" w:type="dxa"/>
            <w:right w:w="108" w:type="dxa"/>
          </w:tblCellMar>
        </w:tblPrEx>
        <w:trPr>
          <w:trHeight w:val="8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2F21">
            <w:pPr>
              <w:rPr>
                <w:rFonts w:ascii="宋体" w:hAnsi="宋体" w:cs="宋体"/>
                <w:b/>
                <w:bCs/>
                <w:color w:val="auto"/>
                <w:szCs w:val="21"/>
                <w:highlight w:val="none"/>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tcPr>
          <w:p w14:paraId="5F11E760">
            <w:pPr>
              <w:widowControl/>
              <w:jc w:val="left"/>
              <w:textAlignment w:val="top"/>
              <w:rPr>
                <w:rFonts w:ascii="宋体" w:hAnsi="宋体" w:cs="宋体"/>
                <w:color w:val="auto"/>
                <w:szCs w:val="21"/>
                <w:highlight w:val="none"/>
              </w:rPr>
            </w:pPr>
            <w:r>
              <w:rPr>
                <w:rStyle w:val="27"/>
                <w:rFonts w:hint="default"/>
                <w:color w:val="auto"/>
                <w:highlight w:val="none"/>
                <w:lang w:bidi="ar"/>
              </w:rPr>
              <w:t>2.临床科室对维修人员工作不满意，有 3 次以上的投诉，公司应在7天之内无条件辞退。如不按要求执行，延后一天扣 2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40EF3875">
            <w:pPr>
              <w:jc w:val="left"/>
              <w:rPr>
                <w:rFonts w:ascii="Calibri" w:hAnsi="Calibri" w:cs="Calibri"/>
                <w:color w:val="auto"/>
                <w:sz w:val="20"/>
                <w:szCs w:val="20"/>
                <w:highlight w:val="none"/>
              </w:rPr>
            </w:pPr>
          </w:p>
        </w:tc>
      </w:tr>
      <w:tr w14:paraId="3FEE9A2A">
        <w:tblPrEx>
          <w:tblCellMar>
            <w:top w:w="0" w:type="dxa"/>
            <w:left w:w="108" w:type="dxa"/>
            <w:bottom w:w="0" w:type="dxa"/>
            <w:right w:w="108" w:type="dxa"/>
          </w:tblCellMar>
        </w:tblPrEx>
        <w:trPr>
          <w:trHeight w:val="8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7E2B">
            <w:pPr>
              <w:rPr>
                <w:rFonts w:ascii="宋体" w:hAnsi="宋体" w:cs="宋体"/>
                <w:b/>
                <w:bCs/>
                <w:color w:val="auto"/>
                <w:szCs w:val="21"/>
                <w:highlight w:val="none"/>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tcPr>
          <w:p w14:paraId="548FC3EC">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3.每周/月有排班表备查，将月考勤表按时上交后勤办。不符合要求每次扣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91C2">
            <w:pPr>
              <w:rPr>
                <w:rFonts w:ascii="宋体" w:hAnsi="宋体" w:cs="宋体"/>
                <w:color w:val="auto"/>
                <w:sz w:val="22"/>
                <w:szCs w:val="22"/>
                <w:highlight w:val="none"/>
              </w:rPr>
            </w:pPr>
          </w:p>
        </w:tc>
      </w:tr>
      <w:tr w14:paraId="0F5DC88D">
        <w:tblPrEx>
          <w:tblCellMar>
            <w:top w:w="0" w:type="dxa"/>
            <w:left w:w="108" w:type="dxa"/>
            <w:bottom w:w="0" w:type="dxa"/>
            <w:right w:w="108" w:type="dxa"/>
          </w:tblCellMar>
        </w:tblPrEx>
        <w:trPr>
          <w:trHeight w:val="1275"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6F88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2.基本要求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 分</w:t>
            </w:r>
          </w:p>
        </w:tc>
        <w:tc>
          <w:tcPr>
            <w:tcW w:w="5865" w:type="dxa"/>
            <w:tcBorders>
              <w:top w:val="single" w:color="000000" w:sz="4" w:space="0"/>
              <w:left w:val="single" w:color="000000" w:sz="4" w:space="0"/>
              <w:bottom w:val="single" w:color="000000" w:sz="4" w:space="0"/>
              <w:right w:val="single" w:color="000000" w:sz="4" w:space="0"/>
            </w:tcBorders>
            <w:shd w:val="clear" w:color="auto" w:fill="auto"/>
          </w:tcPr>
          <w:p w14:paraId="478B2617">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1.员工仪表端庄、着装规范、语言文明、佩戴工作牌，服务态度好、无投诉。服从科室工作安排，操作中个人防护正确。保持通信通畅，遇到突发事件随叫随到。未按要求执行扣 2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3CCB7AAF">
            <w:pPr>
              <w:jc w:val="left"/>
              <w:rPr>
                <w:rFonts w:ascii="Calibri" w:hAnsi="Calibri" w:cs="Calibri"/>
                <w:color w:val="auto"/>
                <w:sz w:val="20"/>
                <w:szCs w:val="20"/>
                <w:highlight w:val="none"/>
              </w:rPr>
            </w:pPr>
          </w:p>
        </w:tc>
      </w:tr>
      <w:tr w14:paraId="769C3C79">
        <w:tblPrEx>
          <w:tblCellMar>
            <w:top w:w="0" w:type="dxa"/>
            <w:left w:w="108" w:type="dxa"/>
            <w:bottom w:w="0" w:type="dxa"/>
            <w:right w:w="108" w:type="dxa"/>
          </w:tblCellMar>
        </w:tblPrEx>
        <w:trPr>
          <w:trHeight w:val="1275"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9EB17">
            <w:pPr>
              <w:jc w:val="center"/>
              <w:rPr>
                <w:rFonts w:ascii="宋体" w:hAnsi="宋体" w:cs="宋体"/>
                <w:color w:val="auto"/>
                <w:sz w:val="22"/>
                <w:szCs w:val="22"/>
                <w:highlight w:val="none"/>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tcPr>
          <w:p w14:paraId="7E490800">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2.实行 24 小时值班制，每周有排班表，排班合理， 在岗人员符合相关岗位要求，岗位人员按相关要求取得相关证件后 方可上岗。每班缺岗 1 人次扣 1 分，值班缺岗 1 人次直接按缺岗人数扣分。缺岗 1 人次扣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29DA4C4B">
            <w:pPr>
              <w:jc w:val="left"/>
              <w:rPr>
                <w:rFonts w:ascii="Calibri" w:hAnsi="Calibri" w:cs="Calibri"/>
                <w:color w:val="auto"/>
                <w:sz w:val="20"/>
                <w:szCs w:val="20"/>
                <w:highlight w:val="none"/>
              </w:rPr>
            </w:pPr>
          </w:p>
        </w:tc>
      </w:tr>
      <w:tr w14:paraId="43F98BFD">
        <w:tblPrEx>
          <w:tblCellMar>
            <w:top w:w="0" w:type="dxa"/>
            <w:left w:w="108" w:type="dxa"/>
            <w:bottom w:w="0" w:type="dxa"/>
            <w:right w:w="108" w:type="dxa"/>
          </w:tblCellMar>
        </w:tblPrEx>
        <w:trPr>
          <w:trHeight w:val="1691"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E2A55">
            <w:pPr>
              <w:jc w:val="center"/>
              <w:rPr>
                <w:rFonts w:ascii="宋体" w:hAnsi="宋体" w:cs="宋体"/>
                <w:color w:val="auto"/>
                <w:sz w:val="22"/>
                <w:szCs w:val="22"/>
                <w:highlight w:val="none"/>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tcPr>
          <w:p w14:paraId="777E322B">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3.（1）施工场地的物料应分类堆放整齐，加强防火意识，消除火灾隐患，保持消防通道畅通。（2）按施工计划领取原材料，厉行节约，杜绝浪费，施工剩余原材料应回收入库。（3）文明施工、精心维修，执行维修工作时应征得科室同意，并对周围物品实施有</w:t>
            </w:r>
            <w:r>
              <w:rPr>
                <w:rStyle w:val="27"/>
                <w:rFonts w:hint="default"/>
                <w:color w:val="auto"/>
                <w:highlight w:val="none"/>
                <w:lang w:bidi="ar"/>
              </w:rPr>
              <w:t>效的保护及遮盖，同时树立醒目的提示牌以保证过往行人的安全， 施工任务完成后，做到工完料清场地净。不符合要求每次扣 1 分，投诉一例（经查实）扣 2 分，突发应急事件通知到的人员不到或迟到 1 人次扣 3 分（经查实）。</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7D94DA63">
            <w:pPr>
              <w:jc w:val="left"/>
              <w:rPr>
                <w:rFonts w:ascii="Calibri" w:hAnsi="Calibri" w:cs="Calibri"/>
                <w:color w:val="auto"/>
                <w:sz w:val="20"/>
                <w:szCs w:val="20"/>
                <w:highlight w:val="none"/>
              </w:rPr>
            </w:pPr>
          </w:p>
        </w:tc>
      </w:tr>
      <w:tr w14:paraId="5D39952F">
        <w:tblPrEx>
          <w:tblCellMar>
            <w:top w:w="0" w:type="dxa"/>
            <w:left w:w="108" w:type="dxa"/>
            <w:bottom w:w="0" w:type="dxa"/>
            <w:right w:w="108" w:type="dxa"/>
          </w:tblCellMar>
        </w:tblPrEx>
        <w:trPr>
          <w:trHeight w:val="9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E65CF">
            <w:pPr>
              <w:jc w:val="center"/>
              <w:rPr>
                <w:rFonts w:ascii="宋体" w:hAnsi="宋体" w:cs="宋体"/>
                <w:color w:val="auto"/>
                <w:sz w:val="22"/>
                <w:szCs w:val="22"/>
                <w:highlight w:val="none"/>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tcPr>
          <w:p w14:paraId="4B3C1748">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4.(1)节约用水用电，巡检维修中发现水电跑、冒、漏及时维修； (2)发现长明灯、长流水及时关闭；</w:t>
            </w:r>
            <w:r>
              <w:rPr>
                <w:rStyle w:val="27"/>
                <w:rFonts w:hint="default"/>
                <w:color w:val="auto"/>
                <w:highlight w:val="none"/>
                <w:lang w:bidi="ar"/>
              </w:rPr>
              <w:t>不符合要求每次扣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117F">
            <w:pPr>
              <w:rPr>
                <w:rFonts w:ascii="宋体" w:hAnsi="宋体" w:cs="宋体"/>
                <w:color w:val="auto"/>
                <w:sz w:val="22"/>
                <w:szCs w:val="22"/>
                <w:highlight w:val="none"/>
              </w:rPr>
            </w:pPr>
          </w:p>
        </w:tc>
      </w:tr>
      <w:tr w14:paraId="50547536">
        <w:tblPrEx>
          <w:tblCellMar>
            <w:top w:w="0" w:type="dxa"/>
            <w:left w:w="108" w:type="dxa"/>
            <w:bottom w:w="0" w:type="dxa"/>
            <w:right w:w="108" w:type="dxa"/>
          </w:tblCellMar>
        </w:tblPrEx>
        <w:trPr>
          <w:trHeight w:val="102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751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3.制度建设 3 分</w:t>
            </w:r>
          </w:p>
        </w:tc>
        <w:tc>
          <w:tcPr>
            <w:tcW w:w="5865" w:type="dxa"/>
            <w:tcBorders>
              <w:top w:val="single" w:color="000000" w:sz="4" w:space="0"/>
              <w:left w:val="single" w:color="000000" w:sz="4" w:space="0"/>
              <w:bottom w:val="single" w:color="000000" w:sz="4" w:space="0"/>
              <w:right w:val="single" w:color="000000" w:sz="4" w:space="0"/>
            </w:tcBorders>
            <w:shd w:val="clear" w:color="auto" w:fill="auto"/>
          </w:tcPr>
          <w:p w14:paraId="109030CF">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1.管理制度、职责、操作规程、应急预案、安全防护措施服务工作。对维修单据、应急预案、巡查记录等形成台账，未制订制度的每项扣 1 分，未及时修订扣 1 分，未形成台账每项扣1分。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B944">
            <w:pPr>
              <w:rPr>
                <w:rFonts w:ascii="宋体" w:hAnsi="宋体" w:cs="宋体"/>
                <w:color w:val="auto"/>
                <w:sz w:val="22"/>
                <w:szCs w:val="22"/>
                <w:highlight w:val="none"/>
              </w:rPr>
            </w:pPr>
          </w:p>
        </w:tc>
      </w:tr>
      <w:tr w14:paraId="3A8DCAF5">
        <w:tblPrEx>
          <w:tblCellMar>
            <w:top w:w="0" w:type="dxa"/>
            <w:left w:w="108" w:type="dxa"/>
            <w:bottom w:w="0" w:type="dxa"/>
            <w:right w:w="108" w:type="dxa"/>
          </w:tblCellMar>
        </w:tblPrEx>
        <w:trPr>
          <w:trHeight w:val="1047"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52E6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r>
              <w:rPr>
                <w:rStyle w:val="29"/>
                <w:rFonts w:hint="default"/>
                <w:color w:val="auto"/>
                <w:highlight w:val="none"/>
                <w:lang w:bidi="ar"/>
              </w:rPr>
              <w:t>人员培训</w:t>
            </w:r>
            <w:r>
              <w:rPr>
                <w:rStyle w:val="30"/>
                <w:color w:val="auto"/>
                <w:highlight w:val="none"/>
                <w:lang w:bidi="ar"/>
              </w:rPr>
              <w:t xml:space="preserve">10 </w:t>
            </w:r>
            <w:r>
              <w:rPr>
                <w:rStyle w:val="29"/>
                <w:rFonts w:hint="default"/>
                <w:color w:val="auto"/>
                <w:highlight w:val="none"/>
                <w:lang w:bidi="ar"/>
              </w:rPr>
              <w:t>分</w:t>
            </w:r>
          </w:p>
        </w:tc>
        <w:tc>
          <w:tcPr>
            <w:tcW w:w="5865" w:type="dxa"/>
            <w:tcBorders>
              <w:top w:val="single" w:color="000000" w:sz="4" w:space="0"/>
              <w:left w:val="single" w:color="000000" w:sz="4" w:space="0"/>
              <w:bottom w:val="single" w:color="000000" w:sz="4" w:space="0"/>
              <w:right w:val="single" w:color="000000" w:sz="4" w:space="0"/>
            </w:tcBorders>
            <w:shd w:val="clear" w:color="auto" w:fill="auto"/>
          </w:tcPr>
          <w:p w14:paraId="2109CCF8">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w:t>
            </w:r>
            <w:r>
              <w:rPr>
                <w:rStyle w:val="27"/>
                <w:rFonts w:hint="default"/>
                <w:color w:val="auto"/>
                <w:highlight w:val="none"/>
                <w:lang w:bidi="ar"/>
              </w:rPr>
              <w:t>根据自治区安全生产和消防安全后勤保障工作要求，每年演练频次：电：每年至少演练 2次；水：每年至少演练 2 次；不符合要求 每次扣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74CEE03E">
            <w:pPr>
              <w:jc w:val="left"/>
              <w:rPr>
                <w:rFonts w:ascii="Calibri" w:hAnsi="Calibri" w:cs="Calibri"/>
                <w:color w:val="auto"/>
                <w:sz w:val="20"/>
                <w:szCs w:val="20"/>
                <w:highlight w:val="none"/>
              </w:rPr>
            </w:pPr>
          </w:p>
        </w:tc>
      </w:tr>
      <w:tr w14:paraId="25061284">
        <w:tblPrEx>
          <w:tblCellMar>
            <w:top w:w="0" w:type="dxa"/>
            <w:left w:w="108" w:type="dxa"/>
            <w:bottom w:w="0" w:type="dxa"/>
            <w:right w:w="108" w:type="dxa"/>
          </w:tblCellMar>
        </w:tblPrEx>
        <w:trPr>
          <w:trHeight w:val="102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C1C6B">
            <w:pPr>
              <w:rPr>
                <w:rFonts w:ascii="宋体" w:hAnsi="宋体" w:cs="宋体"/>
                <w:color w:val="auto"/>
                <w:szCs w:val="21"/>
                <w:highlight w:val="none"/>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tcPr>
          <w:p w14:paraId="50E5D008">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2.新上岗人员必须经培训并考核合格后方能上岗（公司自行培训），留下培训痕迹。未按要求执行每次扣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0E3C981E">
            <w:pPr>
              <w:jc w:val="left"/>
              <w:rPr>
                <w:rFonts w:ascii="Calibri" w:hAnsi="Calibri" w:cs="Calibri"/>
                <w:color w:val="auto"/>
                <w:sz w:val="20"/>
                <w:szCs w:val="20"/>
                <w:highlight w:val="none"/>
              </w:rPr>
            </w:pPr>
          </w:p>
        </w:tc>
      </w:tr>
      <w:tr w14:paraId="13014AEC">
        <w:tblPrEx>
          <w:tblCellMar>
            <w:top w:w="0" w:type="dxa"/>
            <w:left w:w="108" w:type="dxa"/>
            <w:bottom w:w="0" w:type="dxa"/>
            <w:right w:w="108" w:type="dxa"/>
          </w:tblCellMar>
        </w:tblPrEx>
        <w:trPr>
          <w:trHeight w:val="1305" w:hRule="atLeast"/>
        </w:trPr>
        <w:tc>
          <w:tcPr>
            <w:tcW w:w="13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28699BA">
            <w:pPr>
              <w:rPr>
                <w:rFonts w:ascii="宋体" w:hAnsi="宋体" w:cs="宋体"/>
                <w:color w:val="auto"/>
                <w:szCs w:val="21"/>
                <w:highlight w:val="none"/>
              </w:rPr>
            </w:pPr>
          </w:p>
        </w:tc>
        <w:tc>
          <w:tcPr>
            <w:tcW w:w="5865" w:type="dxa"/>
            <w:tcBorders>
              <w:top w:val="single" w:color="000000" w:sz="4" w:space="0"/>
              <w:left w:val="single" w:color="000000" w:sz="4" w:space="0"/>
              <w:bottom w:val="single" w:color="000000" w:sz="4" w:space="0"/>
              <w:right w:val="single" w:color="000000" w:sz="4" w:space="0"/>
            </w:tcBorders>
            <w:shd w:val="clear" w:color="auto" w:fill="auto"/>
          </w:tcPr>
          <w:p w14:paraId="1C65825D">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3.员工掌握工作职责、流程：熟知本岗位工作范围、职责、流程和标准，掌握相应的水电气、后勤设备故障应急处理常识，并按制度 落实各项工作。不符合要求每次扣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269F">
            <w:pPr>
              <w:rPr>
                <w:rFonts w:ascii="宋体" w:hAnsi="宋体" w:cs="宋体"/>
                <w:color w:val="auto"/>
                <w:sz w:val="22"/>
                <w:szCs w:val="22"/>
                <w:highlight w:val="none"/>
              </w:rPr>
            </w:pPr>
          </w:p>
        </w:tc>
      </w:tr>
      <w:tr w14:paraId="1283F1B1">
        <w:tblPrEx>
          <w:tblCellMar>
            <w:top w:w="0" w:type="dxa"/>
            <w:left w:w="108" w:type="dxa"/>
            <w:bottom w:w="0" w:type="dxa"/>
            <w:right w:w="108" w:type="dxa"/>
          </w:tblCellMar>
        </w:tblPrEx>
        <w:trPr>
          <w:trHeight w:val="810" w:hRule="atLeast"/>
        </w:trPr>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67927F">
            <w:pPr>
              <w:widowControl/>
              <w:jc w:val="left"/>
              <w:textAlignment w:val="center"/>
              <w:rPr>
                <w:rFonts w:ascii="宋体" w:hAnsi="宋体" w:cs="宋体"/>
                <w:color w:val="auto"/>
                <w:kern w:val="0"/>
                <w:sz w:val="22"/>
                <w:szCs w:val="22"/>
                <w:highlight w:val="none"/>
                <w:lang w:bidi="ar"/>
              </w:rPr>
            </w:pPr>
          </w:p>
          <w:p w14:paraId="476542BE">
            <w:pPr>
              <w:widowControl/>
              <w:jc w:val="left"/>
              <w:textAlignment w:val="center"/>
              <w:rPr>
                <w:rFonts w:ascii="宋体" w:hAnsi="宋体" w:cs="宋体"/>
                <w:color w:val="auto"/>
                <w:kern w:val="0"/>
                <w:sz w:val="22"/>
                <w:szCs w:val="22"/>
                <w:highlight w:val="none"/>
                <w:lang w:bidi="ar"/>
              </w:rPr>
            </w:pPr>
          </w:p>
          <w:p w14:paraId="6E427FD2">
            <w:pPr>
              <w:widowControl/>
              <w:jc w:val="left"/>
              <w:textAlignment w:val="center"/>
              <w:rPr>
                <w:rFonts w:ascii="宋体" w:hAnsi="宋体" w:cs="宋体"/>
                <w:color w:val="auto"/>
                <w:kern w:val="0"/>
                <w:sz w:val="22"/>
                <w:szCs w:val="22"/>
                <w:highlight w:val="none"/>
                <w:lang w:bidi="ar"/>
              </w:rPr>
            </w:pPr>
          </w:p>
          <w:p w14:paraId="651CC9A8">
            <w:pPr>
              <w:widowControl/>
              <w:jc w:val="left"/>
              <w:textAlignment w:val="center"/>
              <w:rPr>
                <w:rFonts w:ascii="宋体" w:hAnsi="宋体" w:cs="宋体"/>
                <w:color w:val="auto"/>
                <w:kern w:val="0"/>
                <w:sz w:val="22"/>
                <w:szCs w:val="22"/>
                <w:highlight w:val="none"/>
                <w:lang w:bidi="ar"/>
              </w:rPr>
            </w:pPr>
          </w:p>
          <w:p w14:paraId="774C8B35">
            <w:pPr>
              <w:widowControl/>
              <w:jc w:val="left"/>
              <w:textAlignment w:val="center"/>
              <w:rPr>
                <w:rFonts w:ascii="宋体" w:hAnsi="宋体" w:cs="宋体"/>
                <w:color w:val="auto"/>
                <w:kern w:val="0"/>
                <w:sz w:val="22"/>
                <w:szCs w:val="22"/>
                <w:highlight w:val="none"/>
                <w:lang w:bidi="ar"/>
              </w:rPr>
            </w:pPr>
          </w:p>
          <w:p w14:paraId="4BB7A919">
            <w:pPr>
              <w:widowControl/>
              <w:jc w:val="left"/>
              <w:textAlignment w:val="center"/>
              <w:rPr>
                <w:rFonts w:ascii="宋体" w:hAnsi="宋体" w:cs="宋体"/>
                <w:color w:val="auto"/>
                <w:kern w:val="0"/>
                <w:sz w:val="22"/>
                <w:szCs w:val="22"/>
                <w:highlight w:val="none"/>
                <w:lang w:bidi="ar"/>
              </w:rPr>
            </w:pPr>
          </w:p>
          <w:p w14:paraId="130A865B">
            <w:pPr>
              <w:widowControl/>
              <w:jc w:val="left"/>
              <w:textAlignment w:val="center"/>
              <w:rPr>
                <w:rFonts w:ascii="宋体" w:hAnsi="宋体" w:cs="宋体"/>
                <w:color w:val="auto"/>
                <w:kern w:val="0"/>
                <w:sz w:val="22"/>
                <w:szCs w:val="22"/>
                <w:highlight w:val="none"/>
                <w:lang w:bidi="ar"/>
              </w:rPr>
            </w:pPr>
          </w:p>
          <w:p w14:paraId="12EB2F57">
            <w:pPr>
              <w:widowControl/>
              <w:jc w:val="left"/>
              <w:textAlignment w:val="center"/>
              <w:rPr>
                <w:rFonts w:ascii="宋体" w:hAnsi="宋体" w:cs="宋体"/>
                <w:color w:val="auto"/>
                <w:kern w:val="0"/>
                <w:sz w:val="22"/>
                <w:szCs w:val="22"/>
                <w:highlight w:val="none"/>
                <w:lang w:bidi="ar"/>
              </w:rPr>
            </w:pPr>
          </w:p>
          <w:p w14:paraId="4EF47A0B">
            <w:pPr>
              <w:widowControl/>
              <w:jc w:val="left"/>
              <w:textAlignment w:val="center"/>
              <w:rPr>
                <w:rFonts w:ascii="宋体" w:hAnsi="宋体" w:cs="宋体"/>
                <w:color w:val="auto"/>
                <w:kern w:val="0"/>
                <w:sz w:val="22"/>
                <w:szCs w:val="22"/>
                <w:highlight w:val="none"/>
                <w:lang w:bidi="ar"/>
              </w:rPr>
            </w:pPr>
          </w:p>
          <w:p w14:paraId="44E37619">
            <w:pPr>
              <w:widowControl/>
              <w:jc w:val="left"/>
              <w:textAlignment w:val="center"/>
              <w:rPr>
                <w:rFonts w:ascii="宋体" w:hAnsi="宋体" w:cs="宋体"/>
                <w:color w:val="auto"/>
                <w:kern w:val="0"/>
                <w:sz w:val="22"/>
                <w:szCs w:val="22"/>
                <w:highlight w:val="none"/>
                <w:lang w:bidi="ar"/>
              </w:rPr>
            </w:pPr>
          </w:p>
          <w:p w14:paraId="0D1E6E12">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工作质量67 分</w:t>
            </w: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0BFDE2D6">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 xml:space="preserve">1.配电房内悬挂供电系统图、巡回检查图及停送电操作顺序图。 不符合要求每处扣 </w:t>
            </w:r>
            <w:r>
              <w:rPr>
                <w:rStyle w:val="27"/>
                <w:rFonts w:hint="default"/>
                <w:color w:val="auto"/>
                <w:highlight w:val="none"/>
                <w:lang w:bidi="ar"/>
              </w:rPr>
              <w:t>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7730FAE5">
            <w:pPr>
              <w:jc w:val="left"/>
              <w:rPr>
                <w:rFonts w:ascii="Calibri" w:hAnsi="Calibri" w:cs="Calibri"/>
                <w:color w:val="auto"/>
                <w:sz w:val="20"/>
                <w:szCs w:val="20"/>
                <w:highlight w:val="none"/>
              </w:rPr>
            </w:pPr>
          </w:p>
        </w:tc>
      </w:tr>
      <w:tr w14:paraId="62A1DDDF">
        <w:tblPrEx>
          <w:tblCellMar>
            <w:top w:w="0" w:type="dxa"/>
            <w:left w:w="108" w:type="dxa"/>
            <w:bottom w:w="0" w:type="dxa"/>
            <w:right w:w="108" w:type="dxa"/>
          </w:tblCellMar>
        </w:tblPrEx>
        <w:trPr>
          <w:trHeight w:val="81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A9AA4">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3BFABBC4">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2.继电保护和自动装置、仪表信号保持灵敏、准确，每年进行一次 整定，并有记录。不符合要求每处扣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3D6D5E3C">
            <w:pPr>
              <w:jc w:val="left"/>
              <w:rPr>
                <w:rFonts w:ascii="Calibri" w:hAnsi="Calibri" w:cs="Calibri"/>
                <w:color w:val="auto"/>
                <w:sz w:val="20"/>
                <w:szCs w:val="20"/>
                <w:highlight w:val="none"/>
              </w:rPr>
            </w:pPr>
          </w:p>
        </w:tc>
      </w:tr>
      <w:tr w14:paraId="1EFDEF32">
        <w:tblPrEx>
          <w:tblCellMar>
            <w:top w:w="0" w:type="dxa"/>
            <w:left w:w="108" w:type="dxa"/>
            <w:bottom w:w="0" w:type="dxa"/>
            <w:right w:w="108" w:type="dxa"/>
          </w:tblCellMar>
        </w:tblPrEx>
        <w:trPr>
          <w:trHeight w:val="102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2AB15">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5D6B5058">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3.机房内配置灭火器不少四个，机房内不得存放易燃易爆物品。机房内在醒目处悬挂严禁烟火警示标志。一处不符合要求扣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742EF545">
            <w:pPr>
              <w:jc w:val="left"/>
              <w:rPr>
                <w:rFonts w:ascii="Calibri" w:hAnsi="Calibri" w:cs="Calibri"/>
                <w:color w:val="auto"/>
                <w:sz w:val="20"/>
                <w:szCs w:val="20"/>
                <w:highlight w:val="none"/>
              </w:rPr>
            </w:pPr>
          </w:p>
        </w:tc>
      </w:tr>
      <w:tr w14:paraId="0D5A41B7">
        <w:tblPrEx>
          <w:tblCellMar>
            <w:top w:w="0" w:type="dxa"/>
            <w:left w:w="108" w:type="dxa"/>
            <w:bottom w:w="0" w:type="dxa"/>
            <w:right w:w="108" w:type="dxa"/>
          </w:tblCellMar>
        </w:tblPrEx>
        <w:trPr>
          <w:trHeight w:val="54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F8A66">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16E42F59">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4.严格执行停送电技术。停送电工具、器材齐全。一处不符合要求扣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32D2C55B">
            <w:pPr>
              <w:jc w:val="left"/>
              <w:rPr>
                <w:rFonts w:ascii="Calibri" w:hAnsi="Calibri" w:cs="Calibri"/>
                <w:color w:val="auto"/>
                <w:sz w:val="20"/>
                <w:szCs w:val="20"/>
                <w:highlight w:val="none"/>
              </w:rPr>
            </w:pPr>
          </w:p>
        </w:tc>
      </w:tr>
      <w:tr w14:paraId="4F1CCB31">
        <w:tblPrEx>
          <w:tblCellMar>
            <w:top w:w="0" w:type="dxa"/>
            <w:left w:w="108" w:type="dxa"/>
            <w:bottom w:w="0" w:type="dxa"/>
            <w:right w:w="108" w:type="dxa"/>
          </w:tblCellMar>
        </w:tblPrEx>
        <w:trPr>
          <w:trHeight w:val="54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E39A6B">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5C7B797E">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5.有防鼠防小动物措施。一处不符合要求扣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43B1CB76">
            <w:pPr>
              <w:jc w:val="left"/>
              <w:rPr>
                <w:rFonts w:ascii="Calibri" w:hAnsi="Calibri" w:cs="Calibri"/>
                <w:color w:val="auto"/>
                <w:sz w:val="20"/>
                <w:szCs w:val="20"/>
                <w:highlight w:val="none"/>
              </w:rPr>
            </w:pPr>
          </w:p>
        </w:tc>
      </w:tr>
      <w:tr w14:paraId="78DD5197">
        <w:tblPrEx>
          <w:tblCellMar>
            <w:top w:w="0" w:type="dxa"/>
            <w:left w:w="108" w:type="dxa"/>
            <w:bottom w:w="0" w:type="dxa"/>
            <w:right w:w="108" w:type="dxa"/>
          </w:tblCellMar>
        </w:tblPrEx>
        <w:trPr>
          <w:trHeight w:val="81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D24F89">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16D2E655">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6.高压电气设备、栅栏门有醒目的安全警示标志。一处不符合要求 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5E8796A2">
            <w:pPr>
              <w:jc w:val="left"/>
              <w:rPr>
                <w:rFonts w:ascii="Calibri" w:hAnsi="Calibri" w:cs="Calibri"/>
                <w:color w:val="auto"/>
                <w:sz w:val="20"/>
                <w:szCs w:val="20"/>
                <w:highlight w:val="none"/>
              </w:rPr>
            </w:pPr>
          </w:p>
        </w:tc>
      </w:tr>
      <w:tr w14:paraId="13E4C2F9">
        <w:tblPrEx>
          <w:tblCellMar>
            <w:top w:w="0" w:type="dxa"/>
            <w:left w:w="108" w:type="dxa"/>
            <w:bottom w:w="0" w:type="dxa"/>
            <w:right w:w="108" w:type="dxa"/>
          </w:tblCellMar>
        </w:tblPrEx>
        <w:trPr>
          <w:trHeight w:val="484"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6B3E4">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558ED326">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7.事故照明灯完好。一处不符合要求扣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4785C069">
            <w:pPr>
              <w:jc w:val="left"/>
              <w:rPr>
                <w:rFonts w:ascii="Calibri" w:hAnsi="Calibri" w:cs="Calibri"/>
                <w:color w:val="auto"/>
                <w:sz w:val="20"/>
                <w:szCs w:val="20"/>
                <w:highlight w:val="none"/>
              </w:rPr>
            </w:pPr>
          </w:p>
        </w:tc>
      </w:tr>
      <w:tr w14:paraId="5515901E">
        <w:tblPrEx>
          <w:tblCellMar>
            <w:top w:w="0" w:type="dxa"/>
            <w:left w:w="108" w:type="dxa"/>
            <w:bottom w:w="0" w:type="dxa"/>
            <w:right w:w="108" w:type="dxa"/>
          </w:tblCellMar>
        </w:tblPrEx>
        <w:trPr>
          <w:trHeight w:val="81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A52ECC">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3F35E487">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8.开关全部编号，并与图纸和受电点相符。一处不符合要求扣 1分。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42A8D3D3">
            <w:pPr>
              <w:jc w:val="left"/>
              <w:rPr>
                <w:rFonts w:ascii="Calibri" w:hAnsi="Calibri" w:cs="Calibri"/>
                <w:color w:val="auto"/>
                <w:sz w:val="20"/>
                <w:szCs w:val="20"/>
                <w:highlight w:val="none"/>
              </w:rPr>
            </w:pPr>
          </w:p>
        </w:tc>
      </w:tr>
      <w:tr w14:paraId="7508A29A">
        <w:tblPrEx>
          <w:tblCellMar>
            <w:top w:w="0" w:type="dxa"/>
            <w:left w:w="108" w:type="dxa"/>
            <w:bottom w:w="0" w:type="dxa"/>
            <w:right w:w="108" w:type="dxa"/>
          </w:tblCellMar>
        </w:tblPrEx>
        <w:trPr>
          <w:trHeight w:val="81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85650">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6A3FE46D">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9.配电房外悬挂有安全警示牌。一处不符合要求扣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4C3111ED">
            <w:pPr>
              <w:jc w:val="left"/>
              <w:rPr>
                <w:rFonts w:ascii="Calibri" w:hAnsi="Calibri" w:cs="Calibri"/>
                <w:color w:val="auto"/>
                <w:sz w:val="20"/>
                <w:szCs w:val="20"/>
                <w:highlight w:val="none"/>
              </w:rPr>
            </w:pPr>
          </w:p>
        </w:tc>
      </w:tr>
      <w:tr w14:paraId="2F87C6B2">
        <w:tblPrEx>
          <w:tblCellMar>
            <w:top w:w="0" w:type="dxa"/>
            <w:left w:w="108" w:type="dxa"/>
            <w:bottom w:w="0" w:type="dxa"/>
            <w:right w:w="108" w:type="dxa"/>
          </w:tblCellMar>
        </w:tblPrEx>
        <w:trPr>
          <w:trHeight w:val="81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4948C">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1EB62975">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 xml:space="preserve">10.严格履行机房重地（配电房、发电机房）出入管理制度，有出 入登记记录。一处不符合要求扣 </w:t>
            </w:r>
            <w:r>
              <w:rPr>
                <w:rStyle w:val="27"/>
                <w:rFonts w:hint="default"/>
                <w:color w:val="auto"/>
                <w:highlight w:val="none"/>
                <w:lang w:bidi="ar"/>
              </w:rPr>
              <w:t>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056F3F27">
            <w:pPr>
              <w:jc w:val="left"/>
              <w:rPr>
                <w:rFonts w:ascii="Calibri" w:hAnsi="Calibri" w:cs="Calibri"/>
                <w:color w:val="auto"/>
                <w:sz w:val="20"/>
                <w:szCs w:val="20"/>
                <w:highlight w:val="none"/>
              </w:rPr>
            </w:pPr>
          </w:p>
        </w:tc>
      </w:tr>
      <w:tr w14:paraId="567E49E1">
        <w:tblPrEx>
          <w:tblCellMar>
            <w:top w:w="0" w:type="dxa"/>
            <w:left w:w="108" w:type="dxa"/>
            <w:bottom w:w="0" w:type="dxa"/>
            <w:right w:w="108" w:type="dxa"/>
          </w:tblCellMar>
        </w:tblPrEx>
        <w:trPr>
          <w:trHeight w:val="102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0016">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17B6E9C3">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11.配电工熟悉配电房电源情况和开关柜的负荷性质、容量和运行方式以及主要电气设备的特性、一般构造及工作原理，并掌握操作方法。一处不符合要求扣 0.5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25AB6ABE">
            <w:pPr>
              <w:jc w:val="left"/>
              <w:rPr>
                <w:rFonts w:ascii="Calibri" w:hAnsi="Calibri" w:cs="Calibri"/>
                <w:color w:val="auto"/>
                <w:sz w:val="20"/>
                <w:szCs w:val="20"/>
                <w:highlight w:val="none"/>
              </w:rPr>
            </w:pPr>
          </w:p>
        </w:tc>
      </w:tr>
      <w:tr w14:paraId="02C733B0">
        <w:tblPrEx>
          <w:tblCellMar>
            <w:top w:w="0" w:type="dxa"/>
            <w:left w:w="108" w:type="dxa"/>
            <w:bottom w:w="0" w:type="dxa"/>
            <w:right w:w="108" w:type="dxa"/>
          </w:tblCellMar>
        </w:tblPrEx>
        <w:trPr>
          <w:trHeight w:val="765"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01DF4">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4D247E16">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12.认真执行岗位责任制、巡回检查制和交接班制以及各种现场操作规程，并且按时认真抄写仪表指示数，数据准确。一处不符合要 求每处扣 0.5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512E5888">
            <w:pPr>
              <w:jc w:val="left"/>
              <w:rPr>
                <w:rFonts w:ascii="Calibri" w:hAnsi="Calibri" w:cs="Calibri"/>
                <w:color w:val="auto"/>
                <w:sz w:val="20"/>
                <w:szCs w:val="20"/>
                <w:highlight w:val="none"/>
              </w:rPr>
            </w:pPr>
          </w:p>
        </w:tc>
      </w:tr>
      <w:tr w14:paraId="272DEDFC">
        <w:tblPrEx>
          <w:tblCellMar>
            <w:top w:w="0" w:type="dxa"/>
            <w:left w:w="108" w:type="dxa"/>
            <w:bottom w:w="0" w:type="dxa"/>
            <w:right w:w="108" w:type="dxa"/>
          </w:tblCellMar>
        </w:tblPrEx>
        <w:trPr>
          <w:trHeight w:val="102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7B0D1">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4864D002">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13.备用设备、备用供电线路保持良好状态，能随时投入正常运行，维修工具、安全用具（所有安全工具按规定检测）、消防器具、备品配件等齐全完好。一处不符合要求扣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4F2DDAC8">
            <w:pPr>
              <w:jc w:val="left"/>
              <w:rPr>
                <w:rFonts w:ascii="Calibri" w:hAnsi="Calibri" w:cs="Calibri"/>
                <w:color w:val="auto"/>
                <w:sz w:val="20"/>
                <w:szCs w:val="20"/>
                <w:highlight w:val="none"/>
              </w:rPr>
            </w:pPr>
          </w:p>
        </w:tc>
      </w:tr>
      <w:tr w14:paraId="5FA547A9">
        <w:tblPrEx>
          <w:tblCellMar>
            <w:top w:w="0" w:type="dxa"/>
            <w:left w:w="108" w:type="dxa"/>
            <w:bottom w:w="0" w:type="dxa"/>
            <w:right w:w="108" w:type="dxa"/>
          </w:tblCellMar>
        </w:tblPrEx>
        <w:trPr>
          <w:trHeight w:val="1275"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518AB">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6363B061">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14.每天对供水、电设备巡检，发现问题及时维修（当天解决）或要求相关维保公司及时维修，巡检记录完整（有时间、巡检事项、情况等）。一处不符合要求扣1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0837C608">
            <w:pPr>
              <w:jc w:val="left"/>
              <w:rPr>
                <w:rFonts w:ascii="Calibri" w:hAnsi="Calibri" w:cs="Calibri"/>
                <w:color w:val="auto"/>
                <w:sz w:val="20"/>
                <w:szCs w:val="20"/>
                <w:highlight w:val="none"/>
              </w:rPr>
            </w:pPr>
          </w:p>
        </w:tc>
      </w:tr>
      <w:tr w14:paraId="54EA6F00">
        <w:tblPrEx>
          <w:tblCellMar>
            <w:top w:w="0" w:type="dxa"/>
            <w:left w:w="108" w:type="dxa"/>
            <w:bottom w:w="0" w:type="dxa"/>
            <w:right w:w="108" w:type="dxa"/>
          </w:tblCellMar>
        </w:tblPrEx>
        <w:trPr>
          <w:trHeight w:val="51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EEFF9">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361E2C28">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15.</w:t>
            </w:r>
            <w:r>
              <w:rPr>
                <w:rFonts w:hint="eastAsia"/>
                <w:color w:val="auto"/>
                <w:highlight w:val="none"/>
              </w:rPr>
              <w:t>修改为</w:t>
            </w:r>
            <w:r>
              <w:rPr>
                <w:rFonts w:hint="eastAsia" w:ascii="宋体" w:hAnsi="宋体" w:cs="Arial"/>
                <w:color w:val="auto"/>
                <w:szCs w:val="21"/>
                <w:highlight w:val="none"/>
              </w:rPr>
              <w:t>对全院范围内水、电、墙面、天顶、家具、门窗、公共区域路面、排水沟、走廊、楼道、各楼栋的楼顶等进行巡查，对存在问题进行记录整理，征询所属区域科维修意见后签字确认，巡查结束后将巡查记录及时交由采购方管理部门，巡查一个月一次。巡查不到位扣0</w:t>
            </w:r>
            <w:r>
              <w:rPr>
                <w:rFonts w:ascii="宋体" w:hAnsi="宋体" w:cs="Arial"/>
                <w:color w:val="auto"/>
                <w:szCs w:val="21"/>
                <w:highlight w:val="none"/>
              </w:rPr>
              <w:t>.5</w:t>
            </w:r>
            <w:r>
              <w:rPr>
                <w:rFonts w:hint="eastAsia" w:ascii="宋体" w:hAnsi="宋体" w:cs="Arial"/>
                <w:color w:val="auto"/>
                <w:szCs w:val="21"/>
                <w:highlight w:val="none"/>
              </w:rPr>
              <w:t>分，无巡查记录一次扣1分。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1D729260">
            <w:pPr>
              <w:jc w:val="left"/>
              <w:rPr>
                <w:rFonts w:ascii="Calibri" w:hAnsi="Calibri" w:cs="Calibri"/>
                <w:color w:val="auto"/>
                <w:sz w:val="20"/>
                <w:szCs w:val="20"/>
                <w:highlight w:val="none"/>
              </w:rPr>
            </w:pPr>
          </w:p>
        </w:tc>
      </w:tr>
      <w:tr w14:paraId="1491E452">
        <w:tblPrEx>
          <w:tblCellMar>
            <w:top w:w="0" w:type="dxa"/>
            <w:left w:w="108" w:type="dxa"/>
            <w:bottom w:w="0" w:type="dxa"/>
            <w:right w:w="108" w:type="dxa"/>
          </w:tblCellMar>
        </w:tblPrEx>
        <w:trPr>
          <w:trHeight w:val="362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8D7A7">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54315EC1">
            <w:pPr>
              <w:widowControl/>
              <w:jc w:val="left"/>
              <w:textAlignment w:val="top"/>
              <w:rPr>
                <w:rFonts w:ascii="Calibri" w:hAnsi="Calibri" w:cs="Calibri"/>
                <w:color w:val="auto"/>
                <w:szCs w:val="21"/>
                <w:highlight w:val="none"/>
              </w:rPr>
            </w:pPr>
            <w:r>
              <w:rPr>
                <w:rFonts w:hint="eastAsia" w:ascii="Calibri" w:hAnsi="Calibri" w:cs="Calibri"/>
                <w:color w:val="auto"/>
                <w:kern w:val="0"/>
                <w:szCs w:val="21"/>
                <w:highlight w:val="none"/>
                <w:lang w:bidi="ar"/>
              </w:rPr>
              <w:t>16</w:t>
            </w:r>
            <w:r>
              <w:rPr>
                <w:rStyle w:val="27"/>
                <w:rFonts w:hint="default"/>
                <w:color w:val="auto"/>
                <w:highlight w:val="none"/>
                <w:lang w:bidi="ar"/>
              </w:rPr>
              <w:t>.服从工作安排，及时、认真、保质保量完成分派的工作任务。工作执行值班、巡查、维护保养、维修的工作模式，配电房每每天至少巡查3次，并记录。巡查维修服务保障及时，接到科室报修电话立即前往（急修和抢修15分钟内到达现场，普通维修半小时内到达），检、验、修一次完成，维修质量要达到标准。要求：（1）一般故障在1小时内完成；（2）较大故障维修应在 3 日内完成；（不能立即解决的故障或等待配件的维修项目及时做好解释工作，并有相应的替代措施，同时与采购方协商维修时间，在指定的时间内完成工作，保证临床水电设施设备的运行完好。对于本班未完成的维修，要做好工作交接，确保维修工作无遗漏。一处不符合要求扣 2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0E286976">
            <w:pPr>
              <w:jc w:val="left"/>
              <w:rPr>
                <w:rFonts w:ascii="Calibri" w:hAnsi="Calibri" w:cs="Calibri"/>
                <w:color w:val="auto"/>
                <w:sz w:val="20"/>
                <w:szCs w:val="20"/>
                <w:highlight w:val="none"/>
              </w:rPr>
            </w:pPr>
          </w:p>
        </w:tc>
      </w:tr>
      <w:tr w14:paraId="61235DF1">
        <w:tblPrEx>
          <w:tblCellMar>
            <w:top w:w="0" w:type="dxa"/>
            <w:left w:w="108" w:type="dxa"/>
            <w:bottom w:w="0" w:type="dxa"/>
            <w:right w:w="108" w:type="dxa"/>
          </w:tblCellMar>
        </w:tblPrEx>
        <w:trPr>
          <w:trHeight w:val="1302"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00FC4">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373E7D5D">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17.值班手机/信息接收人员：及时接电听话，准确详细记录各科室报修信息，派工时交待维修设备具体位置、故障表现、科室对接人员及维修要求。未及时接听电话一次扣1分，一处不符合要求扣2分，造成较大损失事件/事故扣 5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180A7150">
            <w:pPr>
              <w:jc w:val="left"/>
              <w:rPr>
                <w:rFonts w:ascii="Calibri" w:hAnsi="Calibri" w:cs="Calibri"/>
                <w:color w:val="auto"/>
                <w:sz w:val="20"/>
                <w:szCs w:val="20"/>
                <w:highlight w:val="none"/>
              </w:rPr>
            </w:pPr>
          </w:p>
        </w:tc>
      </w:tr>
      <w:tr w14:paraId="22A52D49">
        <w:tblPrEx>
          <w:tblCellMar>
            <w:top w:w="0" w:type="dxa"/>
            <w:left w:w="108" w:type="dxa"/>
            <w:bottom w:w="0" w:type="dxa"/>
            <w:right w:w="108" w:type="dxa"/>
          </w:tblCellMar>
        </w:tblPrEx>
        <w:trPr>
          <w:trHeight w:val="707"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E1D388">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42A40960">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18</w:t>
            </w:r>
            <w:r>
              <w:rPr>
                <w:rStyle w:val="27"/>
                <w:rFonts w:hint="default"/>
                <w:color w:val="auto"/>
                <w:highlight w:val="none"/>
                <w:lang w:bidi="ar"/>
              </w:rPr>
              <w:t>.配电房、发电机房、水泵房设备要及时保养，保养要达标。一处不符合要求扣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75E8218B">
            <w:pPr>
              <w:jc w:val="left"/>
              <w:rPr>
                <w:rFonts w:ascii="Calibri" w:hAnsi="Calibri" w:cs="Calibri"/>
                <w:color w:val="auto"/>
                <w:sz w:val="20"/>
                <w:szCs w:val="20"/>
                <w:highlight w:val="none"/>
              </w:rPr>
            </w:pPr>
          </w:p>
        </w:tc>
      </w:tr>
      <w:tr w14:paraId="60AE1DFD">
        <w:tblPrEx>
          <w:tblCellMar>
            <w:top w:w="0" w:type="dxa"/>
            <w:left w:w="108" w:type="dxa"/>
            <w:bottom w:w="0" w:type="dxa"/>
            <w:right w:w="108" w:type="dxa"/>
          </w:tblCellMar>
        </w:tblPrEx>
        <w:trPr>
          <w:trHeight w:val="1275"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2DD3B">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552415F2">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19.节约用水用电，做到人走灯熄，杜绝长明灯，办公室的电脑等办公设备要设置为不使用时自动进入低能耗休眠状态，平时工作中发现水、电浪费及时纠正，对科室水龙头、水管、便盆漏水的及时维修。一处不符合要求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1F33FD7A">
            <w:pPr>
              <w:jc w:val="left"/>
              <w:rPr>
                <w:rFonts w:ascii="Calibri" w:hAnsi="Calibri" w:cs="Calibri"/>
                <w:color w:val="auto"/>
                <w:sz w:val="20"/>
                <w:szCs w:val="20"/>
                <w:highlight w:val="none"/>
              </w:rPr>
            </w:pPr>
          </w:p>
        </w:tc>
      </w:tr>
      <w:tr w14:paraId="1891E34B">
        <w:tblPrEx>
          <w:tblCellMar>
            <w:top w:w="0" w:type="dxa"/>
            <w:left w:w="108" w:type="dxa"/>
            <w:bottom w:w="0" w:type="dxa"/>
            <w:right w:w="108" w:type="dxa"/>
          </w:tblCellMar>
        </w:tblPrEx>
        <w:trPr>
          <w:trHeight w:val="795"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E5D61">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5CBD4740">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20</w:t>
            </w:r>
            <w:r>
              <w:rPr>
                <w:rStyle w:val="27"/>
                <w:rFonts w:hint="default"/>
                <w:color w:val="auto"/>
                <w:highlight w:val="none"/>
                <w:lang w:bidi="ar"/>
              </w:rPr>
              <w:t>.发电机房定期检查，每天至少要巡查 1 次，记录完善，保持应急状态，油料出入帐目清楚，并有发电机维护保养资料。不符合要求每处扣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4347983F">
            <w:pPr>
              <w:jc w:val="left"/>
              <w:rPr>
                <w:rFonts w:ascii="Calibri" w:hAnsi="Calibri" w:cs="Calibri"/>
                <w:color w:val="auto"/>
                <w:sz w:val="20"/>
                <w:szCs w:val="20"/>
                <w:highlight w:val="none"/>
              </w:rPr>
            </w:pPr>
          </w:p>
        </w:tc>
      </w:tr>
      <w:tr w14:paraId="10E13B75">
        <w:tblPrEx>
          <w:tblCellMar>
            <w:top w:w="0" w:type="dxa"/>
            <w:left w:w="108" w:type="dxa"/>
            <w:bottom w:w="0" w:type="dxa"/>
            <w:right w:w="108" w:type="dxa"/>
          </w:tblCellMar>
        </w:tblPrEx>
        <w:trPr>
          <w:trHeight w:val="510"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7F7C9F">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09660AAC">
            <w:pPr>
              <w:widowControl/>
              <w:jc w:val="left"/>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21.按医院要求采购易损易耗配件，确保质量；因零配件质量问题影响科室使用的，每次扣 1 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7633C72A">
            <w:pPr>
              <w:jc w:val="left"/>
              <w:rPr>
                <w:rFonts w:ascii="Calibri" w:hAnsi="Calibri" w:cs="Calibri"/>
                <w:color w:val="auto"/>
                <w:sz w:val="20"/>
                <w:szCs w:val="20"/>
                <w:highlight w:val="none"/>
              </w:rPr>
            </w:pPr>
          </w:p>
        </w:tc>
      </w:tr>
      <w:tr w14:paraId="3CAD0B63">
        <w:tblPrEx>
          <w:tblCellMar>
            <w:top w:w="0" w:type="dxa"/>
            <w:left w:w="108" w:type="dxa"/>
            <w:bottom w:w="0" w:type="dxa"/>
            <w:right w:w="108" w:type="dxa"/>
          </w:tblCellMar>
        </w:tblPrEx>
        <w:trPr>
          <w:trHeight w:val="510" w:hRule="atLeast"/>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14:paraId="6CF64E51">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29335CED">
            <w:pPr>
              <w:widowControl/>
              <w:jc w:val="left"/>
              <w:textAlignment w:val="top"/>
              <w:rPr>
                <w:rFonts w:ascii="宋体" w:hAnsi="宋体" w:cs="宋体"/>
                <w:color w:val="auto"/>
                <w:kern w:val="0"/>
                <w:szCs w:val="21"/>
                <w:highlight w:val="none"/>
                <w:lang w:bidi="ar"/>
              </w:rPr>
            </w:pPr>
            <w:r>
              <w:rPr>
                <w:rFonts w:hint="eastAsia" w:ascii="宋体" w:hAnsi="宋体" w:cs="Arial"/>
                <w:color w:val="auto"/>
                <w:szCs w:val="21"/>
                <w:highlight w:val="none"/>
              </w:rPr>
              <w:t>2</w:t>
            </w:r>
            <w:r>
              <w:rPr>
                <w:rFonts w:ascii="宋体" w:hAnsi="宋体" w:cs="Arial"/>
                <w:color w:val="auto"/>
                <w:szCs w:val="21"/>
                <w:highlight w:val="none"/>
              </w:rPr>
              <w:t>2.</w:t>
            </w:r>
            <w:r>
              <w:rPr>
                <w:rFonts w:hint="eastAsia" w:ascii="宋体" w:hAnsi="宋体" w:cs="Arial"/>
                <w:color w:val="auto"/>
                <w:szCs w:val="21"/>
                <w:highlight w:val="none"/>
              </w:rPr>
              <w:t>节能巡查：根据医院能源管理目标和服务要求，每日对电梯、公共区域及科室照明、空调使用情况等进行巡查，针对下班时段医院公共区域的照明情况进行适当调整，及时关闭多余路灯；对公共区域空调温度进行调控。缺少一日扣一分，未按采购方要求巡查一次扣0</w:t>
            </w:r>
            <w:r>
              <w:rPr>
                <w:rFonts w:ascii="宋体" w:hAnsi="宋体" w:cs="Arial"/>
                <w:color w:val="auto"/>
                <w:szCs w:val="21"/>
                <w:highlight w:val="none"/>
              </w:rPr>
              <w:t>.5</w:t>
            </w:r>
            <w:r>
              <w:rPr>
                <w:rFonts w:hint="eastAsia" w:ascii="宋体" w:hAnsi="宋体" w:cs="Arial"/>
                <w:color w:val="auto"/>
                <w:szCs w:val="21"/>
                <w:highlight w:val="none"/>
              </w:rPr>
              <w:t>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7242746E">
            <w:pPr>
              <w:jc w:val="left"/>
              <w:rPr>
                <w:rFonts w:ascii="Calibri" w:hAnsi="Calibri" w:cs="Calibri"/>
                <w:color w:val="auto"/>
                <w:sz w:val="20"/>
                <w:szCs w:val="20"/>
                <w:highlight w:val="none"/>
              </w:rPr>
            </w:pPr>
          </w:p>
        </w:tc>
      </w:tr>
      <w:tr w14:paraId="43FECEC2">
        <w:tblPrEx>
          <w:tblCellMar>
            <w:top w:w="0" w:type="dxa"/>
            <w:left w:w="108" w:type="dxa"/>
            <w:bottom w:w="0" w:type="dxa"/>
            <w:right w:w="108" w:type="dxa"/>
          </w:tblCellMar>
        </w:tblPrEx>
        <w:trPr>
          <w:trHeight w:val="510" w:hRule="atLeast"/>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14:paraId="75223CAE">
            <w:pPr>
              <w:rPr>
                <w:rFonts w:ascii="宋体" w:hAnsi="宋体" w:cs="宋体"/>
                <w:color w:val="auto"/>
                <w:sz w:val="22"/>
                <w:szCs w:val="22"/>
                <w:highlight w:val="none"/>
              </w:rPr>
            </w:pPr>
          </w:p>
        </w:tc>
        <w:tc>
          <w:tcPr>
            <w:tcW w:w="5865" w:type="dxa"/>
            <w:tcBorders>
              <w:top w:val="single" w:color="000000" w:sz="4" w:space="0"/>
              <w:left w:val="single" w:color="auto" w:sz="4" w:space="0"/>
              <w:bottom w:val="single" w:color="000000" w:sz="4" w:space="0"/>
              <w:right w:val="single" w:color="000000" w:sz="4" w:space="0"/>
            </w:tcBorders>
            <w:shd w:val="clear" w:color="auto" w:fill="auto"/>
          </w:tcPr>
          <w:p w14:paraId="4B7CDE60">
            <w:pPr>
              <w:widowControl/>
              <w:jc w:val="left"/>
              <w:textAlignment w:val="top"/>
              <w:rPr>
                <w:rFonts w:ascii="宋体" w:hAnsi="宋体" w:cs="Arial"/>
                <w:color w:val="auto"/>
                <w:szCs w:val="21"/>
                <w:highlight w:val="none"/>
              </w:rPr>
            </w:pPr>
            <w:r>
              <w:rPr>
                <w:rFonts w:hint="eastAsia" w:ascii="宋体" w:hAnsi="宋体" w:cs="Arial"/>
                <w:color w:val="auto"/>
                <w:szCs w:val="21"/>
                <w:highlight w:val="none"/>
              </w:rPr>
              <w:t>2</w:t>
            </w:r>
            <w:r>
              <w:rPr>
                <w:rFonts w:ascii="宋体" w:hAnsi="宋体" w:cs="Arial"/>
                <w:color w:val="auto"/>
                <w:szCs w:val="21"/>
                <w:highlight w:val="none"/>
              </w:rPr>
              <w:t>3.</w:t>
            </w:r>
            <w:r>
              <w:rPr>
                <w:rFonts w:hint="eastAsia" w:ascii="宋体" w:hAnsi="宋体" w:cs="Arial"/>
                <w:color w:val="auto"/>
                <w:szCs w:val="21"/>
                <w:highlight w:val="none"/>
              </w:rPr>
              <w:t>每季度进行一次安全用电巡查，1.检查各楼层的配电间、配电箱接线是否规范，接触器、开关线路等是否异响、发热、老化，接线柱是否稳固。2.公共区域灯具是否存在老化、漏电、短路等问题，并将巡查结果报采购方管理部门。巡查、整改记录形成台账，未巡查一次扣一分，未形成台账一次扣</w:t>
            </w:r>
            <w:r>
              <w:rPr>
                <w:rFonts w:ascii="宋体" w:hAnsi="宋体" w:cs="Arial"/>
                <w:color w:val="auto"/>
                <w:szCs w:val="21"/>
                <w:highlight w:val="none"/>
              </w:rPr>
              <w:t>0.5</w:t>
            </w:r>
            <w:r>
              <w:rPr>
                <w:rFonts w:hint="eastAsia" w:ascii="宋体" w:hAnsi="宋体" w:cs="Arial"/>
                <w:color w:val="auto"/>
                <w:szCs w:val="21"/>
                <w:highlight w:val="none"/>
              </w:rPr>
              <w:t>分</w:t>
            </w:r>
          </w:p>
        </w:tc>
        <w:tc>
          <w:tcPr>
            <w:tcW w:w="2117" w:type="dxa"/>
            <w:tcBorders>
              <w:top w:val="single" w:color="000000" w:sz="4" w:space="0"/>
              <w:left w:val="single" w:color="000000" w:sz="4" w:space="0"/>
              <w:bottom w:val="single" w:color="000000" w:sz="4" w:space="0"/>
              <w:right w:val="single" w:color="000000" w:sz="4" w:space="0"/>
            </w:tcBorders>
            <w:shd w:val="clear" w:color="auto" w:fill="auto"/>
          </w:tcPr>
          <w:p w14:paraId="74931176">
            <w:pPr>
              <w:jc w:val="left"/>
              <w:rPr>
                <w:rFonts w:ascii="Calibri" w:hAnsi="Calibri" w:cs="Calibri"/>
                <w:color w:val="auto"/>
                <w:sz w:val="20"/>
                <w:szCs w:val="20"/>
                <w:highlight w:val="none"/>
              </w:rPr>
            </w:pPr>
          </w:p>
        </w:tc>
      </w:tr>
      <w:tr w14:paraId="18999AE8">
        <w:tblPrEx>
          <w:tblCellMar>
            <w:top w:w="0" w:type="dxa"/>
            <w:left w:w="108" w:type="dxa"/>
            <w:bottom w:w="0" w:type="dxa"/>
            <w:right w:w="108" w:type="dxa"/>
          </w:tblCellMar>
        </w:tblPrEx>
        <w:trPr>
          <w:trHeight w:val="420" w:hRule="atLeast"/>
        </w:trPr>
        <w:tc>
          <w:tcPr>
            <w:tcW w:w="131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73B180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合计100分</w:t>
            </w:r>
          </w:p>
        </w:tc>
        <w:tc>
          <w:tcPr>
            <w:tcW w:w="5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BA48">
            <w:pPr>
              <w:jc w:val="center"/>
              <w:rPr>
                <w:rFonts w:ascii="宋体" w:hAnsi="宋体" w:cs="宋体"/>
                <w:color w:val="auto"/>
                <w:sz w:val="22"/>
                <w:szCs w:val="22"/>
                <w:highlight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55E8">
            <w:pPr>
              <w:jc w:val="center"/>
              <w:rPr>
                <w:rFonts w:ascii="宋体" w:hAnsi="宋体" w:cs="宋体"/>
                <w:color w:val="auto"/>
                <w:sz w:val="22"/>
                <w:szCs w:val="22"/>
                <w:highlight w:val="none"/>
              </w:rPr>
            </w:pPr>
          </w:p>
        </w:tc>
      </w:tr>
      <w:tr w14:paraId="4D3C102D">
        <w:tblPrEx>
          <w:tblCellMar>
            <w:top w:w="0" w:type="dxa"/>
            <w:left w:w="108" w:type="dxa"/>
            <w:bottom w:w="0" w:type="dxa"/>
            <w:right w:w="108" w:type="dxa"/>
          </w:tblCellMar>
        </w:tblPrEx>
        <w:trPr>
          <w:trHeight w:val="420" w:hRule="atLeast"/>
        </w:trPr>
        <w:tc>
          <w:tcPr>
            <w:tcW w:w="13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C1D68F8">
            <w:pPr>
              <w:widowControl/>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考核标准</w:t>
            </w:r>
          </w:p>
        </w:tc>
        <w:tc>
          <w:tcPr>
            <w:tcW w:w="5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D7A2">
            <w:pPr>
              <w:jc w:val="left"/>
              <w:rPr>
                <w:rStyle w:val="31"/>
                <w:rFonts w:hint="default"/>
                <w:color w:val="auto"/>
                <w:highlight w:val="none"/>
                <w:lang w:bidi="ar"/>
              </w:rPr>
            </w:pPr>
            <w:r>
              <w:rPr>
                <w:rStyle w:val="31"/>
                <w:rFonts w:hint="default"/>
                <w:color w:val="auto"/>
                <w:highlight w:val="none"/>
                <w:lang w:bidi="ar"/>
              </w:rPr>
              <w:t>每个月后勤都将进行月考核，总分为100分，以机电维保公司管理考核细则为评分标准；</w:t>
            </w:r>
          </w:p>
          <w:p w14:paraId="7D6C74FC">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①月评分高于90分视为“合格”，月评分低于90分将视为“不合格”；</w:t>
            </w:r>
          </w:p>
          <w:p w14:paraId="3F35945E">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②100＞月度考核分数≥90时，不计算和扣除违约金；</w:t>
            </w:r>
          </w:p>
          <w:p w14:paraId="4870C9DC">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③90＞月度考核分数≥80时，按照100分上限所扣分*100元扣款金额进行计算违约金；</w:t>
            </w:r>
          </w:p>
          <w:p w14:paraId="47CCBB58">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④80＞月度考核分数时，按照100分上限所扣分*200元扣款金额进行计算违约金。</w:t>
            </w:r>
          </w:p>
          <w:p w14:paraId="08D5F65B">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⑤违约金从当月服务款直接扣除</w:t>
            </w:r>
          </w:p>
          <w:p w14:paraId="3D23956F">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⑥一年内两次评分低于</w:t>
            </w:r>
            <w:r>
              <w:rPr>
                <w:rFonts w:ascii="宋体" w:hAnsi="宋体" w:cs="宋体"/>
                <w:color w:val="auto"/>
                <w:kern w:val="0"/>
                <w:sz w:val="22"/>
                <w:szCs w:val="22"/>
                <w:highlight w:val="none"/>
                <w:lang w:bidi="ar"/>
              </w:rPr>
              <w:t>8</w:t>
            </w:r>
            <w:r>
              <w:rPr>
                <w:rFonts w:hint="eastAsia" w:ascii="宋体" w:hAnsi="宋体" w:cs="宋体"/>
                <w:color w:val="auto"/>
                <w:kern w:val="0"/>
                <w:sz w:val="22"/>
                <w:szCs w:val="22"/>
                <w:highlight w:val="none"/>
                <w:lang w:bidi="ar"/>
              </w:rPr>
              <w:t>0，甲方有权单方解除合同。</w:t>
            </w:r>
          </w:p>
          <w:p w14:paraId="2971E21B">
            <w:pPr>
              <w:jc w:val="center"/>
              <w:rPr>
                <w:rFonts w:ascii="宋体" w:hAnsi="宋体" w:cs="宋体"/>
                <w:color w:val="auto"/>
                <w:sz w:val="22"/>
                <w:szCs w:val="22"/>
                <w:highlight w:val="none"/>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CD9B">
            <w:pPr>
              <w:jc w:val="center"/>
              <w:rPr>
                <w:rFonts w:ascii="宋体" w:hAnsi="宋体" w:cs="宋体"/>
                <w:color w:val="auto"/>
                <w:sz w:val="22"/>
                <w:szCs w:val="22"/>
                <w:highlight w:val="none"/>
              </w:rPr>
            </w:pPr>
          </w:p>
        </w:tc>
      </w:tr>
    </w:tbl>
    <w:p w14:paraId="2486DF9D">
      <w:pPr>
        <w:rPr>
          <w:color w:val="auto"/>
          <w:sz w:val="24"/>
          <w:highlight w:val="none"/>
        </w:rPr>
        <w:sectPr>
          <w:headerReference r:id="rId5" w:type="first"/>
          <w:footerReference r:id="rId7" w:type="first"/>
          <w:footerReference r:id="rId6" w:type="default"/>
          <w:pgSz w:w="11906" w:h="16838"/>
          <w:pgMar w:top="1134" w:right="1134" w:bottom="1134" w:left="1134" w:header="720" w:footer="720" w:gutter="0"/>
          <w:cols w:space="720" w:num="1"/>
          <w:docGrid w:type="lines" w:linePitch="331" w:charSpace="0"/>
        </w:sectPr>
      </w:pPr>
    </w:p>
    <w:p w14:paraId="6564D604">
      <w:pPr>
        <w:pageBreakBefore/>
        <w:tabs>
          <w:tab w:val="left" w:pos="180"/>
          <w:tab w:val="left" w:pos="1620"/>
        </w:tabs>
        <w:jc w:val="center"/>
        <w:rPr>
          <w:rFonts w:ascii="宋体" w:hAnsi="宋体" w:cs="宋体"/>
          <w:color w:val="auto"/>
          <w:sz w:val="32"/>
          <w:szCs w:val="32"/>
          <w:highlight w:val="none"/>
        </w:rPr>
      </w:pPr>
      <w:r>
        <w:rPr>
          <w:rFonts w:hint="eastAsia" w:ascii="宋体" w:hAnsi="宋体" w:cs="宋体"/>
          <w:b/>
          <w:bCs/>
          <w:color w:val="auto"/>
          <w:sz w:val="32"/>
          <w:szCs w:val="32"/>
          <w:highlight w:val="none"/>
        </w:rPr>
        <w:t>附件4：节能产品政府采购品目清单</w:t>
      </w:r>
    </w:p>
    <w:tbl>
      <w:tblPr>
        <w:tblStyle w:val="22"/>
        <w:tblW w:w="9762" w:type="dxa"/>
        <w:tblInd w:w="93" w:type="dxa"/>
        <w:tblLayout w:type="fixed"/>
        <w:tblCellMar>
          <w:top w:w="0" w:type="dxa"/>
          <w:left w:w="108" w:type="dxa"/>
          <w:bottom w:w="0" w:type="dxa"/>
          <w:right w:w="108" w:type="dxa"/>
        </w:tblCellMar>
      </w:tblPr>
      <w:tblGrid>
        <w:gridCol w:w="747"/>
        <w:gridCol w:w="1215"/>
        <w:gridCol w:w="1575"/>
        <w:gridCol w:w="1680"/>
        <w:gridCol w:w="4545"/>
      </w:tblGrid>
      <w:tr w14:paraId="41EA7512">
        <w:tblPrEx>
          <w:tblCellMar>
            <w:top w:w="0" w:type="dxa"/>
            <w:left w:w="108" w:type="dxa"/>
            <w:bottom w:w="0" w:type="dxa"/>
            <w:right w:w="108" w:type="dxa"/>
          </w:tblCellMar>
        </w:tblPrEx>
        <w:trPr>
          <w:trHeight w:val="555" w:hRule="atLeast"/>
        </w:trPr>
        <w:tc>
          <w:tcPr>
            <w:tcW w:w="747" w:type="dxa"/>
            <w:tcBorders>
              <w:top w:val="single" w:color="000000" w:sz="8" w:space="0"/>
              <w:left w:val="single" w:color="000000" w:sz="8" w:space="0"/>
              <w:bottom w:val="nil"/>
              <w:right w:val="single" w:color="000000" w:sz="8" w:space="0"/>
            </w:tcBorders>
          </w:tcPr>
          <w:p w14:paraId="062FBC7F">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470" w:type="dxa"/>
            <w:gridSpan w:val="3"/>
            <w:tcBorders>
              <w:top w:val="single" w:color="000000" w:sz="8" w:space="0"/>
              <w:left w:val="nil"/>
              <w:bottom w:val="single" w:color="000000" w:sz="8" w:space="0"/>
              <w:right w:val="single" w:color="000000" w:sz="8" w:space="0"/>
            </w:tcBorders>
            <w:vAlign w:val="center"/>
          </w:tcPr>
          <w:p w14:paraId="3A237820">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5" w:type="dxa"/>
            <w:tcBorders>
              <w:top w:val="single" w:color="000000" w:sz="8" w:space="0"/>
              <w:left w:val="nil"/>
              <w:bottom w:val="single" w:color="000000" w:sz="8" w:space="0"/>
              <w:right w:val="single" w:color="000000" w:sz="8" w:space="0"/>
            </w:tcBorders>
            <w:vAlign w:val="center"/>
          </w:tcPr>
          <w:p w14:paraId="142A0C7F">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70A9CE0E">
        <w:tblPrEx>
          <w:tblCellMar>
            <w:top w:w="0" w:type="dxa"/>
            <w:left w:w="108" w:type="dxa"/>
            <w:bottom w:w="0" w:type="dxa"/>
            <w:right w:w="108" w:type="dxa"/>
          </w:tblCellMar>
        </w:tblPrEx>
        <w:trPr>
          <w:trHeight w:val="495" w:hRule="atLeast"/>
        </w:trPr>
        <w:tc>
          <w:tcPr>
            <w:tcW w:w="747" w:type="dxa"/>
            <w:vMerge w:val="restart"/>
            <w:tcBorders>
              <w:top w:val="single" w:color="000000" w:sz="8" w:space="0"/>
              <w:left w:val="single" w:color="000000" w:sz="8" w:space="0"/>
              <w:bottom w:val="single" w:color="000000" w:sz="8" w:space="0"/>
              <w:right w:val="single" w:color="000000" w:sz="8" w:space="0"/>
            </w:tcBorders>
            <w:vAlign w:val="center"/>
          </w:tcPr>
          <w:p w14:paraId="0A3585AD">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215" w:type="dxa"/>
            <w:vMerge w:val="restart"/>
            <w:tcBorders>
              <w:top w:val="nil"/>
              <w:left w:val="single" w:color="000000" w:sz="8" w:space="0"/>
              <w:bottom w:val="single" w:color="000000" w:sz="8" w:space="0"/>
              <w:right w:val="single" w:color="000000" w:sz="8" w:space="0"/>
            </w:tcBorders>
            <w:vAlign w:val="center"/>
          </w:tcPr>
          <w:p w14:paraId="728535EE">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A020101计算机设备</w:t>
            </w:r>
          </w:p>
        </w:tc>
        <w:tc>
          <w:tcPr>
            <w:tcW w:w="1575" w:type="dxa"/>
            <w:tcBorders>
              <w:top w:val="nil"/>
              <w:left w:val="nil"/>
              <w:bottom w:val="single" w:color="000000" w:sz="8" w:space="0"/>
              <w:right w:val="single" w:color="000000" w:sz="8" w:space="0"/>
            </w:tcBorders>
            <w:vAlign w:val="center"/>
          </w:tcPr>
          <w:p w14:paraId="4832CC4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★A02010104台式计算机</w:t>
            </w:r>
          </w:p>
        </w:tc>
        <w:tc>
          <w:tcPr>
            <w:tcW w:w="1680" w:type="dxa"/>
            <w:tcBorders>
              <w:top w:val="nil"/>
              <w:left w:val="nil"/>
              <w:bottom w:val="single" w:color="000000" w:sz="8" w:space="0"/>
              <w:right w:val="single" w:color="000000" w:sz="8" w:space="0"/>
            </w:tcBorders>
            <w:vAlign w:val="center"/>
          </w:tcPr>
          <w:p w14:paraId="2A518D10">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55CE3F82">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《微型计算机能效限定值及能效等级》（GB28380）</w:t>
            </w:r>
          </w:p>
        </w:tc>
      </w:tr>
      <w:tr w14:paraId="0737B75A">
        <w:tblPrEx>
          <w:tblCellMar>
            <w:top w:w="0" w:type="dxa"/>
            <w:left w:w="108" w:type="dxa"/>
            <w:bottom w:w="0" w:type="dxa"/>
            <w:right w:w="108" w:type="dxa"/>
          </w:tblCellMar>
        </w:tblPrEx>
        <w:trPr>
          <w:trHeight w:val="495" w:hRule="atLeast"/>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14:paraId="0B19259F">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2A4BD471">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000000" w:sz="8" w:space="0"/>
              <w:right w:val="single" w:color="000000" w:sz="8" w:space="0"/>
            </w:tcBorders>
            <w:vAlign w:val="center"/>
          </w:tcPr>
          <w:p w14:paraId="6E7FA982">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★A02010105便携式计算机</w:t>
            </w:r>
          </w:p>
        </w:tc>
        <w:tc>
          <w:tcPr>
            <w:tcW w:w="1680" w:type="dxa"/>
            <w:tcBorders>
              <w:top w:val="nil"/>
              <w:left w:val="nil"/>
              <w:bottom w:val="single" w:color="000000" w:sz="8" w:space="0"/>
              <w:right w:val="single" w:color="000000" w:sz="8" w:space="0"/>
            </w:tcBorders>
            <w:vAlign w:val="center"/>
          </w:tcPr>
          <w:p w14:paraId="36B0BB1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2E871DDC">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《微型计算机能效限定值及能效等级》（GB28380）</w:t>
            </w:r>
          </w:p>
        </w:tc>
      </w:tr>
      <w:tr w14:paraId="285862CE">
        <w:tblPrEx>
          <w:tblCellMar>
            <w:top w:w="0" w:type="dxa"/>
            <w:left w:w="108" w:type="dxa"/>
            <w:bottom w:w="0" w:type="dxa"/>
            <w:right w:w="108" w:type="dxa"/>
          </w:tblCellMar>
        </w:tblPrEx>
        <w:trPr>
          <w:trHeight w:val="735" w:hRule="atLeast"/>
        </w:trPr>
        <w:tc>
          <w:tcPr>
            <w:tcW w:w="747" w:type="dxa"/>
            <w:vMerge w:val="continue"/>
            <w:tcBorders>
              <w:top w:val="single" w:color="000000" w:sz="8" w:space="0"/>
              <w:left w:val="single" w:color="000000" w:sz="8" w:space="0"/>
              <w:bottom w:val="single" w:color="000000" w:sz="8" w:space="0"/>
              <w:right w:val="single" w:color="000000" w:sz="8" w:space="0"/>
            </w:tcBorders>
            <w:vAlign w:val="center"/>
          </w:tcPr>
          <w:p w14:paraId="79D3EEF2">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4CB8A6B5">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000000" w:sz="8" w:space="0"/>
              <w:right w:val="single" w:color="000000" w:sz="8" w:space="0"/>
            </w:tcBorders>
            <w:vAlign w:val="center"/>
          </w:tcPr>
          <w:p w14:paraId="298A009F">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★A02010107平板式微型计算机</w:t>
            </w:r>
          </w:p>
        </w:tc>
        <w:tc>
          <w:tcPr>
            <w:tcW w:w="1680" w:type="dxa"/>
            <w:tcBorders>
              <w:top w:val="nil"/>
              <w:left w:val="nil"/>
              <w:bottom w:val="single" w:color="000000" w:sz="8" w:space="0"/>
              <w:right w:val="single" w:color="000000" w:sz="8" w:space="0"/>
            </w:tcBorders>
            <w:vAlign w:val="center"/>
          </w:tcPr>
          <w:p w14:paraId="752B7A0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181D0160">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《微型计算机能效限定值及能效等级》（GB28380）</w:t>
            </w:r>
          </w:p>
        </w:tc>
      </w:tr>
      <w:tr w14:paraId="74E143A0">
        <w:tblPrEx>
          <w:tblCellMar>
            <w:top w:w="0" w:type="dxa"/>
            <w:left w:w="108" w:type="dxa"/>
            <w:bottom w:w="0" w:type="dxa"/>
            <w:right w:w="108" w:type="dxa"/>
          </w:tblCellMar>
        </w:tblPrEx>
        <w:trPr>
          <w:trHeight w:val="495" w:hRule="atLeast"/>
        </w:trPr>
        <w:tc>
          <w:tcPr>
            <w:tcW w:w="747" w:type="dxa"/>
            <w:vMerge w:val="restart"/>
            <w:tcBorders>
              <w:top w:val="nil"/>
              <w:left w:val="single" w:color="000000" w:sz="8" w:space="0"/>
              <w:bottom w:val="single" w:color="000000" w:sz="8" w:space="0"/>
              <w:right w:val="single" w:color="000000" w:sz="8" w:space="0"/>
            </w:tcBorders>
            <w:vAlign w:val="center"/>
          </w:tcPr>
          <w:p w14:paraId="3D69302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215" w:type="dxa"/>
            <w:vMerge w:val="restart"/>
            <w:tcBorders>
              <w:top w:val="nil"/>
              <w:left w:val="single" w:color="000000" w:sz="8" w:space="0"/>
              <w:bottom w:val="single" w:color="000000" w:sz="8" w:space="0"/>
              <w:right w:val="single" w:color="000000" w:sz="8" w:space="0"/>
            </w:tcBorders>
            <w:vAlign w:val="center"/>
          </w:tcPr>
          <w:p w14:paraId="1FCA6B86">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A020106输入输出设备</w:t>
            </w:r>
          </w:p>
        </w:tc>
        <w:tc>
          <w:tcPr>
            <w:tcW w:w="1575" w:type="dxa"/>
            <w:vMerge w:val="restart"/>
            <w:tcBorders>
              <w:top w:val="nil"/>
              <w:left w:val="single" w:color="000000" w:sz="8" w:space="0"/>
              <w:bottom w:val="single" w:color="000000" w:sz="8" w:space="0"/>
              <w:right w:val="single" w:color="000000" w:sz="8" w:space="0"/>
            </w:tcBorders>
            <w:vAlign w:val="center"/>
          </w:tcPr>
          <w:p w14:paraId="00067853">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A02010601打印设备</w:t>
            </w:r>
          </w:p>
        </w:tc>
        <w:tc>
          <w:tcPr>
            <w:tcW w:w="1680" w:type="dxa"/>
            <w:tcBorders>
              <w:top w:val="nil"/>
              <w:left w:val="nil"/>
              <w:bottom w:val="single" w:color="000000" w:sz="8" w:space="0"/>
              <w:right w:val="single" w:color="000000" w:sz="8" w:space="0"/>
            </w:tcBorders>
            <w:vAlign w:val="center"/>
          </w:tcPr>
          <w:p w14:paraId="0F333816">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A0201060101喷墨打印机</w:t>
            </w:r>
          </w:p>
        </w:tc>
        <w:tc>
          <w:tcPr>
            <w:tcW w:w="4545" w:type="dxa"/>
            <w:tcBorders>
              <w:top w:val="nil"/>
              <w:left w:val="nil"/>
              <w:bottom w:val="single" w:color="000000" w:sz="8" w:space="0"/>
              <w:right w:val="single" w:color="000000" w:sz="8" w:space="0"/>
            </w:tcBorders>
            <w:vAlign w:val="center"/>
          </w:tcPr>
          <w:p w14:paraId="371AAF48">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《复印机、打印机和传真机能效限定值及能效等级》（GB21521）</w:t>
            </w:r>
          </w:p>
        </w:tc>
      </w:tr>
      <w:tr w14:paraId="41EEC88D">
        <w:tblPrEx>
          <w:tblCellMar>
            <w:top w:w="0" w:type="dxa"/>
            <w:left w:w="108" w:type="dxa"/>
            <w:bottom w:w="0" w:type="dxa"/>
            <w:right w:w="108" w:type="dxa"/>
          </w:tblCellMar>
        </w:tblPrEx>
        <w:trPr>
          <w:trHeight w:val="495" w:hRule="atLeast"/>
        </w:trPr>
        <w:tc>
          <w:tcPr>
            <w:tcW w:w="747" w:type="dxa"/>
            <w:vMerge w:val="continue"/>
            <w:tcBorders>
              <w:top w:val="nil"/>
              <w:left w:val="single" w:color="000000" w:sz="8" w:space="0"/>
              <w:bottom w:val="single" w:color="000000" w:sz="8" w:space="0"/>
              <w:right w:val="single" w:color="000000" w:sz="8" w:space="0"/>
            </w:tcBorders>
            <w:vAlign w:val="center"/>
          </w:tcPr>
          <w:p w14:paraId="2FF9486E">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20375BF9">
            <w:pPr>
              <w:widowControl/>
              <w:spacing w:line="240" w:lineRule="exact"/>
              <w:jc w:val="left"/>
              <w:rPr>
                <w:rFonts w:ascii="宋体" w:hAnsi="宋体" w:cs="宋体"/>
                <w:color w:val="auto"/>
                <w:kern w:val="0"/>
                <w:sz w:val="22"/>
                <w:szCs w:val="22"/>
                <w:highlight w:val="none"/>
              </w:rPr>
            </w:pPr>
          </w:p>
        </w:tc>
        <w:tc>
          <w:tcPr>
            <w:tcW w:w="1575" w:type="dxa"/>
            <w:vMerge w:val="continue"/>
            <w:tcBorders>
              <w:top w:val="nil"/>
              <w:left w:val="single" w:color="000000" w:sz="8" w:space="0"/>
              <w:bottom w:val="single" w:color="000000" w:sz="8" w:space="0"/>
              <w:right w:val="single" w:color="000000" w:sz="8" w:space="0"/>
            </w:tcBorders>
            <w:vAlign w:val="center"/>
          </w:tcPr>
          <w:p w14:paraId="013CE88C">
            <w:pPr>
              <w:widowControl/>
              <w:spacing w:line="240" w:lineRule="exact"/>
              <w:jc w:val="left"/>
              <w:rPr>
                <w:rFonts w:ascii="宋体" w:hAnsi="宋体" w:cs="宋体"/>
                <w:color w:val="auto"/>
                <w:kern w:val="0"/>
                <w:sz w:val="22"/>
                <w:szCs w:val="22"/>
                <w:highlight w:val="none"/>
              </w:rPr>
            </w:pPr>
          </w:p>
        </w:tc>
        <w:tc>
          <w:tcPr>
            <w:tcW w:w="1680" w:type="dxa"/>
            <w:tcBorders>
              <w:top w:val="nil"/>
              <w:left w:val="nil"/>
              <w:bottom w:val="single" w:color="000000" w:sz="8" w:space="0"/>
              <w:right w:val="single" w:color="000000" w:sz="8" w:space="0"/>
            </w:tcBorders>
            <w:vAlign w:val="center"/>
          </w:tcPr>
          <w:p w14:paraId="59884A2A">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★A0201060102激光打印机</w:t>
            </w:r>
          </w:p>
        </w:tc>
        <w:tc>
          <w:tcPr>
            <w:tcW w:w="4545" w:type="dxa"/>
            <w:tcBorders>
              <w:top w:val="nil"/>
              <w:left w:val="nil"/>
              <w:bottom w:val="single" w:color="000000" w:sz="8" w:space="0"/>
              <w:right w:val="single" w:color="000000" w:sz="8" w:space="0"/>
            </w:tcBorders>
            <w:vAlign w:val="center"/>
          </w:tcPr>
          <w:p w14:paraId="1B8C0346">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《复印机、打印机和传真机能效限定值及能效等级》（GB21521）</w:t>
            </w:r>
          </w:p>
        </w:tc>
      </w:tr>
      <w:tr w14:paraId="77F85D3D">
        <w:tblPrEx>
          <w:tblCellMar>
            <w:top w:w="0" w:type="dxa"/>
            <w:left w:w="108" w:type="dxa"/>
            <w:bottom w:w="0" w:type="dxa"/>
            <w:right w:w="108" w:type="dxa"/>
          </w:tblCellMar>
        </w:tblPrEx>
        <w:trPr>
          <w:trHeight w:val="495" w:hRule="atLeast"/>
        </w:trPr>
        <w:tc>
          <w:tcPr>
            <w:tcW w:w="747" w:type="dxa"/>
            <w:vMerge w:val="continue"/>
            <w:tcBorders>
              <w:top w:val="nil"/>
              <w:left w:val="single" w:color="000000" w:sz="8" w:space="0"/>
              <w:bottom w:val="single" w:color="000000" w:sz="8" w:space="0"/>
              <w:right w:val="single" w:color="000000" w:sz="8" w:space="0"/>
            </w:tcBorders>
            <w:vAlign w:val="center"/>
          </w:tcPr>
          <w:p w14:paraId="162222CF">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3B3C650B">
            <w:pPr>
              <w:widowControl/>
              <w:spacing w:line="240" w:lineRule="exact"/>
              <w:jc w:val="left"/>
              <w:rPr>
                <w:rFonts w:ascii="宋体" w:hAnsi="宋体" w:cs="宋体"/>
                <w:color w:val="auto"/>
                <w:kern w:val="0"/>
                <w:sz w:val="22"/>
                <w:szCs w:val="22"/>
                <w:highlight w:val="none"/>
              </w:rPr>
            </w:pPr>
          </w:p>
        </w:tc>
        <w:tc>
          <w:tcPr>
            <w:tcW w:w="1575" w:type="dxa"/>
            <w:vMerge w:val="continue"/>
            <w:tcBorders>
              <w:top w:val="nil"/>
              <w:left w:val="single" w:color="000000" w:sz="8" w:space="0"/>
              <w:bottom w:val="single" w:color="000000" w:sz="8" w:space="0"/>
              <w:right w:val="single" w:color="000000" w:sz="8" w:space="0"/>
            </w:tcBorders>
            <w:vAlign w:val="center"/>
          </w:tcPr>
          <w:p w14:paraId="53A7FF3D">
            <w:pPr>
              <w:widowControl/>
              <w:spacing w:line="240" w:lineRule="exact"/>
              <w:jc w:val="left"/>
              <w:rPr>
                <w:rFonts w:ascii="宋体" w:hAnsi="宋体" w:cs="宋体"/>
                <w:color w:val="auto"/>
                <w:kern w:val="0"/>
                <w:sz w:val="22"/>
                <w:szCs w:val="22"/>
                <w:highlight w:val="none"/>
              </w:rPr>
            </w:pPr>
          </w:p>
        </w:tc>
        <w:tc>
          <w:tcPr>
            <w:tcW w:w="1680" w:type="dxa"/>
            <w:tcBorders>
              <w:top w:val="nil"/>
              <w:left w:val="nil"/>
              <w:bottom w:val="single" w:color="000000" w:sz="8" w:space="0"/>
              <w:right w:val="single" w:color="000000" w:sz="8" w:space="0"/>
            </w:tcBorders>
            <w:vAlign w:val="center"/>
          </w:tcPr>
          <w:p w14:paraId="737B8F34">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★A0201060104针式打印机</w:t>
            </w:r>
          </w:p>
        </w:tc>
        <w:tc>
          <w:tcPr>
            <w:tcW w:w="4545" w:type="dxa"/>
            <w:tcBorders>
              <w:top w:val="nil"/>
              <w:left w:val="nil"/>
              <w:bottom w:val="single" w:color="000000" w:sz="8" w:space="0"/>
              <w:right w:val="single" w:color="000000" w:sz="8" w:space="0"/>
            </w:tcBorders>
            <w:vAlign w:val="center"/>
          </w:tcPr>
          <w:p w14:paraId="424484AD">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《复印机、打印机和传真机能效限定值及能效等级》（GB21521）</w:t>
            </w:r>
          </w:p>
        </w:tc>
      </w:tr>
      <w:tr w14:paraId="434C6425">
        <w:tblPrEx>
          <w:tblCellMar>
            <w:top w:w="0" w:type="dxa"/>
            <w:left w:w="108" w:type="dxa"/>
            <w:bottom w:w="0" w:type="dxa"/>
            <w:right w:w="108" w:type="dxa"/>
          </w:tblCellMar>
        </w:tblPrEx>
        <w:trPr>
          <w:trHeight w:val="495" w:hRule="atLeast"/>
        </w:trPr>
        <w:tc>
          <w:tcPr>
            <w:tcW w:w="747" w:type="dxa"/>
            <w:vMerge w:val="continue"/>
            <w:tcBorders>
              <w:top w:val="nil"/>
              <w:left w:val="single" w:color="000000" w:sz="8" w:space="0"/>
              <w:bottom w:val="single" w:color="000000" w:sz="8" w:space="0"/>
              <w:right w:val="single" w:color="000000" w:sz="8" w:space="0"/>
            </w:tcBorders>
            <w:vAlign w:val="center"/>
          </w:tcPr>
          <w:p w14:paraId="3AFDDAD7">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6B9CE8AE">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000000" w:sz="8" w:space="0"/>
              <w:right w:val="single" w:color="000000" w:sz="8" w:space="0"/>
            </w:tcBorders>
            <w:vAlign w:val="center"/>
          </w:tcPr>
          <w:p w14:paraId="69DF6D30">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A02010604显示设备</w:t>
            </w:r>
          </w:p>
        </w:tc>
        <w:tc>
          <w:tcPr>
            <w:tcW w:w="1680" w:type="dxa"/>
            <w:tcBorders>
              <w:top w:val="nil"/>
              <w:left w:val="nil"/>
              <w:bottom w:val="single" w:color="000000" w:sz="8" w:space="0"/>
              <w:right w:val="single" w:color="000000" w:sz="8" w:space="0"/>
            </w:tcBorders>
            <w:vAlign w:val="center"/>
          </w:tcPr>
          <w:p w14:paraId="3EE49B6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★A0201060401液晶显示器</w:t>
            </w:r>
          </w:p>
        </w:tc>
        <w:tc>
          <w:tcPr>
            <w:tcW w:w="4545" w:type="dxa"/>
            <w:tcBorders>
              <w:top w:val="nil"/>
              <w:left w:val="nil"/>
              <w:bottom w:val="single" w:color="000000" w:sz="8" w:space="0"/>
              <w:right w:val="single" w:color="000000" w:sz="8" w:space="0"/>
            </w:tcBorders>
            <w:vAlign w:val="center"/>
          </w:tcPr>
          <w:p w14:paraId="1953F2FC">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《计算机显示器能效限定值及能效等级》（GB21520）</w:t>
            </w:r>
          </w:p>
        </w:tc>
      </w:tr>
      <w:tr w14:paraId="2182051D">
        <w:tblPrEx>
          <w:tblCellMar>
            <w:top w:w="0" w:type="dxa"/>
            <w:left w:w="108" w:type="dxa"/>
            <w:bottom w:w="0" w:type="dxa"/>
            <w:right w:w="108" w:type="dxa"/>
          </w:tblCellMar>
        </w:tblPrEx>
        <w:trPr>
          <w:trHeight w:val="975" w:hRule="atLeast"/>
        </w:trPr>
        <w:tc>
          <w:tcPr>
            <w:tcW w:w="747" w:type="dxa"/>
            <w:vMerge w:val="continue"/>
            <w:tcBorders>
              <w:top w:val="nil"/>
              <w:left w:val="single" w:color="000000" w:sz="8" w:space="0"/>
              <w:bottom w:val="single" w:color="000000" w:sz="8" w:space="0"/>
              <w:right w:val="single" w:color="000000" w:sz="8" w:space="0"/>
            </w:tcBorders>
            <w:vAlign w:val="center"/>
          </w:tcPr>
          <w:p w14:paraId="056305E7">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57CBCA9B">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000000" w:sz="8" w:space="0"/>
              <w:right w:val="single" w:color="000000" w:sz="8" w:space="0"/>
            </w:tcBorders>
            <w:vAlign w:val="center"/>
          </w:tcPr>
          <w:p w14:paraId="621C1B21">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A02010609图形图像输入设备</w:t>
            </w:r>
          </w:p>
        </w:tc>
        <w:tc>
          <w:tcPr>
            <w:tcW w:w="1680" w:type="dxa"/>
            <w:tcBorders>
              <w:top w:val="nil"/>
              <w:left w:val="nil"/>
              <w:bottom w:val="single" w:color="000000" w:sz="8" w:space="0"/>
              <w:right w:val="single" w:color="000000" w:sz="8" w:space="0"/>
            </w:tcBorders>
            <w:vAlign w:val="center"/>
          </w:tcPr>
          <w:p w14:paraId="736AA7EF">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A0201060901扫描仪</w:t>
            </w:r>
          </w:p>
        </w:tc>
        <w:tc>
          <w:tcPr>
            <w:tcW w:w="4545" w:type="dxa"/>
            <w:tcBorders>
              <w:top w:val="nil"/>
              <w:left w:val="nil"/>
              <w:bottom w:val="single" w:color="000000" w:sz="8" w:space="0"/>
              <w:right w:val="single" w:color="000000" w:sz="8" w:space="0"/>
            </w:tcBorders>
            <w:vAlign w:val="center"/>
          </w:tcPr>
          <w:p w14:paraId="41CE462D">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参照《复印机、打印机和传真机能效限定值及能效等级》（GB21521中打印速度为15页/分的针式打印机相关要求中打印速度为15页/分的针式打印机相关要求</w:t>
            </w:r>
          </w:p>
        </w:tc>
      </w:tr>
      <w:tr w14:paraId="00336140">
        <w:tblPrEx>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vAlign w:val="center"/>
          </w:tcPr>
          <w:p w14:paraId="2BBFF877">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215" w:type="dxa"/>
            <w:tcBorders>
              <w:top w:val="nil"/>
              <w:left w:val="nil"/>
              <w:bottom w:val="single" w:color="000000" w:sz="8" w:space="0"/>
              <w:right w:val="single" w:color="000000" w:sz="8" w:space="0"/>
            </w:tcBorders>
            <w:vAlign w:val="center"/>
          </w:tcPr>
          <w:p w14:paraId="13CB91A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A020202投影仪</w:t>
            </w:r>
          </w:p>
        </w:tc>
        <w:tc>
          <w:tcPr>
            <w:tcW w:w="1575" w:type="dxa"/>
            <w:tcBorders>
              <w:top w:val="nil"/>
              <w:left w:val="nil"/>
              <w:bottom w:val="single" w:color="000000" w:sz="8" w:space="0"/>
              <w:right w:val="single" w:color="000000" w:sz="8" w:space="0"/>
            </w:tcBorders>
            <w:vAlign w:val="center"/>
          </w:tcPr>
          <w:p w14:paraId="5F01078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80" w:type="dxa"/>
            <w:tcBorders>
              <w:top w:val="nil"/>
              <w:left w:val="nil"/>
              <w:bottom w:val="single" w:color="000000" w:sz="8" w:space="0"/>
              <w:right w:val="single" w:color="000000" w:sz="8" w:space="0"/>
            </w:tcBorders>
            <w:vAlign w:val="center"/>
          </w:tcPr>
          <w:p w14:paraId="491392DF">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397F59D1">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《投影机能效限定值及能效等级》（GB32028）</w:t>
            </w:r>
          </w:p>
        </w:tc>
      </w:tr>
      <w:tr w14:paraId="048C1B9A">
        <w:tblPrEx>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vAlign w:val="center"/>
          </w:tcPr>
          <w:p w14:paraId="23D989A6">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215" w:type="dxa"/>
            <w:tcBorders>
              <w:top w:val="nil"/>
              <w:left w:val="nil"/>
              <w:bottom w:val="single" w:color="000000" w:sz="8" w:space="0"/>
              <w:right w:val="single" w:color="000000" w:sz="8" w:space="0"/>
            </w:tcBorders>
            <w:vAlign w:val="center"/>
          </w:tcPr>
          <w:p w14:paraId="2B5ADA43">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A020204多功能一体机</w:t>
            </w:r>
          </w:p>
        </w:tc>
        <w:tc>
          <w:tcPr>
            <w:tcW w:w="1575" w:type="dxa"/>
            <w:tcBorders>
              <w:top w:val="nil"/>
              <w:left w:val="nil"/>
              <w:bottom w:val="single" w:color="000000" w:sz="8" w:space="0"/>
              <w:right w:val="single" w:color="000000" w:sz="8" w:space="0"/>
            </w:tcBorders>
            <w:vAlign w:val="center"/>
          </w:tcPr>
          <w:p w14:paraId="59215FA2">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80" w:type="dxa"/>
            <w:tcBorders>
              <w:top w:val="nil"/>
              <w:left w:val="nil"/>
              <w:bottom w:val="single" w:color="000000" w:sz="8" w:space="0"/>
              <w:right w:val="single" w:color="000000" w:sz="8" w:space="0"/>
            </w:tcBorders>
            <w:vAlign w:val="center"/>
          </w:tcPr>
          <w:p w14:paraId="7B13CC60">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2AE165F7">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《复印机、打印机和传真机能效限定值及能效等级》（GB21521）</w:t>
            </w:r>
          </w:p>
        </w:tc>
      </w:tr>
      <w:tr w14:paraId="4E48606D">
        <w:tblPrEx>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vAlign w:val="center"/>
          </w:tcPr>
          <w:p w14:paraId="137E1C7F">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215" w:type="dxa"/>
            <w:tcBorders>
              <w:top w:val="nil"/>
              <w:left w:val="nil"/>
              <w:bottom w:val="single" w:color="000000" w:sz="8" w:space="0"/>
              <w:right w:val="single" w:color="000000" w:sz="8" w:space="0"/>
            </w:tcBorders>
            <w:vAlign w:val="center"/>
          </w:tcPr>
          <w:p w14:paraId="5AD9565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A020519泵</w:t>
            </w:r>
          </w:p>
        </w:tc>
        <w:tc>
          <w:tcPr>
            <w:tcW w:w="1575" w:type="dxa"/>
            <w:tcBorders>
              <w:top w:val="nil"/>
              <w:left w:val="nil"/>
              <w:bottom w:val="single" w:color="000000" w:sz="8" w:space="0"/>
              <w:right w:val="single" w:color="000000" w:sz="8" w:space="0"/>
            </w:tcBorders>
            <w:vAlign w:val="center"/>
          </w:tcPr>
          <w:p w14:paraId="2AE0135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A02051901离心泵</w:t>
            </w:r>
          </w:p>
        </w:tc>
        <w:tc>
          <w:tcPr>
            <w:tcW w:w="1680" w:type="dxa"/>
            <w:tcBorders>
              <w:top w:val="nil"/>
              <w:left w:val="nil"/>
              <w:bottom w:val="single" w:color="000000" w:sz="8" w:space="0"/>
              <w:right w:val="single" w:color="000000" w:sz="8" w:space="0"/>
            </w:tcBorders>
            <w:vAlign w:val="center"/>
          </w:tcPr>
          <w:p w14:paraId="4FA3051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36C01F42">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《清水离心泵能效限定值及节能评价值》（GB19762）</w:t>
            </w:r>
          </w:p>
        </w:tc>
      </w:tr>
      <w:tr w14:paraId="04E40BEB">
        <w:tblPrEx>
          <w:tblCellMar>
            <w:top w:w="0" w:type="dxa"/>
            <w:left w:w="108" w:type="dxa"/>
            <w:bottom w:w="0" w:type="dxa"/>
            <w:right w:w="108" w:type="dxa"/>
          </w:tblCellMar>
        </w:tblPrEx>
        <w:trPr>
          <w:trHeight w:val="735" w:hRule="atLeast"/>
        </w:trPr>
        <w:tc>
          <w:tcPr>
            <w:tcW w:w="747" w:type="dxa"/>
            <w:vMerge w:val="restart"/>
            <w:tcBorders>
              <w:top w:val="nil"/>
              <w:left w:val="single" w:color="000000" w:sz="8" w:space="0"/>
              <w:bottom w:val="single" w:color="000000" w:sz="8" w:space="0"/>
              <w:right w:val="single" w:color="000000" w:sz="8" w:space="0"/>
            </w:tcBorders>
            <w:vAlign w:val="center"/>
          </w:tcPr>
          <w:p w14:paraId="7DE0948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215" w:type="dxa"/>
            <w:vMerge w:val="restart"/>
            <w:tcBorders>
              <w:top w:val="nil"/>
              <w:left w:val="single" w:color="000000" w:sz="8" w:space="0"/>
              <w:bottom w:val="single" w:color="000000" w:sz="8" w:space="0"/>
              <w:right w:val="single" w:color="000000" w:sz="8" w:space="0"/>
            </w:tcBorders>
            <w:vAlign w:val="center"/>
          </w:tcPr>
          <w:p w14:paraId="72C7E26C">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A020523制冷空调设备</w:t>
            </w:r>
          </w:p>
        </w:tc>
        <w:tc>
          <w:tcPr>
            <w:tcW w:w="1575" w:type="dxa"/>
            <w:vMerge w:val="restart"/>
            <w:tcBorders>
              <w:top w:val="nil"/>
              <w:left w:val="single" w:color="000000" w:sz="8" w:space="0"/>
              <w:bottom w:val="single" w:color="000000" w:sz="8" w:space="0"/>
              <w:right w:val="single" w:color="000000" w:sz="8" w:space="0"/>
            </w:tcBorders>
            <w:vAlign w:val="center"/>
          </w:tcPr>
          <w:p w14:paraId="1148179E">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★A02052301制冷压缩机</w:t>
            </w:r>
          </w:p>
        </w:tc>
        <w:tc>
          <w:tcPr>
            <w:tcW w:w="1680" w:type="dxa"/>
            <w:tcBorders>
              <w:top w:val="nil"/>
              <w:left w:val="nil"/>
              <w:bottom w:val="single" w:color="000000" w:sz="8" w:space="0"/>
              <w:right w:val="single" w:color="000000" w:sz="8" w:space="0"/>
            </w:tcBorders>
            <w:vAlign w:val="center"/>
          </w:tcPr>
          <w:p w14:paraId="56C28D1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冷水机组</w:t>
            </w:r>
          </w:p>
        </w:tc>
        <w:tc>
          <w:tcPr>
            <w:tcW w:w="4545" w:type="dxa"/>
            <w:tcBorders>
              <w:top w:val="nil"/>
              <w:left w:val="nil"/>
              <w:bottom w:val="single" w:color="000000" w:sz="8" w:space="0"/>
              <w:right w:val="single" w:color="000000" w:sz="8" w:space="0"/>
            </w:tcBorders>
            <w:vAlign w:val="center"/>
          </w:tcPr>
          <w:p w14:paraId="52EE8183">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《冷水机组能效限定值及能效等级》（GB19577），《低环境温度空气源热泵（冷水）机组能效限定值及能效等级》（GB37480）</w:t>
            </w:r>
          </w:p>
        </w:tc>
      </w:tr>
      <w:tr w14:paraId="237B7293">
        <w:tblPrEx>
          <w:tblCellMar>
            <w:top w:w="0" w:type="dxa"/>
            <w:left w:w="108" w:type="dxa"/>
            <w:bottom w:w="0" w:type="dxa"/>
            <w:right w:w="108" w:type="dxa"/>
          </w:tblCellMar>
        </w:tblPrEx>
        <w:trPr>
          <w:trHeight w:val="495" w:hRule="atLeast"/>
        </w:trPr>
        <w:tc>
          <w:tcPr>
            <w:tcW w:w="747" w:type="dxa"/>
            <w:vMerge w:val="continue"/>
            <w:tcBorders>
              <w:top w:val="nil"/>
              <w:left w:val="single" w:color="000000" w:sz="8" w:space="0"/>
              <w:bottom w:val="single" w:color="000000" w:sz="8" w:space="0"/>
              <w:right w:val="single" w:color="000000" w:sz="8" w:space="0"/>
            </w:tcBorders>
            <w:vAlign w:val="center"/>
          </w:tcPr>
          <w:p w14:paraId="5D2DCD30">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02E32CC5">
            <w:pPr>
              <w:widowControl/>
              <w:spacing w:line="240" w:lineRule="exact"/>
              <w:jc w:val="left"/>
              <w:rPr>
                <w:rFonts w:ascii="宋体" w:hAnsi="宋体" w:cs="宋体"/>
                <w:color w:val="auto"/>
                <w:kern w:val="0"/>
                <w:sz w:val="22"/>
                <w:szCs w:val="22"/>
                <w:highlight w:val="none"/>
              </w:rPr>
            </w:pPr>
          </w:p>
        </w:tc>
        <w:tc>
          <w:tcPr>
            <w:tcW w:w="1575" w:type="dxa"/>
            <w:vMerge w:val="continue"/>
            <w:tcBorders>
              <w:top w:val="nil"/>
              <w:left w:val="single" w:color="000000" w:sz="8" w:space="0"/>
              <w:bottom w:val="single" w:color="000000" w:sz="8" w:space="0"/>
              <w:right w:val="single" w:color="000000" w:sz="8" w:space="0"/>
            </w:tcBorders>
            <w:vAlign w:val="center"/>
          </w:tcPr>
          <w:p w14:paraId="5B8E7320">
            <w:pPr>
              <w:widowControl/>
              <w:spacing w:line="240" w:lineRule="exact"/>
              <w:jc w:val="left"/>
              <w:rPr>
                <w:rFonts w:ascii="宋体" w:hAnsi="宋体" w:cs="宋体"/>
                <w:color w:val="auto"/>
                <w:kern w:val="0"/>
                <w:sz w:val="22"/>
                <w:szCs w:val="22"/>
                <w:highlight w:val="none"/>
              </w:rPr>
            </w:pPr>
          </w:p>
        </w:tc>
        <w:tc>
          <w:tcPr>
            <w:tcW w:w="1680" w:type="dxa"/>
            <w:tcBorders>
              <w:top w:val="nil"/>
              <w:left w:val="nil"/>
              <w:bottom w:val="single" w:color="000000" w:sz="8" w:space="0"/>
              <w:right w:val="single" w:color="000000" w:sz="8" w:space="0"/>
            </w:tcBorders>
            <w:vAlign w:val="center"/>
          </w:tcPr>
          <w:p w14:paraId="61288C1D">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水源热泵机组</w:t>
            </w:r>
          </w:p>
        </w:tc>
        <w:tc>
          <w:tcPr>
            <w:tcW w:w="4545" w:type="dxa"/>
            <w:tcBorders>
              <w:top w:val="nil"/>
              <w:left w:val="nil"/>
              <w:bottom w:val="single" w:color="000000" w:sz="8" w:space="0"/>
              <w:right w:val="single" w:color="000000" w:sz="8" w:space="0"/>
            </w:tcBorders>
            <w:vAlign w:val="center"/>
          </w:tcPr>
          <w:p w14:paraId="2162B319">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《水（地）源热泵机组能效限定值及能效等级》（GB30721）</w:t>
            </w:r>
          </w:p>
        </w:tc>
      </w:tr>
      <w:tr w14:paraId="45D1B267">
        <w:tblPrEx>
          <w:tblCellMar>
            <w:top w:w="0" w:type="dxa"/>
            <w:left w:w="108" w:type="dxa"/>
            <w:bottom w:w="0" w:type="dxa"/>
            <w:right w:w="108" w:type="dxa"/>
          </w:tblCellMar>
        </w:tblPrEx>
        <w:trPr>
          <w:trHeight w:val="495" w:hRule="atLeast"/>
        </w:trPr>
        <w:tc>
          <w:tcPr>
            <w:tcW w:w="747" w:type="dxa"/>
            <w:vMerge w:val="continue"/>
            <w:tcBorders>
              <w:top w:val="nil"/>
              <w:left w:val="single" w:color="000000" w:sz="8" w:space="0"/>
              <w:bottom w:val="single" w:color="000000" w:sz="8" w:space="0"/>
              <w:right w:val="single" w:color="000000" w:sz="8" w:space="0"/>
            </w:tcBorders>
            <w:vAlign w:val="center"/>
          </w:tcPr>
          <w:p w14:paraId="7E95F274">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4862282D">
            <w:pPr>
              <w:widowControl/>
              <w:spacing w:line="240" w:lineRule="exact"/>
              <w:jc w:val="left"/>
              <w:rPr>
                <w:rFonts w:ascii="宋体" w:hAnsi="宋体" w:cs="宋体"/>
                <w:color w:val="auto"/>
                <w:kern w:val="0"/>
                <w:sz w:val="22"/>
                <w:szCs w:val="22"/>
                <w:highlight w:val="none"/>
              </w:rPr>
            </w:pPr>
          </w:p>
        </w:tc>
        <w:tc>
          <w:tcPr>
            <w:tcW w:w="1575" w:type="dxa"/>
            <w:vMerge w:val="continue"/>
            <w:tcBorders>
              <w:top w:val="nil"/>
              <w:left w:val="single" w:color="000000" w:sz="8" w:space="0"/>
              <w:bottom w:val="single" w:color="000000" w:sz="8" w:space="0"/>
              <w:right w:val="single" w:color="000000" w:sz="8" w:space="0"/>
            </w:tcBorders>
            <w:vAlign w:val="center"/>
          </w:tcPr>
          <w:p w14:paraId="4397BE5E">
            <w:pPr>
              <w:widowControl/>
              <w:spacing w:line="240" w:lineRule="exact"/>
              <w:jc w:val="left"/>
              <w:rPr>
                <w:rFonts w:ascii="宋体" w:hAnsi="宋体" w:cs="宋体"/>
                <w:color w:val="auto"/>
                <w:kern w:val="0"/>
                <w:sz w:val="22"/>
                <w:szCs w:val="22"/>
                <w:highlight w:val="none"/>
              </w:rPr>
            </w:pPr>
          </w:p>
        </w:tc>
        <w:tc>
          <w:tcPr>
            <w:tcW w:w="1680" w:type="dxa"/>
            <w:tcBorders>
              <w:top w:val="nil"/>
              <w:left w:val="nil"/>
              <w:bottom w:val="single" w:color="000000" w:sz="8" w:space="0"/>
              <w:right w:val="single" w:color="000000" w:sz="8" w:space="0"/>
            </w:tcBorders>
            <w:vAlign w:val="center"/>
          </w:tcPr>
          <w:p w14:paraId="443F784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溴化锂吸收式冷水机组</w:t>
            </w:r>
          </w:p>
        </w:tc>
        <w:tc>
          <w:tcPr>
            <w:tcW w:w="4545" w:type="dxa"/>
            <w:tcBorders>
              <w:top w:val="nil"/>
              <w:left w:val="nil"/>
              <w:bottom w:val="single" w:color="000000" w:sz="8" w:space="0"/>
              <w:right w:val="single" w:color="000000" w:sz="8" w:space="0"/>
            </w:tcBorders>
            <w:vAlign w:val="center"/>
          </w:tcPr>
          <w:p w14:paraId="3A614C03">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《溴化锂吸收式冷水机组能效限定值及能效等级》（GB29540）</w:t>
            </w:r>
          </w:p>
        </w:tc>
      </w:tr>
      <w:tr w14:paraId="7AFD4CB2">
        <w:tblPrEx>
          <w:tblCellMar>
            <w:top w:w="0" w:type="dxa"/>
            <w:left w:w="108" w:type="dxa"/>
            <w:bottom w:w="0" w:type="dxa"/>
            <w:right w:w="108" w:type="dxa"/>
          </w:tblCellMar>
        </w:tblPrEx>
        <w:trPr>
          <w:trHeight w:val="735" w:hRule="atLeast"/>
        </w:trPr>
        <w:tc>
          <w:tcPr>
            <w:tcW w:w="747" w:type="dxa"/>
            <w:vMerge w:val="continue"/>
            <w:tcBorders>
              <w:top w:val="nil"/>
              <w:left w:val="single" w:color="000000" w:sz="8" w:space="0"/>
              <w:bottom w:val="single" w:color="000000" w:sz="8" w:space="0"/>
              <w:right w:val="single" w:color="000000" w:sz="8" w:space="0"/>
            </w:tcBorders>
            <w:vAlign w:val="center"/>
          </w:tcPr>
          <w:p w14:paraId="4C5B584C">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0CF8798C">
            <w:pPr>
              <w:widowControl/>
              <w:spacing w:line="240" w:lineRule="exact"/>
              <w:jc w:val="left"/>
              <w:rPr>
                <w:rFonts w:ascii="宋体" w:hAnsi="宋体" w:cs="宋体"/>
                <w:color w:val="auto"/>
                <w:kern w:val="0"/>
                <w:sz w:val="22"/>
                <w:szCs w:val="22"/>
                <w:highlight w:val="none"/>
              </w:rPr>
            </w:pPr>
          </w:p>
        </w:tc>
        <w:tc>
          <w:tcPr>
            <w:tcW w:w="1575" w:type="dxa"/>
            <w:vMerge w:val="restart"/>
            <w:tcBorders>
              <w:top w:val="nil"/>
              <w:left w:val="single" w:color="000000" w:sz="8" w:space="0"/>
              <w:bottom w:val="single" w:color="000000" w:sz="8" w:space="0"/>
              <w:right w:val="single" w:color="000000" w:sz="8" w:space="0"/>
            </w:tcBorders>
            <w:vAlign w:val="center"/>
          </w:tcPr>
          <w:p w14:paraId="56B8E680">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★A02052305空调机组</w:t>
            </w:r>
          </w:p>
        </w:tc>
        <w:tc>
          <w:tcPr>
            <w:tcW w:w="1680" w:type="dxa"/>
            <w:tcBorders>
              <w:top w:val="nil"/>
              <w:left w:val="nil"/>
              <w:bottom w:val="single" w:color="000000" w:sz="8" w:space="0"/>
              <w:right w:val="single" w:color="000000" w:sz="8" w:space="0"/>
            </w:tcBorders>
            <w:vAlign w:val="center"/>
          </w:tcPr>
          <w:p w14:paraId="52F95EFE">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多联式空调（热泵）机组(制冷量&gt;14000W)</w:t>
            </w:r>
          </w:p>
        </w:tc>
        <w:tc>
          <w:tcPr>
            <w:tcW w:w="4545" w:type="dxa"/>
            <w:tcBorders>
              <w:top w:val="nil"/>
              <w:left w:val="nil"/>
              <w:bottom w:val="single" w:color="000000" w:sz="8" w:space="0"/>
              <w:right w:val="single" w:color="000000" w:sz="8" w:space="0"/>
            </w:tcBorders>
            <w:vAlign w:val="center"/>
          </w:tcPr>
          <w:p w14:paraId="2C791E5B">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《多联式空调（热泵）机组能效限定值及能源效率等级》（GB21454）</w:t>
            </w:r>
          </w:p>
        </w:tc>
      </w:tr>
      <w:tr w14:paraId="630296E2">
        <w:tblPrEx>
          <w:tblCellMar>
            <w:top w:w="0" w:type="dxa"/>
            <w:left w:w="108" w:type="dxa"/>
            <w:bottom w:w="0" w:type="dxa"/>
            <w:right w:w="108" w:type="dxa"/>
          </w:tblCellMar>
        </w:tblPrEx>
        <w:trPr>
          <w:trHeight w:val="735" w:hRule="atLeast"/>
        </w:trPr>
        <w:tc>
          <w:tcPr>
            <w:tcW w:w="747" w:type="dxa"/>
            <w:vMerge w:val="continue"/>
            <w:tcBorders>
              <w:top w:val="nil"/>
              <w:left w:val="single" w:color="000000" w:sz="8" w:space="0"/>
              <w:bottom w:val="single" w:color="000000" w:sz="8" w:space="0"/>
              <w:right w:val="single" w:color="000000" w:sz="8" w:space="0"/>
            </w:tcBorders>
            <w:vAlign w:val="center"/>
          </w:tcPr>
          <w:p w14:paraId="4902FB86">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62011844">
            <w:pPr>
              <w:widowControl/>
              <w:spacing w:line="240" w:lineRule="exact"/>
              <w:jc w:val="left"/>
              <w:rPr>
                <w:rFonts w:ascii="宋体" w:hAnsi="宋体" w:cs="宋体"/>
                <w:color w:val="auto"/>
                <w:kern w:val="0"/>
                <w:sz w:val="22"/>
                <w:szCs w:val="22"/>
                <w:highlight w:val="none"/>
              </w:rPr>
            </w:pPr>
          </w:p>
        </w:tc>
        <w:tc>
          <w:tcPr>
            <w:tcW w:w="1575" w:type="dxa"/>
            <w:vMerge w:val="continue"/>
            <w:tcBorders>
              <w:top w:val="nil"/>
              <w:left w:val="single" w:color="000000" w:sz="8" w:space="0"/>
              <w:bottom w:val="single" w:color="000000" w:sz="8" w:space="0"/>
              <w:right w:val="single" w:color="000000" w:sz="8" w:space="0"/>
            </w:tcBorders>
            <w:vAlign w:val="center"/>
          </w:tcPr>
          <w:p w14:paraId="46ADE308">
            <w:pPr>
              <w:widowControl/>
              <w:spacing w:line="240" w:lineRule="exact"/>
              <w:jc w:val="left"/>
              <w:rPr>
                <w:rFonts w:ascii="宋体" w:hAnsi="宋体" w:cs="宋体"/>
                <w:color w:val="auto"/>
                <w:kern w:val="0"/>
                <w:sz w:val="22"/>
                <w:szCs w:val="22"/>
                <w:highlight w:val="none"/>
              </w:rPr>
            </w:pPr>
          </w:p>
        </w:tc>
        <w:tc>
          <w:tcPr>
            <w:tcW w:w="1680" w:type="dxa"/>
            <w:tcBorders>
              <w:top w:val="nil"/>
              <w:left w:val="nil"/>
              <w:bottom w:val="single" w:color="000000" w:sz="8" w:space="0"/>
              <w:right w:val="single" w:color="000000" w:sz="8" w:space="0"/>
            </w:tcBorders>
            <w:vAlign w:val="center"/>
          </w:tcPr>
          <w:p w14:paraId="724192C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单元式空气调节机(制冷量&gt;14000W</w:t>
            </w:r>
          </w:p>
        </w:tc>
        <w:tc>
          <w:tcPr>
            <w:tcW w:w="4545" w:type="dxa"/>
            <w:tcBorders>
              <w:top w:val="nil"/>
              <w:left w:val="nil"/>
              <w:bottom w:val="single" w:color="000000" w:sz="8" w:space="0"/>
              <w:right w:val="single" w:color="000000" w:sz="8" w:space="0"/>
            </w:tcBorders>
            <w:vAlign w:val="center"/>
          </w:tcPr>
          <w:p w14:paraId="35588FEF">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《单元式空气调节机能效限定值及能效等级》（GB19576）《风管送风式空调机组能效限定值及能效等级》（GB37479）</w:t>
            </w:r>
          </w:p>
        </w:tc>
      </w:tr>
      <w:tr w14:paraId="7BE94E34">
        <w:tblPrEx>
          <w:tblCellMar>
            <w:top w:w="0" w:type="dxa"/>
            <w:left w:w="108" w:type="dxa"/>
            <w:bottom w:w="0" w:type="dxa"/>
            <w:right w:w="108" w:type="dxa"/>
          </w:tblCellMar>
        </w:tblPrEx>
        <w:trPr>
          <w:trHeight w:val="735" w:hRule="atLeast"/>
        </w:trPr>
        <w:tc>
          <w:tcPr>
            <w:tcW w:w="747" w:type="dxa"/>
            <w:vMerge w:val="continue"/>
            <w:tcBorders>
              <w:top w:val="nil"/>
              <w:left w:val="single" w:color="000000" w:sz="8" w:space="0"/>
              <w:bottom w:val="single" w:color="000000" w:sz="8" w:space="0"/>
              <w:right w:val="single" w:color="000000" w:sz="8" w:space="0"/>
            </w:tcBorders>
            <w:vAlign w:val="center"/>
          </w:tcPr>
          <w:p w14:paraId="74255E50">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1B84F88A">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000000" w:sz="8" w:space="0"/>
              <w:right w:val="single" w:color="000000" w:sz="8" w:space="0"/>
            </w:tcBorders>
            <w:vAlign w:val="center"/>
          </w:tcPr>
          <w:p w14:paraId="3319BD1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★A02052309专用制冷、空调设备</w:t>
            </w:r>
          </w:p>
        </w:tc>
        <w:tc>
          <w:tcPr>
            <w:tcW w:w="1680" w:type="dxa"/>
            <w:tcBorders>
              <w:top w:val="nil"/>
              <w:left w:val="nil"/>
              <w:bottom w:val="single" w:color="000000" w:sz="8" w:space="0"/>
              <w:right w:val="single" w:color="000000" w:sz="8" w:space="0"/>
            </w:tcBorders>
            <w:vAlign w:val="center"/>
          </w:tcPr>
          <w:p w14:paraId="6D27E19F">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机房空调</w:t>
            </w:r>
          </w:p>
        </w:tc>
        <w:tc>
          <w:tcPr>
            <w:tcW w:w="4545" w:type="dxa"/>
            <w:tcBorders>
              <w:top w:val="nil"/>
              <w:left w:val="nil"/>
              <w:bottom w:val="single" w:color="000000" w:sz="8" w:space="0"/>
              <w:right w:val="single" w:color="000000" w:sz="8" w:space="0"/>
            </w:tcBorders>
            <w:vAlign w:val="center"/>
          </w:tcPr>
          <w:p w14:paraId="43A5D51B">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《单元式空气调节机能效限定值及能效等级》（GB19576）</w:t>
            </w:r>
          </w:p>
        </w:tc>
      </w:tr>
      <w:tr w14:paraId="533E5483">
        <w:tblPrEx>
          <w:tblCellMar>
            <w:top w:w="0" w:type="dxa"/>
            <w:left w:w="108" w:type="dxa"/>
            <w:bottom w:w="0" w:type="dxa"/>
            <w:right w:w="108" w:type="dxa"/>
          </w:tblCellMar>
        </w:tblPrEx>
        <w:trPr>
          <w:trHeight w:val="735" w:hRule="atLeast"/>
        </w:trPr>
        <w:tc>
          <w:tcPr>
            <w:tcW w:w="747" w:type="dxa"/>
            <w:vMerge w:val="continue"/>
            <w:tcBorders>
              <w:top w:val="nil"/>
              <w:left w:val="single" w:color="000000" w:sz="8" w:space="0"/>
              <w:bottom w:val="single" w:color="000000" w:sz="8" w:space="0"/>
              <w:right w:val="single" w:color="000000" w:sz="8" w:space="0"/>
            </w:tcBorders>
            <w:vAlign w:val="center"/>
          </w:tcPr>
          <w:p w14:paraId="0B0DF749">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2DD58E11">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000000" w:sz="8" w:space="0"/>
              <w:right w:val="single" w:color="000000" w:sz="8" w:space="0"/>
            </w:tcBorders>
            <w:vAlign w:val="center"/>
          </w:tcPr>
          <w:p w14:paraId="13BB713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A02052399其他制冷空调设备</w:t>
            </w:r>
          </w:p>
        </w:tc>
        <w:tc>
          <w:tcPr>
            <w:tcW w:w="1680" w:type="dxa"/>
            <w:tcBorders>
              <w:top w:val="nil"/>
              <w:left w:val="nil"/>
              <w:bottom w:val="single" w:color="000000" w:sz="8" w:space="0"/>
              <w:right w:val="single" w:color="000000" w:sz="8" w:space="0"/>
            </w:tcBorders>
            <w:vAlign w:val="center"/>
          </w:tcPr>
          <w:p w14:paraId="263FF85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冷却塔</w:t>
            </w:r>
          </w:p>
        </w:tc>
        <w:tc>
          <w:tcPr>
            <w:tcW w:w="4545" w:type="dxa"/>
            <w:tcBorders>
              <w:top w:val="nil"/>
              <w:left w:val="nil"/>
              <w:bottom w:val="single" w:color="000000" w:sz="8" w:space="0"/>
              <w:right w:val="single" w:color="000000" w:sz="8" w:space="0"/>
            </w:tcBorders>
            <w:vAlign w:val="center"/>
          </w:tcPr>
          <w:p w14:paraId="43595E79">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《机械通风冷却塔第1部分：中小型开式冷却塔》（GB/T7190.1）；《机械通风冷却塔第2部分：大型开式冷却塔》（GB/T7190.2）</w:t>
            </w:r>
          </w:p>
        </w:tc>
      </w:tr>
      <w:tr w14:paraId="1F84EF10">
        <w:tblPrEx>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vAlign w:val="center"/>
          </w:tcPr>
          <w:p w14:paraId="3839F4A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215" w:type="dxa"/>
            <w:tcBorders>
              <w:top w:val="nil"/>
              <w:left w:val="nil"/>
              <w:bottom w:val="single" w:color="000000" w:sz="8" w:space="0"/>
              <w:right w:val="single" w:color="000000" w:sz="8" w:space="0"/>
            </w:tcBorders>
            <w:vAlign w:val="center"/>
          </w:tcPr>
          <w:p w14:paraId="6C723A71">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A020601电机</w:t>
            </w:r>
          </w:p>
        </w:tc>
        <w:tc>
          <w:tcPr>
            <w:tcW w:w="1575" w:type="dxa"/>
            <w:tcBorders>
              <w:top w:val="nil"/>
              <w:left w:val="nil"/>
              <w:bottom w:val="single" w:color="000000" w:sz="8" w:space="0"/>
              <w:right w:val="single" w:color="000000" w:sz="8" w:space="0"/>
            </w:tcBorders>
            <w:vAlign w:val="center"/>
          </w:tcPr>
          <w:p w14:paraId="7D411B5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80" w:type="dxa"/>
            <w:tcBorders>
              <w:top w:val="nil"/>
              <w:left w:val="nil"/>
              <w:bottom w:val="single" w:color="000000" w:sz="8" w:space="0"/>
              <w:right w:val="single" w:color="000000" w:sz="8" w:space="0"/>
            </w:tcBorders>
            <w:vAlign w:val="center"/>
          </w:tcPr>
          <w:p w14:paraId="3E42DF8F">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058CEA5D">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《中小型三相异步电动机能效限定值及能效等级》（GB18613）</w:t>
            </w:r>
          </w:p>
        </w:tc>
      </w:tr>
      <w:tr w14:paraId="5D847C1C">
        <w:tblPrEx>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vAlign w:val="center"/>
          </w:tcPr>
          <w:p w14:paraId="1FA8F3F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215" w:type="dxa"/>
            <w:tcBorders>
              <w:top w:val="nil"/>
              <w:left w:val="nil"/>
              <w:bottom w:val="single" w:color="000000" w:sz="8" w:space="0"/>
              <w:right w:val="single" w:color="000000" w:sz="8" w:space="0"/>
            </w:tcBorders>
            <w:vAlign w:val="center"/>
          </w:tcPr>
          <w:p w14:paraId="1615E867">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A020602变压器</w:t>
            </w:r>
          </w:p>
        </w:tc>
        <w:tc>
          <w:tcPr>
            <w:tcW w:w="1575" w:type="dxa"/>
            <w:tcBorders>
              <w:top w:val="nil"/>
              <w:left w:val="nil"/>
              <w:bottom w:val="single" w:color="000000" w:sz="8" w:space="0"/>
              <w:right w:val="single" w:color="000000" w:sz="8" w:space="0"/>
            </w:tcBorders>
            <w:vAlign w:val="center"/>
          </w:tcPr>
          <w:p w14:paraId="0B3EE830">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配电变压器</w:t>
            </w:r>
          </w:p>
        </w:tc>
        <w:tc>
          <w:tcPr>
            <w:tcW w:w="1680" w:type="dxa"/>
            <w:tcBorders>
              <w:top w:val="nil"/>
              <w:left w:val="nil"/>
              <w:bottom w:val="single" w:color="000000" w:sz="8" w:space="0"/>
              <w:right w:val="single" w:color="000000" w:sz="8" w:space="0"/>
            </w:tcBorders>
            <w:vAlign w:val="center"/>
          </w:tcPr>
          <w:p w14:paraId="73C455B2">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341A136F">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《三相配电变压器能效限定值及能效等级》（GB20052）</w:t>
            </w:r>
          </w:p>
        </w:tc>
      </w:tr>
      <w:tr w14:paraId="3A6750F1">
        <w:tblPrEx>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vAlign w:val="center"/>
          </w:tcPr>
          <w:p w14:paraId="6A4E8ED2">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215" w:type="dxa"/>
            <w:tcBorders>
              <w:top w:val="nil"/>
              <w:left w:val="nil"/>
              <w:bottom w:val="single" w:color="000000" w:sz="8" w:space="0"/>
              <w:right w:val="single" w:color="000000" w:sz="8" w:space="0"/>
            </w:tcBorders>
            <w:vAlign w:val="center"/>
          </w:tcPr>
          <w:p w14:paraId="287283DA">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★A020609镇流器</w:t>
            </w:r>
          </w:p>
        </w:tc>
        <w:tc>
          <w:tcPr>
            <w:tcW w:w="1575" w:type="dxa"/>
            <w:tcBorders>
              <w:top w:val="nil"/>
              <w:left w:val="nil"/>
              <w:bottom w:val="single" w:color="000000" w:sz="8" w:space="0"/>
              <w:right w:val="single" w:color="000000" w:sz="8" w:space="0"/>
            </w:tcBorders>
            <w:vAlign w:val="center"/>
          </w:tcPr>
          <w:p w14:paraId="3CD23DC3">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管型荧光灯镇流器</w:t>
            </w:r>
          </w:p>
        </w:tc>
        <w:tc>
          <w:tcPr>
            <w:tcW w:w="1680" w:type="dxa"/>
            <w:tcBorders>
              <w:top w:val="nil"/>
              <w:left w:val="nil"/>
              <w:bottom w:val="single" w:color="000000" w:sz="8" w:space="0"/>
              <w:right w:val="single" w:color="000000" w:sz="8" w:space="0"/>
            </w:tcBorders>
            <w:vAlign w:val="center"/>
          </w:tcPr>
          <w:p w14:paraId="11C65EF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55DF1C91">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《管形荧光灯镇流器能效限定值及能效等级》（GB17896）</w:t>
            </w:r>
          </w:p>
        </w:tc>
      </w:tr>
      <w:tr w14:paraId="199A30DC">
        <w:tblPrEx>
          <w:tblCellMar>
            <w:top w:w="0" w:type="dxa"/>
            <w:left w:w="108" w:type="dxa"/>
            <w:bottom w:w="0" w:type="dxa"/>
            <w:right w:w="108" w:type="dxa"/>
          </w:tblCellMar>
        </w:tblPrEx>
        <w:trPr>
          <w:trHeight w:val="495" w:hRule="atLeast"/>
        </w:trPr>
        <w:tc>
          <w:tcPr>
            <w:tcW w:w="747" w:type="dxa"/>
            <w:vMerge w:val="restart"/>
            <w:tcBorders>
              <w:top w:val="nil"/>
              <w:left w:val="single" w:color="000000" w:sz="8" w:space="0"/>
              <w:bottom w:val="single" w:color="000000" w:sz="8" w:space="0"/>
              <w:right w:val="single" w:color="000000" w:sz="8" w:space="0"/>
            </w:tcBorders>
            <w:vAlign w:val="center"/>
          </w:tcPr>
          <w:p w14:paraId="54F28CEE">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215" w:type="dxa"/>
            <w:vMerge w:val="restart"/>
            <w:tcBorders>
              <w:top w:val="nil"/>
              <w:left w:val="single" w:color="000000" w:sz="8" w:space="0"/>
              <w:bottom w:val="single" w:color="000000" w:sz="8" w:space="0"/>
              <w:right w:val="single" w:color="000000" w:sz="8" w:space="0"/>
            </w:tcBorders>
            <w:vAlign w:val="center"/>
          </w:tcPr>
          <w:p w14:paraId="3423F936">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A020618生活用电器</w:t>
            </w:r>
          </w:p>
        </w:tc>
        <w:tc>
          <w:tcPr>
            <w:tcW w:w="1575" w:type="dxa"/>
            <w:tcBorders>
              <w:top w:val="nil"/>
              <w:left w:val="nil"/>
              <w:bottom w:val="single" w:color="000000" w:sz="8" w:space="0"/>
              <w:right w:val="single" w:color="000000" w:sz="8" w:space="0"/>
            </w:tcBorders>
            <w:vAlign w:val="center"/>
          </w:tcPr>
          <w:p w14:paraId="41102B14">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A0206180101电冰箱</w:t>
            </w:r>
          </w:p>
        </w:tc>
        <w:tc>
          <w:tcPr>
            <w:tcW w:w="1680" w:type="dxa"/>
            <w:tcBorders>
              <w:top w:val="nil"/>
              <w:left w:val="nil"/>
              <w:bottom w:val="single" w:color="000000" w:sz="8" w:space="0"/>
              <w:right w:val="single" w:color="000000" w:sz="8" w:space="0"/>
            </w:tcBorders>
            <w:vAlign w:val="center"/>
          </w:tcPr>
          <w:p w14:paraId="4A3E524F">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4EE245BD">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《家用电冰箱耗电量限定值及能效等级》（GB 12021.2）</w:t>
            </w:r>
          </w:p>
        </w:tc>
      </w:tr>
      <w:tr w14:paraId="0825D803">
        <w:tblPrEx>
          <w:tblCellMar>
            <w:top w:w="0" w:type="dxa"/>
            <w:left w:w="108" w:type="dxa"/>
            <w:bottom w:w="0" w:type="dxa"/>
            <w:right w:w="108" w:type="dxa"/>
          </w:tblCellMar>
        </w:tblPrEx>
        <w:trPr>
          <w:trHeight w:val="975" w:hRule="atLeast"/>
        </w:trPr>
        <w:tc>
          <w:tcPr>
            <w:tcW w:w="747" w:type="dxa"/>
            <w:vMerge w:val="continue"/>
            <w:tcBorders>
              <w:top w:val="nil"/>
              <w:left w:val="single" w:color="000000" w:sz="8" w:space="0"/>
              <w:bottom w:val="single" w:color="000000" w:sz="8" w:space="0"/>
              <w:right w:val="single" w:color="000000" w:sz="8" w:space="0"/>
            </w:tcBorders>
            <w:vAlign w:val="center"/>
          </w:tcPr>
          <w:p w14:paraId="2C76D1F0">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3BD0814E">
            <w:pPr>
              <w:widowControl/>
              <w:spacing w:line="240" w:lineRule="exact"/>
              <w:jc w:val="left"/>
              <w:rPr>
                <w:rFonts w:ascii="宋体" w:hAnsi="宋体" w:cs="宋体"/>
                <w:color w:val="auto"/>
                <w:kern w:val="0"/>
                <w:sz w:val="22"/>
                <w:szCs w:val="22"/>
                <w:highlight w:val="none"/>
              </w:rPr>
            </w:pPr>
          </w:p>
        </w:tc>
        <w:tc>
          <w:tcPr>
            <w:tcW w:w="1575" w:type="dxa"/>
            <w:vMerge w:val="restart"/>
            <w:tcBorders>
              <w:top w:val="nil"/>
              <w:left w:val="single" w:color="000000" w:sz="8" w:space="0"/>
              <w:bottom w:val="single" w:color="000000" w:sz="8" w:space="0"/>
              <w:right w:val="single" w:color="000000" w:sz="8" w:space="0"/>
            </w:tcBorders>
            <w:vAlign w:val="center"/>
          </w:tcPr>
          <w:p w14:paraId="3C7BE8A3">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★A0206180203空调机</w:t>
            </w:r>
          </w:p>
        </w:tc>
        <w:tc>
          <w:tcPr>
            <w:tcW w:w="1680" w:type="dxa"/>
            <w:tcBorders>
              <w:top w:val="nil"/>
              <w:left w:val="nil"/>
              <w:bottom w:val="single" w:color="000000" w:sz="8" w:space="0"/>
              <w:right w:val="single" w:color="000000" w:sz="8" w:space="0"/>
            </w:tcBorders>
            <w:vAlign w:val="center"/>
          </w:tcPr>
          <w:p w14:paraId="6378AD5E">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房间空气调节器</w:t>
            </w:r>
          </w:p>
        </w:tc>
        <w:tc>
          <w:tcPr>
            <w:tcW w:w="4545" w:type="dxa"/>
            <w:tcBorders>
              <w:top w:val="nil"/>
              <w:left w:val="nil"/>
              <w:bottom w:val="single" w:color="000000" w:sz="8" w:space="0"/>
              <w:right w:val="single" w:color="000000" w:sz="8" w:space="0"/>
            </w:tcBorders>
            <w:vAlign w:val="center"/>
          </w:tcPr>
          <w:p w14:paraId="17189538">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《转速可控型房间空气调节器能效限定值及能效等级》（GB21455-2013），待2019年修订发布后，按《房间空气调节器能效限定值及能效等级》（GB21455-2019实施。</w:t>
            </w:r>
          </w:p>
        </w:tc>
      </w:tr>
      <w:tr w14:paraId="57DE3587">
        <w:tblPrEx>
          <w:tblCellMar>
            <w:top w:w="0" w:type="dxa"/>
            <w:left w:w="108" w:type="dxa"/>
            <w:bottom w:w="0" w:type="dxa"/>
            <w:right w:w="108" w:type="dxa"/>
          </w:tblCellMar>
        </w:tblPrEx>
        <w:trPr>
          <w:trHeight w:val="735" w:hRule="atLeast"/>
        </w:trPr>
        <w:tc>
          <w:tcPr>
            <w:tcW w:w="747" w:type="dxa"/>
            <w:vMerge w:val="continue"/>
            <w:tcBorders>
              <w:top w:val="nil"/>
              <w:left w:val="single" w:color="000000" w:sz="8" w:space="0"/>
              <w:bottom w:val="single" w:color="000000" w:sz="8" w:space="0"/>
              <w:right w:val="single" w:color="000000" w:sz="8" w:space="0"/>
            </w:tcBorders>
            <w:vAlign w:val="center"/>
          </w:tcPr>
          <w:p w14:paraId="0AF0F55F">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74125BC5">
            <w:pPr>
              <w:widowControl/>
              <w:spacing w:line="240" w:lineRule="exact"/>
              <w:jc w:val="left"/>
              <w:rPr>
                <w:rFonts w:ascii="宋体" w:hAnsi="宋体" w:cs="宋体"/>
                <w:color w:val="auto"/>
                <w:kern w:val="0"/>
                <w:sz w:val="22"/>
                <w:szCs w:val="22"/>
                <w:highlight w:val="none"/>
              </w:rPr>
            </w:pPr>
          </w:p>
        </w:tc>
        <w:tc>
          <w:tcPr>
            <w:tcW w:w="1575" w:type="dxa"/>
            <w:vMerge w:val="continue"/>
            <w:tcBorders>
              <w:top w:val="nil"/>
              <w:left w:val="single" w:color="000000" w:sz="8" w:space="0"/>
              <w:bottom w:val="single" w:color="000000" w:sz="8" w:space="0"/>
              <w:right w:val="single" w:color="000000" w:sz="8" w:space="0"/>
            </w:tcBorders>
            <w:vAlign w:val="center"/>
          </w:tcPr>
          <w:p w14:paraId="5AE96255">
            <w:pPr>
              <w:widowControl/>
              <w:spacing w:line="240" w:lineRule="exact"/>
              <w:jc w:val="left"/>
              <w:rPr>
                <w:rFonts w:ascii="宋体" w:hAnsi="宋体" w:cs="宋体"/>
                <w:color w:val="auto"/>
                <w:kern w:val="0"/>
                <w:sz w:val="22"/>
                <w:szCs w:val="22"/>
                <w:highlight w:val="none"/>
              </w:rPr>
            </w:pPr>
          </w:p>
        </w:tc>
        <w:tc>
          <w:tcPr>
            <w:tcW w:w="1680" w:type="dxa"/>
            <w:tcBorders>
              <w:top w:val="nil"/>
              <w:left w:val="nil"/>
              <w:bottom w:val="single" w:color="000000" w:sz="8" w:space="0"/>
              <w:right w:val="single" w:color="000000" w:sz="8" w:space="0"/>
            </w:tcBorders>
            <w:vAlign w:val="center"/>
          </w:tcPr>
          <w:p w14:paraId="19D7BCA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多联式空调（热泵）机组（制冷量≤ 14000W）</w:t>
            </w:r>
          </w:p>
        </w:tc>
        <w:tc>
          <w:tcPr>
            <w:tcW w:w="4545" w:type="dxa"/>
            <w:tcBorders>
              <w:top w:val="nil"/>
              <w:left w:val="nil"/>
              <w:bottom w:val="single" w:color="000000" w:sz="8" w:space="0"/>
              <w:right w:val="single" w:color="000000" w:sz="8" w:space="0"/>
            </w:tcBorders>
            <w:vAlign w:val="center"/>
          </w:tcPr>
          <w:p w14:paraId="36084562">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《多联式空调（热泵）机组能效限定值及能源效率等级》（GB21454）</w:t>
            </w:r>
          </w:p>
        </w:tc>
      </w:tr>
      <w:tr w14:paraId="0CAFD863">
        <w:tblPrEx>
          <w:tblCellMar>
            <w:top w:w="0" w:type="dxa"/>
            <w:left w:w="108" w:type="dxa"/>
            <w:bottom w:w="0" w:type="dxa"/>
            <w:right w:w="108" w:type="dxa"/>
          </w:tblCellMar>
        </w:tblPrEx>
        <w:trPr>
          <w:trHeight w:val="735" w:hRule="atLeast"/>
        </w:trPr>
        <w:tc>
          <w:tcPr>
            <w:tcW w:w="747" w:type="dxa"/>
            <w:vMerge w:val="continue"/>
            <w:tcBorders>
              <w:top w:val="nil"/>
              <w:left w:val="single" w:color="000000" w:sz="8" w:space="0"/>
              <w:bottom w:val="single" w:color="000000" w:sz="8" w:space="0"/>
              <w:right w:val="single" w:color="000000" w:sz="8" w:space="0"/>
            </w:tcBorders>
            <w:vAlign w:val="center"/>
          </w:tcPr>
          <w:p w14:paraId="766C62A1">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0961C727">
            <w:pPr>
              <w:widowControl/>
              <w:spacing w:line="240" w:lineRule="exact"/>
              <w:jc w:val="left"/>
              <w:rPr>
                <w:rFonts w:ascii="宋体" w:hAnsi="宋体" w:cs="宋体"/>
                <w:color w:val="auto"/>
                <w:kern w:val="0"/>
                <w:sz w:val="22"/>
                <w:szCs w:val="22"/>
                <w:highlight w:val="none"/>
              </w:rPr>
            </w:pPr>
          </w:p>
        </w:tc>
        <w:tc>
          <w:tcPr>
            <w:tcW w:w="1575" w:type="dxa"/>
            <w:vMerge w:val="continue"/>
            <w:tcBorders>
              <w:top w:val="nil"/>
              <w:left w:val="single" w:color="000000" w:sz="8" w:space="0"/>
              <w:bottom w:val="single" w:color="000000" w:sz="8" w:space="0"/>
              <w:right w:val="single" w:color="000000" w:sz="8" w:space="0"/>
            </w:tcBorders>
            <w:vAlign w:val="center"/>
          </w:tcPr>
          <w:p w14:paraId="177EB2CF">
            <w:pPr>
              <w:widowControl/>
              <w:spacing w:line="240" w:lineRule="exact"/>
              <w:jc w:val="left"/>
              <w:rPr>
                <w:rFonts w:ascii="宋体" w:hAnsi="宋体" w:cs="宋体"/>
                <w:color w:val="auto"/>
                <w:kern w:val="0"/>
                <w:sz w:val="22"/>
                <w:szCs w:val="22"/>
                <w:highlight w:val="none"/>
              </w:rPr>
            </w:pPr>
          </w:p>
        </w:tc>
        <w:tc>
          <w:tcPr>
            <w:tcW w:w="1680" w:type="dxa"/>
            <w:tcBorders>
              <w:top w:val="nil"/>
              <w:left w:val="nil"/>
              <w:bottom w:val="single" w:color="000000" w:sz="8" w:space="0"/>
              <w:right w:val="single" w:color="000000" w:sz="8" w:space="0"/>
            </w:tcBorders>
            <w:vAlign w:val="center"/>
          </w:tcPr>
          <w:p w14:paraId="6C4393F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单元式空气调节机(制冷量≤14000W)</w:t>
            </w:r>
          </w:p>
        </w:tc>
        <w:tc>
          <w:tcPr>
            <w:tcW w:w="4545" w:type="dxa"/>
            <w:tcBorders>
              <w:top w:val="nil"/>
              <w:left w:val="nil"/>
              <w:bottom w:val="single" w:color="000000" w:sz="8" w:space="0"/>
              <w:right w:val="single" w:color="000000" w:sz="8" w:space="0"/>
            </w:tcBorders>
            <w:vAlign w:val="center"/>
          </w:tcPr>
          <w:p w14:paraId="49216B83">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《单元式空气调节机能效限定值及能源效率等级》（GB19576）《风管送风式空调机组能效限定值及能效等级》（GB37479）</w:t>
            </w:r>
          </w:p>
        </w:tc>
      </w:tr>
      <w:tr w14:paraId="548C1A6D">
        <w:tblPrEx>
          <w:tblCellMar>
            <w:top w:w="0" w:type="dxa"/>
            <w:left w:w="108" w:type="dxa"/>
            <w:bottom w:w="0" w:type="dxa"/>
            <w:right w:w="108" w:type="dxa"/>
          </w:tblCellMar>
        </w:tblPrEx>
        <w:trPr>
          <w:trHeight w:val="495" w:hRule="atLeast"/>
        </w:trPr>
        <w:tc>
          <w:tcPr>
            <w:tcW w:w="747" w:type="dxa"/>
            <w:vMerge w:val="continue"/>
            <w:tcBorders>
              <w:top w:val="nil"/>
              <w:left w:val="single" w:color="000000" w:sz="8" w:space="0"/>
              <w:bottom w:val="single" w:color="000000" w:sz="8" w:space="0"/>
              <w:right w:val="single" w:color="000000" w:sz="8" w:space="0"/>
            </w:tcBorders>
            <w:vAlign w:val="center"/>
          </w:tcPr>
          <w:p w14:paraId="214CC581">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479997BA">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000000" w:sz="8" w:space="0"/>
              <w:right w:val="single" w:color="000000" w:sz="8" w:space="0"/>
            </w:tcBorders>
            <w:vAlign w:val="center"/>
          </w:tcPr>
          <w:p w14:paraId="6EE754B3">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A0206180301洗衣机</w:t>
            </w:r>
          </w:p>
        </w:tc>
        <w:tc>
          <w:tcPr>
            <w:tcW w:w="1680" w:type="dxa"/>
            <w:tcBorders>
              <w:top w:val="nil"/>
              <w:left w:val="nil"/>
              <w:bottom w:val="single" w:color="000000" w:sz="8" w:space="0"/>
              <w:right w:val="single" w:color="000000" w:sz="8" w:space="0"/>
            </w:tcBorders>
            <w:vAlign w:val="center"/>
          </w:tcPr>
          <w:p w14:paraId="7873BC0B">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3D5EC8B9">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《电动洗衣机能效水效限定值及等级》（GB12021.4）</w:t>
            </w:r>
          </w:p>
        </w:tc>
      </w:tr>
      <w:tr w14:paraId="5694BF4D">
        <w:tblPrEx>
          <w:tblCellMar>
            <w:top w:w="0" w:type="dxa"/>
            <w:left w:w="108" w:type="dxa"/>
            <w:bottom w:w="0" w:type="dxa"/>
            <w:right w:w="108" w:type="dxa"/>
          </w:tblCellMar>
        </w:tblPrEx>
        <w:trPr>
          <w:trHeight w:val="495" w:hRule="atLeast"/>
        </w:trPr>
        <w:tc>
          <w:tcPr>
            <w:tcW w:w="747" w:type="dxa"/>
            <w:vMerge w:val="continue"/>
            <w:tcBorders>
              <w:top w:val="nil"/>
              <w:left w:val="single" w:color="000000" w:sz="8" w:space="0"/>
              <w:bottom w:val="single" w:color="000000" w:sz="8" w:space="0"/>
              <w:right w:val="single" w:color="000000" w:sz="8" w:space="0"/>
            </w:tcBorders>
            <w:vAlign w:val="center"/>
          </w:tcPr>
          <w:p w14:paraId="3045F096">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26B32740">
            <w:pPr>
              <w:widowControl/>
              <w:spacing w:line="240" w:lineRule="exact"/>
              <w:jc w:val="left"/>
              <w:rPr>
                <w:rFonts w:ascii="宋体" w:hAnsi="宋体" w:cs="宋体"/>
                <w:color w:val="auto"/>
                <w:kern w:val="0"/>
                <w:sz w:val="22"/>
                <w:szCs w:val="22"/>
                <w:highlight w:val="none"/>
              </w:rPr>
            </w:pPr>
          </w:p>
        </w:tc>
        <w:tc>
          <w:tcPr>
            <w:tcW w:w="1575" w:type="dxa"/>
            <w:vMerge w:val="restart"/>
            <w:tcBorders>
              <w:top w:val="nil"/>
              <w:left w:val="single" w:color="000000" w:sz="8" w:space="0"/>
              <w:bottom w:val="single" w:color="000000" w:sz="8" w:space="0"/>
              <w:right w:val="single" w:color="000000" w:sz="8" w:space="0"/>
            </w:tcBorders>
            <w:vAlign w:val="center"/>
          </w:tcPr>
          <w:p w14:paraId="1F66BEA2">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A02061808热水器</w:t>
            </w:r>
          </w:p>
        </w:tc>
        <w:tc>
          <w:tcPr>
            <w:tcW w:w="1680" w:type="dxa"/>
            <w:tcBorders>
              <w:top w:val="nil"/>
              <w:left w:val="nil"/>
              <w:bottom w:val="single" w:color="000000" w:sz="8" w:space="0"/>
              <w:right w:val="single" w:color="000000" w:sz="8" w:space="0"/>
            </w:tcBorders>
            <w:vAlign w:val="center"/>
          </w:tcPr>
          <w:p w14:paraId="4F5374E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★电热水器</w:t>
            </w:r>
          </w:p>
        </w:tc>
        <w:tc>
          <w:tcPr>
            <w:tcW w:w="4545" w:type="dxa"/>
            <w:tcBorders>
              <w:top w:val="nil"/>
              <w:left w:val="nil"/>
              <w:bottom w:val="single" w:color="000000" w:sz="8" w:space="0"/>
              <w:right w:val="single" w:color="000000" w:sz="8" w:space="0"/>
            </w:tcBorders>
            <w:vAlign w:val="center"/>
          </w:tcPr>
          <w:p w14:paraId="428CDAB3">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《储水式电热水器能效限定值及能效等级》（GB21519）</w:t>
            </w:r>
          </w:p>
        </w:tc>
      </w:tr>
      <w:tr w14:paraId="05C55799">
        <w:tblPrEx>
          <w:tblCellMar>
            <w:top w:w="0" w:type="dxa"/>
            <w:left w:w="108" w:type="dxa"/>
            <w:bottom w:w="0" w:type="dxa"/>
            <w:right w:w="108" w:type="dxa"/>
          </w:tblCellMar>
        </w:tblPrEx>
        <w:trPr>
          <w:trHeight w:val="495" w:hRule="atLeast"/>
        </w:trPr>
        <w:tc>
          <w:tcPr>
            <w:tcW w:w="747" w:type="dxa"/>
            <w:vMerge w:val="continue"/>
            <w:tcBorders>
              <w:top w:val="nil"/>
              <w:left w:val="single" w:color="000000" w:sz="8" w:space="0"/>
              <w:bottom w:val="single" w:color="000000" w:sz="8" w:space="0"/>
              <w:right w:val="single" w:color="000000" w:sz="8" w:space="0"/>
            </w:tcBorders>
            <w:vAlign w:val="center"/>
          </w:tcPr>
          <w:p w14:paraId="6D116B4E">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6346B4EA">
            <w:pPr>
              <w:widowControl/>
              <w:spacing w:line="240" w:lineRule="exact"/>
              <w:jc w:val="left"/>
              <w:rPr>
                <w:rFonts w:ascii="宋体" w:hAnsi="宋体" w:cs="宋体"/>
                <w:color w:val="auto"/>
                <w:kern w:val="0"/>
                <w:sz w:val="22"/>
                <w:szCs w:val="22"/>
                <w:highlight w:val="none"/>
              </w:rPr>
            </w:pPr>
          </w:p>
        </w:tc>
        <w:tc>
          <w:tcPr>
            <w:tcW w:w="1575" w:type="dxa"/>
            <w:vMerge w:val="continue"/>
            <w:tcBorders>
              <w:top w:val="nil"/>
              <w:left w:val="single" w:color="000000" w:sz="8" w:space="0"/>
              <w:bottom w:val="single" w:color="000000" w:sz="8" w:space="0"/>
              <w:right w:val="single" w:color="000000" w:sz="8" w:space="0"/>
            </w:tcBorders>
            <w:vAlign w:val="center"/>
          </w:tcPr>
          <w:p w14:paraId="09784185">
            <w:pPr>
              <w:widowControl/>
              <w:spacing w:line="240" w:lineRule="exact"/>
              <w:jc w:val="left"/>
              <w:rPr>
                <w:rFonts w:ascii="宋体" w:hAnsi="宋体" w:cs="宋体"/>
                <w:color w:val="auto"/>
                <w:kern w:val="0"/>
                <w:sz w:val="22"/>
                <w:szCs w:val="22"/>
                <w:highlight w:val="none"/>
              </w:rPr>
            </w:pPr>
          </w:p>
        </w:tc>
        <w:tc>
          <w:tcPr>
            <w:tcW w:w="1680" w:type="dxa"/>
            <w:tcBorders>
              <w:top w:val="nil"/>
              <w:left w:val="nil"/>
              <w:bottom w:val="single" w:color="000000" w:sz="8" w:space="0"/>
              <w:right w:val="single" w:color="000000" w:sz="8" w:space="0"/>
            </w:tcBorders>
            <w:vAlign w:val="center"/>
          </w:tcPr>
          <w:p w14:paraId="4C19CBFB">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燃气热水器</w:t>
            </w:r>
          </w:p>
        </w:tc>
        <w:tc>
          <w:tcPr>
            <w:tcW w:w="4545" w:type="dxa"/>
            <w:tcBorders>
              <w:top w:val="nil"/>
              <w:left w:val="nil"/>
              <w:bottom w:val="single" w:color="000000" w:sz="8" w:space="0"/>
              <w:right w:val="single" w:color="000000" w:sz="8" w:space="0"/>
            </w:tcBorders>
            <w:vAlign w:val="center"/>
          </w:tcPr>
          <w:p w14:paraId="206A5FA5">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《家用燃气快速热水器和燃气采暖热水炉能效限定值及能效等级》（GB20665）</w:t>
            </w:r>
          </w:p>
        </w:tc>
      </w:tr>
      <w:tr w14:paraId="48481F71">
        <w:tblPrEx>
          <w:tblCellMar>
            <w:top w:w="0" w:type="dxa"/>
            <w:left w:w="108" w:type="dxa"/>
            <w:bottom w:w="0" w:type="dxa"/>
            <w:right w:w="108" w:type="dxa"/>
          </w:tblCellMar>
        </w:tblPrEx>
        <w:trPr>
          <w:trHeight w:val="495" w:hRule="atLeast"/>
        </w:trPr>
        <w:tc>
          <w:tcPr>
            <w:tcW w:w="747" w:type="dxa"/>
            <w:vMerge w:val="continue"/>
            <w:tcBorders>
              <w:top w:val="nil"/>
              <w:left w:val="single" w:color="000000" w:sz="8" w:space="0"/>
              <w:bottom w:val="single" w:color="000000" w:sz="8" w:space="0"/>
              <w:right w:val="single" w:color="000000" w:sz="8" w:space="0"/>
            </w:tcBorders>
            <w:vAlign w:val="center"/>
          </w:tcPr>
          <w:p w14:paraId="6C1DF275">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622BE626">
            <w:pPr>
              <w:widowControl/>
              <w:spacing w:line="240" w:lineRule="exact"/>
              <w:jc w:val="left"/>
              <w:rPr>
                <w:rFonts w:ascii="宋体" w:hAnsi="宋体" w:cs="宋体"/>
                <w:color w:val="auto"/>
                <w:kern w:val="0"/>
                <w:sz w:val="22"/>
                <w:szCs w:val="22"/>
                <w:highlight w:val="none"/>
              </w:rPr>
            </w:pPr>
          </w:p>
        </w:tc>
        <w:tc>
          <w:tcPr>
            <w:tcW w:w="1575" w:type="dxa"/>
            <w:vMerge w:val="continue"/>
            <w:tcBorders>
              <w:top w:val="nil"/>
              <w:left w:val="single" w:color="000000" w:sz="8" w:space="0"/>
              <w:bottom w:val="single" w:color="000000" w:sz="8" w:space="0"/>
              <w:right w:val="single" w:color="000000" w:sz="8" w:space="0"/>
            </w:tcBorders>
            <w:vAlign w:val="center"/>
          </w:tcPr>
          <w:p w14:paraId="33AD8882">
            <w:pPr>
              <w:widowControl/>
              <w:spacing w:line="240" w:lineRule="exact"/>
              <w:jc w:val="left"/>
              <w:rPr>
                <w:rFonts w:ascii="宋体" w:hAnsi="宋体" w:cs="宋体"/>
                <w:color w:val="auto"/>
                <w:kern w:val="0"/>
                <w:sz w:val="22"/>
                <w:szCs w:val="22"/>
                <w:highlight w:val="none"/>
              </w:rPr>
            </w:pPr>
          </w:p>
        </w:tc>
        <w:tc>
          <w:tcPr>
            <w:tcW w:w="1680" w:type="dxa"/>
            <w:tcBorders>
              <w:top w:val="nil"/>
              <w:left w:val="nil"/>
              <w:bottom w:val="single" w:color="000000" w:sz="8" w:space="0"/>
              <w:right w:val="single" w:color="000000" w:sz="8" w:space="0"/>
            </w:tcBorders>
            <w:vAlign w:val="center"/>
          </w:tcPr>
          <w:p w14:paraId="2241CC4A">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热泵热水器</w:t>
            </w:r>
          </w:p>
        </w:tc>
        <w:tc>
          <w:tcPr>
            <w:tcW w:w="4545" w:type="dxa"/>
            <w:tcBorders>
              <w:top w:val="nil"/>
              <w:left w:val="nil"/>
              <w:bottom w:val="single" w:color="000000" w:sz="8" w:space="0"/>
              <w:right w:val="single" w:color="000000" w:sz="8" w:space="0"/>
            </w:tcBorders>
            <w:vAlign w:val="center"/>
          </w:tcPr>
          <w:p w14:paraId="7DF60670">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《热泵热水机（器）能效限定值及能效等级》（GB29541）</w:t>
            </w:r>
          </w:p>
        </w:tc>
      </w:tr>
      <w:tr w14:paraId="4BEDEE3C">
        <w:tblPrEx>
          <w:tblCellMar>
            <w:top w:w="0" w:type="dxa"/>
            <w:left w:w="108" w:type="dxa"/>
            <w:bottom w:w="0" w:type="dxa"/>
            <w:right w:w="108" w:type="dxa"/>
          </w:tblCellMar>
        </w:tblPrEx>
        <w:trPr>
          <w:trHeight w:val="495" w:hRule="atLeast"/>
        </w:trPr>
        <w:tc>
          <w:tcPr>
            <w:tcW w:w="747" w:type="dxa"/>
            <w:vMerge w:val="continue"/>
            <w:tcBorders>
              <w:top w:val="nil"/>
              <w:left w:val="single" w:color="000000" w:sz="8" w:space="0"/>
              <w:bottom w:val="single" w:color="000000" w:sz="8" w:space="0"/>
              <w:right w:val="single" w:color="000000" w:sz="8" w:space="0"/>
            </w:tcBorders>
            <w:vAlign w:val="center"/>
          </w:tcPr>
          <w:p w14:paraId="1D7440BC">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000000" w:sz="8" w:space="0"/>
              <w:bottom w:val="single" w:color="000000" w:sz="8" w:space="0"/>
              <w:right w:val="single" w:color="000000" w:sz="8" w:space="0"/>
            </w:tcBorders>
            <w:vAlign w:val="center"/>
          </w:tcPr>
          <w:p w14:paraId="2D2523A2">
            <w:pPr>
              <w:widowControl/>
              <w:spacing w:line="240" w:lineRule="exact"/>
              <w:jc w:val="left"/>
              <w:rPr>
                <w:rFonts w:ascii="宋体" w:hAnsi="宋体" w:cs="宋体"/>
                <w:color w:val="auto"/>
                <w:kern w:val="0"/>
                <w:sz w:val="22"/>
                <w:szCs w:val="22"/>
                <w:highlight w:val="none"/>
              </w:rPr>
            </w:pPr>
          </w:p>
        </w:tc>
        <w:tc>
          <w:tcPr>
            <w:tcW w:w="1575" w:type="dxa"/>
            <w:vMerge w:val="continue"/>
            <w:tcBorders>
              <w:top w:val="nil"/>
              <w:left w:val="single" w:color="000000" w:sz="8" w:space="0"/>
              <w:bottom w:val="single" w:color="000000" w:sz="8" w:space="0"/>
              <w:right w:val="single" w:color="000000" w:sz="8" w:space="0"/>
            </w:tcBorders>
            <w:vAlign w:val="center"/>
          </w:tcPr>
          <w:p w14:paraId="11D92996">
            <w:pPr>
              <w:widowControl/>
              <w:spacing w:line="240" w:lineRule="exact"/>
              <w:jc w:val="left"/>
              <w:rPr>
                <w:rFonts w:ascii="宋体" w:hAnsi="宋体" w:cs="宋体"/>
                <w:color w:val="auto"/>
                <w:kern w:val="0"/>
                <w:sz w:val="22"/>
                <w:szCs w:val="22"/>
                <w:highlight w:val="none"/>
              </w:rPr>
            </w:pPr>
          </w:p>
        </w:tc>
        <w:tc>
          <w:tcPr>
            <w:tcW w:w="1680" w:type="dxa"/>
            <w:tcBorders>
              <w:top w:val="nil"/>
              <w:left w:val="nil"/>
              <w:bottom w:val="single" w:color="000000" w:sz="8" w:space="0"/>
              <w:right w:val="single" w:color="000000" w:sz="8" w:space="0"/>
            </w:tcBorders>
            <w:vAlign w:val="center"/>
          </w:tcPr>
          <w:p w14:paraId="103A2690">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太阳能热水系统</w:t>
            </w:r>
          </w:p>
        </w:tc>
        <w:tc>
          <w:tcPr>
            <w:tcW w:w="4545" w:type="dxa"/>
            <w:tcBorders>
              <w:top w:val="nil"/>
              <w:left w:val="nil"/>
              <w:bottom w:val="single" w:color="000000" w:sz="8" w:space="0"/>
              <w:right w:val="single" w:color="000000" w:sz="8" w:space="0"/>
            </w:tcBorders>
            <w:vAlign w:val="center"/>
          </w:tcPr>
          <w:p w14:paraId="77E60098">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《家用太阳能热水系统能效限定值及能效等级》（GB26969）</w:t>
            </w:r>
          </w:p>
        </w:tc>
      </w:tr>
      <w:tr w14:paraId="44CBB3D4">
        <w:tblPrEx>
          <w:tblCellMar>
            <w:top w:w="0" w:type="dxa"/>
            <w:left w:w="108" w:type="dxa"/>
            <w:bottom w:w="0" w:type="dxa"/>
            <w:right w:w="108" w:type="dxa"/>
          </w:tblCellMar>
        </w:tblPrEx>
        <w:trPr>
          <w:trHeight w:val="495" w:hRule="atLeast"/>
        </w:trPr>
        <w:tc>
          <w:tcPr>
            <w:tcW w:w="747" w:type="dxa"/>
            <w:vMerge w:val="restart"/>
            <w:tcBorders>
              <w:top w:val="nil"/>
              <w:left w:val="single" w:color="auto" w:sz="8" w:space="0"/>
              <w:bottom w:val="single" w:color="auto" w:sz="8" w:space="0"/>
              <w:right w:val="single" w:color="auto" w:sz="8" w:space="0"/>
            </w:tcBorders>
            <w:vAlign w:val="center"/>
          </w:tcPr>
          <w:p w14:paraId="34FF784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215" w:type="dxa"/>
            <w:vMerge w:val="restart"/>
            <w:tcBorders>
              <w:top w:val="nil"/>
              <w:left w:val="single" w:color="auto" w:sz="8" w:space="0"/>
              <w:bottom w:val="single" w:color="auto" w:sz="8" w:space="0"/>
              <w:right w:val="single" w:color="auto" w:sz="8" w:space="0"/>
            </w:tcBorders>
            <w:vAlign w:val="center"/>
          </w:tcPr>
          <w:p w14:paraId="56E91736">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A020619照明设备</w:t>
            </w:r>
          </w:p>
        </w:tc>
        <w:tc>
          <w:tcPr>
            <w:tcW w:w="1575" w:type="dxa"/>
            <w:tcBorders>
              <w:top w:val="nil"/>
              <w:left w:val="nil"/>
              <w:bottom w:val="single" w:color="auto" w:sz="8" w:space="0"/>
              <w:right w:val="single" w:color="auto" w:sz="8" w:space="0"/>
            </w:tcBorders>
            <w:vAlign w:val="center"/>
          </w:tcPr>
          <w:p w14:paraId="78CE1C61">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★普通照明用双端荧光灯</w:t>
            </w:r>
          </w:p>
        </w:tc>
        <w:tc>
          <w:tcPr>
            <w:tcW w:w="1680" w:type="dxa"/>
            <w:tcBorders>
              <w:top w:val="nil"/>
              <w:left w:val="nil"/>
              <w:bottom w:val="single" w:color="auto" w:sz="8" w:space="0"/>
              <w:right w:val="single" w:color="auto" w:sz="8" w:space="0"/>
            </w:tcBorders>
            <w:vAlign w:val="center"/>
          </w:tcPr>
          <w:p w14:paraId="10F8BE7C">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auto" w:sz="8" w:space="0"/>
              <w:right w:val="single" w:color="auto" w:sz="8" w:space="0"/>
            </w:tcBorders>
            <w:vAlign w:val="center"/>
          </w:tcPr>
          <w:p w14:paraId="7B2FCD68">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《普通照明用双端荧光灯能效限定值及能效等级》（GB19043）</w:t>
            </w:r>
          </w:p>
        </w:tc>
      </w:tr>
      <w:tr w14:paraId="19964418">
        <w:tblPrEx>
          <w:tblCellMar>
            <w:top w:w="0" w:type="dxa"/>
            <w:left w:w="108" w:type="dxa"/>
            <w:bottom w:w="0" w:type="dxa"/>
            <w:right w:w="108" w:type="dxa"/>
          </w:tblCellMar>
        </w:tblPrEx>
        <w:trPr>
          <w:trHeight w:val="495" w:hRule="atLeast"/>
        </w:trPr>
        <w:tc>
          <w:tcPr>
            <w:tcW w:w="747" w:type="dxa"/>
            <w:vMerge w:val="continue"/>
            <w:tcBorders>
              <w:top w:val="nil"/>
              <w:left w:val="single" w:color="auto" w:sz="8" w:space="0"/>
              <w:bottom w:val="single" w:color="auto" w:sz="8" w:space="0"/>
              <w:right w:val="single" w:color="auto" w:sz="8" w:space="0"/>
            </w:tcBorders>
            <w:vAlign w:val="center"/>
          </w:tcPr>
          <w:p w14:paraId="1135F6FC">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auto" w:sz="8" w:space="0"/>
              <w:bottom w:val="single" w:color="auto" w:sz="8" w:space="0"/>
              <w:right w:val="single" w:color="auto" w:sz="8" w:space="0"/>
            </w:tcBorders>
            <w:vAlign w:val="center"/>
          </w:tcPr>
          <w:p w14:paraId="134071A5">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auto" w:sz="8" w:space="0"/>
              <w:right w:val="single" w:color="auto" w:sz="8" w:space="0"/>
            </w:tcBorders>
            <w:vAlign w:val="center"/>
          </w:tcPr>
          <w:p w14:paraId="0A36F426">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LED道路/隧道照明产品</w:t>
            </w:r>
          </w:p>
        </w:tc>
        <w:tc>
          <w:tcPr>
            <w:tcW w:w="1680" w:type="dxa"/>
            <w:tcBorders>
              <w:top w:val="nil"/>
              <w:left w:val="nil"/>
              <w:bottom w:val="single" w:color="auto" w:sz="8" w:space="0"/>
              <w:right w:val="single" w:color="auto" w:sz="8" w:space="0"/>
            </w:tcBorders>
            <w:vAlign w:val="center"/>
          </w:tcPr>
          <w:p w14:paraId="4C21D092">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auto" w:sz="8" w:space="0"/>
              <w:right w:val="single" w:color="auto" w:sz="8" w:space="0"/>
            </w:tcBorders>
            <w:vAlign w:val="center"/>
          </w:tcPr>
          <w:p w14:paraId="73473F3C">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《道路和隧道照明用LED灯具能效限定值及能效等级》（GB37478）</w:t>
            </w:r>
          </w:p>
        </w:tc>
      </w:tr>
      <w:tr w14:paraId="688D556F">
        <w:tblPrEx>
          <w:tblCellMar>
            <w:top w:w="0" w:type="dxa"/>
            <w:left w:w="108" w:type="dxa"/>
            <w:bottom w:w="0" w:type="dxa"/>
            <w:right w:w="108" w:type="dxa"/>
          </w:tblCellMar>
        </w:tblPrEx>
        <w:trPr>
          <w:trHeight w:val="495" w:hRule="atLeast"/>
        </w:trPr>
        <w:tc>
          <w:tcPr>
            <w:tcW w:w="747" w:type="dxa"/>
            <w:vMerge w:val="continue"/>
            <w:tcBorders>
              <w:top w:val="nil"/>
              <w:left w:val="single" w:color="auto" w:sz="8" w:space="0"/>
              <w:bottom w:val="single" w:color="auto" w:sz="8" w:space="0"/>
              <w:right w:val="single" w:color="auto" w:sz="8" w:space="0"/>
            </w:tcBorders>
            <w:vAlign w:val="center"/>
          </w:tcPr>
          <w:p w14:paraId="32A9B8A1">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auto" w:sz="8" w:space="0"/>
              <w:bottom w:val="single" w:color="auto" w:sz="8" w:space="0"/>
              <w:right w:val="single" w:color="auto" w:sz="8" w:space="0"/>
            </w:tcBorders>
            <w:vAlign w:val="center"/>
          </w:tcPr>
          <w:p w14:paraId="74EDAE38">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auto" w:sz="8" w:space="0"/>
              <w:right w:val="single" w:color="auto" w:sz="8" w:space="0"/>
            </w:tcBorders>
            <w:vAlign w:val="center"/>
          </w:tcPr>
          <w:p w14:paraId="4BF4C75A">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LED筒灯</w:t>
            </w:r>
          </w:p>
        </w:tc>
        <w:tc>
          <w:tcPr>
            <w:tcW w:w="1680" w:type="dxa"/>
            <w:tcBorders>
              <w:top w:val="nil"/>
              <w:left w:val="nil"/>
              <w:bottom w:val="single" w:color="auto" w:sz="8" w:space="0"/>
              <w:right w:val="single" w:color="auto" w:sz="8" w:space="0"/>
            </w:tcBorders>
            <w:vAlign w:val="center"/>
          </w:tcPr>
          <w:p w14:paraId="44FB694D">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auto" w:sz="8" w:space="0"/>
              <w:right w:val="single" w:color="auto" w:sz="8" w:space="0"/>
            </w:tcBorders>
            <w:vAlign w:val="center"/>
          </w:tcPr>
          <w:p w14:paraId="1A857736">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《室内照明用LED产品能效限定值及能效等级》（GB30255）</w:t>
            </w:r>
          </w:p>
        </w:tc>
      </w:tr>
      <w:tr w14:paraId="4C14D067">
        <w:tblPrEx>
          <w:tblCellMar>
            <w:top w:w="0" w:type="dxa"/>
            <w:left w:w="108" w:type="dxa"/>
            <w:bottom w:w="0" w:type="dxa"/>
            <w:right w:w="108" w:type="dxa"/>
          </w:tblCellMar>
        </w:tblPrEx>
        <w:trPr>
          <w:trHeight w:val="735" w:hRule="atLeast"/>
        </w:trPr>
        <w:tc>
          <w:tcPr>
            <w:tcW w:w="747" w:type="dxa"/>
            <w:vMerge w:val="continue"/>
            <w:tcBorders>
              <w:top w:val="nil"/>
              <w:left w:val="single" w:color="auto" w:sz="8" w:space="0"/>
              <w:bottom w:val="single" w:color="auto" w:sz="8" w:space="0"/>
              <w:right w:val="single" w:color="auto" w:sz="8" w:space="0"/>
            </w:tcBorders>
            <w:vAlign w:val="center"/>
          </w:tcPr>
          <w:p w14:paraId="21EDD7A5">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auto" w:sz="8" w:space="0"/>
              <w:bottom w:val="single" w:color="auto" w:sz="8" w:space="0"/>
              <w:right w:val="single" w:color="auto" w:sz="8" w:space="0"/>
            </w:tcBorders>
            <w:vAlign w:val="center"/>
          </w:tcPr>
          <w:p w14:paraId="2C5A641C">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auto" w:sz="8" w:space="0"/>
              <w:right w:val="single" w:color="auto" w:sz="8" w:space="0"/>
            </w:tcBorders>
            <w:vAlign w:val="center"/>
          </w:tcPr>
          <w:p w14:paraId="28083F0E">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普通照明用非定向自镇流LED灯</w:t>
            </w:r>
          </w:p>
        </w:tc>
        <w:tc>
          <w:tcPr>
            <w:tcW w:w="1680" w:type="dxa"/>
            <w:tcBorders>
              <w:top w:val="nil"/>
              <w:left w:val="nil"/>
              <w:bottom w:val="single" w:color="auto" w:sz="8" w:space="0"/>
              <w:right w:val="single" w:color="auto" w:sz="8" w:space="0"/>
            </w:tcBorders>
            <w:vAlign w:val="center"/>
          </w:tcPr>
          <w:p w14:paraId="2D50C6D2">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auto" w:sz="8" w:space="0"/>
              <w:right w:val="single" w:color="auto" w:sz="8" w:space="0"/>
            </w:tcBorders>
            <w:vAlign w:val="center"/>
          </w:tcPr>
          <w:p w14:paraId="7600E8A8">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《室内照明用LED产品能效限定值及能效等级》（GB30255）</w:t>
            </w:r>
          </w:p>
        </w:tc>
      </w:tr>
      <w:tr w14:paraId="6F0B4205">
        <w:tblPrEx>
          <w:tblCellMar>
            <w:top w:w="0" w:type="dxa"/>
            <w:left w:w="108" w:type="dxa"/>
            <w:bottom w:w="0" w:type="dxa"/>
            <w:right w:w="108" w:type="dxa"/>
          </w:tblCellMar>
        </w:tblPrEx>
        <w:trPr>
          <w:trHeight w:val="735" w:hRule="atLeast"/>
        </w:trPr>
        <w:tc>
          <w:tcPr>
            <w:tcW w:w="747" w:type="dxa"/>
            <w:tcBorders>
              <w:top w:val="nil"/>
              <w:left w:val="single" w:color="auto" w:sz="8" w:space="0"/>
              <w:bottom w:val="single" w:color="auto" w:sz="8" w:space="0"/>
              <w:right w:val="single" w:color="auto" w:sz="8" w:space="0"/>
            </w:tcBorders>
            <w:vAlign w:val="center"/>
          </w:tcPr>
          <w:p w14:paraId="5D5F800F">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215" w:type="dxa"/>
            <w:tcBorders>
              <w:top w:val="nil"/>
              <w:left w:val="nil"/>
              <w:bottom w:val="single" w:color="auto" w:sz="8" w:space="0"/>
              <w:right w:val="single" w:color="auto" w:sz="8" w:space="0"/>
            </w:tcBorders>
            <w:vAlign w:val="center"/>
          </w:tcPr>
          <w:p w14:paraId="433F9CE3">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★A020910电视设备</w:t>
            </w:r>
          </w:p>
        </w:tc>
        <w:tc>
          <w:tcPr>
            <w:tcW w:w="1575" w:type="dxa"/>
            <w:tcBorders>
              <w:top w:val="nil"/>
              <w:left w:val="nil"/>
              <w:bottom w:val="single" w:color="auto" w:sz="8" w:space="0"/>
              <w:right w:val="single" w:color="auto" w:sz="8" w:space="0"/>
            </w:tcBorders>
            <w:vAlign w:val="center"/>
          </w:tcPr>
          <w:p w14:paraId="328C55A3">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A02091001普通电视设备（电视机）</w:t>
            </w:r>
          </w:p>
        </w:tc>
        <w:tc>
          <w:tcPr>
            <w:tcW w:w="1680" w:type="dxa"/>
            <w:tcBorders>
              <w:top w:val="nil"/>
              <w:left w:val="nil"/>
              <w:bottom w:val="single" w:color="auto" w:sz="8" w:space="0"/>
              <w:right w:val="single" w:color="auto" w:sz="8" w:space="0"/>
            </w:tcBorders>
            <w:vAlign w:val="center"/>
          </w:tcPr>
          <w:p w14:paraId="78A57C30">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auto" w:sz="8" w:space="0"/>
              <w:right w:val="single" w:color="auto" w:sz="8" w:space="0"/>
            </w:tcBorders>
            <w:vAlign w:val="center"/>
          </w:tcPr>
          <w:p w14:paraId="41DD34C2">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《平板电视能效限定值及能效等级》（GB24850）</w:t>
            </w:r>
          </w:p>
        </w:tc>
      </w:tr>
      <w:tr w14:paraId="41364F47">
        <w:tblPrEx>
          <w:tblCellMar>
            <w:top w:w="0" w:type="dxa"/>
            <w:left w:w="108" w:type="dxa"/>
            <w:bottom w:w="0" w:type="dxa"/>
            <w:right w:w="108" w:type="dxa"/>
          </w:tblCellMar>
        </w:tblPrEx>
        <w:trPr>
          <w:trHeight w:val="975" w:hRule="atLeast"/>
        </w:trPr>
        <w:tc>
          <w:tcPr>
            <w:tcW w:w="747" w:type="dxa"/>
            <w:tcBorders>
              <w:top w:val="nil"/>
              <w:left w:val="single" w:color="auto" w:sz="8" w:space="0"/>
              <w:bottom w:val="single" w:color="auto" w:sz="8" w:space="0"/>
              <w:right w:val="single" w:color="auto" w:sz="8" w:space="0"/>
            </w:tcBorders>
            <w:vAlign w:val="center"/>
          </w:tcPr>
          <w:p w14:paraId="2357862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215" w:type="dxa"/>
            <w:tcBorders>
              <w:top w:val="nil"/>
              <w:left w:val="nil"/>
              <w:bottom w:val="single" w:color="auto" w:sz="8" w:space="0"/>
              <w:right w:val="single" w:color="auto" w:sz="8" w:space="0"/>
            </w:tcBorders>
            <w:vAlign w:val="center"/>
          </w:tcPr>
          <w:p w14:paraId="6E7541D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★A020911视频设备</w:t>
            </w:r>
          </w:p>
        </w:tc>
        <w:tc>
          <w:tcPr>
            <w:tcW w:w="1575" w:type="dxa"/>
            <w:tcBorders>
              <w:top w:val="nil"/>
              <w:left w:val="nil"/>
              <w:bottom w:val="single" w:color="auto" w:sz="8" w:space="0"/>
              <w:right w:val="single" w:color="auto" w:sz="8" w:space="0"/>
            </w:tcBorders>
            <w:vAlign w:val="center"/>
          </w:tcPr>
          <w:p w14:paraId="444D82C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A02091107视频监控设备</w:t>
            </w:r>
          </w:p>
        </w:tc>
        <w:tc>
          <w:tcPr>
            <w:tcW w:w="1680" w:type="dxa"/>
            <w:tcBorders>
              <w:top w:val="nil"/>
              <w:left w:val="nil"/>
              <w:bottom w:val="single" w:color="auto" w:sz="8" w:space="0"/>
              <w:right w:val="single" w:color="auto" w:sz="8" w:space="0"/>
            </w:tcBorders>
            <w:vAlign w:val="center"/>
          </w:tcPr>
          <w:p w14:paraId="15C5D35B">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监视器</w:t>
            </w:r>
          </w:p>
        </w:tc>
        <w:tc>
          <w:tcPr>
            <w:tcW w:w="4545" w:type="dxa"/>
            <w:tcBorders>
              <w:top w:val="nil"/>
              <w:left w:val="nil"/>
              <w:bottom w:val="single" w:color="auto" w:sz="8" w:space="0"/>
              <w:right w:val="single" w:color="auto" w:sz="8" w:space="0"/>
            </w:tcBorders>
            <w:vAlign w:val="center"/>
          </w:tcPr>
          <w:p w14:paraId="02765809">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以射频信号为主要信号输入的监视器应符合《平板电视能效限定值及能效等级》（GB24850），以数字信号为主要信号输入的监视器应符合《计算机显示器能效限定值及能效等级》（GB21520）</w:t>
            </w:r>
          </w:p>
        </w:tc>
      </w:tr>
      <w:tr w14:paraId="45478C86">
        <w:tblPrEx>
          <w:tblCellMar>
            <w:top w:w="0" w:type="dxa"/>
            <w:left w:w="108" w:type="dxa"/>
            <w:bottom w:w="0" w:type="dxa"/>
            <w:right w:w="108" w:type="dxa"/>
          </w:tblCellMar>
        </w:tblPrEx>
        <w:trPr>
          <w:trHeight w:val="495" w:hRule="atLeast"/>
        </w:trPr>
        <w:tc>
          <w:tcPr>
            <w:tcW w:w="747" w:type="dxa"/>
            <w:tcBorders>
              <w:top w:val="nil"/>
              <w:left w:val="single" w:color="auto" w:sz="8" w:space="0"/>
              <w:bottom w:val="single" w:color="auto" w:sz="8" w:space="0"/>
              <w:right w:val="single" w:color="auto" w:sz="8" w:space="0"/>
            </w:tcBorders>
            <w:vAlign w:val="center"/>
          </w:tcPr>
          <w:p w14:paraId="1463BE7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215" w:type="dxa"/>
            <w:tcBorders>
              <w:top w:val="nil"/>
              <w:left w:val="nil"/>
              <w:bottom w:val="single" w:color="auto" w:sz="8" w:space="0"/>
              <w:right w:val="single" w:color="auto" w:sz="8" w:space="0"/>
            </w:tcBorders>
            <w:vAlign w:val="center"/>
          </w:tcPr>
          <w:p w14:paraId="72429FA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A031210饮食炊事机械</w:t>
            </w:r>
          </w:p>
        </w:tc>
        <w:tc>
          <w:tcPr>
            <w:tcW w:w="1575" w:type="dxa"/>
            <w:tcBorders>
              <w:top w:val="nil"/>
              <w:left w:val="nil"/>
              <w:bottom w:val="single" w:color="auto" w:sz="8" w:space="0"/>
              <w:right w:val="single" w:color="auto" w:sz="8" w:space="0"/>
            </w:tcBorders>
            <w:vAlign w:val="center"/>
          </w:tcPr>
          <w:p w14:paraId="1137587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商用燃气灶具</w:t>
            </w:r>
          </w:p>
        </w:tc>
        <w:tc>
          <w:tcPr>
            <w:tcW w:w="1680" w:type="dxa"/>
            <w:tcBorders>
              <w:top w:val="nil"/>
              <w:left w:val="nil"/>
              <w:bottom w:val="single" w:color="auto" w:sz="8" w:space="0"/>
              <w:right w:val="single" w:color="auto" w:sz="8" w:space="0"/>
            </w:tcBorders>
            <w:vAlign w:val="center"/>
          </w:tcPr>
          <w:p w14:paraId="60C8FD9C">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auto" w:sz="8" w:space="0"/>
              <w:right w:val="single" w:color="auto" w:sz="8" w:space="0"/>
            </w:tcBorders>
            <w:vAlign w:val="center"/>
          </w:tcPr>
          <w:p w14:paraId="236B0BFD">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《商用燃气灶具能效限定值及能效等级》（GB30531）</w:t>
            </w:r>
          </w:p>
        </w:tc>
      </w:tr>
      <w:tr w14:paraId="06AA9D0B">
        <w:tblPrEx>
          <w:tblCellMar>
            <w:top w:w="0" w:type="dxa"/>
            <w:left w:w="108" w:type="dxa"/>
            <w:bottom w:w="0" w:type="dxa"/>
            <w:right w:w="108" w:type="dxa"/>
          </w:tblCellMar>
        </w:tblPrEx>
        <w:trPr>
          <w:trHeight w:val="285" w:hRule="atLeast"/>
        </w:trPr>
        <w:tc>
          <w:tcPr>
            <w:tcW w:w="747" w:type="dxa"/>
            <w:vMerge w:val="restart"/>
            <w:tcBorders>
              <w:top w:val="nil"/>
              <w:left w:val="single" w:color="auto" w:sz="8" w:space="0"/>
              <w:bottom w:val="single" w:color="auto" w:sz="8" w:space="0"/>
              <w:right w:val="single" w:color="auto" w:sz="8" w:space="0"/>
            </w:tcBorders>
            <w:vAlign w:val="center"/>
          </w:tcPr>
          <w:p w14:paraId="2EEB77C2">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215" w:type="dxa"/>
            <w:vMerge w:val="restart"/>
            <w:tcBorders>
              <w:top w:val="nil"/>
              <w:left w:val="single" w:color="auto" w:sz="8" w:space="0"/>
              <w:bottom w:val="single" w:color="000000" w:sz="8" w:space="0"/>
              <w:right w:val="single" w:color="auto" w:sz="8" w:space="0"/>
            </w:tcBorders>
            <w:vAlign w:val="center"/>
          </w:tcPr>
          <w:p w14:paraId="517F3C52">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★A060805便器</w:t>
            </w:r>
          </w:p>
        </w:tc>
        <w:tc>
          <w:tcPr>
            <w:tcW w:w="1575" w:type="dxa"/>
            <w:tcBorders>
              <w:top w:val="nil"/>
              <w:left w:val="nil"/>
              <w:bottom w:val="single" w:color="auto" w:sz="8" w:space="0"/>
              <w:right w:val="single" w:color="auto" w:sz="8" w:space="0"/>
            </w:tcBorders>
            <w:vAlign w:val="center"/>
          </w:tcPr>
          <w:p w14:paraId="6780ECD2">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坐便器</w:t>
            </w:r>
          </w:p>
        </w:tc>
        <w:tc>
          <w:tcPr>
            <w:tcW w:w="1680" w:type="dxa"/>
            <w:tcBorders>
              <w:top w:val="nil"/>
              <w:left w:val="nil"/>
              <w:bottom w:val="single" w:color="auto" w:sz="8" w:space="0"/>
              <w:right w:val="single" w:color="auto" w:sz="8" w:space="0"/>
            </w:tcBorders>
            <w:vAlign w:val="center"/>
          </w:tcPr>
          <w:p w14:paraId="5F423C6F">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auto" w:sz="8" w:space="0"/>
              <w:right w:val="single" w:color="auto" w:sz="8" w:space="0"/>
            </w:tcBorders>
            <w:vAlign w:val="center"/>
          </w:tcPr>
          <w:p w14:paraId="559F079A">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《坐便器水效限定值及水效等级》（GB25502）</w:t>
            </w:r>
          </w:p>
        </w:tc>
      </w:tr>
      <w:tr w14:paraId="63824EC3">
        <w:tblPrEx>
          <w:tblCellMar>
            <w:top w:w="0" w:type="dxa"/>
            <w:left w:w="108" w:type="dxa"/>
            <w:bottom w:w="0" w:type="dxa"/>
            <w:right w:w="108" w:type="dxa"/>
          </w:tblCellMar>
        </w:tblPrEx>
        <w:trPr>
          <w:trHeight w:val="495" w:hRule="atLeast"/>
        </w:trPr>
        <w:tc>
          <w:tcPr>
            <w:tcW w:w="747" w:type="dxa"/>
            <w:vMerge w:val="continue"/>
            <w:tcBorders>
              <w:top w:val="nil"/>
              <w:left w:val="single" w:color="auto" w:sz="8" w:space="0"/>
              <w:bottom w:val="single" w:color="auto" w:sz="8" w:space="0"/>
              <w:right w:val="single" w:color="auto" w:sz="8" w:space="0"/>
            </w:tcBorders>
            <w:vAlign w:val="center"/>
          </w:tcPr>
          <w:p w14:paraId="6AA7D184">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auto" w:sz="8" w:space="0"/>
              <w:bottom w:val="single" w:color="000000" w:sz="8" w:space="0"/>
              <w:right w:val="single" w:color="auto" w:sz="8" w:space="0"/>
            </w:tcBorders>
            <w:vAlign w:val="center"/>
          </w:tcPr>
          <w:p w14:paraId="7B5203CB">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auto" w:sz="8" w:space="0"/>
              <w:right w:val="single" w:color="auto" w:sz="8" w:space="0"/>
            </w:tcBorders>
            <w:vAlign w:val="center"/>
          </w:tcPr>
          <w:p w14:paraId="33235AD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蹲便器</w:t>
            </w:r>
          </w:p>
        </w:tc>
        <w:tc>
          <w:tcPr>
            <w:tcW w:w="1680" w:type="dxa"/>
            <w:tcBorders>
              <w:top w:val="nil"/>
              <w:left w:val="nil"/>
              <w:bottom w:val="single" w:color="auto" w:sz="8" w:space="0"/>
              <w:right w:val="single" w:color="auto" w:sz="8" w:space="0"/>
            </w:tcBorders>
            <w:vAlign w:val="center"/>
          </w:tcPr>
          <w:p w14:paraId="08A5CE34">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auto" w:sz="8" w:space="0"/>
              <w:right w:val="single" w:color="auto" w:sz="8" w:space="0"/>
            </w:tcBorders>
            <w:vAlign w:val="center"/>
          </w:tcPr>
          <w:p w14:paraId="7349AC82">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《蹲便器用水效率限定值及用水效率等级》（GB30717）</w:t>
            </w:r>
          </w:p>
        </w:tc>
      </w:tr>
      <w:tr w14:paraId="193D3501">
        <w:tblPrEx>
          <w:tblCellMar>
            <w:top w:w="0" w:type="dxa"/>
            <w:left w:w="108" w:type="dxa"/>
            <w:bottom w:w="0" w:type="dxa"/>
            <w:right w:w="108" w:type="dxa"/>
          </w:tblCellMar>
        </w:tblPrEx>
        <w:trPr>
          <w:trHeight w:val="495" w:hRule="atLeast"/>
        </w:trPr>
        <w:tc>
          <w:tcPr>
            <w:tcW w:w="747" w:type="dxa"/>
            <w:vMerge w:val="continue"/>
            <w:tcBorders>
              <w:top w:val="nil"/>
              <w:left w:val="single" w:color="auto" w:sz="8" w:space="0"/>
              <w:bottom w:val="single" w:color="auto" w:sz="8" w:space="0"/>
              <w:right w:val="single" w:color="auto" w:sz="8" w:space="0"/>
            </w:tcBorders>
            <w:vAlign w:val="center"/>
          </w:tcPr>
          <w:p w14:paraId="3E916FF4">
            <w:pPr>
              <w:widowControl/>
              <w:spacing w:line="240" w:lineRule="exact"/>
              <w:jc w:val="left"/>
              <w:rPr>
                <w:rFonts w:ascii="宋体" w:hAnsi="宋体" w:cs="宋体"/>
                <w:color w:val="auto"/>
                <w:kern w:val="0"/>
                <w:sz w:val="22"/>
                <w:szCs w:val="22"/>
                <w:highlight w:val="none"/>
              </w:rPr>
            </w:pPr>
          </w:p>
        </w:tc>
        <w:tc>
          <w:tcPr>
            <w:tcW w:w="1215" w:type="dxa"/>
            <w:vMerge w:val="continue"/>
            <w:tcBorders>
              <w:top w:val="nil"/>
              <w:left w:val="single" w:color="auto" w:sz="8" w:space="0"/>
              <w:bottom w:val="single" w:color="000000" w:sz="8" w:space="0"/>
              <w:right w:val="single" w:color="auto" w:sz="8" w:space="0"/>
            </w:tcBorders>
            <w:vAlign w:val="center"/>
          </w:tcPr>
          <w:p w14:paraId="7F1FBEE0">
            <w:pPr>
              <w:widowControl/>
              <w:spacing w:line="240" w:lineRule="exact"/>
              <w:jc w:val="left"/>
              <w:rPr>
                <w:rFonts w:ascii="宋体" w:hAnsi="宋体" w:cs="宋体"/>
                <w:color w:val="auto"/>
                <w:kern w:val="0"/>
                <w:sz w:val="22"/>
                <w:szCs w:val="22"/>
                <w:highlight w:val="none"/>
              </w:rPr>
            </w:pPr>
          </w:p>
        </w:tc>
        <w:tc>
          <w:tcPr>
            <w:tcW w:w="1575" w:type="dxa"/>
            <w:tcBorders>
              <w:top w:val="nil"/>
              <w:left w:val="nil"/>
              <w:bottom w:val="single" w:color="auto" w:sz="8" w:space="0"/>
              <w:right w:val="single" w:color="auto" w:sz="8" w:space="0"/>
            </w:tcBorders>
            <w:vAlign w:val="center"/>
          </w:tcPr>
          <w:p w14:paraId="02FC05B9">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小便器</w:t>
            </w:r>
          </w:p>
        </w:tc>
        <w:tc>
          <w:tcPr>
            <w:tcW w:w="1680" w:type="dxa"/>
            <w:tcBorders>
              <w:top w:val="nil"/>
              <w:left w:val="nil"/>
              <w:bottom w:val="single" w:color="auto" w:sz="8" w:space="0"/>
              <w:right w:val="single" w:color="auto" w:sz="8" w:space="0"/>
            </w:tcBorders>
            <w:vAlign w:val="center"/>
          </w:tcPr>
          <w:p w14:paraId="16BC925C">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auto" w:sz="8" w:space="0"/>
              <w:right w:val="single" w:color="auto" w:sz="8" w:space="0"/>
            </w:tcBorders>
            <w:vAlign w:val="center"/>
          </w:tcPr>
          <w:p w14:paraId="26825E88">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《小便器用水效率限定值及用水效率等级》（GB28377）</w:t>
            </w:r>
          </w:p>
        </w:tc>
      </w:tr>
      <w:tr w14:paraId="62ED4984">
        <w:tblPrEx>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vAlign w:val="center"/>
          </w:tcPr>
          <w:p w14:paraId="35C9DCDE">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215" w:type="dxa"/>
            <w:tcBorders>
              <w:top w:val="nil"/>
              <w:left w:val="nil"/>
              <w:bottom w:val="single" w:color="000000" w:sz="8" w:space="0"/>
              <w:right w:val="single" w:color="000000" w:sz="8" w:space="0"/>
            </w:tcBorders>
            <w:vAlign w:val="center"/>
          </w:tcPr>
          <w:p w14:paraId="0D9ACFC3">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★A060806水嘴</w:t>
            </w:r>
          </w:p>
        </w:tc>
        <w:tc>
          <w:tcPr>
            <w:tcW w:w="1575" w:type="dxa"/>
            <w:tcBorders>
              <w:top w:val="nil"/>
              <w:left w:val="nil"/>
              <w:bottom w:val="single" w:color="000000" w:sz="8" w:space="0"/>
              <w:right w:val="single" w:color="000000" w:sz="8" w:space="0"/>
            </w:tcBorders>
            <w:vAlign w:val="center"/>
          </w:tcPr>
          <w:p w14:paraId="474BA24C">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80" w:type="dxa"/>
            <w:tcBorders>
              <w:top w:val="nil"/>
              <w:left w:val="nil"/>
              <w:bottom w:val="single" w:color="000000" w:sz="8" w:space="0"/>
              <w:right w:val="single" w:color="000000" w:sz="8" w:space="0"/>
            </w:tcBorders>
            <w:vAlign w:val="center"/>
          </w:tcPr>
          <w:p w14:paraId="2A28A10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6AE0B4F3">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《水嘴用水效率限定值及用水效率等级》（GB 25501）</w:t>
            </w:r>
          </w:p>
        </w:tc>
      </w:tr>
      <w:tr w14:paraId="23435D98">
        <w:tblPrEx>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vAlign w:val="center"/>
          </w:tcPr>
          <w:p w14:paraId="2420AB53">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215" w:type="dxa"/>
            <w:tcBorders>
              <w:top w:val="nil"/>
              <w:left w:val="nil"/>
              <w:bottom w:val="single" w:color="000000" w:sz="8" w:space="0"/>
              <w:right w:val="single" w:color="000000" w:sz="8" w:space="0"/>
            </w:tcBorders>
            <w:vAlign w:val="center"/>
          </w:tcPr>
          <w:p w14:paraId="0A8B7BC7">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A060807便器冲洗阀</w:t>
            </w:r>
          </w:p>
        </w:tc>
        <w:tc>
          <w:tcPr>
            <w:tcW w:w="1575" w:type="dxa"/>
            <w:tcBorders>
              <w:top w:val="nil"/>
              <w:left w:val="nil"/>
              <w:bottom w:val="single" w:color="000000" w:sz="8" w:space="0"/>
              <w:right w:val="single" w:color="000000" w:sz="8" w:space="0"/>
            </w:tcBorders>
            <w:vAlign w:val="center"/>
          </w:tcPr>
          <w:p w14:paraId="0ADCABB5">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80" w:type="dxa"/>
            <w:tcBorders>
              <w:top w:val="nil"/>
              <w:left w:val="nil"/>
              <w:bottom w:val="single" w:color="000000" w:sz="8" w:space="0"/>
              <w:right w:val="single" w:color="000000" w:sz="8" w:space="0"/>
            </w:tcBorders>
            <w:vAlign w:val="center"/>
          </w:tcPr>
          <w:p w14:paraId="1A818E51">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62C42694">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《便器冲洗阀用水效率限定值及用水效率等级》（GB28379）</w:t>
            </w:r>
          </w:p>
        </w:tc>
      </w:tr>
      <w:tr w14:paraId="6F402AA5">
        <w:tblPrEx>
          <w:tblCellMar>
            <w:top w:w="0" w:type="dxa"/>
            <w:left w:w="108" w:type="dxa"/>
            <w:bottom w:w="0" w:type="dxa"/>
            <w:right w:w="108" w:type="dxa"/>
          </w:tblCellMar>
        </w:tblPrEx>
        <w:trPr>
          <w:trHeight w:val="495" w:hRule="atLeast"/>
        </w:trPr>
        <w:tc>
          <w:tcPr>
            <w:tcW w:w="747" w:type="dxa"/>
            <w:tcBorders>
              <w:top w:val="nil"/>
              <w:left w:val="single" w:color="000000" w:sz="8" w:space="0"/>
              <w:bottom w:val="single" w:color="000000" w:sz="8" w:space="0"/>
              <w:right w:val="single" w:color="000000" w:sz="8" w:space="0"/>
            </w:tcBorders>
            <w:vAlign w:val="center"/>
          </w:tcPr>
          <w:p w14:paraId="18D26060">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215" w:type="dxa"/>
            <w:tcBorders>
              <w:top w:val="nil"/>
              <w:left w:val="nil"/>
              <w:bottom w:val="single" w:color="000000" w:sz="8" w:space="0"/>
              <w:right w:val="single" w:color="000000" w:sz="8" w:space="0"/>
            </w:tcBorders>
            <w:vAlign w:val="center"/>
          </w:tcPr>
          <w:p w14:paraId="19507BA4">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A060810淋浴器</w:t>
            </w:r>
          </w:p>
        </w:tc>
        <w:tc>
          <w:tcPr>
            <w:tcW w:w="1575" w:type="dxa"/>
            <w:tcBorders>
              <w:top w:val="nil"/>
              <w:left w:val="nil"/>
              <w:bottom w:val="single" w:color="000000" w:sz="8" w:space="0"/>
              <w:right w:val="single" w:color="000000" w:sz="8" w:space="0"/>
            </w:tcBorders>
            <w:vAlign w:val="center"/>
          </w:tcPr>
          <w:p w14:paraId="456A1508">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80" w:type="dxa"/>
            <w:tcBorders>
              <w:top w:val="nil"/>
              <w:left w:val="nil"/>
              <w:bottom w:val="single" w:color="000000" w:sz="8" w:space="0"/>
              <w:right w:val="single" w:color="000000" w:sz="8" w:space="0"/>
            </w:tcBorders>
            <w:vAlign w:val="center"/>
          </w:tcPr>
          <w:p w14:paraId="0DF24407">
            <w:pPr>
              <w:widowControl/>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4545" w:type="dxa"/>
            <w:tcBorders>
              <w:top w:val="nil"/>
              <w:left w:val="nil"/>
              <w:bottom w:val="single" w:color="000000" w:sz="8" w:space="0"/>
              <w:right w:val="single" w:color="000000" w:sz="8" w:space="0"/>
            </w:tcBorders>
            <w:vAlign w:val="center"/>
          </w:tcPr>
          <w:p w14:paraId="1BD5B591">
            <w:pPr>
              <w:widowControl/>
              <w:spacing w:line="2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《淋浴器用水效率限定值及用水效率等级》（GB28378）</w:t>
            </w:r>
          </w:p>
        </w:tc>
      </w:tr>
    </w:tbl>
    <w:p w14:paraId="6B2AB5E0">
      <w:pPr>
        <w:pStyle w:val="2"/>
        <w:spacing w:line="180" w:lineRule="atLeast"/>
        <w:ind w:firstLine="408"/>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78A8CEA5">
      <w:pPr>
        <w:pStyle w:val="2"/>
        <w:spacing w:line="180" w:lineRule="atLeast"/>
        <w:rPr>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22D37065">
      <w:pPr>
        <w:pageBreakBefore/>
        <w:tabs>
          <w:tab w:val="left" w:pos="180"/>
          <w:tab w:val="left" w:pos="1620"/>
        </w:tabs>
        <w:spacing w:line="360" w:lineRule="auto"/>
        <w:ind w:firstLine="643" w:firstLineChars="200"/>
        <w:jc w:val="center"/>
        <w:rPr>
          <w:rFonts w:ascii="宋体" w:hAnsi="宋体" w:cs="宋体"/>
          <w:color w:val="auto"/>
          <w:sz w:val="40"/>
          <w:szCs w:val="40"/>
          <w:highlight w:val="none"/>
        </w:rPr>
      </w:pPr>
      <w:bookmarkStart w:id="45" w:name="_Toc532545044"/>
      <w:bookmarkStart w:id="46" w:name="_Toc80092992"/>
      <w:r>
        <w:rPr>
          <w:rFonts w:hint="eastAsia" w:ascii="宋体" w:hAnsi="宋体" w:cs="宋体"/>
          <w:b/>
          <w:bCs/>
          <w:color w:val="auto"/>
          <w:sz w:val="32"/>
          <w:szCs w:val="32"/>
          <w:highlight w:val="none"/>
        </w:rPr>
        <w:t>附件5：中小微企业划型标准</w:t>
      </w:r>
    </w:p>
    <w:tbl>
      <w:tblPr>
        <w:tblStyle w:val="22"/>
        <w:tblW w:w="9545" w:type="dxa"/>
        <w:tblInd w:w="250" w:type="dxa"/>
        <w:tblLayout w:type="fixed"/>
        <w:tblCellMar>
          <w:top w:w="0" w:type="dxa"/>
          <w:left w:w="108" w:type="dxa"/>
          <w:bottom w:w="0" w:type="dxa"/>
          <w:right w:w="108" w:type="dxa"/>
        </w:tblCellMar>
      </w:tblPr>
      <w:tblGrid>
        <w:gridCol w:w="2090"/>
        <w:gridCol w:w="1879"/>
        <w:gridCol w:w="851"/>
        <w:gridCol w:w="1842"/>
        <w:gridCol w:w="1701"/>
        <w:gridCol w:w="1182"/>
      </w:tblGrid>
      <w:tr w14:paraId="10E04A0D">
        <w:tblPrEx>
          <w:tblCellMar>
            <w:top w:w="0" w:type="dxa"/>
            <w:left w:w="108" w:type="dxa"/>
            <w:bottom w:w="0" w:type="dxa"/>
            <w:right w:w="108" w:type="dxa"/>
          </w:tblCellMar>
        </w:tblPrEx>
        <w:trPr>
          <w:trHeight w:val="285" w:hRule="atLeast"/>
        </w:trPr>
        <w:tc>
          <w:tcPr>
            <w:tcW w:w="2090" w:type="dxa"/>
            <w:tcBorders>
              <w:top w:val="single" w:color="auto" w:sz="4" w:space="0"/>
              <w:left w:val="single" w:color="auto" w:sz="4" w:space="0"/>
              <w:bottom w:val="single" w:color="auto" w:sz="4" w:space="0"/>
              <w:right w:val="single" w:color="auto" w:sz="4" w:space="0"/>
            </w:tcBorders>
            <w:vAlign w:val="center"/>
          </w:tcPr>
          <w:p w14:paraId="5B5A9FF5">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879" w:type="dxa"/>
            <w:tcBorders>
              <w:top w:val="single" w:color="auto" w:sz="4" w:space="0"/>
              <w:left w:val="nil"/>
              <w:bottom w:val="single" w:color="auto" w:sz="4" w:space="0"/>
              <w:right w:val="single" w:color="auto" w:sz="4" w:space="0"/>
            </w:tcBorders>
            <w:vAlign w:val="center"/>
          </w:tcPr>
          <w:p w14:paraId="71AE7B7F">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479B3245">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29D24A99">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11FE3A8D">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82" w:type="dxa"/>
            <w:tcBorders>
              <w:top w:val="single" w:color="auto" w:sz="4" w:space="0"/>
              <w:left w:val="nil"/>
              <w:bottom w:val="single" w:color="auto" w:sz="4" w:space="0"/>
              <w:right w:val="single" w:color="auto" w:sz="4" w:space="0"/>
            </w:tcBorders>
            <w:vAlign w:val="center"/>
          </w:tcPr>
          <w:p w14:paraId="61387A28">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027EC22C">
        <w:tblPrEx>
          <w:tblCellMar>
            <w:top w:w="0" w:type="dxa"/>
            <w:left w:w="108" w:type="dxa"/>
            <w:bottom w:w="0" w:type="dxa"/>
            <w:right w:w="108" w:type="dxa"/>
          </w:tblCellMar>
        </w:tblPrEx>
        <w:trPr>
          <w:trHeight w:val="225" w:hRule="atLeast"/>
        </w:trPr>
        <w:tc>
          <w:tcPr>
            <w:tcW w:w="2090" w:type="dxa"/>
            <w:tcBorders>
              <w:top w:val="nil"/>
              <w:left w:val="single" w:color="auto" w:sz="4" w:space="0"/>
              <w:bottom w:val="single" w:color="auto" w:sz="4" w:space="0"/>
              <w:right w:val="single" w:color="auto" w:sz="4" w:space="0"/>
            </w:tcBorders>
            <w:vAlign w:val="bottom"/>
          </w:tcPr>
          <w:p w14:paraId="37D9277C">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农、林、牧、渔</w:t>
            </w:r>
          </w:p>
        </w:tc>
        <w:tc>
          <w:tcPr>
            <w:tcW w:w="1879" w:type="dxa"/>
            <w:tcBorders>
              <w:top w:val="nil"/>
              <w:left w:val="nil"/>
              <w:bottom w:val="single" w:color="auto" w:sz="4" w:space="0"/>
              <w:right w:val="single" w:color="auto" w:sz="4" w:space="0"/>
            </w:tcBorders>
            <w:vAlign w:val="center"/>
          </w:tcPr>
          <w:p w14:paraId="6F532DF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0639DEC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8838C2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14:paraId="4455EDC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50≤Y＜500</w:t>
            </w:r>
          </w:p>
        </w:tc>
        <w:tc>
          <w:tcPr>
            <w:tcW w:w="1182" w:type="dxa"/>
            <w:tcBorders>
              <w:top w:val="nil"/>
              <w:left w:val="nil"/>
              <w:bottom w:val="single" w:color="auto" w:sz="4" w:space="0"/>
              <w:right w:val="single" w:color="auto" w:sz="4" w:space="0"/>
            </w:tcBorders>
            <w:vAlign w:val="center"/>
          </w:tcPr>
          <w:p w14:paraId="73C1122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Y＜50</w:t>
            </w:r>
          </w:p>
        </w:tc>
      </w:tr>
      <w:tr w14:paraId="1C6479FA">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06B4EDD2">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工业</w:t>
            </w:r>
          </w:p>
        </w:tc>
        <w:tc>
          <w:tcPr>
            <w:tcW w:w="1879" w:type="dxa"/>
            <w:tcBorders>
              <w:top w:val="nil"/>
              <w:left w:val="nil"/>
              <w:bottom w:val="single" w:color="auto" w:sz="4" w:space="0"/>
              <w:right w:val="single" w:color="auto" w:sz="4" w:space="0"/>
            </w:tcBorders>
            <w:vAlign w:val="center"/>
          </w:tcPr>
          <w:p w14:paraId="7C3BEA6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3D8868E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AD9565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5CD3727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20≤X＜300</w:t>
            </w:r>
          </w:p>
        </w:tc>
        <w:tc>
          <w:tcPr>
            <w:tcW w:w="1182" w:type="dxa"/>
            <w:tcBorders>
              <w:top w:val="nil"/>
              <w:left w:val="nil"/>
              <w:bottom w:val="single" w:color="auto" w:sz="4" w:space="0"/>
              <w:right w:val="single" w:color="auto" w:sz="4" w:space="0"/>
            </w:tcBorders>
            <w:vAlign w:val="center"/>
          </w:tcPr>
          <w:p w14:paraId="5B2F8C6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724931C3">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48A666D0">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2C7D909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497E178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D5E34B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2000≤Y＜40000</w:t>
            </w:r>
          </w:p>
        </w:tc>
        <w:tc>
          <w:tcPr>
            <w:tcW w:w="1701" w:type="dxa"/>
            <w:tcBorders>
              <w:top w:val="nil"/>
              <w:left w:val="nil"/>
              <w:bottom w:val="single" w:color="auto" w:sz="4" w:space="0"/>
              <w:right w:val="single" w:color="auto" w:sz="4" w:space="0"/>
            </w:tcBorders>
            <w:vAlign w:val="center"/>
          </w:tcPr>
          <w:p w14:paraId="08C3F16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300≤Y＜2000</w:t>
            </w:r>
          </w:p>
        </w:tc>
        <w:tc>
          <w:tcPr>
            <w:tcW w:w="1182" w:type="dxa"/>
            <w:tcBorders>
              <w:top w:val="nil"/>
              <w:left w:val="nil"/>
              <w:bottom w:val="single" w:color="auto" w:sz="4" w:space="0"/>
              <w:right w:val="single" w:color="auto" w:sz="4" w:space="0"/>
            </w:tcBorders>
            <w:vAlign w:val="center"/>
          </w:tcPr>
          <w:p w14:paraId="3AB9698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Y＜300</w:t>
            </w:r>
          </w:p>
        </w:tc>
      </w:tr>
      <w:tr w14:paraId="60490716">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7FE3649A">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建筑业</w:t>
            </w:r>
          </w:p>
        </w:tc>
        <w:tc>
          <w:tcPr>
            <w:tcW w:w="1879" w:type="dxa"/>
            <w:tcBorders>
              <w:top w:val="nil"/>
              <w:left w:val="nil"/>
              <w:bottom w:val="single" w:color="auto" w:sz="4" w:space="0"/>
              <w:right w:val="single" w:color="auto" w:sz="4" w:space="0"/>
            </w:tcBorders>
            <w:vAlign w:val="center"/>
          </w:tcPr>
          <w:p w14:paraId="13D3FE9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3A5CA58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243ABD8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6000≤Y＜80000</w:t>
            </w:r>
          </w:p>
        </w:tc>
        <w:tc>
          <w:tcPr>
            <w:tcW w:w="1701" w:type="dxa"/>
            <w:tcBorders>
              <w:top w:val="nil"/>
              <w:left w:val="nil"/>
              <w:bottom w:val="single" w:color="auto" w:sz="4" w:space="0"/>
              <w:right w:val="single" w:color="auto" w:sz="4" w:space="0"/>
            </w:tcBorders>
            <w:vAlign w:val="center"/>
          </w:tcPr>
          <w:p w14:paraId="43E32ED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300≤Y＜6000</w:t>
            </w:r>
          </w:p>
        </w:tc>
        <w:tc>
          <w:tcPr>
            <w:tcW w:w="1182" w:type="dxa"/>
            <w:tcBorders>
              <w:top w:val="nil"/>
              <w:left w:val="nil"/>
              <w:bottom w:val="single" w:color="auto" w:sz="4" w:space="0"/>
              <w:right w:val="single" w:color="auto" w:sz="4" w:space="0"/>
            </w:tcBorders>
            <w:vAlign w:val="center"/>
          </w:tcPr>
          <w:p w14:paraId="3845FB6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Y＜300</w:t>
            </w:r>
          </w:p>
        </w:tc>
      </w:tr>
      <w:tr w14:paraId="60D90BA6">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2B8B29F6">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73DCC69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851" w:type="dxa"/>
            <w:tcBorders>
              <w:top w:val="nil"/>
              <w:left w:val="nil"/>
              <w:bottom w:val="single" w:color="auto" w:sz="4" w:space="0"/>
              <w:right w:val="single" w:color="auto" w:sz="4" w:space="0"/>
            </w:tcBorders>
            <w:vAlign w:val="center"/>
          </w:tcPr>
          <w:p w14:paraId="701BBB2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23E8B99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5000≤Z＜80000</w:t>
            </w:r>
          </w:p>
        </w:tc>
        <w:tc>
          <w:tcPr>
            <w:tcW w:w="1701" w:type="dxa"/>
            <w:tcBorders>
              <w:top w:val="nil"/>
              <w:left w:val="nil"/>
              <w:bottom w:val="single" w:color="auto" w:sz="4" w:space="0"/>
              <w:right w:val="single" w:color="auto" w:sz="4" w:space="0"/>
            </w:tcBorders>
            <w:vAlign w:val="center"/>
          </w:tcPr>
          <w:p w14:paraId="00FE76BF">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300≤Z＜5000</w:t>
            </w:r>
          </w:p>
        </w:tc>
        <w:tc>
          <w:tcPr>
            <w:tcW w:w="1182" w:type="dxa"/>
            <w:tcBorders>
              <w:top w:val="nil"/>
              <w:left w:val="nil"/>
              <w:bottom w:val="single" w:color="auto" w:sz="4" w:space="0"/>
              <w:right w:val="single" w:color="auto" w:sz="4" w:space="0"/>
            </w:tcBorders>
            <w:vAlign w:val="center"/>
          </w:tcPr>
          <w:p w14:paraId="16849FB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Z＜300</w:t>
            </w:r>
          </w:p>
        </w:tc>
      </w:tr>
      <w:tr w14:paraId="5F7EFB3E">
        <w:tblPrEx>
          <w:tblCellMar>
            <w:top w:w="0" w:type="dxa"/>
            <w:left w:w="108" w:type="dxa"/>
            <w:bottom w:w="0" w:type="dxa"/>
            <w:right w:w="108" w:type="dxa"/>
          </w:tblCellMar>
        </w:tblPrEx>
        <w:trPr>
          <w:trHeight w:val="301" w:hRule="atLeast"/>
        </w:trPr>
        <w:tc>
          <w:tcPr>
            <w:tcW w:w="2090" w:type="dxa"/>
            <w:vMerge w:val="restart"/>
            <w:tcBorders>
              <w:top w:val="nil"/>
              <w:left w:val="single" w:color="auto" w:sz="4" w:space="0"/>
              <w:bottom w:val="single" w:color="auto" w:sz="4" w:space="0"/>
              <w:right w:val="single" w:color="auto" w:sz="4" w:space="0"/>
            </w:tcBorders>
            <w:vAlign w:val="bottom"/>
          </w:tcPr>
          <w:p w14:paraId="31DF05B9">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批发业</w:t>
            </w:r>
          </w:p>
        </w:tc>
        <w:tc>
          <w:tcPr>
            <w:tcW w:w="1879" w:type="dxa"/>
            <w:tcBorders>
              <w:top w:val="nil"/>
              <w:left w:val="nil"/>
              <w:bottom w:val="single" w:color="auto" w:sz="4" w:space="0"/>
              <w:right w:val="single" w:color="auto" w:sz="4" w:space="0"/>
            </w:tcBorders>
            <w:vAlign w:val="center"/>
          </w:tcPr>
          <w:p w14:paraId="365C8BB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549460C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169FB07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20≤X＜200</w:t>
            </w:r>
          </w:p>
        </w:tc>
        <w:tc>
          <w:tcPr>
            <w:tcW w:w="1701" w:type="dxa"/>
            <w:tcBorders>
              <w:top w:val="nil"/>
              <w:left w:val="nil"/>
              <w:bottom w:val="single" w:color="auto" w:sz="4" w:space="0"/>
              <w:right w:val="single" w:color="auto" w:sz="4" w:space="0"/>
            </w:tcBorders>
            <w:vAlign w:val="center"/>
          </w:tcPr>
          <w:p w14:paraId="00F9BFE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5≤X＜20</w:t>
            </w:r>
          </w:p>
        </w:tc>
        <w:tc>
          <w:tcPr>
            <w:tcW w:w="1182" w:type="dxa"/>
            <w:tcBorders>
              <w:top w:val="nil"/>
              <w:left w:val="nil"/>
              <w:bottom w:val="single" w:color="auto" w:sz="4" w:space="0"/>
              <w:right w:val="single" w:color="auto" w:sz="4" w:space="0"/>
            </w:tcBorders>
            <w:vAlign w:val="center"/>
          </w:tcPr>
          <w:p w14:paraId="626E14E6">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X＜5</w:t>
            </w:r>
          </w:p>
        </w:tc>
      </w:tr>
      <w:tr w14:paraId="3B215A68">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21AFD298">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4D8B829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4281F4DC">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37E2EDC">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5000≤Y＜40000</w:t>
            </w:r>
          </w:p>
        </w:tc>
        <w:tc>
          <w:tcPr>
            <w:tcW w:w="1701" w:type="dxa"/>
            <w:tcBorders>
              <w:top w:val="nil"/>
              <w:left w:val="nil"/>
              <w:bottom w:val="single" w:color="auto" w:sz="4" w:space="0"/>
              <w:right w:val="single" w:color="auto" w:sz="4" w:space="0"/>
            </w:tcBorders>
            <w:vAlign w:val="center"/>
          </w:tcPr>
          <w:p w14:paraId="2C57D5BF">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1000≤Y＜5000</w:t>
            </w:r>
          </w:p>
        </w:tc>
        <w:tc>
          <w:tcPr>
            <w:tcW w:w="1182" w:type="dxa"/>
            <w:tcBorders>
              <w:top w:val="nil"/>
              <w:left w:val="nil"/>
              <w:bottom w:val="single" w:color="auto" w:sz="4" w:space="0"/>
              <w:right w:val="single" w:color="auto" w:sz="4" w:space="0"/>
            </w:tcBorders>
            <w:vAlign w:val="center"/>
          </w:tcPr>
          <w:p w14:paraId="7A4F342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Y＜1000</w:t>
            </w:r>
          </w:p>
        </w:tc>
      </w:tr>
      <w:tr w14:paraId="04B67ECB">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23D8C8F3">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零售业</w:t>
            </w:r>
          </w:p>
        </w:tc>
        <w:tc>
          <w:tcPr>
            <w:tcW w:w="1879" w:type="dxa"/>
            <w:tcBorders>
              <w:top w:val="nil"/>
              <w:left w:val="nil"/>
              <w:bottom w:val="single" w:color="auto" w:sz="4" w:space="0"/>
              <w:right w:val="single" w:color="auto" w:sz="4" w:space="0"/>
            </w:tcBorders>
            <w:vAlign w:val="center"/>
          </w:tcPr>
          <w:p w14:paraId="0CC521A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18CEABB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8FEFCB4">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50≤X＜300</w:t>
            </w:r>
          </w:p>
        </w:tc>
        <w:tc>
          <w:tcPr>
            <w:tcW w:w="1701" w:type="dxa"/>
            <w:tcBorders>
              <w:top w:val="nil"/>
              <w:left w:val="nil"/>
              <w:bottom w:val="single" w:color="auto" w:sz="4" w:space="0"/>
              <w:right w:val="single" w:color="auto" w:sz="4" w:space="0"/>
            </w:tcBorders>
            <w:vAlign w:val="center"/>
          </w:tcPr>
          <w:p w14:paraId="01A7837F">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10≤X＜50</w:t>
            </w:r>
          </w:p>
        </w:tc>
        <w:tc>
          <w:tcPr>
            <w:tcW w:w="1182" w:type="dxa"/>
            <w:tcBorders>
              <w:top w:val="nil"/>
              <w:left w:val="nil"/>
              <w:bottom w:val="single" w:color="auto" w:sz="4" w:space="0"/>
              <w:right w:val="single" w:color="auto" w:sz="4" w:space="0"/>
            </w:tcBorders>
            <w:vAlign w:val="center"/>
          </w:tcPr>
          <w:p w14:paraId="6E241A1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627FE3E0">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08D8ED1B">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58BABE9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51F2C6A6">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E108A6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14:paraId="12E9513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100≤Y＜500</w:t>
            </w:r>
          </w:p>
        </w:tc>
        <w:tc>
          <w:tcPr>
            <w:tcW w:w="1182" w:type="dxa"/>
            <w:tcBorders>
              <w:top w:val="nil"/>
              <w:left w:val="nil"/>
              <w:bottom w:val="single" w:color="auto" w:sz="4" w:space="0"/>
              <w:right w:val="single" w:color="auto" w:sz="4" w:space="0"/>
            </w:tcBorders>
            <w:vAlign w:val="center"/>
          </w:tcPr>
          <w:p w14:paraId="23AACDF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731BC1EB">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128C0F9D">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交通运输业</w:t>
            </w:r>
          </w:p>
        </w:tc>
        <w:tc>
          <w:tcPr>
            <w:tcW w:w="1879" w:type="dxa"/>
            <w:tcBorders>
              <w:top w:val="nil"/>
              <w:left w:val="nil"/>
              <w:bottom w:val="single" w:color="auto" w:sz="4" w:space="0"/>
              <w:right w:val="single" w:color="auto" w:sz="4" w:space="0"/>
            </w:tcBorders>
            <w:vAlign w:val="center"/>
          </w:tcPr>
          <w:p w14:paraId="58B366E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39D0E38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479ACD5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4D941D6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20≤X＜300</w:t>
            </w:r>
          </w:p>
        </w:tc>
        <w:tc>
          <w:tcPr>
            <w:tcW w:w="1182" w:type="dxa"/>
            <w:tcBorders>
              <w:top w:val="nil"/>
              <w:left w:val="nil"/>
              <w:bottom w:val="single" w:color="auto" w:sz="4" w:space="0"/>
              <w:right w:val="single" w:color="auto" w:sz="4" w:space="0"/>
            </w:tcBorders>
            <w:vAlign w:val="center"/>
          </w:tcPr>
          <w:p w14:paraId="26FF8BF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470AEA91">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1143C884">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627B598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6068CD4C">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289019C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3000≤Y＜30000</w:t>
            </w:r>
          </w:p>
        </w:tc>
        <w:tc>
          <w:tcPr>
            <w:tcW w:w="1701" w:type="dxa"/>
            <w:tcBorders>
              <w:top w:val="nil"/>
              <w:left w:val="nil"/>
              <w:bottom w:val="single" w:color="auto" w:sz="4" w:space="0"/>
              <w:right w:val="single" w:color="auto" w:sz="4" w:space="0"/>
            </w:tcBorders>
            <w:vAlign w:val="center"/>
          </w:tcPr>
          <w:p w14:paraId="2102B40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200≤Y＜3000</w:t>
            </w:r>
          </w:p>
        </w:tc>
        <w:tc>
          <w:tcPr>
            <w:tcW w:w="1182" w:type="dxa"/>
            <w:tcBorders>
              <w:top w:val="nil"/>
              <w:left w:val="nil"/>
              <w:bottom w:val="single" w:color="auto" w:sz="4" w:space="0"/>
              <w:right w:val="single" w:color="auto" w:sz="4" w:space="0"/>
            </w:tcBorders>
            <w:vAlign w:val="center"/>
          </w:tcPr>
          <w:p w14:paraId="5B638A2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Y＜200</w:t>
            </w:r>
          </w:p>
        </w:tc>
      </w:tr>
      <w:tr w14:paraId="0D6A46EF">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64214CE3">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仓储业</w:t>
            </w:r>
          </w:p>
        </w:tc>
        <w:tc>
          <w:tcPr>
            <w:tcW w:w="1879" w:type="dxa"/>
            <w:tcBorders>
              <w:top w:val="nil"/>
              <w:left w:val="nil"/>
              <w:bottom w:val="single" w:color="auto" w:sz="4" w:space="0"/>
              <w:right w:val="single" w:color="auto" w:sz="4" w:space="0"/>
            </w:tcBorders>
            <w:vAlign w:val="center"/>
          </w:tcPr>
          <w:p w14:paraId="391612D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0E42FA5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10BF1B5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100≤X＜200</w:t>
            </w:r>
          </w:p>
        </w:tc>
        <w:tc>
          <w:tcPr>
            <w:tcW w:w="1701" w:type="dxa"/>
            <w:tcBorders>
              <w:top w:val="nil"/>
              <w:left w:val="nil"/>
              <w:bottom w:val="single" w:color="auto" w:sz="4" w:space="0"/>
              <w:right w:val="single" w:color="auto" w:sz="4" w:space="0"/>
            </w:tcBorders>
            <w:vAlign w:val="center"/>
          </w:tcPr>
          <w:p w14:paraId="32EF532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20≤X＜100</w:t>
            </w:r>
          </w:p>
        </w:tc>
        <w:tc>
          <w:tcPr>
            <w:tcW w:w="1182" w:type="dxa"/>
            <w:tcBorders>
              <w:top w:val="nil"/>
              <w:left w:val="nil"/>
              <w:bottom w:val="single" w:color="auto" w:sz="4" w:space="0"/>
              <w:right w:val="single" w:color="auto" w:sz="4" w:space="0"/>
            </w:tcBorders>
            <w:vAlign w:val="center"/>
          </w:tcPr>
          <w:p w14:paraId="6887A8D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262787E6">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4BD6542C">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7F33A5A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4CBB5CB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F0F6DA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1000≤Y＜30000</w:t>
            </w:r>
          </w:p>
        </w:tc>
        <w:tc>
          <w:tcPr>
            <w:tcW w:w="1701" w:type="dxa"/>
            <w:tcBorders>
              <w:top w:val="nil"/>
              <w:left w:val="nil"/>
              <w:bottom w:val="single" w:color="auto" w:sz="4" w:space="0"/>
              <w:right w:val="single" w:color="auto" w:sz="4" w:space="0"/>
            </w:tcBorders>
            <w:vAlign w:val="center"/>
          </w:tcPr>
          <w:p w14:paraId="77DFC17C">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100≤Y＜1000</w:t>
            </w:r>
          </w:p>
        </w:tc>
        <w:tc>
          <w:tcPr>
            <w:tcW w:w="1182" w:type="dxa"/>
            <w:tcBorders>
              <w:top w:val="nil"/>
              <w:left w:val="nil"/>
              <w:bottom w:val="single" w:color="auto" w:sz="4" w:space="0"/>
              <w:right w:val="single" w:color="auto" w:sz="4" w:space="0"/>
            </w:tcBorders>
            <w:vAlign w:val="center"/>
          </w:tcPr>
          <w:p w14:paraId="2DCB196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3AA5F6CE">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3B366C45">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邮政业</w:t>
            </w:r>
          </w:p>
        </w:tc>
        <w:tc>
          <w:tcPr>
            <w:tcW w:w="1879" w:type="dxa"/>
            <w:tcBorders>
              <w:top w:val="nil"/>
              <w:left w:val="nil"/>
              <w:bottom w:val="single" w:color="auto" w:sz="4" w:space="0"/>
              <w:right w:val="single" w:color="auto" w:sz="4" w:space="0"/>
            </w:tcBorders>
            <w:vAlign w:val="center"/>
          </w:tcPr>
          <w:p w14:paraId="19401E6C">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15E23EB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8B9790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6916A7F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20≤X＜300</w:t>
            </w:r>
          </w:p>
        </w:tc>
        <w:tc>
          <w:tcPr>
            <w:tcW w:w="1182" w:type="dxa"/>
            <w:tcBorders>
              <w:top w:val="nil"/>
              <w:left w:val="nil"/>
              <w:bottom w:val="single" w:color="auto" w:sz="4" w:space="0"/>
              <w:right w:val="single" w:color="auto" w:sz="4" w:space="0"/>
            </w:tcBorders>
            <w:vAlign w:val="center"/>
          </w:tcPr>
          <w:p w14:paraId="2141DC1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2686ACB1">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66599CA2">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48C63A76">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4BC160C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41A4813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2000≤Y＜30000</w:t>
            </w:r>
          </w:p>
        </w:tc>
        <w:tc>
          <w:tcPr>
            <w:tcW w:w="1701" w:type="dxa"/>
            <w:tcBorders>
              <w:top w:val="nil"/>
              <w:left w:val="nil"/>
              <w:bottom w:val="single" w:color="auto" w:sz="4" w:space="0"/>
              <w:right w:val="single" w:color="auto" w:sz="4" w:space="0"/>
            </w:tcBorders>
            <w:vAlign w:val="center"/>
          </w:tcPr>
          <w:p w14:paraId="2A8DC30F">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100≤Y＜2000</w:t>
            </w:r>
          </w:p>
        </w:tc>
        <w:tc>
          <w:tcPr>
            <w:tcW w:w="1182" w:type="dxa"/>
            <w:tcBorders>
              <w:top w:val="nil"/>
              <w:left w:val="nil"/>
              <w:bottom w:val="single" w:color="auto" w:sz="4" w:space="0"/>
              <w:right w:val="single" w:color="auto" w:sz="4" w:space="0"/>
            </w:tcBorders>
            <w:vAlign w:val="center"/>
          </w:tcPr>
          <w:p w14:paraId="77044D2F">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40D5365D">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38B92547">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住宿业</w:t>
            </w:r>
          </w:p>
        </w:tc>
        <w:tc>
          <w:tcPr>
            <w:tcW w:w="1879" w:type="dxa"/>
            <w:tcBorders>
              <w:top w:val="nil"/>
              <w:left w:val="nil"/>
              <w:bottom w:val="single" w:color="auto" w:sz="4" w:space="0"/>
              <w:right w:val="single" w:color="auto" w:sz="4" w:space="0"/>
            </w:tcBorders>
            <w:vAlign w:val="center"/>
          </w:tcPr>
          <w:p w14:paraId="64C91F0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19CF8C5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33851C8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0BAE23E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10≤X＜100</w:t>
            </w:r>
          </w:p>
        </w:tc>
        <w:tc>
          <w:tcPr>
            <w:tcW w:w="1182" w:type="dxa"/>
            <w:tcBorders>
              <w:top w:val="nil"/>
              <w:left w:val="nil"/>
              <w:bottom w:val="single" w:color="auto" w:sz="4" w:space="0"/>
              <w:right w:val="single" w:color="auto" w:sz="4" w:space="0"/>
            </w:tcBorders>
            <w:vAlign w:val="center"/>
          </w:tcPr>
          <w:p w14:paraId="76590BA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0C7F0CF8">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2A7BADEB">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7DE20D8F">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67D1FC5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5790C2F">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14:paraId="76F94A1F">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100≤Y＜2000</w:t>
            </w:r>
          </w:p>
        </w:tc>
        <w:tc>
          <w:tcPr>
            <w:tcW w:w="1182" w:type="dxa"/>
            <w:tcBorders>
              <w:top w:val="nil"/>
              <w:left w:val="nil"/>
              <w:bottom w:val="single" w:color="auto" w:sz="4" w:space="0"/>
              <w:right w:val="single" w:color="auto" w:sz="4" w:space="0"/>
            </w:tcBorders>
            <w:vAlign w:val="center"/>
          </w:tcPr>
          <w:p w14:paraId="5B7145E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3D896077">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4EA4A355">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餐饮业</w:t>
            </w:r>
          </w:p>
        </w:tc>
        <w:tc>
          <w:tcPr>
            <w:tcW w:w="1879" w:type="dxa"/>
            <w:tcBorders>
              <w:top w:val="nil"/>
              <w:left w:val="nil"/>
              <w:bottom w:val="single" w:color="auto" w:sz="4" w:space="0"/>
              <w:right w:val="single" w:color="auto" w:sz="4" w:space="0"/>
            </w:tcBorders>
            <w:vAlign w:val="center"/>
          </w:tcPr>
          <w:p w14:paraId="68FFE52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25D9298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52E9BC0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339A0F6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10≤X＜100</w:t>
            </w:r>
          </w:p>
        </w:tc>
        <w:tc>
          <w:tcPr>
            <w:tcW w:w="1182" w:type="dxa"/>
            <w:tcBorders>
              <w:top w:val="nil"/>
              <w:left w:val="nil"/>
              <w:bottom w:val="single" w:color="auto" w:sz="4" w:space="0"/>
              <w:right w:val="single" w:color="auto" w:sz="4" w:space="0"/>
            </w:tcBorders>
            <w:vAlign w:val="center"/>
          </w:tcPr>
          <w:p w14:paraId="5180A1C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384A6DC1">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71C112D1">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1DB47A2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4062B60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CBDE36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14:paraId="3F55D0E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100≤Y＜2000</w:t>
            </w:r>
          </w:p>
        </w:tc>
        <w:tc>
          <w:tcPr>
            <w:tcW w:w="1182" w:type="dxa"/>
            <w:tcBorders>
              <w:top w:val="nil"/>
              <w:left w:val="nil"/>
              <w:bottom w:val="single" w:color="auto" w:sz="4" w:space="0"/>
              <w:right w:val="single" w:color="auto" w:sz="4" w:space="0"/>
            </w:tcBorders>
            <w:vAlign w:val="center"/>
          </w:tcPr>
          <w:p w14:paraId="47CADD8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37858C8D">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center"/>
          </w:tcPr>
          <w:p w14:paraId="2E63FDE0">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信息传输业</w:t>
            </w:r>
          </w:p>
        </w:tc>
        <w:tc>
          <w:tcPr>
            <w:tcW w:w="1879" w:type="dxa"/>
            <w:tcBorders>
              <w:top w:val="nil"/>
              <w:left w:val="nil"/>
              <w:bottom w:val="single" w:color="auto" w:sz="4" w:space="0"/>
              <w:right w:val="single" w:color="auto" w:sz="4" w:space="0"/>
            </w:tcBorders>
            <w:vAlign w:val="center"/>
          </w:tcPr>
          <w:p w14:paraId="08F9407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4C98853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1BEB156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100≤X＜2000</w:t>
            </w:r>
          </w:p>
        </w:tc>
        <w:tc>
          <w:tcPr>
            <w:tcW w:w="1701" w:type="dxa"/>
            <w:tcBorders>
              <w:top w:val="nil"/>
              <w:left w:val="nil"/>
              <w:bottom w:val="single" w:color="auto" w:sz="4" w:space="0"/>
              <w:right w:val="single" w:color="auto" w:sz="4" w:space="0"/>
            </w:tcBorders>
            <w:vAlign w:val="center"/>
          </w:tcPr>
          <w:p w14:paraId="1B0A16A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10≤X＜100</w:t>
            </w:r>
          </w:p>
        </w:tc>
        <w:tc>
          <w:tcPr>
            <w:tcW w:w="1182" w:type="dxa"/>
            <w:tcBorders>
              <w:top w:val="nil"/>
              <w:left w:val="nil"/>
              <w:bottom w:val="single" w:color="auto" w:sz="4" w:space="0"/>
              <w:right w:val="single" w:color="auto" w:sz="4" w:space="0"/>
            </w:tcBorders>
            <w:vAlign w:val="center"/>
          </w:tcPr>
          <w:p w14:paraId="313885A6">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11ED5F76">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43DBAE7C">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67E1F35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281B442C">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5107EEC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1000≤Y＜100000</w:t>
            </w:r>
          </w:p>
        </w:tc>
        <w:tc>
          <w:tcPr>
            <w:tcW w:w="1701" w:type="dxa"/>
            <w:tcBorders>
              <w:top w:val="nil"/>
              <w:left w:val="nil"/>
              <w:bottom w:val="single" w:color="auto" w:sz="4" w:space="0"/>
              <w:right w:val="single" w:color="auto" w:sz="4" w:space="0"/>
            </w:tcBorders>
            <w:vAlign w:val="center"/>
          </w:tcPr>
          <w:p w14:paraId="4995DF4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100≤Y＜1000</w:t>
            </w:r>
          </w:p>
        </w:tc>
        <w:tc>
          <w:tcPr>
            <w:tcW w:w="1182" w:type="dxa"/>
            <w:tcBorders>
              <w:top w:val="nil"/>
              <w:left w:val="nil"/>
              <w:bottom w:val="single" w:color="auto" w:sz="4" w:space="0"/>
              <w:right w:val="single" w:color="auto" w:sz="4" w:space="0"/>
            </w:tcBorders>
            <w:vAlign w:val="center"/>
          </w:tcPr>
          <w:p w14:paraId="4BA5762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2CC73E2A">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6F440E8C">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软件和信息技术服务业</w:t>
            </w:r>
          </w:p>
        </w:tc>
        <w:tc>
          <w:tcPr>
            <w:tcW w:w="1879" w:type="dxa"/>
            <w:tcBorders>
              <w:top w:val="nil"/>
              <w:left w:val="nil"/>
              <w:bottom w:val="single" w:color="auto" w:sz="4" w:space="0"/>
              <w:right w:val="single" w:color="auto" w:sz="4" w:space="0"/>
            </w:tcBorders>
            <w:vAlign w:val="center"/>
          </w:tcPr>
          <w:p w14:paraId="6B71A19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2E291E5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1AF0D55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01E81D8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10≤X＜100</w:t>
            </w:r>
          </w:p>
        </w:tc>
        <w:tc>
          <w:tcPr>
            <w:tcW w:w="1182" w:type="dxa"/>
            <w:tcBorders>
              <w:top w:val="nil"/>
              <w:left w:val="nil"/>
              <w:bottom w:val="single" w:color="auto" w:sz="4" w:space="0"/>
              <w:right w:val="single" w:color="auto" w:sz="4" w:space="0"/>
            </w:tcBorders>
            <w:vAlign w:val="center"/>
          </w:tcPr>
          <w:p w14:paraId="4D703ED4">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2CB9F713">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01A87A48">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41B504C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7F00414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079BE3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1000≤Y＜10000</w:t>
            </w:r>
          </w:p>
        </w:tc>
        <w:tc>
          <w:tcPr>
            <w:tcW w:w="1701" w:type="dxa"/>
            <w:tcBorders>
              <w:top w:val="nil"/>
              <w:left w:val="nil"/>
              <w:bottom w:val="single" w:color="auto" w:sz="4" w:space="0"/>
              <w:right w:val="single" w:color="auto" w:sz="4" w:space="0"/>
            </w:tcBorders>
            <w:vAlign w:val="center"/>
          </w:tcPr>
          <w:p w14:paraId="087B2E8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50≤Y＜1000</w:t>
            </w:r>
          </w:p>
        </w:tc>
        <w:tc>
          <w:tcPr>
            <w:tcW w:w="1182" w:type="dxa"/>
            <w:tcBorders>
              <w:top w:val="nil"/>
              <w:left w:val="nil"/>
              <w:bottom w:val="single" w:color="auto" w:sz="4" w:space="0"/>
              <w:right w:val="single" w:color="auto" w:sz="4" w:space="0"/>
            </w:tcBorders>
            <w:vAlign w:val="center"/>
          </w:tcPr>
          <w:p w14:paraId="58354B8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Y＜50</w:t>
            </w:r>
          </w:p>
        </w:tc>
      </w:tr>
      <w:tr w14:paraId="283A2E6D">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3C1B40CE">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房地产开发经营</w:t>
            </w:r>
          </w:p>
        </w:tc>
        <w:tc>
          <w:tcPr>
            <w:tcW w:w="1879" w:type="dxa"/>
            <w:tcBorders>
              <w:top w:val="nil"/>
              <w:left w:val="nil"/>
              <w:bottom w:val="single" w:color="auto" w:sz="4" w:space="0"/>
              <w:right w:val="single" w:color="auto" w:sz="4" w:space="0"/>
            </w:tcBorders>
            <w:vAlign w:val="center"/>
          </w:tcPr>
          <w:p w14:paraId="6CFDC6E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1D1769F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BC4132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1000≤Y＜200000</w:t>
            </w:r>
          </w:p>
        </w:tc>
        <w:tc>
          <w:tcPr>
            <w:tcW w:w="1701" w:type="dxa"/>
            <w:tcBorders>
              <w:top w:val="nil"/>
              <w:left w:val="nil"/>
              <w:bottom w:val="single" w:color="auto" w:sz="4" w:space="0"/>
              <w:right w:val="single" w:color="auto" w:sz="4" w:space="0"/>
            </w:tcBorders>
            <w:vAlign w:val="center"/>
          </w:tcPr>
          <w:p w14:paraId="05818D8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100≤X＜1000</w:t>
            </w:r>
          </w:p>
        </w:tc>
        <w:tc>
          <w:tcPr>
            <w:tcW w:w="1182" w:type="dxa"/>
            <w:tcBorders>
              <w:top w:val="nil"/>
              <w:left w:val="nil"/>
              <w:bottom w:val="single" w:color="auto" w:sz="4" w:space="0"/>
              <w:right w:val="single" w:color="auto" w:sz="4" w:space="0"/>
            </w:tcBorders>
            <w:vAlign w:val="center"/>
          </w:tcPr>
          <w:p w14:paraId="78767BB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X＜100</w:t>
            </w:r>
          </w:p>
        </w:tc>
      </w:tr>
      <w:tr w14:paraId="64E63D3D">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089721BA">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58C34FC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851" w:type="dxa"/>
            <w:tcBorders>
              <w:top w:val="nil"/>
              <w:left w:val="nil"/>
              <w:bottom w:val="single" w:color="auto" w:sz="4" w:space="0"/>
              <w:right w:val="single" w:color="auto" w:sz="4" w:space="0"/>
            </w:tcBorders>
            <w:vAlign w:val="center"/>
          </w:tcPr>
          <w:p w14:paraId="7E2CED9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ACC7A9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5000≤Z＜10000</w:t>
            </w:r>
          </w:p>
        </w:tc>
        <w:tc>
          <w:tcPr>
            <w:tcW w:w="1701" w:type="dxa"/>
            <w:tcBorders>
              <w:top w:val="nil"/>
              <w:left w:val="nil"/>
              <w:bottom w:val="single" w:color="auto" w:sz="4" w:space="0"/>
              <w:right w:val="single" w:color="auto" w:sz="4" w:space="0"/>
            </w:tcBorders>
            <w:vAlign w:val="center"/>
          </w:tcPr>
          <w:p w14:paraId="260B82C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2000≤Y＜5000</w:t>
            </w:r>
          </w:p>
        </w:tc>
        <w:tc>
          <w:tcPr>
            <w:tcW w:w="1182" w:type="dxa"/>
            <w:tcBorders>
              <w:top w:val="nil"/>
              <w:left w:val="nil"/>
              <w:bottom w:val="single" w:color="auto" w:sz="4" w:space="0"/>
              <w:right w:val="single" w:color="auto" w:sz="4" w:space="0"/>
            </w:tcBorders>
            <w:vAlign w:val="center"/>
          </w:tcPr>
          <w:p w14:paraId="3D45142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Y＜2000</w:t>
            </w:r>
          </w:p>
        </w:tc>
      </w:tr>
      <w:tr w14:paraId="5C7F03CA">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2B4208C3">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物业管理</w:t>
            </w:r>
          </w:p>
        </w:tc>
        <w:tc>
          <w:tcPr>
            <w:tcW w:w="1879" w:type="dxa"/>
            <w:tcBorders>
              <w:top w:val="nil"/>
              <w:left w:val="nil"/>
              <w:bottom w:val="single" w:color="auto" w:sz="4" w:space="0"/>
              <w:right w:val="single" w:color="auto" w:sz="4" w:space="0"/>
            </w:tcBorders>
            <w:vAlign w:val="center"/>
          </w:tcPr>
          <w:p w14:paraId="03DC958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4251891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209EBE5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7A65A54F">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100≤X＜300</w:t>
            </w:r>
          </w:p>
        </w:tc>
        <w:tc>
          <w:tcPr>
            <w:tcW w:w="1182" w:type="dxa"/>
            <w:tcBorders>
              <w:top w:val="nil"/>
              <w:left w:val="nil"/>
              <w:bottom w:val="single" w:color="auto" w:sz="4" w:space="0"/>
              <w:right w:val="single" w:color="auto" w:sz="4" w:space="0"/>
            </w:tcBorders>
            <w:vAlign w:val="center"/>
          </w:tcPr>
          <w:p w14:paraId="1FCCC4C4">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X＜100</w:t>
            </w:r>
          </w:p>
        </w:tc>
      </w:tr>
      <w:tr w14:paraId="1BD40839">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2EBFC369">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1251A4A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851" w:type="dxa"/>
            <w:tcBorders>
              <w:top w:val="nil"/>
              <w:left w:val="nil"/>
              <w:bottom w:val="single" w:color="auto" w:sz="4" w:space="0"/>
              <w:right w:val="single" w:color="auto" w:sz="4" w:space="0"/>
            </w:tcBorders>
            <w:vAlign w:val="center"/>
          </w:tcPr>
          <w:p w14:paraId="44CD2AB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CE1BDD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1000≤Y＜5000</w:t>
            </w:r>
          </w:p>
        </w:tc>
        <w:tc>
          <w:tcPr>
            <w:tcW w:w="1701" w:type="dxa"/>
            <w:tcBorders>
              <w:top w:val="nil"/>
              <w:left w:val="nil"/>
              <w:bottom w:val="single" w:color="auto" w:sz="4" w:space="0"/>
              <w:right w:val="single" w:color="auto" w:sz="4" w:space="0"/>
            </w:tcBorders>
            <w:vAlign w:val="center"/>
          </w:tcPr>
          <w:p w14:paraId="03B8933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500≤Y＜1000</w:t>
            </w:r>
          </w:p>
        </w:tc>
        <w:tc>
          <w:tcPr>
            <w:tcW w:w="1182" w:type="dxa"/>
            <w:tcBorders>
              <w:top w:val="nil"/>
              <w:left w:val="nil"/>
              <w:bottom w:val="single" w:color="auto" w:sz="4" w:space="0"/>
              <w:right w:val="single" w:color="auto" w:sz="4" w:space="0"/>
            </w:tcBorders>
            <w:vAlign w:val="center"/>
          </w:tcPr>
          <w:p w14:paraId="2D3039A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Y＜500</w:t>
            </w:r>
          </w:p>
        </w:tc>
      </w:tr>
      <w:tr w14:paraId="0C0F1E04">
        <w:tblPrEx>
          <w:tblCellMar>
            <w:top w:w="0" w:type="dxa"/>
            <w:left w:w="108" w:type="dxa"/>
            <w:bottom w:w="0" w:type="dxa"/>
            <w:right w:w="108" w:type="dxa"/>
          </w:tblCellMar>
        </w:tblPrEx>
        <w:trPr>
          <w:trHeight w:val="225" w:hRule="atLeast"/>
        </w:trPr>
        <w:tc>
          <w:tcPr>
            <w:tcW w:w="2090" w:type="dxa"/>
            <w:vMerge w:val="restart"/>
            <w:tcBorders>
              <w:top w:val="nil"/>
              <w:left w:val="single" w:color="auto" w:sz="4" w:space="0"/>
              <w:bottom w:val="single" w:color="auto" w:sz="4" w:space="0"/>
              <w:right w:val="single" w:color="auto" w:sz="4" w:space="0"/>
            </w:tcBorders>
            <w:vAlign w:val="bottom"/>
          </w:tcPr>
          <w:p w14:paraId="36DB7CC4">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租赁和商务服务业</w:t>
            </w:r>
          </w:p>
        </w:tc>
        <w:tc>
          <w:tcPr>
            <w:tcW w:w="1879" w:type="dxa"/>
            <w:tcBorders>
              <w:top w:val="nil"/>
              <w:left w:val="nil"/>
              <w:bottom w:val="single" w:color="auto" w:sz="4" w:space="0"/>
              <w:right w:val="single" w:color="auto" w:sz="4" w:space="0"/>
            </w:tcBorders>
            <w:vAlign w:val="center"/>
          </w:tcPr>
          <w:p w14:paraId="4FCD14D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28467FC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329000D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791D44F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10≤X＜100</w:t>
            </w:r>
          </w:p>
        </w:tc>
        <w:tc>
          <w:tcPr>
            <w:tcW w:w="1182" w:type="dxa"/>
            <w:tcBorders>
              <w:top w:val="nil"/>
              <w:left w:val="nil"/>
              <w:bottom w:val="single" w:color="auto" w:sz="4" w:space="0"/>
              <w:right w:val="single" w:color="auto" w:sz="4" w:space="0"/>
            </w:tcBorders>
            <w:vAlign w:val="center"/>
          </w:tcPr>
          <w:p w14:paraId="5B5E6A1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7C6F2D79">
        <w:tblPrEx>
          <w:tblCellMar>
            <w:top w:w="0" w:type="dxa"/>
            <w:left w:w="108" w:type="dxa"/>
            <w:bottom w:w="0" w:type="dxa"/>
            <w:right w:w="108" w:type="dxa"/>
          </w:tblCellMar>
        </w:tblPrEx>
        <w:trPr>
          <w:trHeight w:val="225" w:hRule="atLeast"/>
        </w:trPr>
        <w:tc>
          <w:tcPr>
            <w:tcW w:w="2090" w:type="dxa"/>
            <w:vMerge w:val="continue"/>
            <w:tcBorders>
              <w:top w:val="nil"/>
              <w:left w:val="single" w:color="auto" w:sz="4" w:space="0"/>
              <w:bottom w:val="single" w:color="auto" w:sz="4" w:space="0"/>
              <w:right w:val="single" w:color="auto" w:sz="4" w:space="0"/>
            </w:tcBorders>
            <w:vAlign w:val="center"/>
          </w:tcPr>
          <w:p w14:paraId="5AE56D07">
            <w:pPr>
              <w:widowControl/>
              <w:jc w:val="left"/>
              <w:rPr>
                <w:rFonts w:ascii="宋体" w:hAnsi="宋体" w:cs="宋体"/>
                <w:b/>
                <w:bCs/>
                <w:color w:val="auto"/>
                <w:kern w:val="0"/>
                <w:sz w:val="22"/>
                <w:szCs w:val="22"/>
                <w:highlight w:val="none"/>
              </w:rPr>
            </w:pPr>
          </w:p>
        </w:tc>
        <w:tc>
          <w:tcPr>
            <w:tcW w:w="1879" w:type="dxa"/>
            <w:tcBorders>
              <w:top w:val="nil"/>
              <w:left w:val="nil"/>
              <w:bottom w:val="single" w:color="auto" w:sz="4" w:space="0"/>
              <w:right w:val="single" w:color="auto" w:sz="4" w:space="0"/>
            </w:tcBorders>
            <w:vAlign w:val="center"/>
          </w:tcPr>
          <w:p w14:paraId="5E40418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851" w:type="dxa"/>
            <w:tcBorders>
              <w:top w:val="nil"/>
              <w:left w:val="nil"/>
              <w:bottom w:val="single" w:color="auto" w:sz="4" w:space="0"/>
              <w:right w:val="single" w:color="auto" w:sz="4" w:space="0"/>
            </w:tcBorders>
            <w:vAlign w:val="center"/>
          </w:tcPr>
          <w:p w14:paraId="292273E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2DF111E6">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8000≤Z＜120000</w:t>
            </w:r>
          </w:p>
        </w:tc>
        <w:tc>
          <w:tcPr>
            <w:tcW w:w="1701" w:type="dxa"/>
            <w:tcBorders>
              <w:top w:val="nil"/>
              <w:left w:val="nil"/>
              <w:bottom w:val="single" w:color="auto" w:sz="4" w:space="0"/>
              <w:right w:val="single" w:color="auto" w:sz="4" w:space="0"/>
            </w:tcBorders>
            <w:vAlign w:val="center"/>
          </w:tcPr>
          <w:p w14:paraId="1E73E9C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100≤Z＜8000</w:t>
            </w:r>
          </w:p>
        </w:tc>
        <w:tc>
          <w:tcPr>
            <w:tcW w:w="1182" w:type="dxa"/>
            <w:tcBorders>
              <w:top w:val="nil"/>
              <w:left w:val="nil"/>
              <w:bottom w:val="single" w:color="auto" w:sz="4" w:space="0"/>
              <w:right w:val="single" w:color="auto" w:sz="4" w:space="0"/>
            </w:tcBorders>
            <w:vAlign w:val="center"/>
          </w:tcPr>
          <w:p w14:paraId="1F4E6AD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14C85A64">
        <w:tblPrEx>
          <w:tblCellMar>
            <w:top w:w="0" w:type="dxa"/>
            <w:left w:w="108" w:type="dxa"/>
            <w:bottom w:w="0" w:type="dxa"/>
            <w:right w:w="108" w:type="dxa"/>
          </w:tblCellMar>
        </w:tblPrEx>
        <w:trPr>
          <w:trHeight w:val="225" w:hRule="atLeast"/>
        </w:trPr>
        <w:tc>
          <w:tcPr>
            <w:tcW w:w="2090" w:type="dxa"/>
            <w:tcBorders>
              <w:top w:val="nil"/>
              <w:left w:val="single" w:color="auto" w:sz="4" w:space="0"/>
              <w:bottom w:val="single" w:color="auto" w:sz="4" w:space="0"/>
              <w:right w:val="single" w:color="auto" w:sz="4" w:space="0"/>
            </w:tcBorders>
            <w:vAlign w:val="bottom"/>
          </w:tcPr>
          <w:p w14:paraId="3B3DAC68">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其他未列明行业</w:t>
            </w:r>
          </w:p>
        </w:tc>
        <w:tc>
          <w:tcPr>
            <w:tcW w:w="1879" w:type="dxa"/>
            <w:tcBorders>
              <w:top w:val="nil"/>
              <w:left w:val="nil"/>
              <w:bottom w:val="single" w:color="auto" w:sz="4" w:space="0"/>
              <w:right w:val="single" w:color="auto" w:sz="4" w:space="0"/>
            </w:tcBorders>
            <w:vAlign w:val="center"/>
          </w:tcPr>
          <w:p w14:paraId="6B59117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851" w:type="dxa"/>
            <w:tcBorders>
              <w:top w:val="nil"/>
              <w:left w:val="nil"/>
              <w:bottom w:val="single" w:color="auto" w:sz="4" w:space="0"/>
              <w:right w:val="single" w:color="auto" w:sz="4" w:space="0"/>
            </w:tcBorders>
            <w:vAlign w:val="center"/>
          </w:tcPr>
          <w:p w14:paraId="2EFD69E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49777CE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37DF77C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10≤X＜100</w:t>
            </w:r>
          </w:p>
        </w:tc>
        <w:tc>
          <w:tcPr>
            <w:tcW w:w="1182" w:type="dxa"/>
            <w:tcBorders>
              <w:top w:val="nil"/>
              <w:left w:val="nil"/>
              <w:bottom w:val="single" w:color="auto" w:sz="4" w:space="0"/>
              <w:right w:val="single" w:color="auto" w:sz="4" w:space="0"/>
            </w:tcBorders>
            <w:vAlign w:val="center"/>
          </w:tcPr>
          <w:p w14:paraId="5372438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bl>
    <w:p w14:paraId="23BFD5DE">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288DCAB">
      <w:pPr>
        <w:pStyle w:val="13"/>
        <w:pageBreakBefore/>
        <w:jc w:val="center"/>
        <w:outlineLvl w:val="0"/>
        <w:rPr>
          <w:rFonts w:hAnsi="宋体"/>
          <w:b/>
          <w:color w:val="auto"/>
          <w:sz w:val="36"/>
          <w:szCs w:val="36"/>
          <w:highlight w:val="none"/>
        </w:rPr>
      </w:pPr>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45"/>
      <w:bookmarkEnd w:id="46"/>
    </w:p>
    <w:p w14:paraId="77DE95C9">
      <w:pPr>
        <w:pStyle w:val="13"/>
        <w:spacing w:line="720" w:lineRule="auto"/>
        <w:jc w:val="center"/>
        <w:outlineLvl w:val="1"/>
        <w:rPr>
          <w:rFonts w:ascii="Times New Roman" w:hAnsi="Times New Roman"/>
          <w:b/>
          <w:color w:val="auto"/>
          <w:sz w:val="30"/>
          <w:szCs w:val="30"/>
          <w:highlight w:val="none"/>
        </w:rPr>
      </w:pPr>
      <w:bookmarkStart w:id="47" w:name="_Toc80092993"/>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投标人须知前附表</w:t>
      </w:r>
      <w:bookmarkEnd w:id="47"/>
    </w:p>
    <w:tbl>
      <w:tblPr>
        <w:tblStyle w:val="22"/>
        <w:tblW w:w="9885" w:type="dxa"/>
        <w:tblInd w:w="-6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442"/>
        <w:gridCol w:w="7425"/>
      </w:tblGrid>
      <w:tr w14:paraId="3402F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220414C4">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条款号</w:t>
            </w:r>
          </w:p>
        </w:tc>
        <w:tc>
          <w:tcPr>
            <w:tcW w:w="1442" w:type="dxa"/>
            <w:tcBorders>
              <w:top w:val="single" w:color="auto" w:sz="4" w:space="0"/>
              <w:left w:val="single" w:color="auto" w:sz="4" w:space="0"/>
              <w:bottom w:val="single" w:color="auto" w:sz="4" w:space="0"/>
              <w:right w:val="single" w:color="auto" w:sz="4" w:space="0"/>
            </w:tcBorders>
            <w:vAlign w:val="center"/>
          </w:tcPr>
          <w:p w14:paraId="06F6A8CA">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项目内容</w:t>
            </w:r>
          </w:p>
        </w:tc>
        <w:tc>
          <w:tcPr>
            <w:tcW w:w="7425" w:type="dxa"/>
            <w:tcBorders>
              <w:top w:val="single" w:color="auto" w:sz="4" w:space="0"/>
              <w:left w:val="single" w:color="auto" w:sz="4" w:space="0"/>
              <w:bottom w:val="single" w:color="auto" w:sz="4" w:space="0"/>
              <w:right w:val="single" w:color="auto" w:sz="4" w:space="0"/>
            </w:tcBorders>
            <w:vAlign w:val="center"/>
          </w:tcPr>
          <w:p w14:paraId="2A518497">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编列内容</w:t>
            </w:r>
          </w:p>
        </w:tc>
      </w:tr>
      <w:tr w14:paraId="612BB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6D2B27EA">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6.1</w:t>
            </w:r>
          </w:p>
        </w:tc>
        <w:tc>
          <w:tcPr>
            <w:tcW w:w="1442" w:type="dxa"/>
            <w:tcBorders>
              <w:top w:val="single" w:color="auto" w:sz="4" w:space="0"/>
              <w:left w:val="single" w:color="auto" w:sz="4" w:space="0"/>
              <w:bottom w:val="single" w:color="auto" w:sz="4" w:space="0"/>
              <w:right w:val="single" w:color="auto" w:sz="4" w:space="0"/>
            </w:tcBorders>
            <w:vAlign w:val="center"/>
          </w:tcPr>
          <w:p w14:paraId="282D876E">
            <w:pPr>
              <w:spacing w:line="380" w:lineRule="exact"/>
              <w:jc w:val="center"/>
              <w:rPr>
                <w:rFonts w:ascii="宋体" w:hAnsi="宋体" w:cs="宋体"/>
                <w:color w:val="auto"/>
                <w:sz w:val="24"/>
                <w:highlight w:val="none"/>
              </w:rPr>
            </w:pPr>
            <w:bookmarkStart w:id="48" w:name="_5"/>
            <w:bookmarkEnd w:id="48"/>
            <w:bookmarkStart w:id="49" w:name="_8.1"/>
            <w:bookmarkEnd w:id="49"/>
            <w:bookmarkStart w:id="50" w:name="_9.2"/>
            <w:bookmarkEnd w:id="50"/>
            <w:r>
              <w:rPr>
                <w:rFonts w:hint="eastAsia" w:ascii="宋体" w:hAnsi="宋体" w:cs="宋体"/>
                <w:color w:val="auto"/>
                <w:sz w:val="24"/>
                <w:highlight w:val="none"/>
              </w:rPr>
              <w:t>是否接受联合体投标</w:t>
            </w:r>
          </w:p>
        </w:tc>
        <w:tc>
          <w:tcPr>
            <w:tcW w:w="7425" w:type="dxa"/>
            <w:tcBorders>
              <w:top w:val="single" w:color="auto" w:sz="4" w:space="0"/>
              <w:left w:val="single" w:color="auto" w:sz="4" w:space="0"/>
              <w:bottom w:val="single" w:color="auto" w:sz="4" w:space="0"/>
              <w:right w:val="single" w:color="auto" w:sz="4" w:space="0"/>
            </w:tcBorders>
            <w:vAlign w:val="center"/>
          </w:tcPr>
          <w:p w14:paraId="180A924C">
            <w:pPr>
              <w:pStyle w:val="9"/>
              <w:spacing w:line="400" w:lineRule="atLeast"/>
              <w:rPr>
                <w:rFonts w:ascii="宋体" w:hAnsi="宋体" w:cs="宋体"/>
                <w:color w:val="auto"/>
                <w:sz w:val="24"/>
                <w:highlight w:val="none"/>
              </w:rPr>
            </w:pPr>
            <w:bookmarkStart w:id="51" w:name="PO_3000001866_PM007"/>
            <w:r>
              <w:rPr>
                <w:rFonts w:hint="eastAsia" w:ascii="宋体" w:hAnsi="宋体" w:cs="宋体"/>
                <w:color w:val="auto"/>
                <w:sz w:val="24"/>
                <w:highlight w:val="none"/>
              </w:rPr>
              <w:t>□是/☑否。</w:t>
            </w:r>
            <w:bookmarkEnd w:id="51"/>
          </w:p>
        </w:tc>
      </w:tr>
      <w:tr w14:paraId="74BF2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7B282A58">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6.2</w:t>
            </w:r>
          </w:p>
        </w:tc>
        <w:tc>
          <w:tcPr>
            <w:tcW w:w="1442" w:type="dxa"/>
            <w:tcBorders>
              <w:top w:val="single" w:color="auto" w:sz="4" w:space="0"/>
              <w:left w:val="single" w:color="auto" w:sz="4" w:space="0"/>
              <w:bottom w:val="single" w:color="auto" w:sz="4" w:space="0"/>
              <w:right w:val="single" w:color="auto" w:sz="4" w:space="0"/>
            </w:tcBorders>
            <w:vAlign w:val="center"/>
          </w:tcPr>
          <w:p w14:paraId="539361CA">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联合体投标要求</w:t>
            </w:r>
          </w:p>
        </w:tc>
        <w:tc>
          <w:tcPr>
            <w:tcW w:w="7425" w:type="dxa"/>
            <w:tcBorders>
              <w:top w:val="single" w:color="auto" w:sz="4" w:space="0"/>
              <w:left w:val="single" w:color="auto" w:sz="4" w:space="0"/>
              <w:bottom w:val="single" w:color="auto" w:sz="4" w:space="0"/>
              <w:right w:val="single" w:color="auto" w:sz="4" w:space="0"/>
            </w:tcBorders>
            <w:vAlign w:val="center"/>
          </w:tcPr>
          <w:p w14:paraId="2E172D96">
            <w:pPr>
              <w:pStyle w:val="9"/>
              <w:spacing w:line="410" w:lineRule="exact"/>
              <w:rPr>
                <w:rFonts w:ascii="宋体" w:hAnsi="宋体" w:cs="宋体"/>
                <w:color w:val="auto"/>
                <w:sz w:val="24"/>
                <w:highlight w:val="none"/>
              </w:rPr>
            </w:pPr>
            <w:r>
              <w:rPr>
                <w:rFonts w:hint="eastAsia" w:ascii="宋体" w:hAnsi="宋体" w:cs="宋体"/>
                <w:color w:val="auto"/>
                <w:sz w:val="24"/>
                <w:highlight w:val="none"/>
              </w:rPr>
              <w:t>1.两个（含两个）以上法人或其它组织可以组成一个投标联合体，以一个投标人的身份共同参加投标，联合体投标人的名称应统一按“XXX公司与XXX公司的联合体”的规则填写。</w:t>
            </w:r>
          </w:p>
          <w:p w14:paraId="4E59BCE3">
            <w:pPr>
              <w:spacing w:line="440" w:lineRule="exact"/>
              <w:rPr>
                <w:rFonts w:ascii="宋体" w:hAnsi="宋体" w:cs="宋体"/>
                <w:color w:val="auto"/>
                <w:sz w:val="24"/>
                <w:highlight w:val="none"/>
              </w:rPr>
            </w:pPr>
            <w:r>
              <w:rPr>
                <w:rFonts w:hint="eastAsia" w:ascii="宋体" w:hAnsi="宋体" w:cs="宋体"/>
                <w:color w:val="auto"/>
                <w:sz w:val="24"/>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投标人资格要求4.本项目的特定条件”。</w:t>
            </w:r>
          </w:p>
          <w:p w14:paraId="0B83C4B8">
            <w:pPr>
              <w:pStyle w:val="9"/>
              <w:spacing w:line="440" w:lineRule="exact"/>
              <w:rPr>
                <w:rFonts w:ascii="宋体" w:hAnsi="宋体" w:cs="宋体"/>
                <w:color w:val="auto"/>
                <w:sz w:val="24"/>
                <w:highlight w:val="none"/>
              </w:rPr>
            </w:pPr>
            <w:r>
              <w:rPr>
                <w:rFonts w:hint="eastAsia" w:ascii="宋体" w:hAnsi="宋体" w:cs="宋体"/>
                <w:color w:val="auto"/>
                <w:sz w:val="24"/>
                <w:highlight w:val="none"/>
              </w:rPr>
              <w:t>3.联合体投标的，须提供《联合体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2F092087">
            <w:pPr>
              <w:pStyle w:val="9"/>
              <w:spacing w:line="440" w:lineRule="exact"/>
              <w:rPr>
                <w:rFonts w:ascii="宋体" w:hAnsi="宋体" w:cs="宋体"/>
                <w:color w:val="auto"/>
                <w:sz w:val="24"/>
                <w:highlight w:val="none"/>
              </w:rPr>
            </w:pPr>
            <w:r>
              <w:rPr>
                <w:rFonts w:hint="eastAsia" w:ascii="宋体" w:hAnsi="宋体" w:cs="宋体"/>
                <w:color w:val="auto"/>
                <w:sz w:val="24"/>
                <w:highlight w:val="none"/>
              </w:rPr>
              <w:t>4.以联合体形式参加政府采购活动的，联合体各方不得再单独参加或者与其他投标人另外组成联合体参加同一合同项下的政府采购活动，否则与之相关的投标文件作废。</w:t>
            </w:r>
          </w:p>
          <w:p w14:paraId="1E244463">
            <w:pPr>
              <w:pStyle w:val="9"/>
              <w:spacing w:line="440" w:lineRule="exact"/>
              <w:rPr>
                <w:rFonts w:ascii="宋体" w:hAnsi="宋体" w:cs="宋体"/>
                <w:color w:val="auto"/>
                <w:sz w:val="24"/>
                <w:highlight w:val="none"/>
              </w:rPr>
            </w:pPr>
            <w:r>
              <w:rPr>
                <w:rFonts w:hint="eastAsia" w:ascii="宋体" w:hAnsi="宋体" w:cs="宋体"/>
                <w:color w:val="auto"/>
                <w:sz w:val="24"/>
                <w:highlight w:val="none"/>
              </w:rPr>
              <w:t>5.联合体中有同类资质的投标人按照联合体分工承担相同工作的，应当按照资质等级较低的投标人确定资质等级。</w:t>
            </w:r>
          </w:p>
          <w:p w14:paraId="46519ACC">
            <w:pPr>
              <w:pStyle w:val="9"/>
              <w:spacing w:line="440" w:lineRule="exact"/>
              <w:rPr>
                <w:rFonts w:ascii="宋体" w:hAnsi="宋体" w:cs="宋体"/>
                <w:color w:val="auto"/>
                <w:sz w:val="24"/>
                <w:highlight w:val="none"/>
              </w:rPr>
            </w:pPr>
            <w:r>
              <w:rPr>
                <w:rFonts w:hint="eastAsia" w:ascii="宋体" w:hAnsi="宋体" w:cs="宋体"/>
                <w:color w:val="auto"/>
                <w:sz w:val="24"/>
                <w:highlight w:val="none"/>
              </w:rPr>
              <w:t>6.联合体投标业绩、履约能力按照联合体各方其中较高的一方认定并计算(</w:t>
            </w:r>
            <w:r>
              <w:rPr>
                <w:rFonts w:hint="eastAsia" w:ascii="宋体" w:hAnsi="宋体" w:cs="宋体"/>
                <w:b/>
                <w:bCs/>
                <w:color w:val="auto"/>
                <w:sz w:val="24"/>
                <w:highlight w:val="none"/>
              </w:rPr>
              <w:t>招标文件规定商务评分时，投标业绩按类似项目个数多的一方给予计算赋分；资信按证件个数多的一方给予计算赋分)</w:t>
            </w:r>
            <w:r>
              <w:rPr>
                <w:rFonts w:hint="eastAsia" w:ascii="宋体" w:hAnsi="宋体" w:cs="宋体"/>
                <w:color w:val="auto"/>
                <w:sz w:val="24"/>
                <w:highlight w:val="none"/>
              </w:rPr>
              <w:t>。</w:t>
            </w:r>
          </w:p>
          <w:p w14:paraId="258AF8C3">
            <w:pPr>
              <w:pStyle w:val="9"/>
              <w:spacing w:line="400" w:lineRule="atLeast"/>
              <w:rPr>
                <w:rFonts w:ascii="宋体" w:hAnsi="宋体" w:cs="宋体"/>
                <w:color w:val="auto"/>
                <w:sz w:val="24"/>
                <w:highlight w:val="none"/>
              </w:rPr>
            </w:pPr>
            <w:r>
              <w:rPr>
                <w:rFonts w:hint="eastAsia" w:ascii="宋体" w:hAnsi="宋体" w:cs="宋体"/>
                <w:color w:val="auto"/>
                <w:sz w:val="24"/>
                <w:highlight w:val="none"/>
              </w:rPr>
              <w:t>7.联合体各方均应按照招标文件的规定提交资格证明文件。</w:t>
            </w:r>
          </w:p>
        </w:tc>
      </w:tr>
      <w:tr w14:paraId="16C27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3A23754C">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7.2</w:t>
            </w:r>
          </w:p>
        </w:tc>
        <w:tc>
          <w:tcPr>
            <w:tcW w:w="1442" w:type="dxa"/>
            <w:tcBorders>
              <w:top w:val="single" w:color="auto" w:sz="4" w:space="0"/>
              <w:left w:val="single" w:color="auto" w:sz="4" w:space="0"/>
              <w:bottom w:val="single" w:color="auto" w:sz="4" w:space="0"/>
              <w:right w:val="single" w:color="auto" w:sz="4" w:space="0"/>
            </w:tcBorders>
            <w:vAlign w:val="center"/>
          </w:tcPr>
          <w:p w14:paraId="5D08D4D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是否允许转包/分包</w:t>
            </w:r>
          </w:p>
        </w:tc>
        <w:tc>
          <w:tcPr>
            <w:tcW w:w="7425" w:type="dxa"/>
            <w:tcBorders>
              <w:top w:val="single" w:color="auto" w:sz="4" w:space="0"/>
              <w:left w:val="single" w:color="auto" w:sz="4" w:space="0"/>
              <w:bottom w:val="single" w:color="auto" w:sz="4" w:space="0"/>
              <w:right w:val="single" w:color="auto" w:sz="4" w:space="0"/>
            </w:tcBorders>
            <w:vAlign w:val="center"/>
          </w:tcPr>
          <w:p w14:paraId="4353A4ED">
            <w:pPr>
              <w:pStyle w:val="9"/>
              <w:spacing w:line="400" w:lineRule="atLeast"/>
              <w:rPr>
                <w:rFonts w:ascii="宋体" w:hAnsi="宋体" w:cs="宋体"/>
                <w:color w:val="auto"/>
                <w:sz w:val="24"/>
                <w:highlight w:val="none"/>
              </w:rPr>
            </w:pPr>
            <w:bookmarkStart w:id="52" w:name="PO_3000001866_PM044"/>
            <w:r>
              <w:rPr>
                <w:rFonts w:hint="eastAsia" w:ascii="宋体" w:hAnsi="宋体" w:cs="宋体"/>
                <w:color w:val="auto"/>
                <w:sz w:val="24"/>
                <w:highlight w:val="none"/>
              </w:rPr>
              <w:t>不允许分包</w:t>
            </w:r>
            <w:bookmarkEnd w:id="52"/>
          </w:p>
          <w:p w14:paraId="106A827E">
            <w:pPr>
              <w:pStyle w:val="9"/>
              <w:spacing w:line="400" w:lineRule="atLeast"/>
              <w:rPr>
                <w:rFonts w:ascii="宋体" w:hAnsi="宋体" w:cs="宋体"/>
                <w:color w:val="auto"/>
                <w:sz w:val="24"/>
                <w:highlight w:val="none"/>
              </w:rPr>
            </w:pPr>
            <w:r>
              <w:rPr>
                <w:rFonts w:hint="eastAsia" w:ascii="宋体" w:hAnsi="宋体" w:cs="宋体"/>
                <w:color w:val="auto"/>
                <w:sz w:val="24"/>
                <w:highlight w:val="none"/>
              </w:rPr>
              <w:t>转包/分包内容：</w:t>
            </w:r>
            <w:r>
              <w:rPr>
                <w:rFonts w:hint="eastAsia" w:ascii="宋体" w:hAnsi="宋体" w:cs="宋体"/>
                <w:color w:val="auto"/>
                <w:sz w:val="24"/>
                <w:highlight w:val="none"/>
                <w:u w:val="single"/>
              </w:rPr>
              <w:t xml:space="preserve">                                     。</w:t>
            </w:r>
          </w:p>
          <w:p w14:paraId="468F69EF">
            <w:pPr>
              <w:pStyle w:val="9"/>
              <w:spacing w:line="400" w:lineRule="atLeast"/>
              <w:rPr>
                <w:rFonts w:ascii="宋体" w:hAnsi="宋体" w:cs="宋体"/>
                <w:color w:val="auto"/>
                <w:sz w:val="24"/>
                <w:highlight w:val="none"/>
              </w:rPr>
            </w:pPr>
            <w:r>
              <w:rPr>
                <w:rFonts w:hint="eastAsia" w:ascii="宋体" w:hAnsi="宋体" w:cs="宋体"/>
                <w:color w:val="auto"/>
                <w:sz w:val="24"/>
                <w:highlight w:val="none"/>
              </w:rPr>
              <w:t>转包/分包金额或者比例：</w:t>
            </w:r>
            <w:r>
              <w:rPr>
                <w:rFonts w:hint="eastAsia" w:ascii="宋体" w:hAnsi="宋体" w:cs="宋体"/>
                <w:color w:val="auto"/>
                <w:sz w:val="24"/>
                <w:highlight w:val="none"/>
                <w:u w:val="single"/>
              </w:rPr>
              <w:t xml:space="preserve">                                     。</w:t>
            </w:r>
          </w:p>
        </w:tc>
      </w:tr>
      <w:tr w14:paraId="1072E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5A691D1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11.4</w:t>
            </w:r>
          </w:p>
        </w:tc>
        <w:tc>
          <w:tcPr>
            <w:tcW w:w="1442" w:type="dxa"/>
            <w:tcBorders>
              <w:top w:val="single" w:color="auto" w:sz="4" w:space="0"/>
              <w:left w:val="single" w:color="auto" w:sz="4" w:space="0"/>
              <w:bottom w:val="single" w:color="auto" w:sz="4" w:space="0"/>
              <w:right w:val="single" w:color="auto" w:sz="4" w:space="0"/>
            </w:tcBorders>
            <w:vAlign w:val="center"/>
          </w:tcPr>
          <w:p w14:paraId="6998D135">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媒体发布渠道</w:t>
            </w:r>
          </w:p>
        </w:tc>
        <w:tc>
          <w:tcPr>
            <w:tcW w:w="7425" w:type="dxa"/>
            <w:tcBorders>
              <w:top w:val="single" w:color="auto" w:sz="4" w:space="0"/>
              <w:left w:val="single" w:color="auto" w:sz="4" w:space="0"/>
              <w:bottom w:val="single" w:color="auto" w:sz="4" w:space="0"/>
              <w:right w:val="single" w:color="auto" w:sz="4" w:space="0"/>
            </w:tcBorders>
            <w:vAlign w:val="center"/>
          </w:tcPr>
          <w:p w14:paraId="354D0723">
            <w:pPr>
              <w:spacing w:line="400" w:lineRule="atLeast"/>
              <w:rPr>
                <w:rFonts w:ascii="宋体" w:hAnsi="宋体" w:cs="宋体"/>
                <w:color w:val="auto"/>
                <w:sz w:val="24"/>
                <w:highlight w:val="none"/>
              </w:rPr>
            </w:pPr>
            <w:r>
              <w:rPr>
                <w:rFonts w:hint="eastAsia" w:ascii="宋体" w:hAnsi="宋体" w:cs="宋体"/>
                <w:color w:val="auto"/>
                <w:sz w:val="24"/>
                <w:highlight w:val="none"/>
              </w:rPr>
              <w:t>与本项目相关的政府采购业务澄清、更正及与之相关的事项将在采购公告中“六、其他补充事宜”中网上查询地址上发布</w:t>
            </w:r>
            <w:r>
              <w:rPr>
                <w:rFonts w:hint="eastAsia" w:ascii="宋体" w:hAnsi="宋体" w:cs="宋体"/>
                <w:color w:val="auto"/>
                <w:kern w:val="0"/>
                <w:sz w:val="24"/>
                <w:highlight w:val="none"/>
              </w:rPr>
              <w:t>。</w:t>
            </w:r>
          </w:p>
        </w:tc>
      </w:tr>
      <w:tr w14:paraId="3DABD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7C12B70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11.6</w:t>
            </w:r>
          </w:p>
        </w:tc>
        <w:tc>
          <w:tcPr>
            <w:tcW w:w="1442" w:type="dxa"/>
            <w:tcBorders>
              <w:top w:val="single" w:color="auto" w:sz="4" w:space="0"/>
              <w:left w:val="single" w:color="auto" w:sz="4" w:space="0"/>
              <w:bottom w:val="single" w:color="auto" w:sz="4" w:space="0"/>
              <w:right w:val="single" w:color="auto" w:sz="4" w:space="0"/>
            </w:tcBorders>
            <w:vAlign w:val="center"/>
          </w:tcPr>
          <w:p w14:paraId="3732F579">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是否组织标前答疑会</w:t>
            </w:r>
          </w:p>
        </w:tc>
        <w:tc>
          <w:tcPr>
            <w:tcW w:w="7425" w:type="dxa"/>
            <w:tcBorders>
              <w:top w:val="single" w:color="auto" w:sz="4" w:space="0"/>
              <w:left w:val="single" w:color="auto" w:sz="4" w:space="0"/>
              <w:bottom w:val="single" w:color="auto" w:sz="4" w:space="0"/>
              <w:right w:val="single" w:color="auto" w:sz="4" w:space="0"/>
            </w:tcBorders>
            <w:vAlign w:val="center"/>
          </w:tcPr>
          <w:p w14:paraId="3D8459E2">
            <w:pPr>
              <w:snapToGrid w:val="0"/>
              <w:spacing w:line="400" w:lineRule="atLeast"/>
              <w:rPr>
                <w:rFonts w:ascii="宋体" w:hAnsi="宋体" w:cs="宋体"/>
                <w:color w:val="auto"/>
                <w:sz w:val="24"/>
                <w:highlight w:val="none"/>
              </w:rPr>
            </w:pPr>
            <w:r>
              <w:rPr>
                <w:rFonts w:hint="eastAsia" w:ascii="宋体" w:hAnsi="宋体" w:cs="宋体"/>
                <w:color w:val="auto"/>
                <w:sz w:val="24"/>
                <w:highlight w:val="none"/>
              </w:rPr>
              <w:t>☑不组织召开开标前答疑会</w:t>
            </w:r>
          </w:p>
          <w:p w14:paraId="4885EF55">
            <w:pPr>
              <w:snapToGrid w:val="0"/>
              <w:spacing w:line="400" w:lineRule="atLeast"/>
              <w:rPr>
                <w:rFonts w:ascii="宋体" w:hAnsi="宋体" w:cs="宋体"/>
                <w:color w:val="auto"/>
                <w:sz w:val="24"/>
                <w:highlight w:val="none"/>
              </w:rPr>
            </w:pPr>
            <w:r>
              <w:rPr>
                <w:rFonts w:hint="eastAsia" w:ascii="宋体" w:hAnsi="宋体" w:cs="宋体"/>
                <w:color w:val="auto"/>
                <w:sz w:val="24"/>
                <w:highlight w:val="none"/>
              </w:rPr>
              <w:t>□组织召开开标前答疑会</w:t>
            </w:r>
          </w:p>
          <w:p w14:paraId="3C39AB32">
            <w:pPr>
              <w:snapToGrid w:val="0"/>
              <w:spacing w:line="400" w:lineRule="atLeast"/>
              <w:rPr>
                <w:rFonts w:ascii="宋体" w:hAnsi="宋体" w:cs="宋体"/>
                <w:color w:val="auto"/>
                <w:sz w:val="24"/>
                <w:highlight w:val="none"/>
                <w:u w:val="singl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2FCBF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auto" w:sz="4" w:space="0"/>
              <w:bottom w:val="nil"/>
              <w:right w:val="single" w:color="auto" w:sz="4" w:space="0"/>
            </w:tcBorders>
            <w:vAlign w:val="center"/>
          </w:tcPr>
          <w:p w14:paraId="5A21383D">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13.1</w:t>
            </w:r>
          </w:p>
        </w:tc>
        <w:tc>
          <w:tcPr>
            <w:tcW w:w="1442" w:type="dxa"/>
            <w:tcBorders>
              <w:top w:val="single" w:color="auto" w:sz="4" w:space="0"/>
              <w:left w:val="single" w:color="auto" w:sz="4" w:space="0"/>
              <w:bottom w:val="single" w:color="auto" w:sz="4" w:space="0"/>
              <w:right w:val="single" w:color="auto" w:sz="4" w:space="0"/>
            </w:tcBorders>
            <w:vAlign w:val="center"/>
          </w:tcPr>
          <w:p w14:paraId="1DEA0A8B">
            <w:pPr>
              <w:snapToGrid w:val="0"/>
              <w:spacing w:line="380" w:lineRule="exact"/>
              <w:jc w:val="center"/>
              <w:rPr>
                <w:rFonts w:ascii="宋体" w:hAnsi="宋体" w:cs="宋体"/>
                <w:color w:val="auto"/>
                <w:sz w:val="24"/>
                <w:highlight w:val="none"/>
              </w:rPr>
            </w:pPr>
            <w:bookmarkStart w:id="53" w:name="_13.2"/>
            <w:bookmarkEnd w:id="53"/>
            <w:r>
              <w:rPr>
                <w:rFonts w:hint="eastAsia" w:ascii="宋体" w:hAnsi="宋体" w:cs="宋体"/>
                <w:color w:val="auto"/>
                <w:sz w:val="24"/>
                <w:highlight w:val="none"/>
              </w:rPr>
              <w:t>资格证明文件组成</w:t>
            </w:r>
          </w:p>
        </w:tc>
        <w:tc>
          <w:tcPr>
            <w:tcW w:w="7425" w:type="dxa"/>
            <w:tcBorders>
              <w:top w:val="single" w:color="auto" w:sz="4" w:space="0"/>
              <w:left w:val="single" w:color="auto" w:sz="4" w:space="0"/>
              <w:bottom w:val="single" w:color="auto" w:sz="4" w:space="0"/>
              <w:right w:val="single" w:color="auto" w:sz="4" w:space="0"/>
            </w:tcBorders>
            <w:vAlign w:val="center"/>
          </w:tcPr>
          <w:p w14:paraId="77D639E2">
            <w:pPr>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1.投标人为法人或者其他组织的，提供营业执照等证明文件（如营业执照或者事业单位法人证书或者</w:t>
            </w:r>
            <w:r>
              <w:rPr>
                <w:rStyle w:val="32"/>
                <w:rFonts w:hint="eastAsia"/>
                <w:color w:val="auto"/>
                <w:sz w:val="24"/>
                <w:szCs w:val="24"/>
                <w:highlight w:val="none"/>
              </w:rPr>
              <w:t>执业许可证</w:t>
            </w:r>
            <w:r>
              <w:rPr>
                <w:rFonts w:hint="eastAsia" w:ascii="宋体" w:hAnsi="宋体" w:cs="宋体"/>
                <w:color w:val="auto"/>
                <w:sz w:val="24"/>
                <w:highlight w:val="none"/>
              </w:rPr>
              <w:t>等），投标人为自然人的，提供身份证复印件。（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00FA24C">
            <w:pPr>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2.投标人依法缴纳税收的相关材料[</w:t>
            </w:r>
            <w:r>
              <w:rPr>
                <w:rFonts w:hint="eastAsia" w:ascii="宋体" w:hAnsi="宋体" w:cs="宋体"/>
                <w:b/>
                <w:bCs/>
                <w:color w:val="auto"/>
                <w:sz w:val="24"/>
                <w:highlight w:val="none"/>
                <w:u w:val="single"/>
              </w:rPr>
              <w:t>投标截止日前半年内】任意</w:t>
            </w:r>
            <w:r>
              <w:rPr>
                <w:rFonts w:hint="eastAsia" w:ascii="宋体" w:hAnsi="宋体" w:cs="宋体"/>
                <w:b/>
                <w:bCs/>
                <w:color w:val="auto"/>
                <w:sz w:val="24"/>
                <w:highlight w:val="none"/>
              </w:rPr>
              <w:t>连续</w:t>
            </w:r>
            <w:r>
              <w:rPr>
                <w:rFonts w:hint="eastAsia" w:ascii="宋体" w:hAnsi="宋体" w:cs="宋体"/>
                <w:b/>
                <w:bCs/>
                <w:color w:val="auto"/>
                <w:sz w:val="24"/>
                <w:highlight w:val="none"/>
                <w:u w:val="single"/>
              </w:rPr>
              <w:t xml:space="preserve"> 3</w:t>
            </w:r>
            <w:r>
              <w:rPr>
                <w:rFonts w:hint="eastAsia" w:ascii="宋体" w:hAnsi="宋体" w:cs="宋体"/>
                <w:b/>
                <w:bCs/>
                <w:color w:val="auto"/>
                <w:sz w:val="24"/>
                <w:highlight w:val="none"/>
              </w:rPr>
              <w:t>个月</w:t>
            </w:r>
            <w:r>
              <w:rPr>
                <w:rFonts w:hint="eastAsia" w:ascii="宋体" w:hAnsi="宋体" w:cs="宋体"/>
                <w:color w:val="auto"/>
                <w:sz w:val="24"/>
                <w:highlight w:val="none"/>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90A5CA7">
            <w:pPr>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3.投标人依法缴纳社会保障资金的相关材料[【</w:t>
            </w:r>
            <w:r>
              <w:rPr>
                <w:rFonts w:hint="eastAsia" w:ascii="宋体" w:hAnsi="宋体" w:cs="宋体"/>
                <w:b/>
                <w:bCs/>
                <w:color w:val="auto"/>
                <w:sz w:val="24"/>
                <w:highlight w:val="none"/>
                <w:u w:val="single"/>
              </w:rPr>
              <w:t>投标截止日前半年内</w:t>
            </w:r>
            <w:r>
              <w:rPr>
                <w:rFonts w:hint="eastAsia" w:ascii="宋体" w:hAnsi="宋体" w:cs="宋体"/>
                <w:color w:val="auto"/>
                <w:sz w:val="24"/>
                <w:highlight w:val="none"/>
              </w:rPr>
              <w:t>】</w:t>
            </w:r>
            <w:r>
              <w:rPr>
                <w:rFonts w:hint="eastAsia" w:ascii="宋体" w:hAnsi="宋体" w:cs="宋体"/>
                <w:b/>
                <w:bCs/>
                <w:color w:val="auto"/>
                <w:sz w:val="24"/>
                <w:highlight w:val="none"/>
              </w:rPr>
              <w:t>任意连续</w:t>
            </w:r>
            <w:r>
              <w:rPr>
                <w:rFonts w:hint="eastAsia" w:ascii="宋体" w:hAnsi="宋体" w:cs="宋体"/>
                <w:b/>
                <w:bCs/>
                <w:color w:val="auto"/>
                <w:sz w:val="24"/>
                <w:highlight w:val="none"/>
                <w:u w:val="single"/>
              </w:rPr>
              <w:t xml:space="preserve"> 3</w:t>
            </w:r>
            <w:r>
              <w:rPr>
                <w:rFonts w:hint="eastAsia" w:ascii="宋体" w:hAnsi="宋体" w:cs="宋体"/>
                <w:b/>
                <w:bCs/>
                <w:color w:val="auto"/>
                <w:sz w:val="24"/>
                <w:highlight w:val="none"/>
              </w:rPr>
              <w:t>个月</w:t>
            </w:r>
            <w:r>
              <w:rPr>
                <w:rFonts w:hint="eastAsia" w:ascii="宋体" w:hAnsi="宋体" w:cs="宋体"/>
                <w:color w:val="auto"/>
                <w:sz w:val="24"/>
                <w:highlight w:val="none"/>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646E8BC">
            <w:pPr>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4.投标人财务状况报告：[</w:t>
            </w:r>
            <w:r>
              <w:rPr>
                <w:rFonts w:hint="eastAsia" w:ascii="宋体" w:hAnsi="宋体" w:cs="宋体"/>
                <w:b/>
                <w:bCs/>
                <w:color w:val="auto"/>
                <w:sz w:val="24"/>
                <w:highlight w:val="none"/>
                <w:u w:val="single"/>
              </w:rPr>
              <w:t>2023 年或2024</w:t>
            </w:r>
            <w:r>
              <w:rPr>
                <w:rFonts w:hint="eastAsia" w:ascii="宋体" w:hAnsi="宋体" w:cs="宋体"/>
                <w:b/>
                <w:bCs/>
                <w:color w:val="auto"/>
                <w:sz w:val="24"/>
                <w:highlight w:val="none"/>
              </w:rPr>
              <w:t>年</w:t>
            </w:r>
            <w:r>
              <w:rPr>
                <w:rFonts w:hint="eastAsia" w:ascii="宋体" w:hAnsi="宋体" w:cs="宋体"/>
                <w:color w:val="auto"/>
                <w:sz w:val="24"/>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F6D73B2">
            <w:pPr>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5.投标人直接控股、管理关系信息表。（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6B0ED47D">
            <w:pPr>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6.投标资格声明。（</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2E3D1B88">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7.联合体协议书。（</w:t>
            </w:r>
            <w:r>
              <w:rPr>
                <w:rFonts w:hint="eastAsia" w:ascii="宋体" w:hAnsi="宋体" w:cs="宋体"/>
                <w:b/>
                <w:color w:val="auto"/>
                <w:sz w:val="24"/>
                <w:highlight w:val="none"/>
              </w:rPr>
              <w:t>如允许联合体投标则必须提供，否则作无效投标处理</w:t>
            </w:r>
            <w:r>
              <w:rPr>
                <w:rFonts w:hint="eastAsia" w:ascii="宋体" w:hAnsi="宋体" w:cs="宋体"/>
                <w:color w:val="auto"/>
                <w:sz w:val="24"/>
                <w:highlight w:val="none"/>
              </w:rPr>
              <w:t>）</w:t>
            </w:r>
          </w:p>
          <w:p w14:paraId="61A64126">
            <w:pPr>
              <w:snapToGrid w:val="0"/>
              <w:spacing w:line="440" w:lineRule="exact"/>
              <w:jc w:val="left"/>
              <w:rPr>
                <w:rFonts w:ascii="宋体" w:hAnsi="宋体" w:cs="宋体"/>
                <w:b/>
                <w:bCs/>
                <w:color w:val="auto"/>
                <w:sz w:val="24"/>
                <w:highlight w:val="none"/>
              </w:rPr>
            </w:pPr>
            <w:r>
              <w:rPr>
                <w:rFonts w:hint="eastAsia" w:ascii="宋体" w:hAnsi="宋体" w:cs="宋体"/>
                <w:color w:val="auto"/>
                <w:sz w:val="24"/>
                <w:highlight w:val="none"/>
              </w:rPr>
              <w:t>8.中小企业声明函；（</w:t>
            </w:r>
            <w:r>
              <w:rPr>
                <w:rFonts w:hint="eastAsia" w:ascii="宋体" w:hAnsi="宋体" w:cs="宋体"/>
                <w:b/>
                <w:bCs/>
                <w:color w:val="auto"/>
                <w:sz w:val="24"/>
                <w:highlight w:val="none"/>
              </w:rPr>
              <w:t>专门面对中小企业的项目必须提供，否则作无效投标处理）</w:t>
            </w:r>
          </w:p>
          <w:p w14:paraId="58C49768">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9.（采购人或采购代理机构根据招标公告对应的特定资格要求及特定条件设置投标人提供的资格证明材料）； （必须提供，否则作无效投标处理）</w:t>
            </w:r>
          </w:p>
          <w:p w14:paraId="4141A67C">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10.除招标文件规定必须提供以外，投标人认为需要提供的其他证明材料。</w:t>
            </w:r>
          </w:p>
          <w:p w14:paraId="67BB7B11">
            <w:pPr>
              <w:snapToGrid w:val="0"/>
              <w:spacing w:line="410" w:lineRule="atLeast"/>
              <w:jc w:val="left"/>
              <w:rPr>
                <w:rFonts w:ascii="宋体" w:hAnsi="宋体" w:cs="宋体"/>
                <w:b/>
                <w:color w:val="auto"/>
                <w:sz w:val="24"/>
                <w:highlight w:val="none"/>
              </w:rPr>
            </w:pPr>
            <w:r>
              <w:rPr>
                <w:rFonts w:hint="eastAsia" w:ascii="宋体" w:hAnsi="宋体" w:cs="宋体"/>
                <w:b/>
                <w:bCs/>
                <w:color w:val="auto"/>
                <w:sz w:val="24"/>
                <w:highlight w:val="none"/>
              </w:rPr>
              <w:t>注：1.</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p>
          <w:p w14:paraId="73CE4B11">
            <w:pPr>
              <w:snapToGrid w:val="0"/>
              <w:spacing w:line="410" w:lineRule="atLeast"/>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.联合体投标时，第1-5项资格证明文件联合体各方均必须分别提供，联合体各方分别盖章和签字，否则投标文件按无效响应处理。</w:t>
            </w:r>
          </w:p>
        </w:tc>
      </w:tr>
      <w:tr w14:paraId="5A6A5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nil"/>
              <w:left w:val="single" w:color="auto" w:sz="4" w:space="0"/>
              <w:bottom w:val="nil"/>
              <w:right w:val="single" w:color="auto" w:sz="4" w:space="0"/>
            </w:tcBorders>
            <w:vAlign w:val="center"/>
          </w:tcPr>
          <w:p w14:paraId="282DE892">
            <w:pPr>
              <w:spacing w:line="380" w:lineRule="exact"/>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6403AF35">
            <w:pPr>
              <w:snapToGrid w:val="0"/>
              <w:spacing w:line="380" w:lineRule="exact"/>
              <w:jc w:val="center"/>
              <w:rPr>
                <w:rFonts w:ascii="宋体" w:hAnsi="宋体" w:cs="宋体"/>
                <w:color w:val="auto"/>
                <w:sz w:val="24"/>
                <w:highlight w:val="none"/>
              </w:rPr>
            </w:pPr>
            <w:bookmarkStart w:id="54" w:name="_13.3"/>
            <w:bookmarkEnd w:id="54"/>
            <w:r>
              <w:rPr>
                <w:rFonts w:hint="eastAsia" w:ascii="宋体" w:hAnsi="宋体" w:cs="宋体"/>
                <w:color w:val="auto"/>
                <w:sz w:val="24"/>
                <w:highlight w:val="none"/>
              </w:rPr>
              <w:t>商务文件组成</w:t>
            </w:r>
          </w:p>
          <w:p w14:paraId="02C681C2">
            <w:pPr>
              <w:spacing w:line="380" w:lineRule="exact"/>
              <w:jc w:val="center"/>
              <w:rPr>
                <w:rFonts w:ascii="宋体" w:hAnsi="宋体" w:cs="宋体"/>
                <w:color w:val="auto"/>
                <w:sz w:val="24"/>
                <w:highlight w:val="none"/>
              </w:rPr>
            </w:pPr>
          </w:p>
        </w:tc>
        <w:tc>
          <w:tcPr>
            <w:tcW w:w="7425" w:type="dxa"/>
            <w:tcBorders>
              <w:top w:val="single" w:color="auto" w:sz="4" w:space="0"/>
              <w:left w:val="single" w:color="auto" w:sz="4" w:space="0"/>
              <w:bottom w:val="single" w:color="auto" w:sz="4" w:space="0"/>
              <w:right w:val="single" w:color="auto" w:sz="4" w:space="0"/>
            </w:tcBorders>
            <w:vAlign w:val="center"/>
          </w:tcPr>
          <w:p w14:paraId="47AC89F4">
            <w:pPr>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1.无串通投标行为的承诺函；（</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18E3E489">
            <w:pPr>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2.法定代表人身份证明及法定代表人有效身份证正反面复印件；（</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B6D8952">
            <w:pPr>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w:t>
            </w:r>
            <w:r>
              <w:rPr>
                <w:rFonts w:hint="eastAsia" w:ascii="宋体" w:hAnsi="宋体" w:cs="宋体"/>
                <w:b/>
                <w:color w:val="auto"/>
                <w:sz w:val="24"/>
                <w:highlight w:val="none"/>
              </w:rPr>
              <w:t>委托时必须提供，否则作无效投标处理</w:t>
            </w:r>
            <w:r>
              <w:rPr>
                <w:rFonts w:hint="eastAsia" w:ascii="宋体" w:hAnsi="宋体" w:cs="宋体"/>
                <w:color w:val="auto"/>
                <w:sz w:val="24"/>
                <w:highlight w:val="none"/>
              </w:rPr>
              <w:t>）</w:t>
            </w:r>
          </w:p>
          <w:p w14:paraId="102B8E90">
            <w:pPr>
              <w:spacing w:line="410" w:lineRule="atLeast"/>
              <w:rPr>
                <w:color w:val="auto"/>
                <w:highlight w:val="none"/>
              </w:rPr>
            </w:pPr>
            <w:r>
              <w:rPr>
                <w:rFonts w:hint="eastAsia" w:ascii="宋体" w:hAnsi="宋体" w:cs="宋体"/>
                <w:color w:val="auto"/>
                <w:sz w:val="24"/>
                <w:highlight w:val="none"/>
              </w:rPr>
              <w:t>4.投标保证金提交凭证；</w:t>
            </w:r>
            <w:r>
              <w:rPr>
                <w:rFonts w:hint="eastAsia" w:ascii="宋体" w:hAnsi="宋体" w:cs="宋体"/>
                <w:b/>
                <w:color w:val="auto"/>
                <w:sz w:val="24"/>
                <w:highlight w:val="none"/>
              </w:rPr>
              <w:t>（如要求提交投标保证金的则必须提供，否则作无效投标处理）</w:t>
            </w:r>
          </w:p>
          <w:p w14:paraId="35ADA4FC">
            <w:pPr>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5.商务条款偏离表；（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DADBED5">
            <w:pPr>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6.投标人情况介绍；</w:t>
            </w:r>
          </w:p>
          <w:p w14:paraId="739ACB21">
            <w:pPr>
              <w:widowControl/>
              <w:spacing w:line="420" w:lineRule="exact"/>
              <w:jc w:val="left"/>
              <w:rPr>
                <w:rFonts w:ascii="宋体" w:hAnsi="宋体" w:cs="宋体"/>
                <w:color w:val="auto"/>
                <w:sz w:val="24"/>
                <w:highlight w:val="none"/>
                <w:lang w:eastAsia="zh-Hans"/>
              </w:rPr>
            </w:pPr>
            <w:r>
              <w:rPr>
                <w:rFonts w:hint="eastAsia" w:ascii="宋体" w:hAnsi="宋体" w:cs="宋体"/>
                <w:color w:val="auto"/>
                <w:sz w:val="24"/>
                <w:highlight w:val="none"/>
              </w:rPr>
              <w:t>7.除招标文件规定必须提供以外，投标人认为需要提供的其他证明材料。（投标人根据“第二章 采购需求”及“第四章 评标方法及评标标准”提供有关证明材料）。</w:t>
            </w:r>
          </w:p>
          <w:p w14:paraId="75CFD312">
            <w:pPr>
              <w:snapToGrid w:val="0"/>
              <w:spacing w:line="410" w:lineRule="atLeast"/>
              <w:jc w:val="left"/>
              <w:rPr>
                <w:rFonts w:ascii="宋体" w:hAnsi="宋体" w:cs="宋体"/>
                <w:b/>
                <w:bCs/>
                <w:color w:val="auto"/>
                <w:sz w:val="24"/>
                <w:highlight w:val="none"/>
              </w:rPr>
            </w:pPr>
            <w:r>
              <w:rPr>
                <w:rFonts w:hint="eastAsia" w:ascii="宋体" w:hAnsi="宋体" w:cs="宋体"/>
                <w:b/>
                <w:bCs/>
                <w:color w:val="auto"/>
                <w:sz w:val="24"/>
                <w:highlight w:val="none"/>
              </w:rPr>
              <w:t>注： 1.法定代表人授权委托书必须由法定代表人及委托代理人签字，并加盖投标人公章，否则作无效投标处理。</w:t>
            </w:r>
          </w:p>
          <w:p w14:paraId="2A698E4C">
            <w:pPr>
              <w:snapToGrid w:val="0"/>
              <w:spacing w:line="410" w:lineRule="atLeast"/>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7C9F1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vMerge w:val="restart"/>
            <w:tcBorders>
              <w:top w:val="nil"/>
              <w:left w:val="single" w:color="auto" w:sz="4" w:space="0"/>
              <w:bottom w:val="single" w:color="auto" w:sz="4" w:space="0"/>
              <w:right w:val="single" w:color="auto" w:sz="4" w:space="0"/>
            </w:tcBorders>
            <w:vAlign w:val="center"/>
          </w:tcPr>
          <w:p w14:paraId="09A5B446">
            <w:pPr>
              <w:spacing w:line="380" w:lineRule="exact"/>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055CBCAA">
            <w:pPr>
              <w:snapToGrid w:val="0"/>
              <w:spacing w:line="380" w:lineRule="exact"/>
              <w:jc w:val="center"/>
              <w:rPr>
                <w:rFonts w:ascii="宋体" w:hAnsi="宋体" w:cs="宋体"/>
                <w:color w:val="auto"/>
                <w:sz w:val="24"/>
                <w:highlight w:val="none"/>
              </w:rPr>
            </w:pPr>
            <w:bookmarkStart w:id="55" w:name="_13.4"/>
            <w:bookmarkEnd w:id="55"/>
            <w:r>
              <w:rPr>
                <w:rFonts w:hint="eastAsia" w:ascii="宋体" w:hAnsi="宋体" w:cs="宋体"/>
                <w:color w:val="auto"/>
                <w:sz w:val="24"/>
                <w:highlight w:val="none"/>
              </w:rPr>
              <w:t>技术文件组成</w:t>
            </w:r>
          </w:p>
          <w:p w14:paraId="2049537A">
            <w:pPr>
              <w:spacing w:line="380" w:lineRule="exact"/>
              <w:jc w:val="center"/>
              <w:rPr>
                <w:rFonts w:ascii="宋体" w:hAnsi="宋体" w:cs="宋体"/>
                <w:color w:val="auto"/>
                <w:sz w:val="24"/>
                <w:highlight w:val="none"/>
              </w:rPr>
            </w:pPr>
          </w:p>
        </w:tc>
        <w:tc>
          <w:tcPr>
            <w:tcW w:w="7425" w:type="dxa"/>
            <w:tcBorders>
              <w:top w:val="single" w:color="auto" w:sz="4" w:space="0"/>
              <w:left w:val="single" w:color="auto" w:sz="4" w:space="0"/>
              <w:bottom w:val="single" w:color="auto" w:sz="4" w:space="0"/>
              <w:right w:val="single" w:color="auto" w:sz="4" w:space="0"/>
            </w:tcBorders>
            <w:vAlign w:val="center"/>
          </w:tcPr>
          <w:p w14:paraId="27CBF2C6">
            <w:pPr>
              <w:snapToGrid w:val="0"/>
              <w:spacing w:line="400" w:lineRule="exact"/>
              <w:jc w:val="left"/>
              <w:rPr>
                <w:rFonts w:ascii="宋体" w:hAnsi="宋体"/>
                <w:color w:val="auto"/>
                <w:sz w:val="24"/>
                <w:highlight w:val="none"/>
              </w:rPr>
            </w:pPr>
            <w:r>
              <w:rPr>
                <w:rFonts w:hint="eastAsia" w:ascii="宋体" w:hAnsi="宋体"/>
                <w:color w:val="auto"/>
                <w:sz w:val="24"/>
                <w:highlight w:val="none"/>
              </w:rPr>
              <w:t>1.技术要求偏离表（格式后附）；（</w:t>
            </w:r>
            <w:r>
              <w:rPr>
                <w:rFonts w:hint="eastAsia" w:ascii="宋体" w:hAnsi="宋体"/>
                <w:b/>
                <w:color w:val="auto"/>
                <w:sz w:val="24"/>
                <w:highlight w:val="none"/>
              </w:rPr>
              <w:t>必须提供，否则按无效投标处理</w:t>
            </w:r>
            <w:r>
              <w:rPr>
                <w:rFonts w:hint="eastAsia" w:ascii="宋体" w:hAnsi="宋体"/>
                <w:color w:val="auto"/>
                <w:sz w:val="24"/>
                <w:highlight w:val="none"/>
              </w:rPr>
              <w:t>）</w:t>
            </w:r>
          </w:p>
          <w:p w14:paraId="071842A1">
            <w:pPr>
              <w:snapToGrid w:val="0"/>
              <w:spacing w:line="400" w:lineRule="exact"/>
              <w:jc w:val="left"/>
              <w:rPr>
                <w:rFonts w:ascii="宋体" w:hAnsi="宋体"/>
                <w:color w:val="auto"/>
                <w:sz w:val="24"/>
                <w:highlight w:val="none"/>
              </w:rPr>
            </w:pPr>
            <w:r>
              <w:rPr>
                <w:rFonts w:hint="eastAsia" w:ascii="宋体" w:hAnsi="宋体"/>
                <w:color w:val="auto"/>
                <w:sz w:val="24"/>
                <w:highlight w:val="none"/>
              </w:rPr>
              <w:t>2.项目服务方案（格式自拟）（</w:t>
            </w:r>
            <w:r>
              <w:rPr>
                <w:rFonts w:hint="eastAsia" w:ascii="宋体" w:hAnsi="宋体" w:cs="宋体"/>
                <w:b/>
                <w:color w:val="auto"/>
                <w:sz w:val="24"/>
                <w:highlight w:val="none"/>
              </w:rPr>
              <w:t>按评分办法要求自行编制</w:t>
            </w:r>
            <w:r>
              <w:rPr>
                <w:rFonts w:hint="eastAsia" w:ascii="宋体" w:hAnsi="宋体" w:cs="宋体"/>
                <w:color w:val="auto"/>
                <w:sz w:val="24"/>
                <w:highlight w:val="none"/>
              </w:rPr>
              <w:t>）</w:t>
            </w:r>
            <w:r>
              <w:rPr>
                <w:rFonts w:hint="eastAsia" w:ascii="宋体" w:hAnsi="宋体"/>
                <w:color w:val="auto"/>
                <w:sz w:val="24"/>
                <w:highlight w:val="none"/>
              </w:rPr>
              <w:t>；</w:t>
            </w:r>
          </w:p>
          <w:p w14:paraId="2AE76375">
            <w:pPr>
              <w:snapToGrid w:val="0"/>
              <w:spacing w:line="400" w:lineRule="exact"/>
              <w:jc w:val="left"/>
              <w:rPr>
                <w:rFonts w:ascii="宋体" w:hAnsi="宋体"/>
                <w:color w:val="auto"/>
                <w:sz w:val="24"/>
                <w:highlight w:val="none"/>
              </w:rPr>
            </w:pPr>
            <w:r>
              <w:rPr>
                <w:rFonts w:hint="eastAsia" w:ascii="宋体" w:hAnsi="宋体" w:cs="宋体"/>
                <w:color w:val="auto"/>
                <w:sz w:val="24"/>
                <w:highlight w:val="none"/>
              </w:rPr>
              <w:t>3.售后服务方案（格式自拟）；（</w:t>
            </w:r>
            <w:r>
              <w:rPr>
                <w:rFonts w:hint="eastAsia" w:ascii="宋体" w:hAnsi="宋体" w:cs="宋体"/>
                <w:b/>
                <w:bCs/>
                <w:color w:val="auto"/>
                <w:sz w:val="24"/>
                <w:highlight w:val="none"/>
              </w:rPr>
              <w:t>必须提供</w:t>
            </w:r>
            <w:r>
              <w:rPr>
                <w:rFonts w:hint="eastAsia" w:ascii="宋体" w:hAnsi="宋体" w:cs="宋体"/>
                <w:color w:val="auto"/>
                <w:sz w:val="24"/>
                <w:highlight w:val="none"/>
              </w:rPr>
              <w:t>，</w:t>
            </w:r>
            <w:r>
              <w:rPr>
                <w:rFonts w:hint="eastAsia" w:ascii="宋体" w:hAnsi="宋体" w:cs="宋体"/>
                <w:b/>
                <w:bCs/>
                <w:color w:val="auto"/>
                <w:sz w:val="24"/>
                <w:highlight w:val="none"/>
              </w:rPr>
              <w:t>否则</w:t>
            </w:r>
            <w:r>
              <w:rPr>
                <w:rFonts w:hint="eastAsia" w:ascii="宋体" w:hAnsi="宋体" w:cs="宋体"/>
                <w:b/>
                <w:color w:val="auto"/>
                <w:sz w:val="24"/>
                <w:highlight w:val="none"/>
              </w:rPr>
              <w:t>作无效投标处理</w:t>
            </w:r>
            <w:r>
              <w:rPr>
                <w:rFonts w:hint="eastAsia" w:ascii="宋体" w:hAnsi="宋体" w:cs="宋体"/>
                <w:color w:val="auto"/>
                <w:sz w:val="24"/>
                <w:highlight w:val="none"/>
              </w:rPr>
              <w:t>）</w:t>
            </w:r>
          </w:p>
          <w:p w14:paraId="52BB5640">
            <w:pPr>
              <w:snapToGrid w:val="0"/>
              <w:spacing w:line="440" w:lineRule="atLeast"/>
              <w:jc w:val="left"/>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项目实施人员一览表</w:t>
            </w:r>
            <w:r>
              <w:rPr>
                <w:rFonts w:hint="eastAsia" w:ascii="宋体" w:hAnsi="宋体"/>
                <w:color w:val="auto"/>
                <w:sz w:val="24"/>
                <w:highlight w:val="none"/>
              </w:rPr>
              <w:t>；</w:t>
            </w:r>
            <w:r>
              <w:rPr>
                <w:rFonts w:hint="eastAsia" w:ascii="宋体" w:hAnsi="宋体" w:cs="宋体"/>
                <w:color w:val="auto"/>
                <w:sz w:val="24"/>
                <w:highlight w:val="none"/>
              </w:rPr>
              <w:t>(由投标人根据采购需求及招标文件要求编制)</w:t>
            </w:r>
          </w:p>
          <w:p w14:paraId="7AF0AB1A">
            <w:pPr>
              <w:snapToGrid w:val="0"/>
              <w:spacing w:line="400" w:lineRule="exact"/>
              <w:jc w:val="left"/>
              <w:rPr>
                <w:rFonts w:ascii="宋体" w:hAnsi="宋体"/>
                <w:color w:val="auto"/>
                <w:sz w:val="24"/>
                <w:highlight w:val="none"/>
              </w:rPr>
            </w:pPr>
            <w:r>
              <w:rPr>
                <w:rFonts w:hint="eastAsia" w:ascii="宋体" w:hAnsi="宋体"/>
                <w:color w:val="auto"/>
                <w:sz w:val="24"/>
                <w:highlight w:val="none"/>
              </w:rPr>
              <w:t>5.除招标文件规定必须提供以外，投标人需要说明的其他文件和说明。</w:t>
            </w:r>
          </w:p>
          <w:p w14:paraId="6A115656">
            <w:pPr>
              <w:snapToGrid w:val="0"/>
              <w:spacing w:line="410" w:lineRule="atLeast"/>
              <w:jc w:val="left"/>
              <w:rPr>
                <w:rFonts w:ascii="宋体" w:hAnsi="宋体" w:cs="宋体"/>
                <w:b/>
                <w:bCs/>
                <w:color w:val="auto"/>
                <w:sz w:val="24"/>
                <w:highlight w:val="none"/>
              </w:rPr>
            </w:pPr>
            <w:r>
              <w:rPr>
                <w:rFonts w:hint="eastAsia" w:ascii="宋体" w:hAnsi="宋体"/>
                <w:b/>
                <w:bCs/>
                <w:color w:val="auto"/>
                <w:sz w:val="24"/>
                <w:highlight w:val="none"/>
              </w:rPr>
              <w:t>注：以上标明“必须提供”的材料属于复印件的，必须加盖投标人公章，否则按无效投标</w:t>
            </w:r>
            <w:r>
              <w:rPr>
                <w:rFonts w:hint="eastAsia" w:ascii="宋体" w:hAnsi="宋体" w:cs="Courier New"/>
                <w:b/>
                <w:color w:val="auto"/>
                <w:sz w:val="24"/>
                <w:highlight w:val="none"/>
              </w:rPr>
              <w:t>处理</w:t>
            </w:r>
            <w:r>
              <w:rPr>
                <w:rFonts w:hint="eastAsia" w:ascii="宋体" w:hAnsi="宋体"/>
                <w:b/>
                <w:bCs/>
                <w:color w:val="auto"/>
                <w:sz w:val="24"/>
                <w:highlight w:val="none"/>
              </w:rPr>
              <w:t>。</w:t>
            </w:r>
          </w:p>
        </w:tc>
      </w:tr>
      <w:tr w14:paraId="2128D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vMerge w:val="continue"/>
            <w:tcBorders>
              <w:top w:val="nil"/>
              <w:left w:val="single" w:color="auto" w:sz="4" w:space="0"/>
              <w:bottom w:val="single" w:color="auto" w:sz="4" w:space="0"/>
              <w:right w:val="single" w:color="auto" w:sz="4" w:space="0"/>
            </w:tcBorders>
            <w:vAlign w:val="center"/>
          </w:tcPr>
          <w:p w14:paraId="6FC0E029">
            <w:pPr>
              <w:widowControl/>
              <w:jc w:val="left"/>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25F63AEA">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报价文件组成</w:t>
            </w:r>
          </w:p>
        </w:tc>
        <w:tc>
          <w:tcPr>
            <w:tcW w:w="7425" w:type="dxa"/>
            <w:tcBorders>
              <w:top w:val="single" w:color="auto" w:sz="4" w:space="0"/>
              <w:left w:val="single" w:color="auto" w:sz="4" w:space="0"/>
              <w:bottom w:val="single" w:color="auto" w:sz="4" w:space="0"/>
              <w:right w:val="single" w:color="auto" w:sz="4" w:space="0"/>
            </w:tcBorders>
            <w:vAlign w:val="center"/>
          </w:tcPr>
          <w:p w14:paraId="4BF0F742">
            <w:pPr>
              <w:tabs>
                <w:tab w:val="left" w:pos="459"/>
              </w:tabs>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b/>
                <w:color w:val="auto"/>
                <w:sz w:val="24"/>
                <w:highlight w:val="none"/>
              </w:rPr>
              <w:t>（必须提供，否则作无效投标处理）</w:t>
            </w:r>
          </w:p>
          <w:p w14:paraId="70E8F07A">
            <w:pPr>
              <w:tabs>
                <w:tab w:val="left" w:pos="459"/>
              </w:tabs>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2.开标一览表；（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26D1DF74">
            <w:pPr>
              <w:tabs>
                <w:tab w:val="left" w:pos="459"/>
              </w:tabs>
              <w:snapToGrid w:val="0"/>
              <w:spacing w:line="410" w:lineRule="atLeast"/>
              <w:jc w:val="left"/>
              <w:rPr>
                <w:rFonts w:ascii="宋体" w:hAnsi="宋体" w:cs="宋体"/>
                <w:color w:val="auto"/>
                <w:sz w:val="24"/>
                <w:highlight w:val="none"/>
              </w:rPr>
            </w:pPr>
            <w:r>
              <w:rPr>
                <w:rFonts w:hint="eastAsia" w:ascii="宋体" w:hAnsi="宋体" w:cs="宋体"/>
                <w:color w:val="auto"/>
                <w:sz w:val="24"/>
                <w:highlight w:val="none"/>
              </w:rPr>
              <w:t>3.投标人针对报价需要说明的其他文件和说明，如《中小企业声明函》。</w:t>
            </w:r>
          </w:p>
        </w:tc>
      </w:tr>
      <w:tr w14:paraId="63136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0EE7A7B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16.2</w:t>
            </w:r>
          </w:p>
        </w:tc>
        <w:tc>
          <w:tcPr>
            <w:tcW w:w="1442" w:type="dxa"/>
            <w:tcBorders>
              <w:top w:val="single" w:color="auto" w:sz="4" w:space="0"/>
              <w:left w:val="single" w:color="auto" w:sz="4" w:space="0"/>
              <w:bottom w:val="single" w:color="auto" w:sz="4" w:space="0"/>
              <w:right w:val="single" w:color="auto" w:sz="4" w:space="0"/>
            </w:tcBorders>
            <w:vAlign w:val="center"/>
          </w:tcPr>
          <w:p w14:paraId="01C51800">
            <w:pPr>
              <w:spacing w:line="380" w:lineRule="exact"/>
              <w:jc w:val="center"/>
              <w:rPr>
                <w:rFonts w:ascii="宋体" w:hAnsi="宋体" w:cs="宋体"/>
                <w:color w:val="auto"/>
                <w:sz w:val="24"/>
                <w:highlight w:val="none"/>
              </w:rPr>
            </w:pPr>
            <w:bookmarkStart w:id="56" w:name="_16.2"/>
            <w:bookmarkEnd w:id="56"/>
            <w:r>
              <w:rPr>
                <w:rFonts w:hint="eastAsia" w:ascii="宋体" w:hAnsi="宋体" w:cs="宋体"/>
                <w:color w:val="auto"/>
                <w:sz w:val="24"/>
                <w:highlight w:val="none"/>
              </w:rPr>
              <w:t>投标报价要求</w:t>
            </w:r>
          </w:p>
        </w:tc>
        <w:tc>
          <w:tcPr>
            <w:tcW w:w="7425" w:type="dxa"/>
            <w:tcBorders>
              <w:top w:val="single" w:color="auto" w:sz="4" w:space="0"/>
              <w:left w:val="single" w:color="auto" w:sz="4" w:space="0"/>
              <w:bottom w:val="single" w:color="auto" w:sz="4" w:space="0"/>
              <w:right w:val="single" w:color="auto" w:sz="4" w:space="0"/>
            </w:tcBorders>
            <w:vAlign w:val="center"/>
          </w:tcPr>
          <w:p w14:paraId="66DC5F00">
            <w:pPr>
              <w:widowControl/>
              <w:spacing w:line="420" w:lineRule="exact"/>
              <w:jc w:val="left"/>
              <w:rPr>
                <w:rFonts w:ascii="宋体" w:hAnsi="宋体" w:cs="宋体"/>
                <w:color w:val="auto"/>
                <w:sz w:val="24"/>
                <w:highlight w:val="none"/>
              </w:rPr>
            </w:pPr>
            <w:r>
              <w:rPr>
                <w:rFonts w:hint="eastAsia" w:ascii="宋体" w:hAnsi="宋体" w:cs="宋体"/>
                <w:color w:val="auto"/>
                <w:sz w:val="24"/>
                <w:highlight w:val="none"/>
              </w:rPr>
              <w:t>投标报价是履行合同的最终价格，必须包含：</w:t>
            </w:r>
          </w:p>
          <w:p w14:paraId="36350B2E">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(1)服务的价格；</w:t>
            </w:r>
          </w:p>
          <w:p w14:paraId="32DE4D1C">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(2)包含本项目人员工资、保险、服装费、福利、管理费、税费等相关费用；</w:t>
            </w:r>
          </w:p>
          <w:p w14:paraId="00A91836">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(3)其他(如运输、装卸、安装、调试、培训、技术支持、售后服务、更新升级等费用)；</w:t>
            </w:r>
          </w:p>
          <w:p w14:paraId="4995C7E8">
            <w:pPr>
              <w:spacing w:line="360" w:lineRule="auto"/>
              <w:ind w:firstLine="560"/>
              <w:rPr>
                <w:rFonts w:hint="eastAsia" w:ascii="宋体" w:hAnsi="宋体" w:cs="宋体"/>
                <w:color w:val="auto"/>
                <w:szCs w:val="21"/>
                <w:highlight w:val="none"/>
              </w:rPr>
            </w:pPr>
            <w:r>
              <w:rPr>
                <w:rFonts w:hint="eastAsia" w:ascii="宋体" w:hAnsi="宋体" w:cs="宋体"/>
                <w:color w:val="auto"/>
                <w:szCs w:val="21"/>
                <w:highlight w:val="none"/>
              </w:rPr>
              <w:t>(4)维修维护保养过程中所需的各项清洗消毒耗材和设备；</w:t>
            </w:r>
          </w:p>
          <w:p w14:paraId="040531FB">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(5)与本项目相关的所有服务内容、实施、劳务、旅差、培训、验收等各种费用和售后服务及其它所有成本费用的总和；</w:t>
            </w:r>
          </w:p>
          <w:p w14:paraId="322F2571">
            <w:pPr>
              <w:spacing w:line="360" w:lineRule="auto"/>
              <w:ind w:firstLine="56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)采购人不再支付中标价以外的任何费用。</w:t>
            </w:r>
          </w:p>
          <w:p w14:paraId="77A89C5E">
            <w:pPr>
              <w:pStyle w:val="2"/>
              <w:rPr>
                <w:color w:val="auto"/>
                <w:highlight w:val="none"/>
              </w:rPr>
            </w:pPr>
          </w:p>
        </w:tc>
      </w:tr>
      <w:tr w14:paraId="1CBCF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2B09B717">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17.2</w:t>
            </w:r>
          </w:p>
        </w:tc>
        <w:tc>
          <w:tcPr>
            <w:tcW w:w="1442" w:type="dxa"/>
            <w:tcBorders>
              <w:top w:val="single" w:color="auto" w:sz="4" w:space="0"/>
              <w:left w:val="single" w:color="auto" w:sz="4" w:space="0"/>
              <w:bottom w:val="single" w:color="auto" w:sz="4" w:space="0"/>
              <w:right w:val="single" w:color="auto" w:sz="4" w:space="0"/>
            </w:tcBorders>
            <w:vAlign w:val="center"/>
          </w:tcPr>
          <w:p w14:paraId="735EC557">
            <w:pPr>
              <w:spacing w:line="380" w:lineRule="exact"/>
              <w:jc w:val="center"/>
              <w:rPr>
                <w:rFonts w:ascii="宋体" w:hAnsi="宋体" w:cs="宋体"/>
                <w:color w:val="auto"/>
                <w:sz w:val="24"/>
                <w:highlight w:val="none"/>
              </w:rPr>
            </w:pPr>
            <w:bookmarkStart w:id="57" w:name="_17.1"/>
            <w:bookmarkEnd w:id="57"/>
            <w:r>
              <w:rPr>
                <w:rFonts w:hint="eastAsia" w:ascii="宋体" w:hAnsi="宋体" w:cs="宋体"/>
                <w:color w:val="auto"/>
                <w:sz w:val="24"/>
                <w:highlight w:val="none"/>
              </w:rPr>
              <w:t>投标</w:t>
            </w:r>
          </w:p>
          <w:p w14:paraId="6F57FAC4">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有效期</w:t>
            </w:r>
          </w:p>
        </w:tc>
        <w:tc>
          <w:tcPr>
            <w:tcW w:w="7425" w:type="dxa"/>
            <w:tcBorders>
              <w:top w:val="single" w:color="auto" w:sz="4" w:space="0"/>
              <w:left w:val="single" w:color="auto" w:sz="4" w:space="0"/>
              <w:bottom w:val="single" w:color="auto" w:sz="4" w:space="0"/>
              <w:right w:val="single" w:color="auto" w:sz="4" w:space="0"/>
            </w:tcBorders>
            <w:vAlign w:val="center"/>
          </w:tcPr>
          <w:p w14:paraId="36D00E23">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自投标截止之日起</w:t>
            </w:r>
            <w:r>
              <w:rPr>
                <w:rFonts w:hint="eastAsia" w:ascii="宋体" w:hAnsi="宋体" w:cs="宋体"/>
                <w:color w:val="auto"/>
                <w:sz w:val="24"/>
                <w:highlight w:val="none"/>
                <w:u w:val="single"/>
              </w:rPr>
              <w:t xml:space="preserve"> </w:t>
            </w:r>
            <w:bookmarkStart w:id="58" w:name="PO_3000001866_PM046"/>
            <w:r>
              <w:rPr>
                <w:rFonts w:hint="eastAsia" w:ascii="宋体" w:hAnsi="宋体" w:cs="宋体"/>
                <w:color w:val="auto"/>
                <w:sz w:val="24"/>
                <w:highlight w:val="none"/>
                <w:u w:val="single"/>
              </w:rPr>
              <w:t>90日历天</w:t>
            </w:r>
            <w:bookmarkEnd w:id="58"/>
            <w:r>
              <w:rPr>
                <w:rFonts w:hint="eastAsia" w:ascii="宋体" w:hAnsi="宋体" w:cs="宋体"/>
                <w:color w:val="auto"/>
                <w:sz w:val="24"/>
                <w:highlight w:val="none"/>
              </w:rPr>
              <w:t>日。</w:t>
            </w:r>
          </w:p>
        </w:tc>
      </w:tr>
      <w:tr w14:paraId="3E361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68AAEE2B">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1442" w:type="dxa"/>
            <w:tcBorders>
              <w:top w:val="single" w:color="auto" w:sz="4" w:space="0"/>
              <w:left w:val="single" w:color="auto" w:sz="4" w:space="0"/>
              <w:bottom w:val="single" w:color="auto" w:sz="4" w:space="0"/>
              <w:right w:val="single" w:color="auto" w:sz="4" w:space="0"/>
            </w:tcBorders>
            <w:vAlign w:val="center"/>
          </w:tcPr>
          <w:p w14:paraId="4A90D3B6">
            <w:pPr>
              <w:spacing w:line="380" w:lineRule="exact"/>
              <w:jc w:val="center"/>
              <w:rPr>
                <w:rFonts w:ascii="宋体" w:hAnsi="宋体" w:cs="宋体"/>
                <w:color w:val="auto"/>
                <w:sz w:val="24"/>
                <w:highlight w:val="none"/>
              </w:rPr>
            </w:pPr>
            <w:bookmarkStart w:id="59" w:name="_18"/>
            <w:bookmarkEnd w:id="59"/>
            <w:r>
              <w:rPr>
                <w:rFonts w:hint="eastAsia" w:ascii="宋体" w:hAnsi="宋体" w:cs="宋体"/>
                <w:color w:val="auto"/>
                <w:sz w:val="24"/>
                <w:highlight w:val="none"/>
              </w:rPr>
              <w:t>投标保证金金额</w:t>
            </w:r>
          </w:p>
        </w:tc>
        <w:tc>
          <w:tcPr>
            <w:tcW w:w="7425" w:type="dxa"/>
            <w:tcBorders>
              <w:top w:val="single" w:color="auto" w:sz="4" w:space="0"/>
              <w:left w:val="single" w:color="auto" w:sz="4" w:space="0"/>
              <w:bottom w:val="single" w:color="auto" w:sz="4" w:space="0"/>
              <w:right w:val="single" w:color="auto" w:sz="4" w:space="0"/>
            </w:tcBorders>
            <w:vAlign w:val="center"/>
          </w:tcPr>
          <w:p w14:paraId="4CF95140">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本项目投标保证金：</w:t>
            </w:r>
            <w:r>
              <w:rPr>
                <w:rFonts w:hint="eastAsia" w:ascii="宋体" w:hAnsi="宋体" w:cs="宋体"/>
                <w:b/>
                <w:bCs/>
                <w:color w:val="auto"/>
                <w:kern w:val="0"/>
                <w:sz w:val="24"/>
                <w:highlight w:val="none"/>
                <w:u w:val="single"/>
              </w:rPr>
              <w:t>人民币肆万柒仟元整（¥47000.000）（不超预算金额的1%）</w:t>
            </w:r>
            <w:r>
              <w:rPr>
                <w:rFonts w:hint="eastAsia" w:ascii="宋体" w:hAnsi="宋体" w:cs="宋体"/>
                <w:color w:val="auto"/>
                <w:sz w:val="24"/>
                <w:highlight w:val="none"/>
              </w:rPr>
              <w:t>。投标保证金的交纳方式：银行转账、支票、汇票、本票或者金融机构、担保机构出具的保函，禁止采用现钞方式。</w:t>
            </w:r>
          </w:p>
          <w:p w14:paraId="1AA2167D">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采用银行转账方式的，在投标截止时间前交至以下指定账户并且到账：</w:t>
            </w:r>
          </w:p>
          <w:p w14:paraId="374B9F9E">
            <w:pPr>
              <w:widowControl/>
              <w:spacing w:before="75" w:after="75" w:line="480" w:lineRule="exact"/>
              <w:ind w:firstLine="482" w:firstLineChars="200"/>
              <w:jc w:val="left"/>
              <w:rPr>
                <w:rFonts w:ascii="宋体" w:hAnsi="宋体" w:cs="Arial"/>
                <w:b/>
                <w:color w:val="auto"/>
                <w:kern w:val="0"/>
                <w:sz w:val="24"/>
                <w:highlight w:val="none"/>
              </w:rPr>
            </w:pPr>
            <w:r>
              <w:rPr>
                <w:rFonts w:hint="eastAsia" w:ascii="宋体" w:hAnsi="宋体" w:cs="Arial"/>
                <w:b/>
                <w:color w:val="auto"/>
                <w:kern w:val="0"/>
                <w:sz w:val="24"/>
                <w:highlight w:val="none"/>
              </w:rPr>
              <w:t>开户名称：广西瑞真工程造价咨询有限责任公司</w:t>
            </w:r>
          </w:p>
          <w:p w14:paraId="61BCBC25">
            <w:pPr>
              <w:widowControl/>
              <w:spacing w:before="75" w:after="75" w:line="480" w:lineRule="exact"/>
              <w:ind w:firstLine="482" w:firstLineChars="200"/>
              <w:jc w:val="left"/>
              <w:rPr>
                <w:rFonts w:ascii="宋体" w:hAnsi="宋体" w:cs="Arial"/>
                <w:b/>
                <w:color w:val="auto"/>
                <w:kern w:val="0"/>
                <w:sz w:val="24"/>
                <w:highlight w:val="none"/>
              </w:rPr>
            </w:pPr>
            <w:r>
              <w:rPr>
                <w:rFonts w:hint="eastAsia" w:ascii="宋体" w:hAnsi="宋体" w:cs="Arial"/>
                <w:b/>
                <w:color w:val="auto"/>
                <w:kern w:val="0"/>
                <w:sz w:val="24"/>
                <w:highlight w:val="none"/>
              </w:rPr>
              <w:t>开户银行：广西北部湾银行南宁市五象湖小微支行</w:t>
            </w:r>
          </w:p>
          <w:p w14:paraId="11429710">
            <w:pPr>
              <w:widowControl/>
              <w:spacing w:before="75" w:after="75" w:line="480" w:lineRule="exact"/>
              <w:ind w:firstLine="482" w:firstLineChars="200"/>
              <w:jc w:val="left"/>
              <w:rPr>
                <w:rFonts w:ascii="宋体" w:hAnsi="宋体" w:cs="Arial"/>
                <w:b/>
                <w:color w:val="auto"/>
                <w:kern w:val="0"/>
                <w:sz w:val="24"/>
                <w:highlight w:val="none"/>
              </w:rPr>
            </w:pPr>
            <w:r>
              <w:rPr>
                <w:rFonts w:hint="eastAsia" w:ascii="宋体" w:hAnsi="宋体" w:cs="Arial"/>
                <w:b/>
                <w:color w:val="auto"/>
                <w:kern w:val="0"/>
                <w:sz w:val="24"/>
                <w:highlight w:val="none"/>
              </w:rPr>
              <w:t>银行账号：8050 4632 3000 001</w:t>
            </w:r>
          </w:p>
          <w:p w14:paraId="2826BCFC">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采用支票、汇票、本票或者保函等方式的，在投标截止时间前，投标人必须递交单独密封的支票、汇票、本票或者保函原件。否则视为无效投标保证金。</w:t>
            </w:r>
          </w:p>
          <w:p w14:paraId="6115C32A">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相关要求：</w:t>
            </w:r>
          </w:p>
          <w:p w14:paraId="4508F955">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1.投标保证金采用银行转账交纳方式的，在投标截止时间前交至指定账户并且到账，投标人应将银行转账底单的复印件作为投标保证金提交凭证，放置于商务文件中，否则投标无效。</w:t>
            </w:r>
          </w:p>
          <w:p w14:paraId="47A52BC4">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2.投标保证金采用银行转账、支票、汇票、本票或者金融机构、担保机构出具的保函的复印件作为投标保证金提交凭证，放置于商务文件中，否则投标无效。投标人必须在投标截止时间前现场提交或邮寄方式（现场提交地址：南宁市青秀区竹溪大道2号荣恒名都A座10层01号，联系人：陆志豪，联系方式：0771-5800671。邮寄地址： 南宁市青秀区竹溪大道2号荣恒名都A座10层01号，收件人：陆志豪，联系方式：0771-5800671）将单独密封的支票、汇票、本票或者金融机构、担保机构出具的保函原件提交给采购人或者采购代理机构，由采购人或者采购代理机构向投标人出具回执（邮寄方式的除外），并妥善保管。</w:t>
            </w:r>
          </w:p>
          <w:p w14:paraId="16630128">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3.投标人为联合体的，可以由联合体中的一方或者多方共同交纳投标保证金，其交纳的保证金对联合体各方均具有约束力。</w:t>
            </w:r>
          </w:p>
          <w:p w14:paraId="4911E3CE">
            <w:pPr>
              <w:snapToGrid w:val="0"/>
              <w:spacing w:line="410" w:lineRule="atLeast"/>
              <w:rPr>
                <w:rFonts w:ascii="宋体" w:hAnsi="宋体" w:cs="宋体"/>
                <w:b/>
                <w:color w:val="auto"/>
                <w:sz w:val="24"/>
                <w:highlight w:val="none"/>
              </w:rPr>
            </w:pPr>
          </w:p>
          <w:p w14:paraId="6CAE888A">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 xml:space="preserve">备注： </w:t>
            </w:r>
          </w:p>
          <w:p w14:paraId="456F897A">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1.投标保证金在响应文件提交截止时间后提交的，或者不按规定交纳方式交纳的，或者未足额交纳的（包含保函额度不足的），视为无效投标保证金。</w:t>
            </w:r>
          </w:p>
          <w:p w14:paraId="23440633">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2.供应商采用现钞方式或者从个人账户（自然人投标除外）转出的投标保证金，视为无效投标保证金。</w:t>
            </w:r>
          </w:p>
          <w:p w14:paraId="61CED214">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3.保函有效期低于投标有效期的，视为无效投标保证金。</w:t>
            </w:r>
          </w:p>
          <w:p w14:paraId="22C40651">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4.采用银行、保险机构出具保函的，必须为无条件保函，否则视为无效投标保证金。</w:t>
            </w:r>
          </w:p>
          <w:p w14:paraId="13A36B7C">
            <w:pPr>
              <w:autoSpaceDE w:val="0"/>
              <w:autoSpaceDN w:val="0"/>
              <w:snapToGrid w:val="0"/>
              <w:spacing w:line="410" w:lineRule="atLeast"/>
              <w:textAlignment w:val="bottom"/>
              <w:rPr>
                <w:rFonts w:ascii="宋体" w:hAnsi="宋体" w:cs="宋体"/>
                <w:color w:val="auto"/>
                <w:sz w:val="24"/>
                <w:highlight w:val="none"/>
              </w:rPr>
            </w:pPr>
            <w:r>
              <w:rPr>
                <w:rFonts w:hint="eastAsia" w:ascii="宋体" w:hAnsi="宋体" w:cs="宋体"/>
                <w:b/>
                <w:color w:val="auto"/>
                <w:sz w:val="24"/>
                <w:highlight w:val="none"/>
              </w:rPr>
              <w:t>5.广西政府采购云平台暂未支持电子保函功能，故本项目暂不接受电子保函形式的保证金。</w:t>
            </w:r>
          </w:p>
        </w:tc>
      </w:tr>
      <w:tr w14:paraId="02D6A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502D2416">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19.1</w:t>
            </w:r>
          </w:p>
        </w:tc>
        <w:tc>
          <w:tcPr>
            <w:tcW w:w="1442" w:type="dxa"/>
            <w:tcBorders>
              <w:top w:val="single" w:color="auto" w:sz="4" w:space="0"/>
              <w:left w:val="single" w:color="auto" w:sz="4" w:space="0"/>
              <w:bottom w:val="single" w:color="auto" w:sz="4" w:space="0"/>
              <w:right w:val="single" w:color="auto" w:sz="4" w:space="0"/>
            </w:tcBorders>
            <w:vAlign w:val="center"/>
          </w:tcPr>
          <w:p w14:paraId="04F0FD5C">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投标文件编制要求</w:t>
            </w:r>
          </w:p>
        </w:tc>
        <w:tc>
          <w:tcPr>
            <w:tcW w:w="7425" w:type="dxa"/>
            <w:tcBorders>
              <w:top w:val="single" w:color="auto" w:sz="4" w:space="0"/>
              <w:left w:val="single" w:color="auto" w:sz="4" w:space="0"/>
              <w:bottom w:val="single" w:color="auto" w:sz="4" w:space="0"/>
              <w:right w:val="single" w:color="auto" w:sz="4" w:space="0"/>
            </w:tcBorders>
            <w:vAlign w:val="center"/>
          </w:tcPr>
          <w:p w14:paraId="136AE741">
            <w:pPr>
              <w:spacing w:line="410" w:lineRule="atLeast"/>
              <w:rPr>
                <w:rFonts w:ascii="宋体" w:hAnsi="宋体" w:cs="宋体"/>
                <w:color w:val="auto"/>
                <w:sz w:val="24"/>
                <w:highlight w:val="none"/>
              </w:rPr>
            </w:pPr>
            <w:r>
              <w:rPr>
                <w:rFonts w:hint="eastAsia" w:ascii="宋体" w:hAnsi="宋体" w:cs="宋体"/>
                <w:color w:val="auto"/>
                <w:sz w:val="24"/>
                <w:highlight w:val="none"/>
              </w:rPr>
              <w:t>投标文件应按报价文件、资格证明文件、商务文件、技术文件分别编制，报价文件、资格证明文件分别生产电子文件，商务文件和技术文件按顺序合并生成电子文件。</w:t>
            </w:r>
          </w:p>
          <w:p w14:paraId="33F0DB52">
            <w:pPr>
              <w:pStyle w:val="15"/>
              <w:spacing w:line="410" w:lineRule="atLeast"/>
              <w:rPr>
                <w:rFonts w:ascii="宋体" w:hAnsi="宋体" w:cs="宋体"/>
                <w:color w:val="auto"/>
                <w:sz w:val="24"/>
                <w:szCs w:val="24"/>
                <w:highlight w:val="none"/>
              </w:rPr>
            </w:pPr>
            <w:r>
              <w:rPr>
                <w:rFonts w:hint="eastAsia" w:ascii="宋体" w:hAnsi="宋体" w:cs="宋体"/>
                <w:b/>
                <w:bCs/>
                <w:color w:val="auto"/>
                <w:sz w:val="24"/>
                <w:szCs w:val="24"/>
                <w:highlight w:val="none"/>
              </w:rPr>
              <w:t>注：在领取中标通知书时，中标单位需打印与电子投标文件一致的纸质文件一式三份供采购人归档。</w:t>
            </w:r>
          </w:p>
        </w:tc>
      </w:tr>
      <w:tr w14:paraId="709FE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7EB552ED">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1442" w:type="dxa"/>
            <w:tcBorders>
              <w:top w:val="single" w:color="auto" w:sz="4" w:space="0"/>
              <w:left w:val="single" w:color="auto" w:sz="4" w:space="0"/>
              <w:bottom w:val="single" w:color="auto" w:sz="4" w:space="0"/>
              <w:right w:val="single" w:color="auto" w:sz="4" w:space="0"/>
            </w:tcBorders>
            <w:vAlign w:val="center"/>
          </w:tcPr>
          <w:p w14:paraId="6F8C81DC">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备份投标文件</w:t>
            </w:r>
          </w:p>
        </w:tc>
        <w:tc>
          <w:tcPr>
            <w:tcW w:w="7425" w:type="dxa"/>
            <w:tcBorders>
              <w:top w:val="single" w:color="auto" w:sz="4" w:space="0"/>
              <w:left w:val="single" w:color="auto" w:sz="4" w:space="0"/>
              <w:bottom w:val="single" w:color="auto" w:sz="4" w:space="0"/>
              <w:right w:val="single" w:color="auto" w:sz="4" w:space="0"/>
            </w:tcBorders>
            <w:vAlign w:val="center"/>
          </w:tcPr>
          <w:p w14:paraId="5B259D1C">
            <w:pPr>
              <w:autoSpaceDE w:val="0"/>
              <w:autoSpaceDN w:val="0"/>
              <w:snapToGrid w:val="0"/>
              <w:spacing w:line="410" w:lineRule="atLeast"/>
              <w:textAlignment w:val="bottom"/>
              <w:rPr>
                <w:rFonts w:ascii="宋体" w:hAnsi="宋体" w:cs="宋体"/>
                <w:color w:val="auto"/>
                <w:sz w:val="24"/>
                <w:highlight w:val="none"/>
              </w:rPr>
            </w:pPr>
            <w:r>
              <w:rPr>
                <w:rFonts w:hint="eastAsia" w:ascii="宋体" w:hAnsi="宋体" w:cs="宋体"/>
                <w:color w:val="auto"/>
                <w:sz w:val="24"/>
                <w:highlight w:val="none"/>
              </w:rPr>
              <w:t>本项目不接受备份投标文件。</w:t>
            </w:r>
          </w:p>
        </w:tc>
      </w:tr>
      <w:tr w14:paraId="2E72B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18" w:type="dxa"/>
            <w:vMerge w:val="restart"/>
            <w:tcBorders>
              <w:top w:val="single" w:color="auto" w:sz="4" w:space="0"/>
              <w:left w:val="single" w:color="auto" w:sz="4" w:space="0"/>
              <w:bottom w:val="nil"/>
              <w:right w:val="single" w:color="auto" w:sz="4" w:space="0"/>
            </w:tcBorders>
            <w:vAlign w:val="center"/>
          </w:tcPr>
          <w:p w14:paraId="6E1C1ADA">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21.1</w:t>
            </w:r>
          </w:p>
        </w:tc>
        <w:tc>
          <w:tcPr>
            <w:tcW w:w="1442" w:type="dxa"/>
            <w:tcBorders>
              <w:top w:val="single" w:color="auto" w:sz="4" w:space="0"/>
              <w:left w:val="single" w:color="auto" w:sz="4" w:space="0"/>
              <w:bottom w:val="single" w:color="auto" w:sz="4" w:space="0"/>
              <w:right w:val="single" w:color="auto" w:sz="4" w:space="0"/>
            </w:tcBorders>
            <w:vAlign w:val="center"/>
          </w:tcPr>
          <w:p w14:paraId="4DF615E2">
            <w:pPr>
              <w:spacing w:line="380" w:lineRule="exact"/>
              <w:jc w:val="center"/>
              <w:rPr>
                <w:rFonts w:ascii="宋体" w:hAnsi="宋体" w:cs="宋体"/>
                <w:color w:val="auto"/>
                <w:sz w:val="24"/>
                <w:highlight w:val="none"/>
              </w:rPr>
            </w:pPr>
            <w:bookmarkStart w:id="60" w:name="_21.1"/>
            <w:bookmarkEnd w:id="60"/>
            <w:r>
              <w:rPr>
                <w:rFonts w:hint="eastAsia" w:ascii="宋体" w:hAnsi="宋体" w:cs="宋体"/>
                <w:color w:val="auto"/>
                <w:sz w:val="24"/>
                <w:highlight w:val="none"/>
              </w:rPr>
              <w:t>投标截止时间</w:t>
            </w:r>
          </w:p>
        </w:tc>
        <w:tc>
          <w:tcPr>
            <w:tcW w:w="7425" w:type="dxa"/>
            <w:tcBorders>
              <w:top w:val="single" w:color="auto" w:sz="4" w:space="0"/>
              <w:left w:val="single" w:color="auto" w:sz="4" w:space="0"/>
              <w:bottom w:val="single" w:color="auto" w:sz="4" w:space="0"/>
              <w:right w:val="single" w:color="auto" w:sz="4" w:space="0"/>
            </w:tcBorders>
            <w:vAlign w:val="center"/>
          </w:tcPr>
          <w:p w14:paraId="5AC7E340">
            <w:pPr>
              <w:snapToGrid w:val="0"/>
              <w:spacing w:line="410" w:lineRule="atLeast"/>
              <w:rPr>
                <w:rFonts w:ascii="宋体" w:hAnsi="宋体" w:cs="宋体"/>
                <w:color w:val="auto"/>
                <w:sz w:val="24"/>
                <w:highlight w:val="none"/>
                <w:u w:val="single"/>
              </w:rPr>
            </w:pPr>
            <w:r>
              <w:rPr>
                <w:rFonts w:hint="eastAsia" w:ascii="宋体" w:hAnsi="宋体" w:cs="宋体"/>
                <w:color w:val="auto"/>
                <w:sz w:val="24"/>
                <w:highlight w:val="none"/>
              </w:rPr>
              <w:t>详见招标公告</w:t>
            </w:r>
          </w:p>
        </w:tc>
      </w:tr>
      <w:tr w14:paraId="300D3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18" w:type="dxa"/>
            <w:vMerge w:val="continue"/>
            <w:tcBorders>
              <w:top w:val="single" w:color="auto" w:sz="4" w:space="0"/>
              <w:left w:val="single" w:color="auto" w:sz="4" w:space="0"/>
              <w:bottom w:val="nil"/>
              <w:right w:val="single" w:color="auto" w:sz="4" w:space="0"/>
            </w:tcBorders>
            <w:vAlign w:val="center"/>
          </w:tcPr>
          <w:p w14:paraId="3748E68D">
            <w:pPr>
              <w:widowControl/>
              <w:jc w:val="center"/>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5BEDCB70">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投标文件提交起止时间</w:t>
            </w:r>
          </w:p>
        </w:tc>
        <w:tc>
          <w:tcPr>
            <w:tcW w:w="7425" w:type="dxa"/>
            <w:tcBorders>
              <w:top w:val="single" w:color="auto" w:sz="4" w:space="0"/>
              <w:left w:val="single" w:color="auto" w:sz="4" w:space="0"/>
              <w:bottom w:val="single" w:color="auto" w:sz="4" w:space="0"/>
              <w:right w:val="single" w:color="auto" w:sz="4" w:space="0"/>
            </w:tcBorders>
            <w:vAlign w:val="center"/>
          </w:tcPr>
          <w:p w14:paraId="306FD665">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详见招标公告</w:t>
            </w:r>
          </w:p>
        </w:tc>
      </w:tr>
      <w:tr w14:paraId="217ED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18" w:type="dxa"/>
            <w:vMerge w:val="continue"/>
            <w:tcBorders>
              <w:top w:val="single" w:color="auto" w:sz="4" w:space="0"/>
              <w:left w:val="single" w:color="auto" w:sz="4" w:space="0"/>
              <w:bottom w:val="nil"/>
              <w:right w:val="single" w:color="auto" w:sz="4" w:space="0"/>
            </w:tcBorders>
            <w:vAlign w:val="center"/>
          </w:tcPr>
          <w:p w14:paraId="606D4B31">
            <w:pPr>
              <w:widowControl/>
              <w:jc w:val="center"/>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3FB1B4D0">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投标地点</w:t>
            </w:r>
          </w:p>
        </w:tc>
        <w:tc>
          <w:tcPr>
            <w:tcW w:w="7425" w:type="dxa"/>
            <w:tcBorders>
              <w:top w:val="single" w:color="auto" w:sz="4" w:space="0"/>
              <w:left w:val="single" w:color="auto" w:sz="4" w:space="0"/>
              <w:bottom w:val="single" w:color="auto" w:sz="4" w:space="0"/>
              <w:right w:val="single" w:color="auto" w:sz="4" w:space="0"/>
            </w:tcBorders>
            <w:vAlign w:val="center"/>
          </w:tcPr>
          <w:p w14:paraId="0E313094">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详见招标公告</w:t>
            </w:r>
          </w:p>
        </w:tc>
      </w:tr>
      <w:tr w14:paraId="0994A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18" w:type="dxa"/>
            <w:vMerge w:val="continue"/>
            <w:tcBorders>
              <w:top w:val="single" w:color="auto" w:sz="4" w:space="0"/>
              <w:left w:val="single" w:color="auto" w:sz="4" w:space="0"/>
              <w:bottom w:val="nil"/>
              <w:right w:val="single" w:color="auto" w:sz="4" w:space="0"/>
            </w:tcBorders>
            <w:vAlign w:val="center"/>
          </w:tcPr>
          <w:p w14:paraId="1B5EACEE">
            <w:pPr>
              <w:widowControl/>
              <w:jc w:val="center"/>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3E532DB8">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投标人递交投标样品截止时间及地点</w:t>
            </w:r>
          </w:p>
        </w:tc>
        <w:tc>
          <w:tcPr>
            <w:tcW w:w="7425" w:type="dxa"/>
            <w:tcBorders>
              <w:top w:val="single" w:color="auto" w:sz="4" w:space="0"/>
              <w:left w:val="single" w:color="auto" w:sz="4" w:space="0"/>
              <w:bottom w:val="single" w:color="auto" w:sz="4" w:space="0"/>
              <w:right w:val="single" w:color="auto" w:sz="4" w:space="0"/>
            </w:tcBorders>
            <w:vAlign w:val="center"/>
          </w:tcPr>
          <w:p w14:paraId="0070BE04">
            <w:pPr>
              <w:snapToGrid w:val="0"/>
              <w:spacing w:line="410" w:lineRule="atLeast"/>
              <w:rPr>
                <w:rFonts w:ascii="宋体" w:hAnsi="宋体" w:cs="宋体"/>
                <w:color w:val="auto"/>
                <w:sz w:val="24"/>
                <w:highlight w:val="none"/>
              </w:rPr>
            </w:pPr>
            <w:r>
              <w:rPr>
                <w:rFonts w:hint="eastAsia" w:ascii="宋体" w:hAnsi="宋体" w:cs="宋体"/>
                <w:bCs/>
                <w:color w:val="auto"/>
                <w:sz w:val="24"/>
                <w:highlight w:val="none"/>
              </w:rPr>
              <w:t>无</w:t>
            </w:r>
          </w:p>
        </w:tc>
      </w:tr>
      <w:tr w14:paraId="5306A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693616BB">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23</w:t>
            </w:r>
          </w:p>
        </w:tc>
        <w:tc>
          <w:tcPr>
            <w:tcW w:w="1442" w:type="dxa"/>
            <w:tcBorders>
              <w:top w:val="single" w:color="auto" w:sz="4" w:space="0"/>
              <w:left w:val="single" w:color="auto" w:sz="4" w:space="0"/>
              <w:bottom w:val="single" w:color="auto" w:sz="4" w:space="0"/>
              <w:right w:val="single" w:color="auto" w:sz="4" w:space="0"/>
            </w:tcBorders>
            <w:vAlign w:val="center"/>
          </w:tcPr>
          <w:p w14:paraId="4C9886D3">
            <w:pPr>
              <w:spacing w:line="380" w:lineRule="exact"/>
              <w:jc w:val="center"/>
              <w:rPr>
                <w:rFonts w:ascii="宋体" w:hAnsi="宋体" w:cs="宋体"/>
                <w:color w:val="auto"/>
                <w:sz w:val="24"/>
                <w:highlight w:val="none"/>
              </w:rPr>
            </w:pPr>
            <w:bookmarkStart w:id="61" w:name="_23"/>
            <w:bookmarkEnd w:id="61"/>
            <w:r>
              <w:rPr>
                <w:rFonts w:hint="eastAsia" w:ascii="宋体" w:hAnsi="宋体" w:cs="宋体"/>
                <w:color w:val="auto"/>
                <w:sz w:val="24"/>
                <w:highlight w:val="none"/>
              </w:rPr>
              <w:t>开标时间、地点</w:t>
            </w:r>
          </w:p>
        </w:tc>
        <w:tc>
          <w:tcPr>
            <w:tcW w:w="7425" w:type="dxa"/>
            <w:tcBorders>
              <w:top w:val="single" w:color="auto" w:sz="4" w:space="0"/>
              <w:left w:val="single" w:color="auto" w:sz="4" w:space="0"/>
              <w:bottom w:val="single" w:color="auto" w:sz="4" w:space="0"/>
              <w:right w:val="single" w:color="auto" w:sz="4" w:space="0"/>
            </w:tcBorders>
            <w:vAlign w:val="center"/>
          </w:tcPr>
          <w:p w14:paraId="44214FF7">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 xml:space="preserve">详见招标公告 </w:t>
            </w:r>
          </w:p>
        </w:tc>
      </w:tr>
      <w:tr w14:paraId="78D2A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1018" w:type="dxa"/>
            <w:vMerge w:val="restart"/>
            <w:tcBorders>
              <w:top w:val="single" w:color="auto" w:sz="4" w:space="0"/>
              <w:left w:val="single" w:color="auto" w:sz="4" w:space="0"/>
              <w:bottom w:val="single" w:color="auto" w:sz="4" w:space="0"/>
              <w:right w:val="single" w:color="auto" w:sz="4" w:space="0"/>
            </w:tcBorders>
            <w:vAlign w:val="center"/>
          </w:tcPr>
          <w:p w14:paraId="7B430220">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25.3（2）</w:t>
            </w:r>
          </w:p>
        </w:tc>
        <w:tc>
          <w:tcPr>
            <w:tcW w:w="1442" w:type="dxa"/>
            <w:tcBorders>
              <w:top w:val="single" w:color="auto" w:sz="4" w:space="0"/>
              <w:left w:val="single" w:color="auto" w:sz="4" w:space="0"/>
              <w:bottom w:val="single" w:color="auto" w:sz="4" w:space="0"/>
              <w:right w:val="single" w:color="auto" w:sz="4" w:space="0"/>
            </w:tcBorders>
            <w:vAlign w:val="center"/>
          </w:tcPr>
          <w:p w14:paraId="6899723A">
            <w:pPr>
              <w:spacing w:line="380" w:lineRule="exact"/>
              <w:jc w:val="center"/>
              <w:rPr>
                <w:rFonts w:ascii="宋体" w:hAnsi="宋体" w:cs="宋体"/>
                <w:color w:val="auto"/>
                <w:sz w:val="24"/>
                <w:highlight w:val="none"/>
              </w:rPr>
            </w:pPr>
            <w:bookmarkStart w:id="62" w:name="_25.3"/>
            <w:bookmarkEnd w:id="62"/>
            <w:r>
              <w:rPr>
                <w:rFonts w:hint="eastAsia" w:ascii="宋体" w:hAnsi="宋体" w:cs="宋体"/>
                <w:color w:val="auto"/>
                <w:sz w:val="24"/>
                <w:highlight w:val="none"/>
              </w:rPr>
              <w:t>投标人信用查询渠道</w:t>
            </w:r>
          </w:p>
        </w:tc>
        <w:tc>
          <w:tcPr>
            <w:tcW w:w="7425" w:type="dxa"/>
            <w:tcBorders>
              <w:top w:val="single" w:color="auto" w:sz="4" w:space="0"/>
              <w:left w:val="single" w:color="auto" w:sz="4" w:space="0"/>
              <w:bottom w:val="single" w:color="auto" w:sz="4" w:space="0"/>
              <w:right w:val="single" w:color="auto" w:sz="4" w:space="0"/>
            </w:tcBorders>
            <w:vAlign w:val="center"/>
          </w:tcPr>
          <w:p w14:paraId="723FD395">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1F260782">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tc>
      </w:tr>
      <w:tr w14:paraId="1A139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018" w:type="dxa"/>
            <w:vMerge w:val="continue"/>
            <w:tcBorders>
              <w:top w:val="single" w:color="auto" w:sz="4" w:space="0"/>
              <w:left w:val="single" w:color="auto" w:sz="4" w:space="0"/>
              <w:bottom w:val="single" w:color="auto" w:sz="4" w:space="0"/>
              <w:right w:val="single" w:color="auto" w:sz="4" w:space="0"/>
            </w:tcBorders>
            <w:vAlign w:val="center"/>
          </w:tcPr>
          <w:p w14:paraId="468D8909">
            <w:pPr>
              <w:widowControl/>
              <w:jc w:val="center"/>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3663811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信用查询截止时点</w:t>
            </w:r>
          </w:p>
        </w:tc>
        <w:tc>
          <w:tcPr>
            <w:tcW w:w="7425" w:type="dxa"/>
            <w:tcBorders>
              <w:top w:val="single" w:color="auto" w:sz="4" w:space="0"/>
              <w:left w:val="single" w:color="auto" w:sz="4" w:space="0"/>
              <w:bottom w:val="single" w:color="auto" w:sz="4" w:space="0"/>
              <w:right w:val="single" w:color="auto" w:sz="4" w:space="0"/>
            </w:tcBorders>
            <w:vAlign w:val="center"/>
          </w:tcPr>
          <w:p w14:paraId="1EE83454">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资格审查结束前</w:t>
            </w:r>
          </w:p>
        </w:tc>
      </w:tr>
      <w:tr w14:paraId="0CBAF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18" w:type="dxa"/>
            <w:vMerge w:val="continue"/>
            <w:tcBorders>
              <w:top w:val="single" w:color="auto" w:sz="4" w:space="0"/>
              <w:left w:val="single" w:color="auto" w:sz="4" w:space="0"/>
              <w:bottom w:val="single" w:color="auto" w:sz="4" w:space="0"/>
              <w:right w:val="single" w:color="auto" w:sz="4" w:space="0"/>
            </w:tcBorders>
            <w:vAlign w:val="center"/>
          </w:tcPr>
          <w:p w14:paraId="32B52BDA">
            <w:pPr>
              <w:widowControl/>
              <w:jc w:val="center"/>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362F443F">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查询记录和证据留存方式</w:t>
            </w:r>
          </w:p>
        </w:tc>
        <w:tc>
          <w:tcPr>
            <w:tcW w:w="7425" w:type="dxa"/>
            <w:tcBorders>
              <w:top w:val="single" w:color="auto" w:sz="4" w:space="0"/>
              <w:left w:val="single" w:color="auto" w:sz="4" w:space="0"/>
              <w:bottom w:val="single" w:color="auto" w:sz="4" w:space="0"/>
              <w:right w:val="single" w:color="auto" w:sz="4" w:space="0"/>
            </w:tcBorders>
            <w:vAlign w:val="center"/>
          </w:tcPr>
          <w:p w14:paraId="5B03CDBF">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在查询网站中直接截图查询记录，截图作为在“广西政府采购云平台”作为附件上传保存。</w:t>
            </w:r>
          </w:p>
        </w:tc>
      </w:tr>
      <w:tr w14:paraId="372E2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18" w:type="dxa"/>
            <w:vMerge w:val="continue"/>
            <w:tcBorders>
              <w:top w:val="single" w:color="auto" w:sz="4" w:space="0"/>
              <w:left w:val="single" w:color="auto" w:sz="4" w:space="0"/>
              <w:bottom w:val="single" w:color="auto" w:sz="4" w:space="0"/>
              <w:right w:val="single" w:color="auto" w:sz="4" w:space="0"/>
            </w:tcBorders>
            <w:vAlign w:val="center"/>
          </w:tcPr>
          <w:p w14:paraId="78099082">
            <w:pPr>
              <w:widowControl/>
              <w:jc w:val="center"/>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0F50F0B9">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信用信息使用规则</w:t>
            </w:r>
          </w:p>
        </w:tc>
        <w:tc>
          <w:tcPr>
            <w:tcW w:w="7425" w:type="dxa"/>
            <w:tcBorders>
              <w:top w:val="single" w:color="auto" w:sz="4" w:space="0"/>
              <w:left w:val="single" w:color="auto" w:sz="4" w:space="0"/>
              <w:bottom w:val="single" w:color="auto" w:sz="4" w:space="0"/>
              <w:right w:val="single" w:color="auto" w:sz="4" w:space="0"/>
            </w:tcBorders>
            <w:vAlign w:val="center"/>
          </w:tcPr>
          <w:p w14:paraId="3BC32570">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DF8D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16EB7F1C">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29.1</w:t>
            </w:r>
          </w:p>
        </w:tc>
        <w:tc>
          <w:tcPr>
            <w:tcW w:w="1442" w:type="dxa"/>
            <w:tcBorders>
              <w:top w:val="single" w:color="auto" w:sz="4" w:space="0"/>
              <w:left w:val="single" w:color="auto" w:sz="4" w:space="0"/>
              <w:bottom w:val="single" w:color="auto" w:sz="4" w:space="0"/>
              <w:right w:val="single" w:color="auto" w:sz="4" w:space="0"/>
            </w:tcBorders>
            <w:vAlign w:val="center"/>
          </w:tcPr>
          <w:p w14:paraId="52237DE0">
            <w:pPr>
              <w:spacing w:line="380" w:lineRule="exact"/>
              <w:jc w:val="center"/>
              <w:rPr>
                <w:rFonts w:ascii="宋体" w:hAnsi="宋体" w:cs="宋体"/>
                <w:color w:val="auto"/>
                <w:sz w:val="24"/>
                <w:highlight w:val="none"/>
              </w:rPr>
            </w:pPr>
            <w:bookmarkStart w:id="63" w:name="_28.3"/>
            <w:bookmarkEnd w:id="63"/>
            <w:bookmarkStart w:id="64" w:name="_26"/>
            <w:bookmarkEnd w:id="64"/>
            <w:r>
              <w:rPr>
                <w:rFonts w:hint="eastAsia" w:ascii="宋体" w:hAnsi="宋体" w:cs="宋体"/>
                <w:color w:val="auto"/>
                <w:sz w:val="24"/>
                <w:highlight w:val="none"/>
              </w:rPr>
              <w:t>评标方法</w:t>
            </w:r>
          </w:p>
        </w:tc>
        <w:tc>
          <w:tcPr>
            <w:tcW w:w="7425" w:type="dxa"/>
            <w:tcBorders>
              <w:top w:val="single" w:color="auto" w:sz="4" w:space="0"/>
              <w:left w:val="single" w:color="auto" w:sz="4" w:space="0"/>
              <w:bottom w:val="single" w:color="auto" w:sz="4" w:space="0"/>
              <w:right w:val="single" w:color="auto" w:sz="4" w:space="0"/>
            </w:tcBorders>
            <w:vAlign w:val="center"/>
          </w:tcPr>
          <w:p w14:paraId="3CDC22C3">
            <w:pPr>
              <w:autoSpaceDE w:val="0"/>
              <w:autoSpaceDN w:val="0"/>
              <w:snapToGrid w:val="0"/>
              <w:spacing w:line="410" w:lineRule="atLeast"/>
              <w:textAlignment w:val="bottom"/>
              <w:rPr>
                <w:rFonts w:ascii="宋体" w:hAnsi="宋体" w:cs="宋体"/>
                <w:color w:val="auto"/>
                <w:sz w:val="24"/>
                <w:highlight w:val="none"/>
              </w:rPr>
            </w:pPr>
            <w:r>
              <w:rPr>
                <w:rFonts w:hint="eastAsia" w:ascii="宋体" w:hAnsi="宋体" w:cs="宋体"/>
                <w:color w:val="auto"/>
                <w:sz w:val="24"/>
                <w:highlight w:val="none"/>
              </w:rPr>
              <w:t>☑综合评分法</w:t>
            </w:r>
          </w:p>
          <w:p w14:paraId="7FEE281D">
            <w:pPr>
              <w:autoSpaceDE w:val="0"/>
              <w:autoSpaceDN w:val="0"/>
              <w:snapToGrid w:val="0"/>
              <w:spacing w:line="410" w:lineRule="atLeast"/>
              <w:textAlignment w:val="bottom"/>
              <w:rPr>
                <w:rFonts w:ascii="宋体" w:hAnsi="宋体" w:cs="宋体"/>
                <w:color w:val="auto"/>
                <w:sz w:val="24"/>
                <w:highlight w:val="none"/>
              </w:rPr>
            </w:pPr>
            <w:r>
              <w:rPr>
                <w:rFonts w:hint="eastAsia" w:ascii="宋体" w:hAnsi="宋体" w:cs="宋体"/>
                <w:color w:val="auto"/>
                <w:sz w:val="24"/>
                <w:highlight w:val="none"/>
              </w:rPr>
              <w:t>□最低评标价法</w:t>
            </w:r>
          </w:p>
        </w:tc>
      </w:tr>
      <w:tr w14:paraId="61B0A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18" w:type="dxa"/>
            <w:tcBorders>
              <w:top w:val="single" w:color="auto" w:sz="4" w:space="0"/>
              <w:left w:val="single" w:color="auto" w:sz="4" w:space="0"/>
              <w:bottom w:val="nil"/>
              <w:right w:val="single" w:color="auto" w:sz="4" w:space="0"/>
            </w:tcBorders>
            <w:vAlign w:val="center"/>
          </w:tcPr>
          <w:p w14:paraId="32F3B0A8">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29.2</w:t>
            </w:r>
          </w:p>
        </w:tc>
        <w:tc>
          <w:tcPr>
            <w:tcW w:w="1442" w:type="dxa"/>
            <w:tcBorders>
              <w:top w:val="single" w:color="auto" w:sz="4" w:space="0"/>
              <w:left w:val="single" w:color="auto" w:sz="4" w:space="0"/>
              <w:bottom w:val="nil"/>
              <w:right w:val="single" w:color="auto" w:sz="4" w:space="0"/>
            </w:tcBorders>
            <w:vAlign w:val="center"/>
          </w:tcPr>
          <w:p w14:paraId="6F0B90AC">
            <w:pPr>
              <w:spacing w:line="380" w:lineRule="exact"/>
              <w:jc w:val="center"/>
              <w:rPr>
                <w:rFonts w:ascii="宋体" w:hAnsi="宋体" w:cs="宋体"/>
                <w:color w:val="auto"/>
                <w:sz w:val="24"/>
                <w:highlight w:val="none"/>
              </w:rPr>
            </w:pPr>
            <w:bookmarkStart w:id="65" w:name="_29.2.2（2）"/>
            <w:bookmarkEnd w:id="65"/>
            <w:r>
              <w:rPr>
                <w:rFonts w:hint="eastAsia" w:ascii="宋体" w:hAnsi="宋体" w:cs="宋体"/>
                <w:color w:val="auto"/>
                <w:sz w:val="24"/>
                <w:highlight w:val="none"/>
              </w:rPr>
              <w:t>允许负偏离项</w:t>
            </w:r>
          </w:p>
        </w:tc>
        <w:tc>
          <w:tcPr>
            <w:tcW w:w="7425" w:type="dxa"/>
            <w:tcBorders>
              <w:top w:val="single" w:color="auto" w:sz="4" w:space="0"/>
              <w:left w:val="single" w:color="auto" w:sz="4" w:space="0"/>
              <w:bottom w:val="nil"/>
              <w:right w:val="single" w:color="auto" w:sz="4" w:space="0"/>
            </w:tcBorders>
            <w:vAlign w:val="center"/>
          </w:tcPr>
          <w:p w14:paraId="4096FCF7">
            <w:pPr>
              <w:snapToGrid w:val="0"/>
              <w:spacing w:line="410" w:lineRule="atLeas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c>
      </w:tr>
      <w:tr w14:paraId="19F60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2A2C18EC">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30.1</w:t>
            </w:r>
          </w:p>
        </w:tc>
        <w:tc>
          <w:tcPr>
            <w:tcW w:w="1442" w:type="dxa"/>
            <w:tcBorders>
              <w:top w:val="single" w:color="auto" w:sz="4" w:space="0"/>
              <w:left w:val="single" w:color="auto" w:sz="4" w:space="0"/>
              <w:bottom w:val="single" w:color="auto" w:sz="4" w:space="0"/>
              <w:right w:val="single" w:color="auto" w:sz="4" w:space="0"/>
            </w:tcBorders>
            <w:vAlign w:val="center"/>
          </w:tcPr>
          <w:p w14:paraId="5A4332BE">
            <w:pPr>
              <w:autoSpaceDE w:val="0"/>
              <w:autoSpaceDN w:val="0"/>
              <w:snapToGrid w:val="0"/>
              <w:spacing w:line="38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确定中标人时，出现中标候选人分数并列的情形，确定中标人方式</w:t>
            </w:r>
          </w:p>
        </w:tc>
        <w:tc>
          <w:tcPr>
            <w:tcW w:w="7425" w:type="dxa"/>
            <w:tcBorders>
              <w:top w:val="single" w:color="auto" w:sz="4" w:space="0"/>
              <w:left w:val="single" w:color="auto" w:sz="4" w:space="0"/>
              <w:bottom w:val="single" w:color="auto" w:sz="4" w:space="0"/>
              <w:right w:val="single" w:color="auto" w:sz="4" w:space="0"/>
            </w:tcBorders>
            <w:vAlign w:val="center"/>
          </w:tcPr>
          <w:p w14:paraId="61085F7D">
            <w:pPr>
              <w:autoSpaceDE w:val="0"/>
              <w:autoSpaceDN w:val="0"/>
              <w:snapToGrid w:val="0"/>
              <w:spacing w:line="410" w:lineRule="atLeast"/>
              <w:textAlignment w:val="bottom"/>
              <w:rPr>
                <w:rFonts w:ascii="宋体" w:hAnsi="宋体" w:cs="宋体"/>
                <w:color w:val="auto"/>
                <w:sz w:val="24"/>
                <w:highlight w:val="none"/>
              </w:rPr>
            </w:pPr>
            <w:r>
              <w:rPr>
                <w:rFonts w:hint="eastAsia" w:ascii="宋体" w:hAnsi="宋体" w:cs="宋体"/>
                <w:color w:val="auto"/>
                <w:sz w:val="24"/>
                <w:highlight w:val="none"/>
              </w:rPr>
              <w:t xml:space="preserve">□采用最低评标价法的，投标文件满足招标文件全部实质性要求且投标报价最低的投标人为排名第一的中标候选人； </w:t>
            </w:r>
          </w:p>
          <w:p w14:paraId="6F0056FF">
            <w:pPr>
              <w:autoSpaceDE w:val="0"/>
              <w:autoSpaceDN w:val="0"/>
              <w:snapToGrid w:val="0"/>
              <w:spacing w:line="410" w:lineRule="atLeast"/>
              <w:textAlignment w:val="bottom"/>
              <w:rPr>
                <w:rFonts w:ascii="宋体" w:hAnsi="宋体" w:cs="宋体"/>
                <w:b/>
                <w:color w:val="auto"/>
                <w:sz w:val="24"/>
                <w:highlight w:val="none"/>
              </w:rPr>
            </w:pPr>
            <w:r>
              <w:rPr>
                <w:rFonts w:hint="eastAsia" w:ascii="宋体" w:hAnsi="宋体" w:cs="宋体"/>
                <w:color w:val="auto"/>
                <w:sz w:val="24"/>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2700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18" w:type="dxa"/>
            <w:tcBorders>
              <w:top w:val="single" w:color="auto" w:sz="4" w:space="0"/>
              <w:left w:val="single" w:color="auto" w:sz="4" w:space="0"/>
              <w:bottom w:val="single" w:color="auto" w:sz="4" w:space="0"/>
              <w:right w:val="single" w:color="auto" w:sz="4" w:space="0"/>
            </w:tcBorders>
            <w:vAlign w:val="center"/>
          </w:tcPr>
          <w:p w14:paraId="5E351E31">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35</w:t>
            </w:r>
          </w:p>
        </w:tc>
        <w:tc>
          <w:tcPr>
            <w:tcW w:w="1442" w:type="dxa"/>
            <w:tcBorders>
              <w:top w:val="single" w:color="auto" w:sz="4" w:space="0"/>
              <w:left w:val="single" w:color="auto" w:sz="4" w:space="0"/>
              <w:bottom w:val="single" w:color="auto" w:sz="4" w:space="0"/>
              <w:right w:val="single" w:color="auto" w:sz="4" w:space="0"/>
            </w:tcBorders>
            <w:vAlign w:val="center"/>
          </w:tcPr>
          <w:p w14:paraId="12897CEE">
            <w:pPr>
              <w:spacing w:line="380" w:lineRule="exact"/>
              <w:jc w:val="center"/>
              <w:rPr>
                <w:rFonts w:ascii="宋体" w:hAnsi="宋体" w:cs="宋体"/>
                <w:color w:val="auto"/>
                <w:sz w:val="24"/>
                <w:highlight w:val="none"/>
              </w:rPr>
            </w:pPr>
            <w:bookmarkStart w:id="66" w:name="_39.1"/>
            <w:bookmarkEnd w:id="66"/>
            <w:r>
              <w:rPr>
                <w:rFonts w:hint="eastAsia" w:ascii="宋体" w:hAnsi="宋体" w:cs="宋体"/>
                <w:color w:val="auto"/>
                <w:sz w:val="24"/>
                <w:highlight w:val="none"/>
              </w:rPr>
              <w:t>履约保证金金额</w:t>
            </w:r>
          </w:p>
        </w:tc>
        <w:tc>
          <w:tcPr>
            <w:tcW w:w="7425" w:type="dxa"/>
            <w:tcBorders>
              <w:top w:val="single" w:color="auto" w:sz="4" w:space="0"/>
              <w:left w:val="single" w:color="auto" w:sz="4" w:space="0"/>
              <w:bottom w:val="single" w:color="auto" w:sz="4" w:space="0"/>
              <w:right w:val="single" w:color="auto" w:sz="4" w:space="0"/>
            </w:tcBorders>
            <w:vAlign w:val="center"/>
          </w:tcPr>
          <w:p w14:paraId="297288C2">
            <w:pPr>
              <w:snapToGrid w:val="0"/>
              <w:spacing w:line="460" w:lineRule="exact"/>
              <w:rPr>
                <w:rFonts w:ascii="宋体" w:hAnsi="宋体" w:cs="微软雅黑"/>
                <w:color w:val="auto"/>
                <w:sz w:val="24"/>
                <w:highlight w:val="none"/>
              </w:rPr>
            </w:pPr>
            <w:r>
              <w:rPr>
                <w:rFonts w:hint="eastAsia" w:ascii="宋体" w:hAnsi="宋体" w:cs="微软雅黑"/>
                <w:color w:val="auto"/>
                <w:kern w:val="0"/>
                <w:sz w:val="24"/>
                <w:highlight w:val="none"/>
              </w:rPr>
              <w:t xml:space="preserve">☑本项目不收取履约保证金 </w:t>
            </w:r>
          </w:p>
          <w:p w14:paraId="1125E91A">
            <w:pPr>
              <w:autoSpaceDE w:val="0"/>
              <w:autoSpaceDN w:val="0"/>
              <w:snapToGrid w:val="0"/>
              <w:spacing w:line="410" w:lineRule="atLeast"/>
              <w:jc w:val="left"/>
              <w:textAlignment w:val="bottom"/>
              <w:rPr>
                <w:rFonts w:ascii="宋体" w:hAnsi="宋体" w:cs="宋体"/>
                <w:color w:val="auto"/>
                <w:sz w:val="24"/>
                <w:highlight w:val="none"/>
              </w:rPr>
            </w:pPr>
            <w:r>
              <w:rPr>
                <w:rFonts w:hint="eastAsia" w:ascii="MS Mincho" w:hAnsi="MS Mincho" w:cs="MS Mincho"/>
                <w:color w:val="auto"/>
                <w:sz w:val="24"/>
                <w:highlight w:val="none"/>
              </w:rPr>
              <w:t>□</w:t>
            </w:r>
            <w:r>
              <w:rPr>
                <w:rFonts w:hint="eastAsia" w:ascii="宋体" w:hAnsi="宋体" w:cs="宋体"/>
                <w:color w:val="auto"/>
                <w:sz w:val="24"/>
                <w:highlight w:val="none"/>
              </w:rPr>
              <w:t>合同签订前按中标金额的5%向采购人指定账户提交履约保证金（对中小企业收取的履约保证金数额不得超过政府采购合同金额的2%），待交货完毕并验收合格后，产品无质量问题、同时供应商无任何违约行为的，采购人接到供应商书面退还申请和收款收据后5个工作日内办理返还手续（不计息）。</w:t>
            </w:r>
          </w:p>
          <w:p w14:paraId="2FF12363">
            <w:pPr>
              <w:pStyle w:val="15"/>
              <w:rPr>
                <w:rFonts w:ascii="宋体" w:hAnsi="宋体" w:cs="宋体"/>
                <w:color w:val="auto"/>
                <w:sz w:val="24"/>
                <w:szCs w:val="24"/>
                <w:highlight w:val="none"/>
              </w:rPr>
            </w:pPr>
            <w:r>
              <w:rPr>
                <w:rFonts w:hint="eastAsia" w:ascii="宋体" w:hAnsi="宋体" w:cs="宋体"/>
                <w:color w:val="auto"/>
                <w:sz w:val="24"/>
                <w:szCs w:val="24"/>
                <w:highlight w:val="none"/>
              </w:rPr>
              <w:t>履约保证金递交方式：银行转账、支票、汇票、本票或者金融机构、担保机构出具的保函等非现金方式。</w:t>
            </w:r>
          </w:p>
          <w:p w14:paraId="14625CC6">
            <w:pPr>
              <w:pStyle w:val="15"/>
              <w:rPr>
                <w:rFonts w:ascii="宋体" w:hAnsi="宋体" w:cs="宋体"/>
                <w:color w:val="auto"/>
                <w:sz w:val="24"/>
                <w:szCs w:val="24"/>
                <w:highlight w:val="none"/>
              </w:rPr>
            </w:pPr>
            <w:r>
              <w:rPr>
                <w:rFonts w:hint="eastAsia" w:ascii="宋体" w:hAnsi="宋体" w:cs="宋体"/>
                <w:color w:val="auto"/>
                <w:sz w:val="24"/>
                <w:szCs w:val="24"/>
                <w:highlight w:val="none"/>
              </w:rPr>
              <w:t>履约保证金退付方式、时间及条件：具体见合同条款。</w:t>
            </w:r>
          </w:p>
          <w:p w14:paraId="2D524B2B">
            <w:pPr>
              <w:pStyle w:val="15"/>
              <w:rPr>
                <w:rFonts w:ascii="宋体" w:hAnsi="宋体" w:cs="宋体"/>
                <w:color w:val="auto"/>
                <w:sz w:val="24"/>
                <w:szCs w:val="24"/>
                <w:highlight w:val="none"/>
              </w:rPr>
            </w:pPr>
            <w:r>
              <w:rPr>
                <w:rFonts w:hint="eastAsia" w:ascii="宋体" w:hAnsi="宋体" w:cs="宋体"/>
                <w:color w:val="auto"/>
                <w:sz w:val="24"/>
                <w:szCs w:val="24"/>
                <w:highlight w:val="none"/>
              </w:rPr>
              <w:t>履约保证金指定账户：</w:t>
            </w:r>
          </w:p>
          <w:p w14:paraId="30A02F9F">
            <w:pPr>
              <w:pStyle w:val="15"/>
              <w:rPr>
                <w:rFonts w:ascii="宋体" w:hAnsi="宋体" w:cs="宋体"/>
                <w:color w:val="auto"/>
                <w:sz w:val="24"/>
                <w:szCs w:val="24"/>
                <w:highlight w:val="none"/>
              </w:rPr>
            </w:pPr>
            <w:r>
              <w:rPr>
                <w:rFonts w:hint="eastAsia" w:ascii="宋体" w:hAnsi="宋体" w:cs="宋体"/>
                <w:color w:val="auto"/>
                <w:sz w:val="24"/>
                <w:szCs w:val="24"/>
                <w:highlight w:val="none"/>
              </w:rPr>
              <w:t>开户名称：广西医科大学第二附属医院</w:t>
            </w:r>
          </w:p>
          <w:p w14:paraId="02BE60CC">
            <w:pPr>
              <w:pStyle w:val="15"/>
              <w:rPr>
                <w:rFonts w:ascii="宋体" w:hAnsi="宋体" w:cs="宋体"/>
                <w:color w:val="auto"/>
                <w:sz w:val="24"/>
                <w:szCs w:val="24"/>
                <w:highlight w:val="none"/>
              </w:rPr>
            </w:pPr>
            <w:r>
              <w:rPr>
                <w:rFonts w:hint="eastAsia" w:ascii="宋体" w:hAnsi="宋体" w:cs="宋体"/>
                <w:color w:val="auto"/>
                <w:sz w:val="24"/>
                <w:szCs w:val="24"/>
                <w:highlight w:val="none"/>
              </w:rPr>
              <w:t>开户银行：建行南宁医科大支行</w:t>
            </w:r>
          </w:p>
          <w:p w14:paraId="243CA60E">
            <w:pPr>
              <w:pStyle w:val="15"/>
              <w:rPr>
                <w:rFonts w:ascii="宋体" w:hAnsi="宋体" w:cs="宋体"/>
                <w:color w:val="auto"/>
                <w:sz w:val="24"/>
                <w:szCs w:val="24"/>
                <w:highlight w:val="none"/>
              </w:rPr>
            </w:pPr>
            <w:r>
              <w:rPr>
                <w:rFonts w:hint="eastAsia" w:ascii="宋体" w:hAnsi="宋体" w:cs="宋体"/>
                <w:color w:val="auto"/>
                <w:sz w:val="24"/>
                <w:szCs w:val="24"/>
                <w:highlight w:val="none"/>
              </w:rPr>
              <w:t>银行账号：</w:t>
            </w:r>
            <w:r>
              <w:rPr>
                <w:rFonts w:ascii="宋体" w:hAnsi="宋体" w:cs="宋体"/>
                <w:color w:val="auto"/>
                <w:sz w:val="24"/>
                <w:szCs w:val="24"/>
                <w:highlight w:val="none"/>
              </w:rPr>
              <w:t>45050160456009666888</w:t>
            </w:r>
          </w:p>
          <w:p w14:paraId="6F613C0F">
            <w:pPr>
              <w:pStyle w:val="15"/>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460D9144">
            <w:pPr>
              <w:pStyle w:val="15"/>
              <w:rPr>
                <w:rFonts w:ascii="宋体" w:hAnsi="宋体" w:cs="宋体"/>
                <w:color w:val="auto"/>
                <w:sz w:val="24"/>
                <w:szCs w:val="24"/>
                <w:highlight w:val="none"/>
              </w:rPr>
            </w:pPr>
            <w:r>
              <w:rPr>
                <w:rFonts w:hint="eastAsia" w:ascii="宋体" w:hAnsi="宋体" w:cs="宋体"/>
                <w:color w:val="auto"/>
                <w:sz w:val="24"/>
                <w:szCs w:val="24"/>
                <w:highlight w:val="none"/>
              </w:rPr>
              <w:t>1.根据《广西壮族自治区财政厅关于进一步发挥政府采购政策功能促进企业发展的通知》（桂财采〔2022〕30号）规定，对中小企业收取的履约保证金数额不得超过政府采购合同金额的2%。采购人可根据供应商的资信等情况减免履约保证金。</w:t>
            </w:r>
          </w:p>
          <w:p w14:paraId="08D03CB2">
            <w:pPr>
              <w:pStyle w:val="15"/>
              <w:rPr>
                <w:rFonts w:ascii="宋体" w:hAnsi="宋体" w:cs="宋体"/>
                <w:color w:val="auto"/>
                <w:sz w:val="24"/>
                <w:szCs w:val="24"/>
                <w:highlight w:val="none"/>
              </w:rPr>
            </w:pPr>
            <w:r>
              <w:rPr>
                <w:rFonts w:hint="eastAsia" w:ascii="宋体" w:hAnsi="宋体" w:cs="宋体"/>
                <w:color w:val="auto"/>
                <w:sz w:val="24"/>
                <w:szCs w:val="24"/>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0FCB962">
            <w:pPr>
              <w:pStyle w:val="15"/>
              <w:rPr>
                <w:rFonts w:ascii="宋体" w:hAnsi="宋体" w:cs="宋体"/>
                <w:color w:val="auto"/>
                <w:sz w:val="24"/>
                <w:szCs w:val="24"/>
                <w:highlight w:val="none"/>
              </w:rPr>
            </w:pPr>
            <w:r>
              <w:rPr>
                <w:rFonts w:hint="eastAsia" w:ascii="宋体" w:hAnsi="宋体" w:cs="宋体"/>
                <w:color w:val="auto"/>
                <w:sz w:val="24"/>
                <w:szCs w:val="24"/>
                <w:highlight w:val="none"/>
              </w:rPr>
              <w:t>3.采用银行、保险机构出具的保函的，必须为无条件保函，否则不予签订合同。</w:t>
            </w:r>
          </w:p>
          <w:p w14:paraId="6AC01B1D">
            <w:pPr>
              <w:pStyle w:val="15"/>
              <w:rPr>
                <w:color w:val="auto"/>
                <w:highlight w:val="none"/>
              </w:rPr>
            </w:pPr>
            <w:r>
              <w:rPr>
                <w:rFonts w:hint="eastAsia" w:ascii="宋体" w:hAnsi="宋体" w:cs="宋体"/>
                <w:color w:val="auto"/>
                <w:sz w:val="24"/>
                <w:szCs w:val="24"/>
                <w:highlight w:val="none"/>
              </w:rPr>
              <w:t>4.投标人为联合体的，由联合体其中一方按规定提交的履约保证金，视为有效履约保证金。</w:t>
            </w:r>
          </w:p>
        </w:tc>
      </w:tr>
      <w:tr w14:paraId="32C13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3684880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36.1</w:t>
            </w:r>
          </w:p>
        </w:tc>
        <w:tc>
          <w:tcPr>
            <w:tcW w:w="1442" w:type="dxa"/>
            <w:tcBorders>
              <w:top w:val="single" w:color="auto" w:sz="4" w:space="0"/>
              <w:left w:val="single" w:color="auto" w:sz="4" w:space="0"/>
              <w:bottom w:val="single" w:color="auto" w:sz="4" w:space="0"/>
              <w:right w:val="single" w:color="auto" w:sz="4" w:space="0"/>
            </w:tcBorders>
            <w:vAlign w:val="center"/>
          </w:tcPr>
          <w:p w14:paraId="77A994C1">
            <w:pPr>
              <w:spacing w:line="380" w:lineRule="exact"/>
              <w:jc w:val="center"/>
              <w:rPr>
                <w:rFonts w:ascii="宋体" w:hAnsi="宋体" w:cs="宋体"/>
                <w:color w:val="auto"/>
                <w:sz w:val="24"/>
                <w:highlight w:val="none"/>
              </w:rPr>
            </w:pPr>
            <w:bookmarkStart w:id="67" w:name="_40.1"/>
            <w:bookmarkEnd w:id="67"/>
            <w:r>
              <w:rPr>
                <w:rFonts w:hint="eastAsia" w:ascii="宋体" w:hAnsi="宋体" w:cs="宋体"/>
                <w:color w:val="auto"/>
                <w:sz w:val="24"/>
                <w:highlight w:val="none"/>
              </w:rPr>
              <w:t>签订电子合同携带的材料</w:t>
            </w:r>
          </w:p>
        </w:tc>
        <w:tc>
          <w:tcPr>
            <w:tcW w:w="7425" w:type="dxa"/>
            <w:tcBorders>
              <w:top w:val="single" w:color="auto" w:sz="4" w:space="0"/>
              <w:left w:val="single" w:color="auto" w:sz="4" w:space="0"/>
              <w:bottom w:val="single" w:color="auto" w:sz="4" w:space="0"/>
              <w:right w:val="single" w:color="auto" w:sz="4" w:space="0"/>
            </w:tcBorders>
            <w:vAlign w:val="center"/>
          </w:tcPr>
          <w:p w14:paraId="7045F848">
            <w:pPr>
              <w:autoSpaceDE w:val="0"/>
              <w:autoSpaceDN w:val="0"/>
              <w:snapToGrid w:val="0"/>
              <w:spacing w:line="410" w:lineRule="atLeast"/>
              <w:textAlignment w:val="bottom"/>
              <w:rPr>
                <w:rFonts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电子采购合同需要供应商通过有效CA证书进行电子签署</w:t>
            </w:r>
          </w:p>
        </w:tc>
      </w:tr>
      <w:tr w14:paraId="3EEAB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018" w:type="dxa"/>
            <w:vMerge w:val="restart"/>
            <w:tcBorders>
              <w:top w:val="single" w:color="auto" w:sz="4" w:space="0"/>
              <w:left w:val="single" w:color="auto" w:sz="4" w:space="0"/>
              <w:bottom w:val="single" w:color="auto" w:sz="4" w:space="0"/>
              <w:right w:val="single" w:color="auto" w:sz="4" w:space="0"/>
            </w:tcBorders>
            <w:vAlign w:val="center"/>
          </w:tcPr>
          <w:p w14:paraId="0CF6A7A0">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38.2.1</w:t>
            </w:r>
          </w:p>
        </w:tc>
        <w:tc>
          <w:tcPr>
            <w:tcW w:w="1442" w:type="dxa"/>
            <w:tcBorders>
              <w:top w:val="single" w:color="auto" w:sz="4" w:space="0"/>
              <w:left w:val="single" w:color="auto" w:sz="4" w:space="0"/>
              <w:bottom w:val="single" w:color="auto" w:sz="4" w:space="0"/>
              <w:right w:val="single" w:color="auto" w:sz="4" w:space="0"/>
            </w:tcBorders>
            <w:vAlign w:val="center"/>
          </w:tcPr>
          <w:p w14:paraId="61A64D8C">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接收质疑函方式</w:t>
            </w:r>
          </w:p>
        </w:tc>
        <w:tc>
          <w:tcPr>
            <w:tcW w:w="7425" w:type="dxa"/>
            <w:tcBorders>
              <w:top w:val="single" w:color="auto" w:sz="4" w:space="0"/>
              <w:left w:val="single" w:color="auto" w:sz="4" w:space="0"/>
              <w:bottom w:val="single" w:color="auto" w:sz="4" w:space="0"/>
              <w:right w:val="single" w:color="auto" w:sz="4" w:space="0"/>
            </w:tcBorders>
            <w:vAlign w:val="center"/>
          </w:tcPr>
          <w:p w14:paraId="0A217091">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以书面形式</w:t>
            </w:r>
          </w:p>
        </w:tc>
      </w:tr>
      <w:tr w14:paraId="19976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018" w:type="dxa"/>
            <w:vMerge w:val="continue"/>
            <w:tcBorders>
              <w:top w:val="single" w:color="auto" w:sz="4" w:space="0"/>
              <w:left w:val="single" w:color="auto" w:sz="4" w:space="0"/>
              <w:bottom w:val="single" w:color="auto" w:sz="4" w:space="0"/>
              <w:right w:val="single" w:color="auto" w:sz="4" w:space="0"/>
            </w:tcBorders>
            <w:vAlign w:val="center"/>
          </w:tcPr>
          <w:p w14:paraId="70B62A2D">
            <w:pPr>
              <w:widowControl/>
              <w:jc w:val="center"/>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6570DCDB">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质疑联系部门及联系方式</w:t>
            </w:r>
          </w:p>
        </w:tc>
        <w:tc>
          <w:tcPr>
            <w:tcW w:w="7425" w:type="dxa"/>
            <w:tcBorders>
              <w:top w:val="single" w:color="auto" w:sz="4" w:space="0"/>
              <w:left w:val="single" w:color="auto" w:sz="4" w:space="0"/>
              <w:bottom w:val="single" w:color="auto" w:sz="4" w:space="0"/>
              <w:right w:val="single" w:color="auto" w:sz="4" w:space="0"/>
            </w:tcBorders>
            <w:vAlign w:val="center"/>
          </w:tcPr>
          <w:p w14:paraId="6651B573">
            <w:pPr>
              <w:snapToGrid w:val="0"/>
              <w:spacing w:line="480" w:lineRule="exact"/>
              <w:rPr>
                <w:rFonts w:ascii="宋体" w:hAnsi="宋体" w:cs="宋体"/>
                <w:color w:val="auto"/>
                <w:sz w:val="24"/>
                <w:highlight w:val="none"/>
              </w:rPr>
            </w:pPr>
            <w:r>
              <w:rPr>
                <w:rFonts w:hint="eastAsia" w:ascii="宋体" w:hAnsi="宋体" w:cs="宋体"/>
                <w:color w:val="auto"/>
                <w:sz w:val="24"/>
                <w:highlight w:val="none"/>
                <w:u w:val="single"/>
              </w:rPr>
              <w:t xml:space="preserve">（1）广西瑞真工程造价咨询有限责任公司 </w:t>
            </w:r>
            <w:r>
              <w:rPr>
                <w:rFonts w:hint="eastAsia" w:ascii="宋体" w:hAnsi="宋体" w:cs="宋体"/>
                <w:color w:val="auto"/>
                <w:sz w:val="24"/>
                <w:highlight w:val="none"/>
              </w:rPr>
              <w:t>招标二部；</w:t>
            </w:r>
          </w:p>
          <w:p w14:paraId="60AB8E43">
            <w:pPr>
              <w:snapToGrid w:val="0"/>
              <w:spacing w:line="480" w:lineRule="exact"/>
              <w:rPr>
                <w:rFonts w:ascii="宋体" w:hAnsi="宋体" w:cs="宋体"/>
                <w:color w:val="auto"/>
                <w:sz w:val="24"/>
                <w:highlight w:val="none"/>
              </w:rPr>
            </w:pPr>
            <w:r>
              <w:rPr>
                <w:rFonts w:hint="eastAsia" w:ascii="宋体" w:hAnsi="宋体" w:cs="宋体"/>
                <w:color w:val="auto"/>
                <w:sz w:val="24"/>
                <w:highlight w:val="none"/>
              </w:rPr>
              <w:t>联系电话：0771-5800675，</w:t>
            </w:r>
          </w:p>
          <w:p w14:paraId="507C714A">
            <w:pPr>
              <w:snapToGrid w:val="0"/>
              <w:spacing w:line="480" w:lineRule="exact"/>
              <w:rPr>
                <w:rFonts w:ascii="宋体" w:hAnsi="宋体" w:cs="宋体"/>
                <w:color w:val="auto"/>
                <w:sz w:val="24"/>
                <w:highlight w:val="none"/>
              </w:rPr>
            </w:pPr>
            <w:r>
              <w:rPr>
                <w:rFonts w:hint="eastAsia" w:ascii="宋体" w:hAnsi="宋体" w:cs="宋体"/>
                <w:color w:val="auto"/>
                <w:sz w:val="24"/>
                <w:highlight w:val="none"/>
              </w:rPr>
              <w:t>通讯地址：</w:t>
            </w:r>
            <w:r>
              <w:rPr>
                <w:rFonts w:hint="eastAsia" w:ascii="宋体" w:hAnsi="宋体" w:cs="宋体"/>
                <w:color w:val="auto"/>
                <w:sz w:val="24"/>
                <w:highlight w:val="none"/>
                <w:u w:val="single"/>
              </w:rPr>
              <w:t>南宁市青秀区竹溪大道2号荣恒名都A座10层10号</w:t>
            </w:r>
            <w:r>
              <w:rPr>
                <w:rFonts w:hint="eastAsia" w:ascii="宋体" w:hAnsi="宋体" w:cs="宋体"/>
                <w:color w:val="auto"/>
                <w:sz w:val="24"/>
                <w:highlight w:val="none"/>
              </w:rPr>
              <w:t xml:space="preserve"> </w:t>
            </w:r>
          </w:p>
          <w:p w14:paraId="41D10970">
            <w:pPr>
              <w:numPr>
                <w:ilvl w:val="0"/>
                <w:numId w:val="1"/>
              </w:numPr>
              <w:snapToGrid w:val="0"/>
              <w:spacing w:line="480" w:lineRule="exact"/>
              <w:rPr>
                <w:rFonts w:ascii="宋体" w:hAnsi="宋体" w:cs="宋体"/>
                <w:color w:val="auto"/>
                <w:sz w:val="24"/>
                <w:highlight w:val="none"/>
              </w:rPr>
            </w:pPr>
            <w:r>
              <w:rPr>
                <w:rFonts w:hint="eastAsia" w:ascii="宋体" w:hAnsi="宋体" w:cs="宋体"/>
                <w:color w:val="auto"/>
                <w:sz w:val="24"/>
                <w:highlight w:val="none"/>
                <w:u w:val="single"/>
              </w:rPr>
              <w:t xml:space="preserve">广西医科大学第二附属医院  </w:t>
            </w:r>
            <w:r>
              <w:rPr>
                <w:rFonts w:hint="eastAsia" w:ascii="宋体" w:hAnsi="宋体" w:cs="宋体"/>
                <w:color w:val="auto"/>
                <w:sz w:val="24"/>
                <w:highlight w:val="none"/>
              </w:rPr>
              <w:t>部门；</w:t>
            </w:r>
          </w:p>
          <w:p w14:paraId="454ED805">
            <w:pPr>
              <w:pStyle w:val="9"/>
              <w:rPr>
                <w:rFonts w:ascii="宋体" w:hAnsi="宋体" w:cs="宋体"/>
                <w:color w:val="auto"/>
                <w:sz w:val="24"/>
                <w:highlight w:val="none"/>
              </w:rPr>
            </w:pPr>
            <w:r>
              <w:rPr>
                <w:rFonts w:hint="eastAsia" w:ascii="宋体" w:hAnsi="宋体" w:cs="宋体"/>
                <w:color w:val="auto"/>
                <w:sz w:val="24"/>
                <w:highlight w:val="none"/>
              </w:rPr>
              <w:t>联系电话：陆老师（0771-</w:t>
            </w:r>
            <w:r>
              <w:rPr>
                <w:rFonts w:hint="eastAsia"/>
                <w:color w:val="auto"/>
                <w:highlight w:val="none"/>
              </w:rPr>
              <w:t>3373768</w:t>
            </w:r>
            <w:r>
              <w:rPr>
                <w:rFonts w:hint="eastAsia" w:ascii="宋体" w:hAnsi="宋体" w:cs="宋体"/>
                <w:color w:val="auto"/>
                <w:sz w:val="24"/>
                <w:highlight w:val="none"/>
              </w:rPr>
              <w:t>），</w:t>
            </w:r>
          </w:p>
          <w:p w14:paraId="7333C124">
            <w:pPr>
              <w:spacing w:line="410" w:lineRule="atLeast"/>
              <w:rPr>
                <w:rFonts w:ascii="宋体" w:hAnsi="宋体" w:cs="宋体"/>
                <w:color w:val="auto"/>
                <w:sz w:val="24"/>
                <w:highlight w:val="none"/>
              </w:rPr>
            </w:pPr>
            <w:r>
              <w:rPr>
                <w:rFonts w:hint="eastAsia" w:ascii="宋体" w:hAnsi="宋体" w:cs="宋体"/>
                <w:color w:val="auto"/>
                <w:sz w:val="24"/>
                <w:highlight w:val="none"/>
              </w:rPr>
              <w:t xml:space="preserve">通讯地址：广西南宁市大学东路166号 </w:t>
            </w:r>
          </w:p>
        </w:tc>
      </w:tr>
      <w:tr w14:paraId="1FD9F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018" w:type="dxa"/>
            <w:vMerge w:val="continue"/>
            <w:tcBorders>
              <w:top w:val="single" w:color="auto" w:sz="4" w:space="0"/>
              <w:left w:val="single" w:color="auto" w:sz="4" w:space="0"/>
              <w:bottom w:val="single" w:color="auto" w:sz="4" w:space="0"/>
              <w:right w:val="single" w:color="auto" w:sz="4" w:space="0"/>
            </w:tcBorders>
            <w:vAlign w:val="center"/>
          </w:tcPr>
          <w:p w14:paraId="02BE0A77">
            <w:pPr>
              <w:widowControl/>
              <w:jc w:val="center"/>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040DAE1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现场提交质疑办理业务时间</w:t>
            </w:r>
          </w:p>
        </w:tc>
        <w:tc>
          <w:tcPr>
            <w:tcW w:w="7425" w:type="dxa"/>
            <w:tcBorders>
              <w:top w:val="single" w:color="auto" w:sz="4" w:space="0"/>
              <w:left w:val="single" w:color="auto" w:sz="4" w:space="0"/>
              <w:bottom w:val="single" w:color="auto" w:sz="4" w:space="0"/>
              <w:right w:val="single" w:color="auto" w:sz="4" w:space="0"/>
            </w:tcBorders>
            <w:vAlign w:val="center"/>
          </w:tcPr>
          <w:p w14:paraId="2EE8B7B4">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质疑期内每个工作日</w:t>
            </w:r>
            <w:r>
              <w:rPr>
                <w:rFonts w:hint="eastAsia" w:ascii="宋体" w:hAnsi="宋体" w:cs="宋体"/>
                <w:color w:val="auto"/>
                <w:sz w:val="24"/>
                <w:highlight w:val="none"/>
                <w:u w:val="single"/>
              </w:rPr>
              <w:t xml:space="preserve">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w:t>
            </w:r>
            <w:r>
              <w:rPr>
                <w:rFonts w:hint="eastAsia" w:ascii="宋体" w:hAnsi="宋体" w:cs="宋体"/>
                <w:color w:val="auto"/>
                <w:sz w:val="24"/>
                <w:highlight w:val="none"/>
                <w:u w:val="single"/>
              </w:rPr>
              <w:t xml:space="preserve">15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17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w:t>
            </w:r>
            <w:r>
              <w:rPr>
                <w:rFonts w:hint="eastAsia" w:ascii="宋体" w:hAnsi="宋体" w:cs="宋体"/>
                <w:color w:val="auto"/>
                <w:sz w:val="24"/>
                <w:highlight w:val="none"/>
              </w:rPr>
              <w:t>分</w:t>
            </w:r>
          </w:p>
        </w:tc>
      </w:tr>
      <w:tr w14:paraId="0498E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1018" w:type="dxa"/>
            <w:tcBorders>
              <w:top w:val="nil"/>
              <w:left w:val="single" w:color="auto" w:sz="4" w:space="0"/>
              <w:bottom w:val="single" w:color="auto" w:sz="4" w:space="0"/>
              <w:right w:val="single" w:color="auto" w:sz="4" w:space="0"/>
            </w:tcBorders>
            <w:vAlign w:val="center"/>
          </w:tcPr>
          <w:p w14:paraId="6BEACE0D">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38.3.1</w:t>
            </w:r>
          </w:p>
        </w:tc>
        <w:tc>
          <w:tcPr>
            <w:tcW w:w="1442" w:type="dxa"/>
            <w:tcBorders>
              <w:top w:val="single" w:color="auto" w:sz="4" w:space="0"/>
              <w:left w:val="single" w:color="auto" w:sz="4" w:space="0"/>
              <w:bottom w:val="single" w:color="auto" w:sz="4" w:space="0"/>
              <w:right w:val="single" w:color="auto" w:sz="4" w:space="0"/>
            </w:tcBorders>
            <w:vAlign w:val="center"/>
          </w:tcPr>
          <w:p w14:paraId="628A8C47">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投诉受理方式</w:t>
            </w:r>
          </w:p>
        </w:tc>
        <w:tc>
          <w:tcPr>
            <w:tcW w:w="7425" w:type="dxa"/>
            <w:tcBorders>
              <w:top w:val="single" w:color="auto" w:sz="4" w:space="0"/>
              <w:left w:val="single" w:color="auto" w:sz="4" w:space="0"/>
              <w:bottom w:val="single" w:color="auto" w:sz="4" w:space="0"/>
              <w:right w:val="single" w:color="auto" w:sz="4" w:space="0"/>
            </w:tcBorders>
            <w:vAlign w:val="center"/>
          </w:tcPr>
          <w:p w14:paraId="0794C1BE">
            <w:pPr>
              <w:snapToGrid w:val="0"/>
              <w:spacing w:line="370" w:lineRule="atLeast"/>
              <w:rPr>
                <w:rFonts w:ascii="宋体" w:hAnsi="宋体" w:cs="宋体"/>
                <w:color w:val="auto"/>
                <w:sz w:val="24"/>
                <w:highlight w:val="none"/>
              </w:rPr>
            </w:pPr>
            <w:r>
              <w:rPr>
                <w:rFonts w:hint="eastAsia" w:ascii="宋体" w:hAnsi="宋体" w:cs="宋体"/>
                <w:color w:val="auto"/>
                <w:sz w:val="24"/>
                <w:highlight w:val="none"/>
              </w:rPr>
              <w:t>1.受理方式：纸质方式受理，投诉书正、副本（经过质疑的事项才可投诉）。</w:t>
            </w:r>
          </w:p>
          <w:p w14:paraId="24411E1E">
            <w:pPr>
              <w:snapToGrid w:val="0"/>
              <w:spacing w:line="370" w:lineRule="atLeast"/>
              <w:rPr>
                <w:rFonts w:ascii="宋体" w:hAnsi="宋体" w:cs="宋体"/>
                <w:color w:val="auto"/>
                <w:sz w:val="24"/>
                <w:highlight w:val="none"/>
              </w:rPr>
            </w:pPr>
            <w:r>
              <w:rPr>
                <w:rFonts w:hint="eastAsia" w:ascii="宋体" w:hAnsi="宋体" w:cs="宋体"/>
                <w:color w:val="auto"/>
                <w:sz w:val="24"/>
                <w:highlight w:val="none"/>
              </w:rPr>
              <w:t>2.邮寄地址：</w:t>
            </w:r>
          </w:p>
          <w:p w14:paraId="34682031">
            <w:pPr>
              <w:snapToGrid w:val="0"/>
              <w:spacing w:line="370" w:lineRule="atLeast"/>
              <w:rPr>
                <w:rFonts w:ascii="宋体" w:hAnsi="宋体" w:cs="宋体"/>
                <w:color w:val="auto"/>
                <w:sz w:val="24"/>
                <w:highlight w:val="none"/>
              </w:rPr>
            </w:pPr>
            <w:r>
              <w:rPr>
                <w:rFonts w:hint="eastAsia" w:ascii="宋体" w:hAnsi="宋体" w:cs="宋体"/>
                <w:color w:val="auto"/>
                <w:sz w:val="24"/>
                <w:highlight w:val="none"/>
              </w:rPr>
              <w:t>名称：广西壮族自治区财政厅政府采购监督管理处</w:t>
            </w:r>
          </w:p>
          <w:p w14:paraId="7EC4FD46">
            <w:pPr>
              <w:snapToGrid w:val="0"/>
              <w:spacing w:line="370" w:lineRule="atLeast"/>
              <w:rPr>
                <w:rFonts w:ascii="宋体" w:hAnsi="宋体" w:cs="宋体"/>
                <w:color w:val="auto"/>
                <w:sz w:val="24"/>
                <w:highlight w:val="none"/>
              </w:rPr>
            </w:pPr>
            <w:r>
              <w:rPr>
                <w:rFonts w:hint="eastAsia" w:ascii="宋体" w:hAnsi="宋体" w:cs="宋体"/>
                <w:color w:val="auto"/>
                <w:sz w:val="24"/>
                <w:highlight w:val="none"/>
              </w:rPr>
              <w:t>地址：南宁市青秀区桃源路69号</w:t>
            </w:r>
          </w:p>
          <w:p w14:paraId="73CF4507">
            <w:pPr>
              <w:snapToGrid w:val="0"/>
              <w:spacing w:line="370" w:lineRule="atLeast"/>
              <w:rPr>
                <w:rFonts w:ascii="宋体" w:hAnsi="宋体" w:cs="宋体"/>
                <w:color w:val="auto"/>
                <w:sz w:val="24"/>
                <w:highlight w:val="none"/>
              </w:rPr>
            </w:pPr>
            <w:r>
              <w:rPr>
                <w:rFonts w:hint="eastAsia" w:ascii="宋体" w:hAnsi="宋体" w:cs="宋体"/>
                <w:color w:val="auto"/>
                <w:sz w:val="24"/>
                <w:highlight w:val="none"/>
              </w:rPr>
              <w:t>联系电话：0771-5331544</w:t>
            </w:r>
          </w:p>
        </w:tc>
      </w:tr>
      <w:tr w14:paraId="51404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018" w:type="dxa"/>
            <w:vMerge w:val="restart"/>
            <w:tcBorders>
              <w:top w:val="single" w:color="auto" w:sz="4" w:space="0"/>
              <w:left w:val="single" w:color="auto" w:sz="4" w:space="0"/>
              <w:bottom w:val="single" w:color="auto" w:sz="4" w:space="0"/>
              <w:right w:val="single" w:color="auto" w:sz="4" w:space="0"/>
            </w:tcBorders>
            <w:vAlign w:val="center"/>
          </w:tcPr>
          <w:p w14:paraId="5A514AE9">
            <w:pPr>
              <w:spacing w:line="380" w:lineRule="exact"/>
              <w:rPr>
                <w:rFonts w:ascii="宋体" w:hAnsi="宋体" w:cs="宋体"/>
                <w:color w:val="auto"/>
                <w:sz w:val="24"/>
                <w:highlight w:val="none"/>
              </w:rPr>
            </w:pPr>
            <w:r>
              <w:rPr>
                <w:rFonts w:hint="eastAsia" w:ascii="宋体" w:hAnsi="宋体" w:cs="宋体"/>
                <w:color w:val="auto"/>
                <w:sz w:val="24"/>
                <w:highlight w:val="none"/>
              </w:rPr>
              <w:t>40</w:t>
            </w:r>
          </w:p>
        </w:tc>
        <w:tc>
          <w:tcPr>
            <w:tcW w:w="1442" w:type="dxa"/>
            <w:tcBorders>
              <w:top w:val="single" w:color="auto" w:sz="4" w:space="0"/>
              <w:left w:val="single" w:color="auto" w:sz="4" w:space="0"/>
              <w:bottom w:val="single" w:color="auto" w:sz="4" w:space="0"/>
              <w:right w:val="single" w:color="auto" w:sz="4" w:space="0"/>
            </w:tcBorders>
            <w:vAlign w:val="center"/>
          </w:tcPr>
          <w:p w14:paraId="79299551">
            <w:pPr>
              <w:spacing w:line="380" w:lineRule="exact"/>
              <w:jc w:val="center"/>
              <w:rPr>
                <w:rFonts w:ascii="宋体" w:hAnsi="宋体" w:cs="宋体"/>
                <w:color w:val="auto"/>
                <w:sz w:val="24"/>
                <w:highlight w:val="none"/>
              </w:rPr>
            </w:pPr>
            <w:bookmarkStart w:id="68" w:name="_41"/>
            <w:bookmarkEnd w:id="68"/>
            <w:bookmarkStart w:id="69" w:name="_42"/>
            <w:bookmarkEnd w:id="69"/>
            <w:r>
              <w:rPr>
                <w:rFonts w:hint="eastAsia" w:ascii="宋体" w:hAnsi="宋体" w:cs="宋体"/>
                <w:color w:val="auto"/>
                <w:sz w:val="24"/>
                <w:highlight w:val="none"/>
              </w:rPr>
              <w:t>采购代理费支付方式</w:t>
            </w:r>
          </w:p>
        </w:tc>
        <w:tc>
          <w:tcPr>
            <w:tcW w:w="7425" w:type="dxa"/>
            <w:tcBorders>
              <w:top w:val="single" w:color="auto" w:sz="4" w:space="0"/>
              <w:left w:val="single" w:color="auto" w:sz="4" w:space="0"/>
              <w:bottom w:val="single" w:color="auto" w:sz="4" w:space="0"/>
              <w:right w:val="single" w:color="auto" w:sz="4" w:space="0"/>
            </w:tcBorders>
            <w:vAlign w:val="center"/>
          </w:tcPr>
          <w:p w14:paraId="75344F5D">
            <w:pPr>
              <w:pStyle w:val="13"/>
              <w:snapToGrid w:val="0"/>
              <w:spacing w:line="410" w:lineRule="atLeast"/>
              <w:rPr>
                <w:rFonts w:hAnsi="宋体" w:cs="宋体"/>
                <w:color w:val="auto"/>
                <w:sz w:val="24"/>
                <w:szCs w:val="24"/>
                <w:highlight w:val="none"/>
              </w:rPr>
            </w:pP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中标人</w:t>
            </w:r>
            <w:r>
              <w:rPr>
                <w:rFonts w:hint="eastAsia" w:hAnsi="宋体" w:cs="宋体"/>
                <w:color w:val="auto"/>
                <w:sz w:val="24"/>
                <w:szCs w:val="24"/>
                <w:highlight w:val="none"/>
              </w:rPr>
              <w:t>一次性向采购代理机构支付。</w:t>
            </w:r>
          </w:p>
          <w:p w14:paraId="27EBB0EE">
            <w:pPr>
              <w:pStyle w:val="13"/>
              <w:snapToGrid w:val="0"/>
              <w:spacing w:line="410" w:lineRule="atLeast"/>
              <w:rPr>
                <w:rFonts w:hAnsi="宋体" w:cs="宋体"/>
                <w:color w:val="auto"/>
                <w:sz w:val="24"/>
                <w:szCs w:val="24"/>
                <w:highlight w:val="none"/>
              </w:rPr>
            </w:pPr>
            <w:r>
              <w:rPr>
                <w:rFonts w:hint="eastAsia" w:hAnsi="宋体" w:cs="宋体"/>
                <w:color w:val="auto"/>
                <w:sz w:val="24"/>
                <w:szCs w:val="24"/>
                <w:highlight w:val="none"/>
              </w:rPr>
              <w:t>□采购人支付。</w:t>
            </w:r>
          </w:p>
          <w:p w14:paraId="4CD7C9C7">
            <w:pPr>
              <w:pStyle w:val="13"/>
              <w:snapToGrid w:val="0"/>
              <w:spacing w:line="410" w:lineRule="atLeast"/>
              <w:rPr>
                <w:rFonts w:hAnsi="宋体" w:cs="宋体"/>
                <w:color w:val="auto"/>
                <w:sz w:val="24"/>
                <w:szCs w:val="24"/>
                <w:highlight w:val="none"/>
              </w:rPr>
            </w:pPr>
            <w:r>
              <w:rPr>
                <w:rFonts w:hint="eastAsia" w:hAnsi="宋体" w:cs="宋体"/>
                <w:color w:val="auto"/>
                <w:sz w:val="24"/>
                <w:szCs w:val="24"/>
                <w:highlight w:val="none"/>
              </w:rPr>
              <w:t>□本项目不收取代理服务费。</w:t>
            </w:r>
          </w:p>
        </w:tc>
      </w:tr>
      <w:tr w14:paraId="31641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1018" w:type="dxa"/>
            <w:vMerge w:val="continue"/>
            <w:tcBorders>
              <w:top w:val="single" w:color="auto" w:sz="4" w:space="0"/>
              <w:left w:val="single" w:color="auto" w:sz="4" w:space="0"/>
              <w:bottom w:val="single" w:color="auto" w:sz="4" w:space="0"/>
              <w:right w:val="single" w:color="auto" w:sz="4" w:space="0"/>
            </w:tcBorders>
            <w:vAlign w:val="center"/>
          </w:tcPr>
          <w:p w14:paraId="5BD6C0E5">
            <w:pPr>
              <w:widowControl/>
              <w:jc w:val="left"/>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5DF72280">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采购代理费收取标准</w:t>
            </w:r>
          </w:p>
        </w:tc>
        <w:tc>
          <w:tcPr>
            <w:tcW w:w="7425" w:type="dxa"/>
            <w:tcBorders>
              <w:top w:val="single" w:color="auto" w:sz="4" w:space="0"/>
              <w:left w:val="single" w:color="auto" w:sz="4" w:space="0"/>
              <w:bottom w:val="single" w:color="auto" w:sz="4" w:space="0"/>
              <w:right w:val="single" w:color="auto" w:sz="4" w:space="0"/>
            </w:tcBorders>
            <w:vAlign w:val="center"/>
          </w:tcPr>
          <w:p w14:paraId="5894CC12">
            <w:pPr>
              <w:spacing w:line="480" w:lineRule="exact"/>
              <w:rPr>
                <w:rFonts w:hAnsi="宋体" w:cs="宋体"/>
                <w:color w:val="auto"/>
                <w:sz w:val="24"/>
                <w:highlight w:val="none"/>
                <w:u w:val="single"/>
              </w:rPr>
            </w:pPr>
            <w:r>
              <w:rPr>
                <w:rFonts w:hint="eastAsia" w:ascii="宋体" w:hAnsi="宋体" w:cs="宋体"/>
                <w:color w:val="auto"/>
                <w:kern w:val="0"/>
                <w:sz w:val="24"/>
                <w:highlight w:val="none"/>
              </w:rPr>
              <w:t>□以分标</w:t>
            </w:r>
            <w:r>
              <w:rPr>
                <w:rFonts w:hint="eastAsia" w:ascii="宋体" w:hAnsi="宋体" w:cs="宋体"/>
                <w:color w:val="auto"/>
                <w:sz w:val="24"/>
                <w:highlight w:val="none"/>
              </w:rPr>
              <w:t>（☑中标金额/□采购预算/□暂定成交金额/□其他）为计费额，按服务类采用差额定率累进法计算出收费基准价格，采购代理收费参照参照国家发展计划委员会《招标代理服务费管理暂行办法》（计价格（2002）1980号收费标准、《国家发展改革委关于降低部分建设项目收费标准规范收费行为等有关问题的通知》（发改价格[2011]534号）服务类收费标准计取（☑收费基准价格下浮</w:t>
            </w:r>
            <w:r>
              <w:rPr>
                <w:rFonts w:hint="eastAsia" w:ascii="宋体" w:hAnsi="宋体" w:cs="宋体"/>
                <w:color w:val="auto"/>
                <w:sz w:val="24"/>
                <w:highlight w:val="none"/>
                <w:u w:val="single"/>
              </w:rPr>
              <w:t>10%</w:t>
            </w:r>
            <w:r>
              <w:rPr>
                <w:rFonts w:hint="eastAsia" w:ascii="宋体" w:hAnsi="宋体" w:cs="宋体"/>
                <w:color w:val="auto"/>
                <w:sz w:val="24"/>
                <w:highlight w:val="none"/>
              </w:rPr>
              <w:t>）收取。</w:t>
            </w:r>
          </w:p>
        </w:tc>
      </w:tr>
      <w:tr w14:paraId="7530A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1018" w:type="dxa"/>
            <w:vMerge w:val="continue"/>
            <w:tcBorders>
              <w:top w:val="single" w:color="auto" w:sz="4" w:space="0"/>
              <w:left w:val="single" w:color="auto" w:sz="4" w:space="0"/>
              <w:bottom w:val="single" w:color="auto" w:sz="4" w:space="0"/>
              <w:right w:val="single" w:color="auto" w:sz="4" w:space="0"/>
            </w:tcBorders>
            <w:vAlign w:val="center"/>
          </w:tcPr>
          <w:p w14:paraId="3E6A2BFE">
            <w:pPr>
              <w:widowControl/>
              <w:jc w:val="left"/>
              <w:rPr>
                <w:rFonts w:ascii="宋体" w:hAnsi="宋体" w:cs="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17DA7503">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代理服务费收款账户信息</w:t>
            </w:r>
          </w:p>
        </w:tc>
        <w:tc>
          <w:tcPr>
            <w:tcW w:w="7425" w:type="dxa"/>
            <w:tcBorders>
              <w:top w:val="single" w:color="auto" w:sz="4" w:space="0"/>
              <w:left w:val="single" w:color="auto" w:sz="4" w:space="0"/>
              <w:bottom w:val="single" w:color="auto" w:sz="4" w:space="0"/>
              <w:right w:val="single" w:color="auto" w:sz="4" w:space="0"/>
            </w:tcBorders>
            <w:vAlign w:val="center"/>
          </w:tcPr>
          <w:p w14:paraId="0A5C84A8">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账户名称：广西瑞真工程造价咨询有限责任公司，</w:t>
            </w:r>
          </w:p>
          <w:p w14:paraId="5ABF8D81">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开户银行：中国建设银行南宁市新城支行</w:t>
            </w:r>
          </w:p>
          <w:p w14:paraId="48311879">
            <w:pPr>
              <w:pStyle w:val="13"/>
              <w:snapToGrid w:val="0"/>
              <w:spacing w:line="410" w:lineRule="atLeast"/>
              <w:rPr>
                <w:rFonts w:hAnsi="宋体" w:cs="宋体"/>
                <w:color w:val="auto"/>
                <w:sz w:val="24"/>
                <w:szCs w:val="24"/>
                <w:highlight w:val="none"/>
              </w:rPr>
            </w:pPr>
            <w:r>
              <w:rPr>
                <w:rFonts w:hint="eastAsia" w:hAnsi="宋体" w:cs="宋体"/>
                <w:b/>
                <w:color w:val="auto"/>
                <w:sz w:val="24"/>
                <w:szCs w:val="24"/>
                <w:highlight w:val="none"/>
              </w:rPr>
              <w:t>银行账号：45001604255050508162</w:t>
            </w:r>
          </w:p>
        </w:tc>
      </w:tr>
      <w:tr w14:paraId="17A1D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2608940F">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41.1</w:t>
            </w:r>
          </w:p>
        </w:tc>
        <w:tc>
          <w:tcPr>
            <w:tcW w:w="1442" w:type="dxa"/>
            <w:tcBorders>
              <w:top w:val="single" w:color="auto" w:sz="4" w:space="0"/>
              <w:left w:val="single" w:color="auto" w:sz="4" w:space="0"/>
              <w:bottom w:val="single" w:color="auto" w:sz="4" w:space="0"/>
              <w:right w:val="single" w:color="auto" w:sz="4" w:space="0"/>
            </w:tcBorders>
            <w:vAlign w:val="center"/>
          </w:tcPr>
          <w:p w14:paraId="230BC69E">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解释</w:t>
            </w:r>
          </w:p>
        </w:tc>
        <w:tc>
          <w:tcPr>
            <w:tcW w:w="7425" w:type="dxa"/>
            <w:tcBorders>
              <w:top w:val="single" w:color="auto" w:sz="4" w:space="0"/>
              <w:left w:val="single" w:color="auto" w:sz="4" w:space="0"/>
              <w:bottom w:val="single" w:color="auto" w:sz="4" w:space="0"/>
              <w:right w:val="single" w:color="auto" w:sz="4" w:space="0"/>
            </w:tcBorders>
            <w:vAlign w:val="center"/>
          </w:tcPr>
          <w:p w14:paraId="5DC152D5">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解释权：</w:t>
            </w:r>
            <w:r>
              <w:rPr>
                <w:rFonts w:hint="eastAsia" w:ascii="宋体" w:hAnsi="宋体" w:cs="宋体"/>
                <w:color w:val="auto"/>
                <w:sz w:val="24"/>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 w:val="24"/>
                <w:highlight w:val="none"/>
              </w:rPr>
              <w:t>，由采购人或者采购代理机构负责解释。</w:t>
            </w:r>
          </w:p>
          <w:p w14:paraId="2F5114A6">
            <w:pPr>
              <w:snapToGrid w:val="0"/>
              <w:spacing w:line="410" w:lineRule="atLeast"/>
              <w:rPr>
                <w:rFonts w:ascii="宋体" w:hAnsi="宋体" w:cs="宋体"/>
                <w:b/>
                <w:color w:val="auto"/>
                <w:sz w:val="24"/>
                <w:highlight w:val="none"/>
              </w:rPr>
            </w:pPr>
            <w:r>
              <w:rPr>
                <w:rFonts w:hint="eastAsia" w:ascii="宋体" w:hAnsi="宋体" w:cs="宋体"/>
                <w:b/>
                <w:color w:val="auto"/>
                <w:sz w:val="24"/>
                <w:highlight w:val="none"/>
              </w:rPr>
              <w:t>法律责任：</w:t>
            </w:r>
          </w:p>
          <w:p w14:paraId="72B4F8EF">
            <w:pPr>
              <w:snapToGrid w:val="0"/>
              <w:spacing w:line="410" w:lineRule="atLeast"/>
              <w:rPr>
                <w:rFonts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07CCC9D">
            <w:pPr>
              <w:spacing w:line="410" w:lineRule="atLeast"/>
              <w:rPr>
                <w:rFonts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0F06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4BD657D9">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41.2</w:t>
            </w:r>
          </w:p>
        </w:tc>
        <w:tc>
          <w:tcPr>
            <w:tcW w:w="1442" w:type="dxa"/>
            <w:tcBorders>
              <w:top w:val="single" w:color="auto" w:sz="4" w:space="0"/>
              <w:left w:val="single" w:color="auto" w:sz="4" w:space="0"/>
              <w:bottom w:val="single" w:color="auto" w:sz="4" w:space="0"/>
              <w:right w:val="single" w:color="auto" w:sz="4" w:space="0"/>
            </w:tcBorders>
            <w:vAlign w:val="center"/>
          </w:tcPr>
          <w:p w14:paraId="69DF148D">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其他释义</w:t>
            </w:r>
          </w:p>
        </w:tc>
        <w:tc>
          <w:tcPr>
            <w:tcW w:w="7425" w:type="dxa"/>
            <w:tcBorders>
              <w:top w:val="single" w:color="auto" w:sz="4" w:space="0"/>
              <w:left w:val="single" w:color="auto" w:sz="4" w:space="0"/>
              <w:bottom w:val="single" w:color="auto" w:sz="4" w:space="0"/>
              <w:right w:val="single" w:color="auto" w:sz="4" w:space="0"/>
            </w:tcBorders>
            <w:vAlign w:val="center"/>
          </w:tcPr>
          <w:p w14:paraId="5AFC8C27">
            <w:pPr>
              <w:pStyle w:val="13"/>
              <w:snapToGrid w:val="0"/>
              <w:spacing w:line="410" w:lineRule="atLeast"/>
              <w:rPr>
                <w:rFonts w:hAnsi="宋体" w:cs="宋体"/>
                <w:b/>
                <w:bCs/>
                <w:color w:val="auto"/>
                <w:sz w:val="24"/>
                <w:szCs w:val="24"/>
                <w:highlight w:val="none"/>
              </w:rPr>
            </w:pPr>
            <w:r>
              <w:rPr>
                <w:rFonts w:hint="eastAsia" w:hAnsi="宋体" w:cs="宋体"/>
                <w:b/>
                <w:bCs/>
                <w:color w:val="auto"/>
                <w:sz w:val="24"/>
                <w:szCs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9D84A47">
            <w:pPr>
              <w:pStyle w:val="13"/>
              <w:snapToGrid w:val="0"/>
              <w:spacing w:line="410" w:lineRule="atLeast"/>
              <w:rPr>
                <w:rFonts w:hAnsi="宋体" w:cs="宋体"/>
                <w:b/>
                <w:bCs/>
                <w:color w:val="auto"/>
                <w:sz w:val="24"/>
                <w:szCs w:val="24"/>
                <w:highlight w:val="none"/>
              </w:rPr>
            </w:pPr>
            <w:r>
              <w:rPr>
                <w:rFonts w:hint="eastAsia" w:hAnsi="宋体" w:cs="宋体"/>
                <w:b/>
                <w:bCs/>
                <w:color w:val="auto"/>
                <w:sz w:val="24"/>
                <w:szCs w:val="24"/>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C20C176">
            <w:pPr>
              <w:pStyle w:val="13"/>
              <w:snapToGrid w:val="0"/>
              <w:spacing w:line="410" w:lineRule="atLeast"/>
              <w:rPr>
                <w:rFonts w:hAnsi="宋体" w:cs="宋体"/>
                <w:b/>
                <w:bCs/>
                <w:color w:val="auto"/>
                <w:sz w:val="24"/>
                <w:szCs w:val="24"/>
                <w:highlight w:val="none"/>
              </w:rPr>
            </w:pPr>
            <w:r>
              <w:rPr>
                <w:rFonts w:hint="eastAsia" w:hAnsi="宋体" w:cs="宋体"/>
                <w:b/>
                <w:bCs/>
                <w:color w:val="auto"/>
                <w:sz w:val="24"/>
                <w:szCs w:val="24"/>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658280B1">
            <w:pPr>
              <w:pStyle w:val="13"/>
              <w:snapToGrid w:val="0"/>
              <w:spacing w:line="410" w:lineRule="atLeast"/>
              <w:rPr>
                <w:rFonts w:hAnsi="宋体" w:cs="宋体"/>
                <w:b/>
                <w:bCs/>
                <w:color w:val="auto"/>
                <w:sz w:val="24"/>
                <w:szCs w:val="24"/>
                <w:highlight w:val="none"/>
              </w:rPr>
            </w:pPr>
            <w:r>
              <w:rPr>
                <w:rFonts w:hint="eastAsia" w:hAnsi="宋体" w:cs="宋体"/>
                <w:b/>
                <w:bCs/>
                <w:color w:val="auto"/>
                <w:sz w:val="24"/>
                <w:szCs w:val="24"/>
                <w:highlight w:val="none"/>
              </w:rPr>
              <w:t>4.自然人投标的，招标文件规定盖公章处由自然人摁手指指印。</w:t>
            </w:r>
          </w:p>
          <w:p w14:paraId="2A938DF3">
            <w:pPr>
              <w:spacing w:line="410" w:lineRule="atLeast"/>
              <w:jc w:val="left"/>
              <w:rPr>
                <w:rFonts w:ascii="宋体" w:hAnsi="宋体" w:cs="宋体"/>
                <w:b/>
                <w:bCs/>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p w14:paraId="7EA923ED">
            <w:pPr>
              <w:pStyle w:val="15"/>
              <w:rPr>
                <w:rFonts w:ascii="宋体" w:hAnsi="宋体" w:cs="宋体"/>
                <w:b/>
                <w:bCs/>
                <w:color w:val="auto"/>
                <w:sz w:val="24"/>
                <w:highlight w:val="none"/>
              </w:rPr>
            </w:pPr>
          </w:p>
          <w:p w14:paraId="0F892F8D">
            <w:pPr>
              <w:rPr>
                <w:rFonts w:ascii="宋体" w:hAnsi="宋体" w:cs="宋体"/>
                <w:b/>
                <w:bCs/>
                <w:color w:val="auto"/>
                <w:sz w:val="24"/>
                <w:highlight w:val="none"/>
              </w:rPr>
            </w:pPr>
            <w:r>
              <w:rPr>
                <w:rFonts w:hint="eastAsia" w:ascii="宋体" w:hAnsi="宋体" w:cs="宋体"/>
                <w:b/>
                <w:bCs/>
                <w:color w:val="auto"/>
                <w:sz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D73B810">
            <w:pPr>
              <w:rPr>
                <w:rFonts w:ascii="宋体" w:hAnsi="宋体" w:cs="宋体"/>
                <w:b/>
                <w:bCs/>
                <w:color w:val="auto"/>
                <w:sz w:val="24"/>
                <w:highlight w:val="none"/>
              </w:rPr>
            </w:pPr>
            <w:r>
              <w:rPr>
                <w:rFonts w:hint="eastAsia" w:ascii="宋体" w:hAnsi="宋体" w:cs="宋体"/>
                <w:b/>
                <w:bCs/>
                <w:color w:val="auto"/>
                <w:sz w:val="24"/>
                <w:highlight w:val="none"/>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2AE64BAA">
            <w:pPr>
              <w:rPr>
                <w:rFonts w:ascii="宋体" w:hAnsi="宋体" w:cs="宋体"/>
                <w:b/>
                <w:bCs/>
                <w:color w:val="auto"/>
                <w:sz w:val="24"/>
                <w:highlight w:val="none"/>
              </w:rPr>
            </w:pPr>
            <w:r>
              <w:rPr>
                <w:rFonts w:hint="eastAsia" w:ascii="宋体" w:hAnsi="宋体" w:cs="宋体"/>
                <w:b/>
                <w:bCs/>
                <w:color w:val="auto"/>
                <w:sz w:val="24"/>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46CC5240">
            <w:pPr>
              <w:rPr>
                <w:rFonts w:ascii="宋体" w:hAnsi="宋体" w:cs="宋体"/>
                <w:b/>
                <w:bCs/>
                <w:color w:val="auto"/>
                <w:sz w:val="24"/>
                <w:highlight w:val="none"/>
              </w:rPr>
            </w:pPr>
            <w:r>
              <w:rPr>
                <w:rFonts w:hint="eastAsia" w:ascii="宋体" w:hAnsi="宋体" w:cs="宋体"/>
                <w:b/>
                <w:bCs/>
                <w:color w:val="auto"/>
                <w:sz w:val="24"/>
                <w:highlight w:val="none"/>
              </w:rPr>
              <w:t>4.本招标文件中描述投标人的“签字”是指投标人的法定代表人或者委托代理人亲自在文件规定签字处亲笔写上个人的名字的行为（包含签字或者电子签名），私章、签字章、印鉴、影印等其他形式均不能代替亲笔签字。</w:t>
            </w:r>
          </w:p>
          <w:p w14:paraId="0C68BF70">
            <w:pPr>
              <w:rPr>
                <w:rFonts w:ascii="宋体" w:hAnsi="宋体" w:cs="宋体"/>
                <w:b/>
                <w:bCs/>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p w14:paraId="2B84093C">
            <w:pPr>
              <w:pStyle w:val="15"/>
              <w:rPr>
                <w:rFonts w:ascii="宋体" w:hAnsi="宋体" w:cs="宋体"/>
                <w:b/>
                <w:bCs/>
                <w:color w:val="auto"/>
                <w:sz w:val="24"/>
                <w:highlight w:val="none"/>
              </w:rPr>
            </w:pPr>
          </w:p>
          <w:p w14:paraId="124A3173">
            <w:pPr>
              <w:rPr>
                <w:color w:val="auto"/>
                <w:highlight w:val="none"/>
              </w:rPr>
            </w:pPr>
          </w:p>
        </w:tc>
      </w:tr>
    </w:tbl>
    <w:p w14:paraId="1AAF283A">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06E2476C">
      <w:pPr>
        <w:pStyle w:val="3"/>
        <w:jc w:val="center"/>
        <w:rPr>
          <w:color w:val="auto"/>
          <w:highlight w:val="none"/>
        </w:rPr>
      </w:pPr>
      <w:bookmarkStart w:id="70" w:name="_Toc80092994"/>
      <w:r>
        <w:rPr>
          <w:rFonts w:hint="eastAsia"/>
          <w:color w:val="auto"/>
          <w:highlight w:val="none"/>
        </w:rPr>
        <w:t>第二节</w:t>
      </w:r>
      <w:r>
        <w:rPr>
          <w:color w:val="auto"/>
          <w:highlight w:val="none"/>
        </w:rPr>
        <w:t xml:space="preserve"> </w:t>
      </w:r>
      <w:r>
        <w:rPr>
          <w:rFonts w:hint="eastAsia"/>
          <w:color w:val="auto"/>
          <w:highlight w:val="none"/>
        </w:rPr>
        <w:t>投标人须知正文</w:t>
      </w:r>
      <w:bookmarkEnd w:id="70"/>
    </w:p>
    <w:p w14:paraId="4CED97A8">
      <w:pPr>
        <w:pStyle w:val="4"/>
        <w:keepNext w:val="0"/>
        <w:keepLines w:val="0"/>
        <w:spacing w:line="400" w:lineRule="exact"/>
        <w:jc w:val="center"/>
        <w:rPr>
          <w:color w:val="auto"/>
          <w:highlight w:val="none"/>
        </w:rPr>
      </w:pPr>
      <w:bookmarkStart w:id="71" w:name="_Toc80092995"/>
      <w:r>
        <w:rPr>
          <w:rFonts w:hint="eastAsia"/>
          <w:color w:val="auto"/>
          <w:highlight w:val="none"/>
        </w:rPr>
        <w:t>一、总</w:t>
      </w:r>
      <w:r>
        <w:rPr>
          <w:color w:val="auto"/>
          <w:highlight w:val="none"/>
        </w:rPr>
        <w:t xml:space="preserve">  </w:t>
      </w:r>
      <w:r>
        <w:rPr>
          <w:rFonts w:hint="eastAsia"/>
          <w:color w:val="auto"/>
          <w:highlight w:val="none"/>
        </w:rPr>
        <w:t>则</w:t>
      </w:r>
      <w:bookmarkEnd w:id="71"/>
    </w:p>
    <w:p w14:paraId="642287EB">
      <w:pPr>
        <w:spacing w:line="360" w:lineRule="auto"/>
        <w:ind w:firstLine="480" w:firstLineChars="200"/>
        <w:rPr>
          <w:rFonts w:ascii="宋体" w:hAnsi="宋体" w:cs="宋体"/>
          <w:color w:val="auto"/>
          <w:sz w:val="24"/>
          <w:highlight w:val="none"/>
        </w:rPr>
      </w:pPr>
      <w:bookmarkStart w:id="72" w:name="_Toc254970527"/>
      <w:bookmarkStart w:id="73" w:name="_Toc254970668"/>
      <w:r>
        <w:rPr>
          <w:rFonts w:hint="eastAsia" w:ascii="宋体" w:hAnsi="宋体" w:cs="宋体"/>
          <w:color w:val="auto"/>
          <w:sz w:val="24"/>
          <w:highlight w:val="none"/>
        </w:rPr>
        <w:t>1.适用范围</w:t>
      </w:r>
      <w:bookmarkEnd w:id="72"/>
      <w:bookmarkEnd w:id="73"/>
    </w:p>
    <w:p w14:paraId="3E2CD1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9EB3C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1.2本招标文件</w:t>
      </w:r>
      <w:r>
        <w:rPr>
          <w:rFonts w:hint="eastAsia" w:ascii="宋体" w:hAnsi="宋体" w:cs="宋体"/>
          <w:color w:val="auto"/>
          <w:spacing w:val="-6"/>
          <w:sz w:val="24"/>
          <w:highlight w:val="none"/>
        </w:rPr>
        <w:t>适用于本项目的所有采购程序和环节（法律、法规另有规定的，从其规定）。</w:t>
      </w:r>
    </w:p>
    <w:p w14:paraId="5644448D">
      <w:pPr>
        <w:spacing w:line="360" w:lineRule="auto"/>
        <w:ind w:firstLine="480" w:firstLineChars="200"/>
        <w:rPr>
          <w:rFonts w:ascii="宋体" w:hAnsi="宋体" w:cs="宋体"/>
          <w:color w:val="auto"/>
          <w:sz w:val="24"/>
          <w:highlight w:val="none"/>
        </w:rPr>
      </w:pPr>
      <w:bookmarkStart w:id="74" w:name="_Toc254970669"/>
      <w:bookmarkStart w:id="75" w:name="_Toc254970528"/>
      <w:r>
        <w:rPr>
          <w:rFonts w:hint="eastAsia" w:ascii="宋体" w:hAnsi="宋体" w:cs="宋体"/>
          <w:color w:val="auto"/>
          <w:sz w:val="24"/>
          <w:highlight w:val="none"/>
        </w:rPr>
        <w:t>2.定义</w:t>
      </w:r>
      <w:bookmarkEnd w:id="74"/>
      <w:bookmarkEnd w:id="75"/>
    </w:p>
    <w:p w14:paraId="377D9C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2.1“采购人”是指依法进行政府采购的国家机关、事业单位、团体组织。</w:t>
      </w:r>
    </w:p>
    <w:p w14:paraId="53624A9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2.2“采购代理机构” 指政府采购集中采购机构和集中采购机构以外的采购代理机构。</w:t>
      </w:r>
    </w:p>
    <w:p w14:paraId="4A8BCE9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2.3“供应商”是指向采购人提供货物、工程或者服务的法人、其他组织或者自然人。</w:t>
      </w:r>
    </w:p>
    <w:p w14:paraId="24CB5D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2.4“投标人”是指响应招标、参加投标竞争的法人、非法人组织或者自然人。</w:t>
      </w:r>
    </w:p>
    <w:p w14:paraId="477301A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2.5“服务”是指除货物和工程以外的其他政府采购对象。</w:t>
      </w:r>
    </w:p>
    <w:p w14:paraId="21A88F5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2.6“书面形式”是指合同书、信件和数据电文（包括电报、电传、传真、短信、电子数据交换和电子邮件）等可以有形地表现所载内容的形式。</w:t>
      </w:r>
    </w:p>
    <w:p w14:paraId="17066EB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2.7“实质性要求”是指招标文件中已经指明不满足则投标无效的条款，或者不能负偏离的条款，或者采购需求中带“</w:t>
      </w:r>
      <w:r>
        <w:rPr>
          <w:rFonts w:hint="eastAsia" w:ascii="宋体" w:hAnsi="宋体" w:cs="宋体"/>
          <w:b/>
          <w:bCs/>
          <w:color w:val="auto"/>
          <w:sz w:val="24"/>
          <w:highlight w:val="none"/>
        </w:rPr>
        <w:t>▲</w:t>
      </w:r>
      <w:r>
        <w:rPr>
          <w:rFonts w:hint="eastAsia" w:ascii="宋体" w:hAnsi="宋体" w:cs="宋体"/>
          <w:b/>
          <w:color w:val="auto"/>
          <w:sz w:val="24"/>
          <w:highlight w:val="none"/>
        </w:rPr>
        <w:t>”的条款。</w:t>
      </w:r>
    </w:p>
    <w:p w14:paraId="4A6E7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2.8“正偏离”，是指投标文件对招标文件“采购需求”中有关条款作出的响应优于条款要求并有利于采购人的情形。</w:t>
      </w:r>
    </w:p>
    <w:p w14:paraId="277AA5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2.9“负偏离”，是指投标文件对招标文件“采购需求”中有关条款作出的响应不满足条款要求，导致采购人要求不能得到满足的情形。</w:t>
      </w:r>
    </w:p>
    <w:p w14:paraId="06535F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2.10“允许负偏离的条款”是指采购需求中的不属于“实质性要求”的条款。</w:t>
      </w:r>
      <w:bookmarkStart w:id="76" w:name="_Toc254970670"/>
      <w:bookmarkStart w:id="77" w:name="_Toc254970529"/>
    </w:p>
    <w:p w14:paraId="5CC329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76"/>
      <w:bookmarkEnd w:id="77"/>
      <w:r>
        <w:rPr>
          <w:rFonts w:hint="eastAsia" w:ascii="宋体" w:hAnsi="宋体" w:cs="宋体"/>
          <w:color w:val="auto"/>
          <w:sz w:val="24"/>
          <w:highlight w:val="none"/>
        </w:rPr>
        <w:t>投标人的资格要求</w:t>
      </w:r>
    </w:p>
    <w:p w14:paraId="11276A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投标人的资格要求详见“招标公告”。</w:t>
      </w:r>
    </w:p>
    <w:p w14:paraId="0F914731">
      <w:pPr>
        <w:spacing w:line="360" w:lineRule="auto"/>
        <w:ind w:firstLine="480" w:firstLineChars="200"/>
        <w:rPr>
          <w:rFonts w:ascii="宋体" w:hAnsi="宋体" w:cs="宋体"/>
          <w:color w:val="auto"/>
          <w:sz w:val="24"/>
          <w:highlight w:val="none"/>
        </w:rPr>
      </w:pPr>
      <w:bookmarkStart w:id="78" w:name="_Toc254970671"/>
      <w:bookmarkStart w:id="79" w:name="_Toc254970530"/>
      <w:r>
        <w:rPr>
          <w:rFonts w:hint="eastAsia" w:ascii="宋体" w:hAnsi="宋体" w:cs="宋体"/>
          <w:color w:val="auto"/>
          <w:sz w:val="24"/>
          <w:highlight w:val="none"/>
        </w:rPr>
        <w:t>4.投标委托</w:t>
      </w:r>
      <w:bookmarkEnd w:id="78"/>
      <w:bookmarkEnd w:id="79"/>
    </w:p>
    <w:p w14:paraId="067F72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投标人代表参加投标活动过程中必须携带个人有效身份证件。如投标人代表不是法定代表人，须持有法定代表人授权委托书（正本用原件按第六章要求格式填写）。</w:t>
      </w:r>
    </w:p>
    <w:p w14:paraId="005966A1">
      <w:pPr>
        <w:spacing w:line="360" w:lineRule="auto"/>
        <w:ind w:firstLine="480" w:firstLineChars="200"/>
        <w:rPr>
          <w:rFonts w:ascii="宋体" w:hAnsi="宋体" w:cs="宋体"/>
          <w:color w:val="auto"/>
          <w:sz w:val="24"/>
          <w:highlight w:val="none"/>
        </w:rPr>
      </w:pPr>
      <w:bookmarkStart w:id="80" w:name="_5.投标费用"/>
      <w:bookmarkEnd w:id="80"/>
      <w:bookmarkStart w:id="81" w:name="_Toc254970531"/>
      <w:bookmarkStart w:id="82" w:name="_Toc254970672"/>
      <w:r>
        <w:rPr>
          <w:rFonts w:hint="eastAsia" w:ascii="宋体" w:hAnsi="宋体" w:cs="宋体"/>
          <w:color w:val="auto"/>
          <w:sz w:val="24"/>
          <w:highlight w:val="none"/>
        </w:rPr>
        <w:t>5.投标费用</w:t>
      </w:r>
      <w:bookmarkEnd w:id="81"/>
      <w:bookmarkEnd w:id="82"/>
    </w:p>
    <w:p w14:paraId="1D0B25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投标费用：投标人应承担参与本次采购活动有关的所有费用，包括但不限于获取招标文件、勘查现场、编制和提交投标文件、参加澄清说明、签订合同等，不论投标结果如何，均应自行承担。</w:t>
      </w:r>
    </w:p>
    <w:p w14:paraId="4F67DF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0F81F9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6.1本项目是否接受联合体投标，详见“投标人须知前附表”。</w:t>
      </w:r>
    </w:p>
    <w:p w14:paraId="3A1E6D0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6.2如接受联合体投标，联合体投标要求详见“投标人须知前附表”。</w:t>
      </w:r>
    </w:p>
    <w:p w14:paraId="17ABFAB7">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bCs/>
          <w:color w:val="auto"/>
          <w:sz w:val="24"/>
          <w:highlight w:val="none"/>
        </w:rPr>
        <w:t>6.3</w:t>
      </w:r>
      <w:r>
        <w:rPr>
          <w:rFonts w:hint="eastAsia" w:ascii="宋体" w:hAnsi="宋体" w:cs="宋体"/>
          <w:color w:val="auto"/>
          <w:sz w:val="24"/>
          <w:highlight w:val="none"/>
        </w:rPr>
        <w:t>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017E01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7247C45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7.1本项目是否允许分包详见“投标人须知前附表”。</w:t>
      </w:r>
    </w:p>
    <w:p w14:paraId="10D2C52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7.2本项目不允许违法分包。投标人根据招标文件的规定，拟在中标后将中标项目的非主体、非关键性工作分包的，应当在投标文件中载明分包承担主体，分包承担主体应当具备相应资质条件且不得再次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E23D56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7.3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6BDF284">
      <w:pPr>
        <w:spacing w:line="360" w:lineRule="auto"/>
        <w:ind w:firstLine="480" w:firstLineChars="200"/>
        <w:rPr>
          <w:rFonts w:ascii="宋体" w:hAnsi="宋体" w:cs="宋体"/>
          <w:color w:val="auto"/>
          <w:sz w:val="24"/>
          <w:highlight w:val="none"/>
        </w:rPr>
      </w:pPr>
      <w:bookmarkStart w:id="83" w:name="_Toc254970532"/>
      <w:bookmarkStart w:id="84" w:name="_Toc254970673"/>
      <w:r>
        <w:rPr>
          <w:rFonts w:hint="eastAsia" w:ascii="宋体" w:hAnsi="宋体" w:cs="宋体"/>
          <w:color w:val="auto"/>
          <w:sz w:val="24"/>
          <w:highlight w:val="none"/>
        </w:rPr>
        <w:t>8.特别说明：</w:t>
      </w:r>
      <w:bookmarkEnd w:id="83"/>
      <w:bookmarkEnd w:id="84"/>
      <w:bookmarkStart w:id="85" w:name="_8.1提供相同品牌产品且通过资格审查、符合性审查的不同投标人参加同一合"/>
      <w:bookmarkEnd w:id="85"/>
    </w:p>
    <w:p w14:paraId="0DD51DA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8.1如果本招标文件要求提供投标人或制造商的资格、信誉、荣誉、业绩与企业认证等材料的，资格、信誉、荣誉、业绩与企业认证等必须为投标人或者制造商所拥有或自身获得 。</w:t>
      </w:r>
    </w:p>
    <w:p w14:paraId="5727E40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8.2投标人应仔细阅读招标文件的所有内容，按照招标文件的要求提交投标文件，并对所提供的全部资料的真实性承担法律责任。</w:t>
      </w:r>
    </w:p>
    <w:p w14:paraId="3D94FC6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8.3投标人在投标活动中提供任何虚假材料，将报监管部门查处；中标后发现的，中标人须依照《中华人民共和国招标投标法》等相关规定赔偿采购人，且民事赔偿并不免除违法投标人的行政与刑事责任。</w:t>
      </w:r>
    </w:p>
    <w:p w14:paraId="2DA93F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032F5EB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9.1在政府采购活动中，采购人员及相关人员与供应商有下列利害关系之一的，应当回避：</w:t>
      </w:r>
    </w:p>
    <w:p w14:paraId="418F0E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（1）参加采购活动前3年内与供应商存在劳动关系；</w:t>
      </w:r>
    </w:p>
    <w:p w14:paraId="60FC24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（2）参加采购活动前3年内担任供应商的董事、监事；</w:t>
      </w:r>
    </w:p>
    <w:p w14:paraId="053137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（3）参加采购活动前3年内是供应商的控股股东或者实际控制人；</w:t>
      </w:r>
    </w:p>
    <w:p w14:paraId="4D9157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（4）与供应商的法定代表人或者负责人有夫妻、直系血亲、三代以内旁系血亲或者近姻亲关系；</w:t>
      </w:r>
    </w:p>
    <w:p w14:paraId="32ED5B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（5）与供应商有其他可能影响政府采购活动公平、公正进行的关系。</w:t>
      </w:r>
    </w:p>
    <w:p w14:paraId="5FD9C0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4120D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9.2有下列情形之一的视为投标人相互串通投标，投标文件将被视为无效：</w:t>
      </w:r>
    </w:p>
    <w:p w14:paraId="333D467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33D41BB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（2）不同投标人委托同一单位或者个人办理投标事宜；</w:t>
      </w:r>
    </w:p>
    <w:p w14:paraId="008CBF8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（3）不同的投标人的投标文件载明的项目管理员为同一个人；</w:t>
      </w:r>
    </w:p>
    <w:p w14:paraId="15CA435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（4）不同投标人的电子或纸质投标文件异常一致或者投标报价呈规律性差异；</w:t>
      </w:r>
    </w:p>
    <w:p w14:paraId="4676A87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（5）不同投标人的纸质投标文件相互混装；</w:t>
      </w:r>
    </w:p>
    <w:p w14:paraId="582275D2">
      <w:pPr>
        <w:pStyle w:val="15"/>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（6）不同投标人的投标保证金从同一单位或者个人账户转出。</w:t>
      </w:r>
    </w:p>
    <w:p w14:paraId="1113AA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9.3供应商有下列情形之一的，属于恶意串通行为，将报同级监督管理部门：</w:t>
      </w:r>
    </w:p>
    <w:p w14:paraId="1D0AA2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（1）供应商直接或者间接从采购人或者采购代理机构处获得其他供应商的相关信息并修改其投标文件或者投标文件；</w:t>
      </w:r>
    </w:p>
    <w:p w14:paraId="0FBEAD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（2）供应商按照采购人或者采购代理机构的授意撤换、修改投标文件或者响应文件；</w:t>
      </w:r>
    </w:p>
    <w:p w14:paraId="5A432C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（3）供应商之间协商报价、技术方案等投标文件或者投标文件的实质性内容；</w:t>
      </w:r>
    </w:p>
    <w:p w14:paraId="3C9FE8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28D27B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（5）供应商之间事先约定一致抬高或者压低投标报价，或者在招标项目中事先约定轮流以高价位或者低价位中标，或者事先约定由某一特定供应商中标，然后再参加投标；</w:t>
      </w:r>
    </w:p>
    <w:p w14:paraId="5CE763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（6）供应商之间商定部分供应商放弃参加政府采购活动或者放弃中标；</w:t>
      </w:r>
    </w:p>
    <w:p w14:paraId="73163C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（7）供应商与采购人或者采购代理机构之间、供应商相互之间，为谋求特定供应商中标或者排斥其他供应商的其他串通行为。</w:t>
      </w:r>
    </w:p>
    <w:p w14:paraId="7F49EE6D">
      <w:pPr>
        <w:pStyle w:val="4"/>
        <w:keepNext w:val="0"/>
        <w:keepLines w:val="0"/>
        <w:spacing w:line="400" w:lineRule="exact"/>
        <w:jc w:val="center"/>
        <w:rPr>
          <w:color w:val="auto"/>
          <w:highlight w:val="none"/>
        </w:rPr>
      </w:pPr>
      <w:bookmarkStart w:id="86" w:name="_Toc254970675"/>
      <w:bookmarkStart w:id="87" w:name="_Toc254970534"/>
      <w:bookmarkStart w:id="88" w:name="_Toc80092996"/>
      <w:r>
        <w:rPr>
          <w:rFonts w:hint="eastAsia"/>
          <w:color w:val="auto"/>
          <w:highlight w:val="none"/>
        </w:rPr>
        <w:t>二、招标文件</w:t>
      </w:r>
      <w:bookmarkEnd w:id="86"/>
      <w:bookmarkEnd w:id="87"/>
      <w:bookmarkEnd w:id="88"/>
    </w:p>
    <w:p w14:paraId="2FD05B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0ABA0B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第一章 招标公告；</w:t>
      </w:r>
    </w:p>
    <w:p w14:paraId="386A6E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第二章 采购需求； </w:t>
      </w:r>
    </w:p>
    <w:p w14:paraId="335212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第三章 投标人须知；</w:t>
      </w:r>
    </w:p>
    <w:p w14:paraId="653D55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第四章 评标方法及评标标准；</w:t>
      </w:r>
    </w:p>
    <w:p w14:paraId="335AF5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第五章 拟签订的合同文本；</w:t>
      </w:r>
    </w:p>
    <w:p w14:paraId="06EFFB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第六章 投标文件格式；</w:t>
      </w:r>
    </w:p>
    <w:p w14:paraId="02DE4D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第七章 质疑、投诉材料格式</w:t>
      </w:r>
    </w:p>
    <w:p w14:paraId="6CAEA6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5B6F75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55991D4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3B411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投标人应认真审阅本公开招标文件，如有疑问，或发现其中有误或有要求不合理的，应在投标人须知前附表规定的</w:t>
      </w:r>
      <w:r>
        <w:rPr>
          <w:rFonts w:hint="eastAsia" w:ascii="宋体" w:hAnsi="宋体" w:cs="宋体"/>
          <w:color w:val="auto"/>
          <w:kern w:val="0"/>
          <w:sz w:val="24"/>
          <w:highlight w:val="none"/>
        </w:rPr>
        <w:t>投标截止时间</w:t>
      </w:r>
      <w:r>
        <w:rPr>
          <w:rFonts w:hint="eastAsia" w:ascii="宋体" w:hAnsi="宋体" w:cs="宋体"/>
          <w:color w:val="auto"/>
          <w:sz w:val="24"/>
          <w:highlight w:val="none"/>
        </w:rPr>
        <w:t>前以书面形式要求采购人或采购代理机构对招标文件予以澄清；否则，由此产生的后果由投标人自行负责。</w:t>
      </w:r>
    </w:p>
    <w:p w14:paraId="7043A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0EC381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采购人和采购代理机构可以视采购具体情况，变更投标截止时间和开标时间，将变更时间将在“投标人须知前附表”</w:t>
      </w:r>
      <w:r>
        <w:rPr>
          <w:rFonts w:hint="eastAsia" w:ascii="宋体" w:hAnsi="宋体" w:cs="宋体"/>
          <w:color w:val="auto"/>
          <w:kern w:val="0"/>
          <w:sz w:val="24"/>
          <w:highlight w:val="none"/>
        </w:rPr>
        <w:t>规定的政府采购信息发布媒体上</w:t>
      </w:r>
      <w:r>
        <w:rPr>
          <w:rFonts w:hint="eastAsia" w:ascii="宋体" w:hAnsi="宋体" w:cs="宋体"/>
          <w:color w:val="auto"/>
          <w:sz w:val="24"/>
          <w:highlight w:val="none"/>
        </w:rPr>
        <w:t>发布更正公告。</w:t>
      </w:r>
    </w:p>
    <w:p w14:paraId="2B80B6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w:t>
      </w:r>
      <w:bookmarkStart w:id="89" w:name="_Hlk53134511"/>
      <w:r>
        <w:rPr>
          <w:rFonts w:hint="eastAsia" w:ascii="宋体" w:hAnsi="宋体" w:cs="宋体"/>
          <w:color w:val="auto"/>
          <w:sz w:val="24"/>
          <w:highlight w:val="none"/>
        </w:rPr>
        <w:t>5采购人或者采购代理机构可以在招标文件提供期限截止后，组织已获取招标文件的潜在投标人现场考察或者召开开标前答疑会，具体详见“投标人须知前附表”。</w:t>
      </w:r>
    </w:p>
    <w:bookmarkEnd w:id="89"/>
    <w:p w14:paraId="4EDE34E7">
      <w:pPr>
        <w:pStyle w:val="4"/>
        <w:keepNext w:val="0"/>
        <w:keepLines w:val="0"/>
        <w:spacing w:line="400" w:lineRule="exact"/>
        <w:jc w:val="center"/>
        <w:rPr>
          <w:color w:val="auto"/>
          <w:highlight w:val="none"/>
        </w:rPr>
      </w:pPr>
      <w:bookmarkStart w:id="90" w:name="_Toc254970676"/>
      <w:bookmarkStart w:id="91" w:name="_Toc254970535"/>
      <w:bookmarkStart w:id="92" w:name="_Toc80092997"/>
      <w:r>
        <w:rPr>
          <w:rFonts w:hint="eastAsia"/>
          <w:color w:val="auto"/>
          <w:highlight w:val="none"/>
        </w:rPr>
        <w:t>三、投标文件的编制</w:t>
      </w:r>
      <w:bookmarkEnd w:id="90"/>
      <w:bookmarkEnd w:id="91"/>
      <w:bookmarkEnd w:id="92"/>
    </w:p>
    <w:p w14:paraId="708CADD1">
      <w:pPr>
        <w:spacing w:line="360" w:lineRule="auto"/>
        <w:ind w:firstLine="480" w:firstLineChars="200"/>
        <w:rPr>
          <w:rFonts w:ascii="宋体" w:hAnsi="宋体" w:cs="宋体"/>
          <w:color w:val="auto"/>
          <w:sz w:val="24"/>
          <w:highlight w:val="none"/>
        </w:rPr>
      </w:pPr>
      <w:bookmarkStart w:id="93" w:name="_Toc254970677"/>
      <w:bookmarkStart w:id="94" w:name="_Toc254970536"/>
      <w:r>
        <w:rPr>
          <w:rFonts w:hint="eastAsia" w:ascii="宋体" w:hAnsi="宋体" w:cs="宋体"/>
          <w:color w:val="auto"/>
          <w:sz w:val="24"/>
          <w:highlight w:val="none"/>
        </w:rPr>
        <w:t>12.投标文件的编制原则</w:t>
      </w:r>
    </w:p>
    <w:p w14:paraId="0872EC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12.1投标人必须按照招标文件的要求编制投标文件。投标文件必须对招标文件提出的要求和条件作出明确响应。</w:t>
      </w:r>
    </w:p>
    <w:p w14:paraId="113296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77D577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3"/>
      <w:bookmarkEnd w:id="94"/>
    </w:p>
    <w:p w14:paraId="191436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13.1投标文件由报价文件、资格证明文件、商务文件、技术文件四部分组成。</w:t>
      </w:r>
    </w:p>
    <w:p w14:paraId="67E8D045">
      <w:pPr>
        <w:spacing w:line="360" w:lineRule="auto"/>
        <w:ind w:firstLine="480" w:firstLineChars="200"/>
        <w:rPr>
          <w:rFonts w:ascii="宋体" w:hAnsi="宋体" w:cs="宋体"/>
          <w:bCs/>
          <w:color w:val="auto"/>
          <w:sz w:val="24"/>
          <w:highlight w:val="none"/>
        </w:rPr>
      </w:pPr>
      <w:bookmarkStart w:id="95" w:name="_13.2资格证明文件：具体材料见“投标人须知前附表”。"/>
      <w:bookmarkEnd w:id="95"/>
      <w:bookmarkStart w:id="96" w:name="_13.1报价文件:_具体材料见“投标人须知前附表”。"/>
      <w:bookmarkEnd w:id="96"/>
      <w:r>
        <w:rPr>
          <w:rFonts w:hint="eastAsia" w:ascii="宋体" w:hAnsi="宋体" w:cs="宋体"/>
          <w:bCs/>
          <w:color w:val="auto"/>
          <w:sz w:val="24"/>
          <w:highlight w:val="none"/>
        </w:rPr>
        <w:t>（1）资格证明文件：具体材料见“投标人须知前附表”。</w:t>
      </w:r>
    </w:p>
    <w:p w14:paraId="3E0878A1">
      <w:pPr>
        <w:spacing w:line="360" w:lineRule="auto"/>
        <w:ind w:firstLine="480" w:firstLineChars="200"/>
        <w:rPr>
          <w:rFonts w:ascii="宋体" w:hAnsi="宋体" w:cs="宋体"/>
          <w:bCs/>
          <w:color w:val="auto"/>
          <w:sz w:val="24"/>
          <w:highlight w:val="none"/>
        </w:rPr>
      </w:pPr>
      <w:bookmarkStart w:id="97" w:name="_13.3商务文件:_具体材料见“投标人须知前附表”。"/>
      <w:bookmarkEnd w:id="97"/>
      <w:r>
        <w:rPr>
          <w:rFonts w:hint="eastAsia" w:ascii="宋体" w:hAnsi="宋体" w:cs="宋体"/>
          <w:bCs/>
          <w:color w:val="auto"/>
          <w:sz w:val="24"/>
          <w:highlight w:val="none"/>
        </w:rPr>
        <w:t>（2）商务文件：具体材料见“投标人须知前附表”。</w:t>
      </w:r>
    </w:p>
    <w:p w14:paraId="46BEAD70">
      <w:pPr>
        <w:spacing w:line="360" w:lineRule="auto"/>
        <w:ind w:firstLine="480" w:firstLineChars="200"/>
        <w:rPr>
          <w:rFonts w:ascii="宋体" w:hAnsi="宋体" w:cs="宋体"/>
          <w:bCs/>
          <w:color w:val="auto"/>
          <w:sz w:val="24"/>
          <w:highlight w:val="none"/>
        </w:rPr>
      </w:pPr>
      <w:bookmarkStart w:id="98" w:name="_13.4技术文件：具体材料见“投标人须知前附表”。"/>
      <w:bookmarkEnd w:id="98"/>
      <w:r>
        <w:rPr>
          <w:rFonts w:hint="eastAsia" w:ascii="宋体" w:hAnsi="宋体" w:cs="宋体"/>
          <w:bCs/>
          <w:color w:val="auto"/>
          <w:sz w:val="24"/>
          <w:highlight w:val="none"/>
        </w:rPr>
        <w:t xml:space="preserve">（3）技术文件：具体材料见“投标人须知前附表”。 </w:t>
      </w:r>
    </w:p>
    <w:p w14:paraId="6FE2EDA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（4）报价文件： 具体材料见“投标人须知前附表”。</w:t>
      </w:r>
    </w:p>
    <w:p w14:paraId="7A1CABCF">
      <w:pPr>
        <w:spacing w:line="360" w:lineRule="auto"/>
        <w:ind w:firstLine="480" w:firstLineChars="200"/>
        <w:rPr>
          <w:rFonts w:ascii="宋体" w:hAnsi="宋体" w:cs="宋体"/>
          <w:bCs/>
          <w:color w:val="auto"/>
          <w:sz w:val="24"/>
          <w:highlight w:val="none"/>
        </w:rPr>
      </w:pPr>
      <w:bookmarkStart w:id="99" w:name="_13.5投标文件电子版：具体材料见“投标人须知前附表”。"/>
      <w:bookmarkEnd w:id="99"/>
      <w:r>
        <w:rPr>
          <w:rFonts w:hint="eastAsia" w:ascii="宋体" w:hAnsi="宋体" w:cs="宋体"/>
          <w:bCs/>
          <w:color w:val="auto"/>
          <w:sz w:val="24"/>
          <w:highlight w:val="none"/>
        </w:rPr>
        <w:t>13.2投标文件电子版：具体要求见本节19.投标文件编制。</w:t>
      </w:r>
    </w:p>
    <w:p w14:paraId="2517E4D4">
      <w:pPr>
        <w:spacing w:line="360" w:lineRule="auto"/>
        <w:ind w:firstLine="480" w:firstLineChars="200"/>
        <w:rPr>
          <w:rFonts w:ascii="宋体" w:hAnsi="宋体" w:cs="宋体"/>
          <w:color w:val="auto"/>
          <w:sz w:val="24"/>
          <w:highlight w:val="none"/>
        </w:rPr>
      </w:pPr>
      <w:bookmarkStart w:id="100" w:name="_Toc254970537"/>
      <w:bookmarkStart w:id="101" w:name="_Toc254970678"/>
      <w:r>
        <w:rPr>
          <w:rFonts w:hint="eastAsia" w:ascii="宋体" w:hAnsi="宋体" w:cs="宋体"/>
          <w:color w:val="auto"/>
          <w:sz w:val="24"/>
          <w:highlight w:val="none"/>
        </w:rPr>
        <w:t>14.投标文件的语言及计量</w:t>
      </w:r>
      <w:bookmarkEnd w:id="100"/>
      <w:bookmarkEnd w:id="101"/>
    </w:p>
    <w:p w14:paraId="6E2CBFBB">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14.1语言文字</w:t>
      </w:r>
    </w:p>
    <w:p w14:paraId="3201B6D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5C80A2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14.2投标计量单位</w:t>
      </w:r>
    </w:p>
    <w:p w14:paraId="423AD761">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招标文件已有明确规定的，使用招标文件规定的计量单位；招标文件没有规定的，应采用中华人民共和国法定计量单位，货币种类为人民币，</w:t>
      </w:r>
      <w:r>
        <w:rPr>
          <w:rFonts w:hint="eastAsia" w:ascii="宋体" w:hAnsi="宋体" w:cs="宋体"/>
          <w:b/>
          <w:color w:val="auto"/>
          <w:sz w:val="24"/>
          <w:highlight w:val="none"/>
        </w:rPr>
        <w:t>否则视同未响应。</w:t>
      </w:r>
    </w:p>
    <w:p w14:paraId="265270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1C9033C3">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sz w:val="24"/>
          <w:highlight w:val="none"/>
        </w:rPr>
        <w:t>▲投标文件内容齐全、未按规定的文件格式编制的、没有对招标文件作出实质性响应，投标无效；</w:t>
      </w:r>
    </w:p>
    <w:p w14:paraId="712FAA2E">
      <w:pPr>
        <w:spacing w:line="360" w:lineRule="auto"/>
        <w:ind w:firstLine="480" w:firstLineChars="200"/>
        <w:rPr>
          <w:rFonts w:ascii="宋体" w:hAnsi="宋体" w:cs="宋体"/>
          <w:color w:val="auto"/>
          <w:sz w:val="24"/>
          <w:highlight w:val="none"/>
        </w:rPr>
      </w:pPr>
      <w:bookmarkStart w:id="102" w:name="_Toc254970679"/>
      <w:bookmarkStart w:id="103" w:name="_Toc254970538"/>
      <w:r>
        <w:rPr>
          <w:rFonts w:hint="eastAsia" w:ascii="宋体" w:hAnsi="宋体" w:cs="宋体"/>
          <w:color w:val="auto"/>
          <w:sz w:val="24"/>
          <w:highlight w:val="none"/>
        </w:rPr>
        <w:t>16.投标报价</w:t>
      </w:r>
      <w:bookmarkEnd w:id="102"/>
      <w:bookmarkEnd w:id="103"/>
    </w:p>
    <w:p w14:paraId="74E774D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16.1投标报价应按“第六章　投标文件格式”中“开标一览表”格式填写。</w:t>
      </w:r>
    </w:p>
    <w:p w14:paraId="2CA4EA74">
      <w:pPr>
        <w:spacing w:line="360" w:lineRule="auto"/>
        <w:ind w:firstLine="480" w:firstLineChars="200"/>
        <w:rPr>
          <w:rFonts w:ascii="宋体" w:hAnsi="宋体" w:cs="宋体"/>
          <w:bCs/>
          <w:color w:val="auto"/>
          <w:sz w:val="24"/>
          <w:highlight w:val="none"/>
        </w:rPr>
      </w:pPr>
      <w:bookmarkStart w:id="104" w:name="_16.2投标报价具体定义见投标人须知前附表。"/>
      <w:bookmarkEnd w:id="104"/>
      <w:r>
        <w:rPr>
          <w:rFonts w:hint="eastAsia" w:ascii="宋体" w:hAnsi="宋体" w:cs="宋体"/>
          <w:bCs/>
          <w:color w:val="auto"/>
          <w:sz w:val="24"/>
          <w:highlight w:val="none"/>
        </w:rPr>
        <w:t>16.2投标报价具体包括内容详见“投标人须知前附表”。</w:t>
      </w:r>
    </w:p>
    <w:p w14:paraId="0D5F8A8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16.3投标人必须就所投每个分标的全部内容分别作完整唯一总价报价，不得存在漏项报价；投标人必须就所投分标的单项内容作唯一报价。</w:t>
      </w:r>
    </w:p>
    <w:p w14:paraId="4FD346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700B68F1">
      <w:pPr>
        <w:spacing w:line="360" w:lineRule="auto"/>
        <w:ind w:firstLine="480" w:firstLineChars="200"/>
        <w:rPr>
          <w:rFonts w:ascii="宋体" w:hAnsi="宋体" w:cs="宋体"/>
          <w:bCs/>
          <w:color w:val="auto"/>
          <w:sz w:val="24"/>
          <w:highlight w:val="none"/>
        </w:rPr>
      </w:pPr>
      <w:bookmarkStart w:id="105" w:name="_17.1投标有效期应按“投标人须知中的前附表”规定的期限。"/>
      <w:bookmarkEnd w:id="105"/>
      <w:r>
        <w:rPr>
          <w:rFonts w:hint="eastAsia" w:ascii="宋体" w:hAnsi="宋体" w:cs="宋体"/>
          <w:bCs/>
          <w:color w:val="auto"/>
          <w:sz w:val="24"/>
          <w:highlight w:val="none"/>
        </w:rPr>
        <w:t>17.1投标有效期是指为保证采购人有足够的时间在开标后完成评标、定标、合同签订等工作而要求投标人提交的投标文件在一定时间内保持有效的期限。</w:t>
      </w:r>
    </w:p>
    <w:p w14:paraId="33E3345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17.2</w:t>
      </w:r>
      <w:bookmarkStart w:id="106" w:name="_Toc254970540"/>
      <w:bookmarkStart w:id="107" w:name="_Toc254970681"/>
      <w:r>
        <w:rPr>
          <w:rFonts w:hint="eastAsia" w:ascii="宋体" w:hAnsi="宋体" w:cs="宋体"/>
          <w:bCs/>
          <w:color w:val="auto"/>
          <w:sz w:val="24"/>
          <w:highlight w:val="none"/>
        </w:rPr>
        <w:t xml:space="preserve"> 投标有效期应按规定的期限作出承诺，具体详见“投标人须知前附表”。</w:t>
      </w:r>
    </w:p>
    <w:p w14:paraId="70AAA58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17.3投标人的投标文件在投标有效期内均保持有效。</w:t>
      </w:r>
      <w:bookmarkEnd w:id="106"/>
      <w:bookmarkEnd w:id="107"/>
    </w:p>
    <w:p w14:paraId="11C1F78C">
      <w:pPr>
        <w:spacing w:line="360" w:lineRule="auto"/>
        <w:ind w:firstLine="480" w:firstLineChars="200"/>
        <w:rPr>
          <w:rFonts w:ascii="宋体" w:hAnsi="宋体" w:cs="宋体"/>
          <w:color w:val="auto"/>
          <w:sz w:val="24"/>
          <w:highlight w:val="none"/>
        </w:rPr>
      </w:pPr>
      <w:bookmarkStart w:id="108" w:name="_18.投标保证金"/>
      <w:bookmarkEnd w:id="108"/>
      <w:bookmarkStart w:id="109" w:name="_Toc254970682"/>
      <w:bookmarkStart w:id="110" w:name="_Toc254970541"/>
      <w:r>
        <w:rPr>
          <w:rFonts w:hint="eastAsia" w:ascii="宋体" w:hAnsi="宋体" w:cs="宋体"/>
          <w:color w:val="auto"/>
          <w:sz w:val="24"/>
          <w:highlight w:val="none"/>
        </w:rPr>
        <w:t>18.投标保证金</w:t>
      </w:r>
      <w:bookmarkEnd w:id="109"/>
      <w:bookmarkEnd w:id="110"/>
    </w:p>
    <w:p w14:paraId="13CFC1E1">
      <w:pPr>
        <w:spacing w:line="360" w:lineRule="auto"/>
        <w:ind w:firstLine="480" w:firstLineChars="200"/>
        <w:rPr>
          <w:rFonts w:ascii="宋体" w:hAnsi="宋体" w:cs="宋体"/>
          <w:color w:val="auto"/>
          <w:sz w:val="24"/>
          <w:highlight w:val="none"/>
        </w:rPr>
      </w:pPr>
      <w:bookmarkStart w:id="111" w:name="_Toc254970542"/>
      <w:bookmarkStart w:id="112" w:name="_Toc254970683"/>
      <w:r>
        <w:rPr>
          <w:rFonts w:hint="eastAsia" w:ascii="宋体" w:hAnsi="宋体" w:cs="宋体"/>
          <w:color w:val="auto"/>
          <w:sz w:val="24"/>
          <w:highlight w:val="none"/>
        </w:rPr>
        <w:t>见“投标人须知前附表”。</w:t>
      </w:r>
    </w:p>
    <w:p w14:paraId="77BB32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11"/>
      <w:bookmarkEnd w:id="112"/>
      <w:r>
        <w:rPr>
          <w:rFonts w:hint="eastAsia" w:ascii="宋体" w:hAnsi="宋体" w:cs="宋体"/>
          <w:color w:val="auto"/>
          <w:sz w:val="24"/>
          <w:highlight w:val="none"/>
        </w:rPr>
        <w:t>编制</w:t>
      </w:r>
    </w:p>
    <w:p w14:paraId="3D3458E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63B0D9C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19.2为确保网上操作合法、有效和安全，投标人应当在投标截止时间前完成在“广西政府采购云平台”的身份认证，确保在电子投标过程中能够对相关数据电文进行加密和使用电子签章。</w:t>
      </w:r>
    </w:p>
    <w:p w14:paraId="5C1DBAD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19.3投标文件须由投标人在规定位置签字（或者电子签名）、盖章（具体以投标人须知前附表或投标文件格式规定为准），</w:t>
      </w:r>
      <w:r>
        <w:rPr>
          <w:rFonts w:hint="eastAsia" w:ascii="宋体" w:hAnsi="宋体" w:cs="宋体"/>
          <w:b/>
          <w:color w:val="auto"/>
          <w:sz w:val="24"/>
          <w:highlight w:val="none"/>
        </w:rPr>
        <w:t>否则按无效投标处理。</w:t>
      </w:r>
    </w:p>
    <w:p w14:paraId="72D1106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s="宋体"/>
          <w:b/>
          <w:color w:val="auto"/>
          <w:sz w:val="24"/>
          <w:highlight w:val="none"/>
        </w:rPr>
        <w:t>否则按无效投标处理。</w:t>
      </w:r>
    </w:p>
    <w:p w14:paraId="46CD7951">
      <w:pPr>
        <w:spacing w:line="360" w:lineRule="auto"/>
        <w:ind w:firstLine="480" w:firstLineChars="200"/>
        <w:rPr>
          <w:rFonts w:ascii="宋体" w:hAnsi="宋体" w:cs="宋体"/>
          <w:b/>
          <w:color w:val="auto"/>
          <w:sz w:val="24"/>
          <w:highlight w:val="none"/>
          <w:u w:val="single"/>
        </w:rPr>
      </w:pPr>
      <w:r>
        <w:rPr>
          <w:rFonts w:hint="eastAsia" w:ascii="宋体" w:hAnsi="宋体" w:cs="宋体"/>
          <w:bCs/>
          <w:color w:val="auto"/>
          <w:sz w:val="24"/>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5C74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51CEF138">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详见在“投标人须知前附表”。</w:t>
      </w:r>
    </w:p>
    <w:p w14:paraId="3C18C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098A51DD">
      <w:pPr>
        <w:spacing w:line="360" w:lineRule="auto"/>
        <w:ind w:firstLine="480" w:firstLineChars="200"/>
        <w:rPr>
          <w:rFonts w:ascii="宋体" w:hAnsi="宋体" w:cs="宋体"/>
          <w:b/>
          <w:color w:val="auto"/>
          <w:sz w:val="24"/>
          <w:highlight w:val="none"/>
        </w:rPr>
      </w:pPr>
      <w:bookmarkStart w:id="113" w:name="_21.1投标人必须在“投标人须知中的前附表”规定的投标文件接收时间和投"/>
      <w:bookmarkEnd w:id="113"/>
      <w:r>
        <w:rPr>
          <w:rFonts w:hint="eastAsia" w:ascii="宋体" w:hAnsi="宋体" w:cs="宋体"/>
          <w:bCs/>
          <w:color w:val="auto"/>
          <w:sz w:val="24"/>
          <w:highlight w:val="none"/>
        </w:rPr>
        <w:t xml:space="preserve">21.1投标人必须在“投标人须知前附表”规定的投标文件提交截止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cs="宋体"/>
          <w:b/>
          <w:color w:val="auto"/>
          <w:sz w:val="24"/>
          <w:highlight w:val="none"/>
        </w:rPr>
        <w:t xml:space="preserve"> </w:t>
      </w:r>
    </w:p>
    <w:p w14:paraId="51B5D46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21.2未在规定时间内提交或者未按照招标文件要求加密的电子投标文件，“广西政府采购云平台”将拒收。</w:t>
      </w:r>
    </w:p>
    <w:p w14:paraId="5531EB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21.3电子版投标文件提交方式见“招标公告”中“四、提交投标文件截止时间、开标时间和地点”</w:t>
      </w:r>
      <w:r>
        <w:rPr>
          <w:rFonts w:hint="eastAsia" w:ascii="宋体" w:hAnsi="宋体" w:cs="宋体"/>
          <w:b/>
          <w:color w:val="auto"/>
          <w:sz w:val="24"/>
          <w:highlight w:val="none"/>
        </w:rPr>
        <w:t xml:space="preserve"> 。</w:t>
      </w:r>
    </w:p>
    <w:p w14:paraId="7BBC83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114" w:name="_Toc254970684"/>
      <w:bookmarkStart w:id="115" w:name="_Toc254970543"/>
    </w:p>
    <w:p w14:paraId="2E8FE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 投标人应当在投标截止时间前完成电子投标文件的上传、提交，投标截止时间前可以补充、修改或者撤回投标文件。补充或者修改投标文件的，应当先行撤回原投标文件，补充、修改后重新上传。投标截止时间前未完成上传、提交的，视为撤回投标文件。投标截止时间后上传、提交的投标文件，“广西政府采购云平台”将拒收。（补充、修改或者撤回方式可登录“广西政府采购云平台”，依次进入“服务中心”中查看 “电子投标文件制作与投送教程”）。</w:t>
      </w:r>
    </w:p>
    <w:p w14:paraId="689DB4AA">
      <w:pPr>
        <w:pStyle w:val="33"/>
        <w:spacing w:before="0"/>
        <w:ind w:firstLine="480"/>
        <w:rPr>
          <w:rFonts w:ascii="宋体" w:hAnsi="宋体" w:cs="宋体"/>
          <w:color w:val="auto"/>
          <w:szCs w:val="24"/>
          <w:highlight w:val="none"/>
        </w:rPr>
      </w:pPr>
      <w:r>
        <w:rPr>
          <w:rFonts w:hint="eastAsia" w:ascii="宋体" w:hAnsi="宋体" w:cs="宋体"/>
          <w:color w:val="auto"/>
          <w:szCs w:val="24"/>
          <w:highlight w:val="none"/>
        </w:rPr>
        <w:t>22.2“广西政府采购云平台”收到投标文件后向供应商发出确认回执通知。在投标截止时间前，除供应商补充、修改或者撤回投标文件外，任何单位和个人不得解密或提取投标文件。</w:t>
      </w:r>
    </w:p>
    <w:bookmarkEnd w:id="114"/>
    <w:bookmarkEnd w:id="115"/>
    <w:p w14:paraId="459E33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04EF38F3">
      <w:pPr>
        <w:pStyle w:val="4"/>
        <w:keepNext w:val="0"/>
        <w:keepLines w:val="0"/>
        <w:spacing w:line="400" w:lineRule="exact"/>
        <w:jc w:val="center"/>
        <w:rPr>
          <w:color w:val="auto"/>
          <w:highlight w:val="none"/>
        </w:rPr>
      </w:pPr>
      <w:bookmarkStart w:id="116" w:name="_Toc254970544"/>
      <w:bookmarkStart w:id="117" w:name="_Toc254970685"/>
      <w:bookmarkStart w:id="118" w:name="_Toc80092998"/>
      <w:r>
        <w:rPr>
          <w:rFonts w:hint="eastAsia"/>
          <w:color w:val="auto"/>
          <w:highlight w:val="none"/>
        </w:rPr>
        <w:t>四、开</w:t>
      </w:r>
      <w:r>
        <w:rPr>
          <w:color w:val="auto"/>
          <w:highlight w:val="none"/>
        </w:rPr>
        <w:t xml:space="preserve">    </w:t>
      </w:r>
      <w:r>
        <w:rPr>
          <w:rFonts w:hint="eastAsia"/>
          <w:color w:val="auto"/>
          <w:highlight w:val="none"/>
        </w:rPr>
        <w:t>标</w:t>
      </w:r>
      <w:bookmarkEnd w:id="116"/>
      <w:bookmarkEnd w:id="117"/>
      <w:bookmarkEnd w:id="118"/>
    </w:p>
    <w:p w14:paraId="02B0D9E8">
      <w:pPr>
        <w:spacing w:line="360" w:lineRule="auto"/>
        <w:ind w:firstLine="480" w:firstLineChars="200"/>
        <w:rPr>
          <w:rFonts w:ascii="宋体" w:hAnsi="宋体" w:cs="宋体"/>
          <w:color w:val="auto"/>
          <w:sz w:val="24"/>
          <w:highlight w:val="none"/>
        </w:rPr>
      </w:pPr>
      <w:bookmarkStart w:id="119" w:name="_23.开标时间和地点"/>
      <w:bookmarkEnd w:id="119"/>
      <w:r>
        <w:rPr>
          <w:rFonts w:hint="eastAsia" w:ascii="宋体" w:hAnsi="宋体" w:cs="宋体"/>
          <w:color w:val="auto"/>
          <w:sz w:val="24"/>
          <w:highlight w:val="none"/>
        </w:rPr>
        <w:t>23.开标时间和地点</w:t>
      </w:r>
    </w:p>
    <w:p w14:paraId="085C3D3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23.1开标时间及地点详见“投标人须知前附表”</w:t>
      </w:r>
    </w:p>
    <w:p w14:paraId="6C2984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采购代理机构将按照招标文件规定的时间通过“广西政府采购云平台”组织线上开标活动，所有供应商均应当准时在线参加，投标人因未在线参加开标而导致投标文件无法按时解密等一切后果由投标人自己承担。 提交投标文件截止时间止，投标人不足3家的，不得开标。</w:t>
      </w:r>
    </w:p>
    <w:p w14:paraId="17D894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0A67A446">
      <w:pPr>
        <w:autoSpaceDE w:val="0"/>
        <w:autoSpaceDN w:val="0"/>
        <w:adjustRightInd w:val="0"/>
        <w:spacing w:line="440" w:lineRule="exact"/>
        <w:ind w:firstLine="480" w:firstLineChars="200"/>
        <w:rPr>
          <w:rFonts w:ascii="宋体" w:hAnsi="宋体" w:cs="宋体"/>
          <w:color w:val="auto"/>
          <w:kern w:val="0"/>
          <w:sz w:val="24"/>
          <w:highlight w:val="none"/>
        </w:rPr>
      </w:pPr>
      <w:r>
        <w:rPr>
          <w:rFonts w:hint="eastAsia" w:ascii="宋体" w:hAnsi="宋体" w:cs="宋体"/>
          <w:bCs/>
          <w:color w:val="auto"/>
          <w:sz w:val="24"/>
          <w:highlight w:val="none"/>
        </w:rPr>
        <w:t>24.1</w:t>
      </w:r>
      <w:r>
        <w:rPr>
          <w:rFonts w:hint="eastAsia" w:ascii="宋体" w:hAnsi="宋体" w:cs="宋体"/>
          <w:color w:val="auto"/>
          <w:kern w:val="0"/>
          <w:sz w:val="24"/>
          <w:highlight w:val="none"/>
        </w:rPr>
        <w:t>开标形式：</w:t>
      </w:r>
    </w:p>
    <w:p w14:paraId="181FBE6D">
      <w:pPr>
        <w:autoSpaceDE w:val="0"/>
        <w:autoSpaceDN w:val="0"/>
        <w:adjustRightInd w:val="0"/>
        <w:spacing w:line="44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开标的准备工作由采购代理机构负责落实，采购代理机构必须基于“广西政府采购云平台”选取评审专家，如采购代理机构未按规定选取专家的，视为本次开评标无效，应当重新采购；</w:t>
      </w:r>
    </w:p>
    <w:p w14:paraId="111F9066">
      <w:pPr>
        <w:autoSpaceDE w:val="0"/>
        <w:autoSpaceDN w:val="0"/>
        <w:adjustRightIn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B3D9519">
      <w:pPr>
        <w:autoSpaceDE w:val="0"/>
        <w:autoSpaceDN w:val="0"/>
        <w:adjustRightIn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24.2开标程序：</w:t>
      </w:r>
    </w:p>
    <w:p w14:paraId="2A4D4D1F">
      <w:pPr>
        <w:pStyle w:val="13"/>
        <w:snapToGrid w:val="0"/>
        <w:spacing w:line="44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（1）解密电子投标文件。“广西政府采购云平台”</w:t>
      </w:r>
      <w:r>
        <w:rPr>
          <w:rFonts w:hint="eastAsia" w:hAnsi="宋体" w:cs="宋体"/>
          <w:color w:val="auto"/>
          <w:sz w:val="24"/>
          <w:szCs w:val="24"/>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 w:val="24"/>
          <w:szCs w:val="24"/>
          <w:highlight w:val="none"/>
        </w:rPr>
        <w:t>须携带加密时所用的CA锁准时登录到“广西政府采购云平台”电子开标大厅签到并对电子投标文件解密</w:t>
      </w:r>
      <w:r>
        <w:rPr>
          <w:rFonts w:hint="eastAsia" w:hAnsi="宋体" w:cs="宋体"/>
          <w:color w:val="auto"/>
          <w:sz w:val="24"/>
          <w:szCs w:val="24"/>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 w:val="24"/>
          <w:szCs w:val="24"/>
          <w:highlight w:val="none"/>
        </w:rPr>
        <w:t>均视为无效投标。</w:t>
      </w:r>
    </w:p>
    <w:p w14:paraId="73C56649">
      <w:pPr>
        <w:pStyle w:val="13"/>
        <w:snapToGrid w:val="0"/>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（解密</w:t>
      </w:r>
      <w:r>
        <w:rPr>
          <w:rFonts w:hint="eastAsia" w:hAnsi="宋体" w:cs="宋体"/>
          <w:bCs/>
          <w:color w:val="auto"/>
          <w:sz w:val="24"/>
          <w:szCs w:val="24"/>
          <w:highlight w:val="none"/>
        </w:rPr>
        <w:t>异常情况处理：详见本章</w:t>
      </w:r>
      <w:r>
        <w:rPr>
          <w:rFonts w:hint="eastAsia" w:hAnsi="宋体" w:cs="宋体"/>
          <w:color w:val="auto"/>
          <w:sz w:val="24"/>
          <w:szCs w:val="24"/>
          <w:highlight w:val="none"/>
        </w:rPr>
        <w:t>29.3 电子交易活动的中止。）</w:t>
      </w:r>
    </w:p>
    <w:p w14:paraId="359373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电子唱标。</w:t>
      </w:r>
      <w:r>
        <w:rPr>
          <w:rFonts w:hint="eastAsia" w:ascii="宋体" w:hAnsi="宋体" w:cs="宋体"/>
          <w:color w:val="auto"/>
          <w:sz w:val="24"/>
          <w:highlight w:val="none"/>
        </w:rPr>
        <w:t>投标文件解密结束，各投标供应商报价均在“广西政府采购云平台”远程不见面开标大厅展示；</w:t>
      </w:r>
    </w:p>
    <w:p w14:paraId="2848E5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签署电子《政府采购活动现场确认声明书》。</w:t>
      </w:r>
      <w:r>
        <w:rPr>
          <w:rFonts w:hint="eastAsia" w:ascii="宋体" w:hAnsi="宋体" w:cs="宋体"/>
          <w:color w:val="auto"/>
          <w:sz w:val="24"/>
          <w:highlight w:val="none"/>
        </w:rPr>
        <w:t>通过邮件形式在远程不见面开标大厅发送各投标人签署电子《政府采购活动现场确认声明书》。</w:t>
      </w:r>
    </w:p>
    <w:p w14:paraId="4EB4C5C1">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6A244B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B368E4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（6）开标结束。</w:t>
      </w:r>
    </w:p>
    <w:p w14:paraId="6BB597B0">
      <w:pPr>
        <w:pStyle w:val="13"/>
        <w:snapToGrid w:val="0"/>
        <w:spacing w:line="440" w:lineRule="exact"/>
        <w:ind w:firstLine="482" w:firstLineChars="200"/>
        <w:rPr>
          <w:rFonts w:hAnsi="宋体" w:cs="宋体"/>
          <w:color w:val="auto"/>
          <w:sz w:val="24"/>
          <w:szCs w:val="24"/>
          <w:highlight w:val="none"/>
        </w:rPr>
      </w:pPr>
      <w:r>
        <w:rPr>
          <w:rFonts w:hint="eastAsia" w:hAnsi="宋体" w:cs="宋体"/>
          <w:b/>
          <w:bCs/>
          <w:color w:val="auto"/>
          <w:sz w:val="24"/>
          <w:szCs w:val="24"/>
          <w:highlight w:val="none"/>
        </w:rPr>
        <w:t>特别说明：</w:t>
      </w:r>
      <w:r>
        <w:rPr>
          <w:rFonts w:hint="eastAsia" w:hAnsi="宋体" w:cs="宋体"/>
          <w:color w:val="auto"/>
          <w:sz w:val="24"/>
          <w:szCs w:val="24"/>
          <w:highlight w:val="none"/>
        </w:rPr>
        <w:t>如遇“广西政府采购云平台”电子化开标或评审程序调整的，按调整后执行。</w:t>
      </w:r>
    </w:p>
    <w:p w14:paraId="232402D3">
      <w:pPr>
        <w:pStyle w:val="4"/>
        <w:keepNext w:val="0"/>
        <w:keepLines w:val="0"/>
        <w:spacing w:line="400" w:lineRule="exact"/>
        <w:jc w:val="center"/>
        <w:rPr>
          <w:color w:val="auto"/>
          <w:highlight w:val="none"/>
        </w:rPr>
      </w:pPr>
      <w:bookmarkStart w:id="120" w:name="_Toc80092999"/>
      <w:r>
        <w:rPr>
          <w:rFonts w:hint="eastAsia"/>
          <w:color w:val="auto"/>
          <w:highlight w:val="none"/>
        </w:rPr>
        <w:t>五、资格审查</w:t>
      </w:r>
      <w:bookmarkEnd w:id="120"/>
    </w:p>
    <w:p w14:paraId="0B3CE961">
      <w:pPr>
        <w:pStyle w:val="6"/>
        <w:keepNext w:val="0"/>
        <w:keepLines w:val="0"/>
        <w:spacing w:before="0" w:after="0"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25.资格审查</w:t>
      </w:r>
    </w:p>
    <w:p w14:paraId="310700A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 25.1开标结束后，采购人或采购机构依法通过电子投标文件对投标人的资格进行线上审查。</w:t>
      </w:r>
    </w:p>
    <w:p w14:paraId="311A81D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 25.2采购人或采购机构依据法律法规和招标文件的规定，对投标人的基本资格条件、特定资格条件进行审查。</w:t>
      </w:r>
    </w:p>
    <w:p w14:paraId="6654A8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146C0B84">
      <w:pPr>
        <w:spacing w:line="360" w:lineRule="auto"/>
        <w:ind w:firstLine="482" w:firstLineChars="200"/>
        <w:rPr>
          <w:rFonts w:ascii="宋体" w:hAnsi="宋体" w:cs="宋体"/>
          <w:b/>
          <w:bCs/>
          <w:color w:val="auto"/>
          <w:sz w:val="24"/>
          <w:highlight w:val="none"/>
        </w:rPr>
      </w:pPr>
      <w:bookmarkStart w:id="121" w:name="_25.3_投标人有下列情形之一的，资格审查不通过而导致其投标无效："/>
      <w:bookmarkEnd w:id="121"/>
      <w:r>
        <w:rPr>
          <w:rFonts w:hint="eastAsia" w:ascii="宋体" w:hAnsi="宋体" w:cs="宋体"/>
          <w:b/>
          <w:bCs/>
          <w:color w:val="auto"/>
          <w:sz w:val="24"/>
          <w:highlight w:val="none"/>
        </w:rPr>
        <w:t>25.4投标人有下列情形之一的，资格审查不通过，作无效投标处理：</w:t>
      </w:r>
    </w:p>
    <w:p w14:paraId="3CA80AD1">
      <w:pPr>
        <w:pStyle w:val="13"/>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（1）不具备招标文件中规定的资格要求的；</w:t>
      </w:r>
    </w:p>
    <w:p w14:paraId="46830CD4">
      <w:pPr>
        <w:pStyle w:val="13"/>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7EFA43D4">
      <w:pPr>
        <w:pStyle w:val="13"/>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4479864B">
      <w:pPr>
        <w:pStyle w:val="13"/>
        <w:snapToGrid w:val="0"/>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（4）投标文件中的资格证明文件缺少任一项“投标人须知前附表”资格证明文件规定“必须提供”的文件资料的；</w:t>
      </w:r>
    </w:p>
    <w:p w14:paraId="028232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（5）投标文件中的资格证明文件出现任一项不符合“投标人须知前附表”资格证明文件规定“必须提供”的文件资料要求或者无效的。</w:t>
      </w:r>
    </w:p>
    <w:p w14:paraId="50EF84C9">
      <w:pPr>
        <w:pStyle w:val="6"/>
        <w:keepNext w:val="0"/>
        <w:keepLines w:val="0"/>
        <w:spacing w:before="0" w:after="0"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25.5资格审查的合格投标人不足3家的，不得评标。</w:t>
      </w:r>
    </w:p>
    <w:p w14:paraId="25FD3253">
      <w:pPr>
        <w:pStyle w:val="4"/>
        <w:keepNext w:val="0"/>
        <w:keepLines w:val="0"/>
        <w:spacing w:line="360" w:lineRule="auto"/>
        <w:jc w:val="center"/>
        <w:rPr>
          <w:color w:val="auto"/>
          <w:highlight w:val="none"/>
        </w:rPr>
      </w:pPr>
      <w:bookmarkStart w:id="122" w:name="_Toc80093000"/>
      <w:r>
        <w:rPr>
          <w:rFonts w:hint="eastAsia"/>
          <w:color w:val="auto"/>
          <w:highlight w:val="none"/>
        </w:rPr>
        <w:t>六、评</w:t>
      </w:r>
      <w:r>
        <w:rPr>
          <w:color w:val="auto"/>
          <w:highlight w:val="none"/>
        </w:rPr>
        <w:t xml:space="preserve">   </w:t>
      </w:r>
      <w:r>
        <w:rPr>
          <w:rFonts w:hint="eastAsia"/>
          <w:color w:val="auto"/>
          <w:highlight w:val="none"/>
        </w:rPr>
        <w:t>标</w:t>
      </w:r>
      <w:bookmarkEnd w:id="122"/>
    </w:p>
    <w:p w14:paraId="1A3B5E6C">
      <w:pPr>
        <w:spacing w:line="360" w:lineRule="auto"/>
        <w:ind w:firstLine="480" w:firstLineChars="200"/>
        <w:rPr>
          <w:rFonts w:ascii="宋体" w:hAnsi="宋体" w:cs="宋体"/>
          <w:color w:val="auto"/>
          <w:sz w:val="24"/>
          <w:highlight w:val="none"/>
        </w:rPr>
      </w:pPr>
      <w:bookmarkStart w:id="123" w:name="_26.组建评标委员会"/>
      <w:bookmarkEnd w:id="123"/>
      <w:r>
        <w:rPr>
          <w:rFonts w:hint="eastAsia" w:ascii="宋体" w:hAnsi="宋体" w:cs="宋体"/>
          <w:color w:val="auto"/>
          <w:sz w:val="24"/>
          <w:highlight w:val="none"/>
        </w:rPr>
        <w:t>26.组建评标委员会</w:t>
      </w:r>
    </w:p>
    <w:p w14:paraId="14F369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评标委员会由采购人代表和评审专家组成，人数为5人以上单数，其中评审专家不得少于成员总数的三分之二。</w:t>
      </w:r>
    </w:p>
    <w:p w14:paraId="5E2574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参加过采购项目前期咨询论证的专家，不得参加该采购项目的评审活动。</w:t>
      </w:r>
    </w:p>
    <w:p w14:paraId="6BC446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7C5433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评标委员会以招标文件为依据对投标文件进行评审，“第四章 评标方法和评标标准”没有规定的方法、评审因素和标准，不作为评标依据。</w:t>
      </w:r>
    </w:p>
    <w:p w14:paraId="4E09E2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12BCBF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A1065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4" w:name="_28.3评标方法。本项目将按须知前附表规定的评标办法进行评标，具体评标"/>
      <w:bookmarkEnd w:id="124"/>
    </w:p>
    <w:p w14:paraId="64C792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752B9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28.4评标过程的监控。本项目电子评标过程实行网上留痕、全程录音、录像监控，投标人在评标过程中所进行的试图影响评标结果的不公正活动，可能导致其投标按无效处理。</w:t>
      </w:r>
    </w:p>
    <w:p w14:paraId="67F0585C">
      <w:pPr>
        <w:widowControl/>
        <w:spacing w:line="56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5FD5D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32F936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29.1本项目的评标方法详见“投标人须知前附表”。</w:t>
      </w:r>
    </w:p>
    <w:p w14:paraId="6BF88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29.2 评标委员会按照</w:t>
      </w:r>
      <w:r>
        <w:rPr>
          <w:rFonts w:hint="eastAsia" w:ascii="宋体" w:hAnsi="宋体" w:cs="宋体"/>
          <w:b/>
          <w:color w:val="auto"/>
          <w:sz w:val="24"/>
          <w:highlight w:val="none"/>
        </w:rPr>
        <w:t>“第四章 评标方法和评标标准”</w:t>
      </w:r>
      <w:r>
        <w:rPr>
          <w:rFonts w:hint="eastAsia" w:ascii="宋体" w:hAnsi="宋体" w:cs="宋体"/>
          <w:color w:val="auto"/>
          <w:sz w:val="24"/>
          <w:highlight w:val="none"/>
        </w:rPr>
        <w:t>规定的方法、评审因素、标准和程序对投标文件进行评审。</w:t>
      </w:r>
    </w:p>
    <w:p w14:paraId="037DD9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29.3 电子交易活动的中止。采购过程中出现以下情形，导致电子交易平台无法正常运行，或者无法保证电子交易的公平、公正和安全时，采购机构可中止电子交易活动：</w:t>
      </w:r>
    </w:p>
    <w:p w14:paraId="2DA3A9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（1）电子交易平台发生故障而无法登录访问的； </w:t>
      </w:r>
    </w:p>
    <w:p w14:paraId="603CA5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49C781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3E9B63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（4）病毒发作导致不能进行正常操作的； </w:t>
      </w:r>
    </w:p>
    <w:p w14:paraId="5877C9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（4）其他无法保证电子交易的公平、公正和安全的情况。</w:t>
      </w:r>
    </w:p>
    <w:p w14:paraId="055284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50950B5">
      <w:pPr>
        <w:pStyle w:val="4"/>
        <w:keepNext w:val="0"/>
        <w:keepLines w:val="0"/>
        <w:spacing w:line="400" w:lineRule="exact"/>
        <w:jc w:val="center"/>
        <w:rPr>
          <w:color w:val="auto"/>
          <w:highlight w:val="none"/>
        </w:rPr>
      </w:pPr>
      <w:bookmarkStart w:id="125" w:name="_Toc254970687"/>
      <w:bookmarkStart w:id="126" w:name="_Toc254970546"/>
      <w:bookmarkStart w:id="127" w:name="_Toc80093001"/>
      <w:r>
        <w:rPr>
          <w:rFonts w:hint="eastAsia"/>
          <w:color w:val="auto"/>
          <w:highlight w:val="none"/>
        </w:rPr>
        <w:t>七、</w:t>
      </w:r>
      <w:bookmarkEnd w:id="125"/>
      <w:bookmarkEnd w:id="126"/>
      <w:r>
        <w:rPr>
          <w:rFonts w:hint="eastAsia"/>
          <w:color w:val="auto"/>
          <w:highlight w:val="none"/>
        </w:rPr>
        <w:t>中标和合同</w:t>
      </w:r>
      <w:bookmarkEnd w:id="127"/>
    </w:p>
    <w:p w14:paraId="390430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30.确定中标人</w:t>
      </w:r>
    </w:p>
    <w:p w14:paraId="2117196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30.1本项目授权评标委员会直接按第四章“评标方法及标准”的规定排列中标候选人顺序，并依照次序确定中标人。</w:t>
      </w:r>
    </w:p>
    <w:p w14:paraId="4DC1B4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30.2采购人、采购代理机构认为供应商对采购过程、中标结果提出的质疑成立且影响或者可能影响中标结果的，合格供应商符合法定数量时，可以从合格的中标候选人中另行确定中标人的，应当依法根据评标分数顺序另行确定中标人；否则应当重新开展采购活动。</w:t>
      </w:r>
    </w:p>
    <w:p w14:paraId="1FEF2F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30.3中标供应商无正当理由拒签合同的，根据《中华人民共和国政府采购法》第七十七条第一款规定处理。</w:t>
      </w:r>
    </w:p>
    <w:p w14:paraId="3A3287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30.4根据《中华人民共和国民法典》第五百六十三条，因不可抗力致使不能实现合同目的的，当事人可以解除合同。</w:t>
      </w:r>
    </w:p>
    <w:p w14:paraId="69B106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16B35B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31.1采购人或者采购代理机构应当在中标人确定之日起2个工作日内，</w:t>
      </w:r>
      <w:r>
        <w:rPr>
          <w:rFonts w:hint="eastAsia" w:ascii="宋体" w:hAnsi="宋体" w:cs="宋体"/>
          <w:b/>
          <w:color w:val="auto"/>
          <w:sz w:val="24"/>
          <w:highlight w:val="none"/>
        </w:rPr>
        <w:t>在招标公告发布媒体上</w:t>
      </w:r>
      <w:r>
        <w:rPr>
          <w:rFonts w:hint="eastAsia" w:ascii="宋体" w:hAnsi="宋体" w:cs="宋体"/>
          <w:color w:val="auto"/>
          <w:sz w:val="24"/>
          <w:highlight w:val="none"/>
        </w:rPr>
        <w:t>发布中标结果公告，招标文件应当随中标结果同时公告。中标结果公告期限为1个工作日，发布中标结果公告的同时向中标人发出中标通知书。</w:t>
      </w:r>
      <w:r>
        <w:rPr>
          <w:rFonts w:hint="eastAsia" w:ascii="宋体" w:hAnsi="宋体" w:cs="宋体"/>
          <w:b/>
          <w:color w:val="auto"/>
          <w:sz w:val="24"/>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color w:val="auto"/>
          <w:sz w:val="24"/>
          <w:highlight w:val="none"/>
        </w:rPr>
        <w:t>排名第二的中标候选人因前款规定的同样原因被取消中标资格的，授权的评标委员会可以确定排名第三的中标候选人为中标人，以此类推</w:t>
      </w:r>
      <w:r>
        <w:rPr>
          <w:rFonts w:hint="eastAsia" w:ascii="宋体" w:hAnsi="宋体"/>
          <w:color w:val="auto"/>
          <w:sz w:val="28"/>
          <w:szCs w:val="28"/>
          <w:highlight w:val="none"/>
        </w:rPr>
        <w:t>；或者重新招标</w:t>
      </w:r>
      <w:r>
        <w:rPr>
          <w:rFonts w:hint="eastAsia" w:ascii="宋体" w:hAnsi="宋体" w:cs="宋体"/>
          <w:color w:val="auto"/>
          <w:sz w:val="24"/>
          <w:highlight w:val="none"/>
        </w:rPr>
        <w:t>。</w:t>
      </w:r>
    </w:p>
    <w:p w14:paraId="37D2E1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以上信息查询记录及相关证据与采购文件一并保存。</w:t>
      </w:r>
    </w:p>
    <w:p w14:paraId="05EFA6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31.2中标供应商享受《政府采购促进中小企业发展管理办法》（财库〔2020〕46号）规定的中小企业扶持政策的，采购人、采购代理机构应当随中标结果公开中标供应商的《中小企业声明函》。</w:t>
      </w:r>
    </w:p>
    <w:p w14:paraId="4631DB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6DDE08F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32.1在发布中标公告的同时，采购代理机构向中标人通过“广西政府采购云平台”发出电子中标通知书。</w:t>
      </w:r>
    </w:p>
    <w:p w14:paraId="54A6615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32.2对未通过资格审查的投标人，采购人或采购机构应当告知其未通过的原因；采用综合评分办法评审的，采购人或采购机构还应当告知未中标人本人的评审得分与排序。</w:t>
      </w:r>
    </w:p>
    <w:p w14:paraId="03E40F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6B80A80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采购代理机构无义务向未中标的投标人解释未中标原因。</w:t>
      </w:r>
    </w:p>
    <w:p w14:paraId="624189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3CF284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合同将授予被确定实质上响应招标文件要求，具备履行合同能力的中标人。</w:t>
      </w:r>
    </w:p>
    <w:p w14:paraId="084AE7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1664B4B8">
      <w:pPr>
        <w:spacing w:line="360" w:lineRule="auto"/>
        <w:ind w:firstLine="480" w:firstLineChars="200"/>
        <w:rPr>
          <w:rFonts w:ascii="宋体" w:hAnsi="宋体" w:cs="宋体"/>
          <w:color w:val="auto"/>
          <w:sz w:val="24"/>
          <w:highlight w:val="none"/>
        </w:rPr>
      </w:pPr>
      <w:bookmarkStart w:id="128" w:name="_39.1中标人须于签订合同前按本须知前附表规定的金额转账或电汇到指定账"/>
      <w:bookmarkEnd w:id="128"/>
      <w:r>
        <w:rPr>
          <w:rFonts w:hint="eastAsia" w:ascii="宋体" w:hAnsi="宋体" w:cs="宋体"/>
          <w:color w:val="auto"/>
          <w:sz w:val="24"/>
          <w:highlight w:val="none"/>
        </w:rPr>
        <w:t>35.1 履约保证金的金额、提交方式、退付的时间和条件详见 “投标人须知前附表”。中标人未按规定提交履约保证金的，视为拒绝与采购人签订合同。</w:t>
      </w:r>
    </w:p>
    <w:p w14:paraId="42582D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35.2在履约保证金退还日期前，若中标人的开户名称、开户银行、帐号有变动的，请以书面形式通知履约保证金收取单位，否则由此产生的后果由中标人自行承担。</w:t>
      </w:r>
    </w:p>
    <w:p w14:paraId="578915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11DA1723">
      <w:pPr>
        <w:pStyle w:val="33"/>
        <w:snapToGrid w:val="0"/>
        <w:spacing w:before="0"/>
        <w:ind w:firstLine="482"/>
        <w:rPr>
          <w:rFonts w:ascii="宋体" w:hAnsi="宋体" w:cs="宋体"/>
          <w:color w:val="auto"/>
          <w:szCs w:val="24"/>
          <w:highlight w:val="none"/>
        </w:rPr>
      </w:pPr>
      <w:bookmarkStart w:id="129" w:name="_40.1投标人接到中标通知书后，按须知前附表规定向采购人出示相关资格证"/>
      <w:bookmarkEnd w:id="129"/>
      <w:r>
        <w:rPr>
          <w:rFonts w:hint="eastAsia" w:ascii="宋体" w:hAnsi="宋体" w:cs="宋体"/>
          <w:b/>
          <w:color w:val="auto"/>
          <w:szCs w:val="24"/>
          <w:highlight w:val="none"/>
        </w:rPr>
        <w:t xml:space="preserve"> </w:t>
      </w:r>
      <w:r>
        <w:rPr>
          <w:rFonts w:hint="eastAsia" w:ascii="宋体" w:hAnsi="宋体" w:cs="宋体"/>
          <w:bCs/>
          <w:color w:val="auto"/>
          <w:szCs w:val="24"/>
          <w:highlight w:val="none"/>
        </w:rPr>
        <w:t>36.1</w:t>
      </w:r>
      <w:r>
        <w:rPr>
          <w:rFonts w:hint="eastAsia" w:ascii="宋体" w:hAnsi="宋体" w:cs="宋体"/>
          <w:color w:val="auto"/>
          <w:szCs w:val="24"/>
          <w:highlight w:val="none"/>
        </w:rPr>
        <w:t>签订电子采购合同：中标人领取电子中标通知书后，在规定的日期、时间、地点，由法定代表人或其授权代表与采购人代表签订电子采购合同。如中标人为联合体的，由联合体成员各方法定代表人或其授权代表与采购人代表签订合同。</w:t>
      </w:r>
    </w:p>
    <w:p w14:paraId="5C9EDA00">
      <w:pPr>
        <w:pStyle w:val="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 xml:space="preserve"> 线下签订纸质合同：投标人领取中标通知书后，按“投标人须知前附表”规定向采购人出示相关证明材料，经采购人核验合格后方可签订合同。</w:t>
      </w:r>
    </w:p>
    <w:p w14:paraId="560F2617">
      <w:pPr>
        <w:pStyle w:val="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36.2</w:t>
      </w:r>
      <w:r>
        <w:rPr>
          <w:rFonts w:hint="eastAsia" w:ascii="宋体" w:hAnsi="宋体" w:cs="宋体"/>
          <w:b/>
          <w:bCs/>
          <w:color w:val="auto"/>
          <w:szCs w:val="24"/>
          <w:highlight w:val="none"/>
        </w:rPr>
        <w:t>签订合同时间：按中标通知书规定的时间与采购人签订合同（最长不能超过25日）</w:t>
      </w:r>
      <w:r>
        <w:rPr>
          <w:rFonts w:hint="eastAsia" w:ascii="宋体" w:hAnsi="宋体" w:cs="宋体"/>
          <w:color w:val="auto"/>
          <w:szCs w:val="24"/>
          <w:highlight w:val="none"/>
        </w:rPr>
        <w:t>。</w:t>
      </w:r>
    </w:p>
    <w:p w14:paraId="6C59C0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36.3中标人拒绝与采购人签订合同的（包括但不限于放弃中标、因不可抗力不能履行合同而放弃签订合同），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201AD0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698E4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09E97E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36.6如签订合同并生效后，供应商无故拒绝或延期，除按照合同条款处理外，将承担相应的法律责任。</w:t>
      </w:r>
    </w:p>
    <w:p w14:paraId="5E4AF15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36.7采购人需追加与合同标的相同的货物或者服务的，在不改变原合同条款且已报财政部门批准落实资金的前提下，可从原中标供应商处添购，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363A58DB">
      <w:pPr>
        <w:spacing w:line="360" w:lineRule="auto"/>
        <w:ind w:firstLine="480" w:firstLineChars="200"/>
        <w:rPr>
          <w:rFonts w:ascii="宋体" w:hAnsi="宋体" w:cs="宋体"/>
          <w:color w:val="auto"/>
          <w:sz w:val="24"/>
          <w:highlight w:val="none"/>
        </w:rPr>
      </w:pPr>
      <w:bookmarkStart w:id="130" w:name="_41.政府采购合同公告"/>
      <w:bookmarkEnd w:id="130"/>
      <w:r>
        <w:rPr>
          <w:rFonts w:hint="eastAsia" w:ascii="宋体" w:hAnsi="宋体" w:cs="宋体"/>
          <w:color w:val="auto"/>
          <w:sz w:val="24"/>
          <w:highlight w:val="none"/>
        </w:rPr>
        <w:t>37.政府采购合同公告</w:t>
      </w:r>
    </w:p>
    <w:p w14:paraId="408054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采购人或者受托采购代理机构应当自政府采购合同签订之日起2个工作日内，将政府采购合同</w:t>
      </w:r>
      <w:r>
        <w:rPr>
          <w:rFonts w:hint="eastAsia" w:ascii="宋体" w:hAnsi="宋体" w:cs="宋体"/>
          <w:bCs/>
          <w:color w:val="auto"/>
          <w:sz w:val="24"/>
          <w:highlight w:val="none"/>
        </w:rPr>
        <w:t>在以下媒体上发布</w:t>
      </w:r>
      <w:r>
        <w:rPr>
          <w:rFonts w:hint="eastAsia" w:ascii="宋体" w:hAnsi="宋体" w:cs="宋体"/>
          <w:color w:val="auto"/>
          <w:kern w:val="0"/>
          <w:sz w:val="24"/>
          <w:highlight w:val="none"/>
        </w:rPr>
        <w:t xml:space="preserve"> “广西政府采购网”（http://zfcg.gxzf.gov.cn）</w:t>
      </w:r>
      <w:r>
        <w:rPr>
          <w:rFonts w:hint="eastAsia" w:ascii="宋体" w:hAnsi="宋体" w:cs="宋体"/>
          <w:color w:val="auto"/>
          <w:sz w:val="24"/>
          <w:highlight w:val="none"/>
        </w:rPr>
        <w:t>上公告，但政府采购合同中涉及国家秘密、商业秘密的内容除外。</w:t>
      </w:r>
    </w:p>
    <w:p w14:paraId="50168B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17E97B5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38.1询问</w:t>
      </w:r>
    </w:p>
    <w:p w14:paraId="3AA6198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38.1.1供应商在开标前对政府采购活动事项有疑问的，可以向采购人或采购代理机构项目负责人提出询问。</w:t>
      </w:r>
    </w:p>
    <w:p w14:paraId="4770A50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38.1.2采购人或采购人委托的采购代理机构自受理询问之日起3个工作日内对供应商依法提出的询问作出答复，</w:t>
      </w:r>
      <w:r>
        <w:rPr>
          <w:rFonts w:hint="eastAsia" w:ascii="宋体" w:hAnsi="宋体" w:cs="宋体"/>
          <w:color w:val="auto"/>
          <w:sz w:val="24"/>
          <w:highlight w:val="none"/>
        </w:rPr>
        <w:t>但答复内容不得涉及商业秘密</w:t>
      </w:r>
      <w:r>
        <w:rPr>
          <w:rFonts w:hint="eastAsia" w:ascii="宋体" w:hAnsi="宋体" w:cs="宋体"/>
          <w:bCs/>
          <w:color w:val="auto"/>
          <w:sz w:val="24"/>
          <w:highlight w:val="none"/>
        </w:rPr>
        <w:t>。</w:t>
      </w:r>
    </w:p>
    <w:p w14:paraId="03983EA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38.1.3 询问事项可能影响中标、成交结果的，采购人应当暂停签订合同，已经签订合同的，应当中止履行合同。</w:t>
      </w:r>
    </w:p>
    <w:p w14:paraId="3B9C287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38.2质疑</w:t>
      </w:r>
    </w:p>
    <w:p w14:paraId="285CBAA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38.2.1</w:t>
      </w:r>
      <w:r>
        <w:rPr>
          <w:rFonts w:hint="eastAsia" w:ascii="宋体" w:hAnsi="宋体" w:cs="宋体"/>
          <w:b/>
          <w:color w:val="auto"/>
          <w:sz w:val="24"/>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2DBED9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sz w:val="24"/>
          <w:highlight w:val="none"/>
        </w:rPr>
        <w:t>委托代理协议无特殊约定的，</w:t>
      </w:r>
      <w:r>
        <w:rPr>
          <w:rFonts w:hint="eastAsia" w:ascii="宋体" w:hAnsi="宋体" w:cs="宋体"/>
          <w:bCs/>
          <w:color w:val="auto"/>
          <w:sz w:val="24"/>
          <w:highlight w:val="none"/>
        </w:rPr>
        <w:t>对公开招标文件中采购需求（含资格要求、采购预算和评分办法）的质疑由采购人受理并负责答复；对公开招标文件中的采购执行程序的质疑由采购代理机构受理并负责答复。</w:t>
      </w:r>
    </w:p>
    <w:p w14:paraId="3CD23B2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A683BF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（3）供应商认为中标或者成交结果使自己的权益受到损害的，应当在中标或者成交结果公告期限届满之日起7个工作日内提出质疑，由采购人受理并负责答复。</w:t>
      </w:r>
    </w:p>
    <w:p w14:paraId="36CE9C0E">
      <w:pPr>
        <w:spacing w:line="360" w:lineRule="auto"/>
        <w:ind w:firstLine="482" w:firstLineChars="200"/>
        <w:rPr>
          <w:rFonts w:ascii="宋体" w:hAnsi="宋体" w:cs="宋体"/>
          <w:bCs/>
          <w:color w:val="auto"/>
          <w:sz w:val="24"/>
          <w:highlight w:val="none"/>
        </w:rPr>
      </w:pPr>
      <w:r>
        <w:rPr>
          <w:rFonts w:hint="eastAsia" w:ascii="宋体" w:hAnsi="宋体" w:cs="宋体"/>
          <w:b/>
          <w:bCs/>
          <w:color w:val="auto"/>
          <w:sz w:val="24"/>
          <w:highlight w:val="none"/>
        </w:rPr>
        <w:t>38.2.2</w:t>
      </w:r>
      <w:r>
        <w:rPr>
          <w:rFonts w:hint="eastAsia" w:ascii="宋体" w:hAnsi="宋体" w:cs="宋体"/>
          <w:bCs/>
          <w:color w:val="auto"/>
          <w:sz w:val="24"/>
          <w:highlight w:val="none"/>
        </w:rPr>
        <w:t>供应商质疑实行实名制，其质疑应当有具体的质疑事项及事实根据，质疑应当坚持依法依规、诚实信用原则，不得进行虚假、恶意质疑。</w:t>
      </w:r>
    </w:p>
    <w:p w14:paraId="1E3D6563">
      <w:pPr>
        <w:spacing w:line="360" w:lineRule="auto"/>
        <w:ind w:firstLine="482" w:firstLineChars="200"/>
        <w:rPr>
          <w:rFonts w:ascii="宋体" w:hAnsi="宋体" w:cs="宋体"/>
          <w:bCs/>
          <w:color w:val="auto"/>
          <w:sz w:val="24"/>
          <w:highlight w:val="none"/>
        </w:rPr>
      </w:pPr>
      <w:r>
        <w:rPr>
          <w:rFonts w:hint="eastAsia" w:ascii="宋体" w:hAnsi="宋体" w:cs="宋体"/>
          <w:b/>
          <w:bCs/>
          <w:color w:val="auto"/>
          <w:sz w:val="24"/>
          <w:highlight w:val="none"/>
        </w:rPr>
        <w:t>38.2.3</w:t>
      </w:r>
      <w:r>
        <w:rPr>
          <w:rFonts w:hint="eastAsia" w:ascii="宋体" w:hAnsi="宋体" w:cs="宋体"/>
          <w:bCs/>
          <w:color w:val="auto"/>
          <w:sz w:val="24"/>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 w:val="24"/>
          <w:highlight w:val="none"/>
        </w:rPr>
        <w:t>。</w:t>
      </w:r>
    </w:p>
    <w:p w14:paraId="14244C6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38.2.4 质疑供应商提起质疑应当符合下列条件：</w:t>
      </w:r>
    </w:p>
    <w:p w14:paraId="0499A6B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（1）质疑供应商是参与所质疑项目采购活动的供应商（潜在供应商已依法获取可之一的采购文件的，可以对该采购文件质疑）；</w:t>
      </w:r>
    </w:p>
    <w:p w14:paraId="0036B81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（2）质疑函内容符合本章第38.2.5项的规定；</w:t>
      </w:r>
    </w:p>
    <w:p w14:paraId="7EBE002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（3）在质疑有效期限内提起质疑；</w:t>
      </w:r>
    </w:p>
    <w:p w14:paraId="7C2EB07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（4）属于所质疑的采购人或采购人委托的采购代理机构组织的采购活动；</w:t>
      </w:r>
    </w:p>
    <w:p w14:paraId="3BCD9D0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（5）同一质疑事项未经采购人或采购人委托的采购代理机构质疑处理； </w:t>
      </w:r>
    </w:p>
    <w:p w14:paraId="0B89097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（6）供应商对同一采购程序环节的质疑应当在质疑有效期内一次性提出；</w:t>
      </w:r>
    </w:p>
    <w:p w14:paraId="171DBE2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（7）供应商提交质疑应当提交必要的证明材料，证明材料应以合法手段取得；</w:t>
      </w:r>
    </w:p>
    <w:p w14:paraId="13FB0AE3">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（8）财政部门规定的其他条件。</w:t>
      </w:r>
    </w:p>
    <w:p w14:paraId="5734C50E">
      <w:pPr>
        <w:spacing w:line="360" w:lineRule="auto"/>
        <w:ind w:firstLine="480" w:firstLineChars="200"/>
        <w:rPr>
          <w:rFonts w:ascii="宋体" w:hAnsi="宋体" w:cs="宋体"/>
          <w:b/>
          <w:color w:val="auto"/>
          <w:sz w:val="24"/>
          <w:highlight w:val="none"/>
        </w:rPr>
      </w:pPr>
      <w:bookmarkStart w:id="131" w:name="_9.2质疑、投诉应当采用书面形式，质疑函、投诉书均应明确阐述招标文件、"/>
      <w:bookmarkEnd w:id="131"/>
      <w:r>
        <w:rPr>
          <w:rFonts w:hint="eastAsia" w:ascii="宋体" w:hAnsi="宋体" w:cs="宋体"/>
          <w:color w:val="auto"/>
          <w:sz w:val="24"/>
          <w:highlight w:val="none"/>
        </w:rPr>
        <w:t xml:space="preserve"> 38.2.5 </w:t>
      </w:r>
      <w:r>
        <w:rPr>
          <w:rFonts w:hint="eastAsia" w:ascii="宋体" w:hAnsi="宋体" w:cs="宋体"/>
          <w:bCs/>
          <w:color w:val="auto"/>
          <w:sz w:val="24"/>
          <w:highlight w:val="none"/>
        </w:rPr>
        <w:t>供应商提出质疑应当提交质疑函和必要的证明材料，针对同一采购程序环节的质疑必须在法定质疑期内一次性提出。质疑函应当包括下列内容（质疑函格式后附）：</w:t>
      </w:r>
    </w:p>
    <w:p w14:paraId="5AF4A71B">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（1）供应商的姓名或者名称、地址、邮编、联系人及联系电话；</w:t>
      </w:r>
    </w:p>
    <w:p w14:paraId="29EAFC91">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（2）质疑项目的名称、编号；</w:t>
      </w:r>
    </w:p>
    <w:p w14:paraId="4738C74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（3）具体、明确的质疑事项和与质疑事项相关的请求；</w:t>
      </w:r>
    </w:p>
    <w:p w14:paraId="048974AB">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（4）事实依据（列明权益受到损害的事实和理由）；</w:t>
      </w:r>
    </w:p>
    <w:p w14:paraId="57DB481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（5）必要的法律依据；</w:t>
      </w:r>
    </w:p>
    <w:p w14:paraId="633C2AD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（6）提出质疑的日期。</w:t>
      </w:r>
    </w:p>
    <w:p w14:paraId="28A2C07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供应商为自然人的，应当由本人签字；供应商为法人或者其他组织的，应当由法定代表人、主要负责人，或者其委托代理人签字或者盖章，并加盖公章。</w:t>
      </w:r>
    </w:p>
    <w:p w14:paraId="030F098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01BDD5F8">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8.2.7采购人、采购代理机构认为供应商质疑不成立，或者成立但未对中标结果构成影响的，继续开展采购活动；认为供应商质疑成立且影响或者可能影响中标结果的，按照下列情况处理：</w:t>
      </w:r>
    </w:p>
    <w:p w14:paraId="7FCF652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（1）对招标文件提出的质疑，依法通过澄清或者修改可以继续开展采购活动的，澄清或者修改招标文件后继续开展采购活动；否则应当修改招标文件后重新开展采购活动。</w:t>
      </w:r>
    </w:p>
    <w:p w14:paraId="25F9615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（2）对采购过程、中标结果提出的质疑，合格供应商符合法定数量时，可以从合格的中标候选人中另行确定中标供应商的，应当依法另行确定中标供应商；否则应当重新开展采购活动。</w:t>
      </w:r>
    </w:p>
    <w:p w14:paraId="449F40A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质疑答复导致中标结果改变的，采购人或者采购代理机构应当将有关情况书面报告本级财政部门。</w:t>
      </w:r>
    </w:p>
    <w:p w14:paraId="242420F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38.3投诉</w:t>
      </w:r>
    </w:p>
    <w:p w14:paraId="2A1A5618">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38.3</w:t>
      </w:r>
      <w:r>
        <w:rPr>
          <w:rFonts w:hint="eastAsia" w:ascii="宋体" w:hAnsi="宋体" w:cs="宋体"/>
          <w:bCs/>
          <w:color w:val="auto"/>
          <w:sz w:val="24"/>
          <w:highlight w:val="none"/>
        </w:rPr>
        <w:t>.</w:t>
      </w:r>
      <w:r>
        <w:rPr>
          <w:rFonts w:hint="eastAsia" w:ascii="宋体" w:hAnsi="宋体" w:cs="宋体"/>
          <w:b/>
          <w:bCs/>
          <w:color w:val="auto"/>
          <w:sz w:val="24"/>
          <w:highlight w:val="none"/>
        </w:rPr>
        <w:t xml:space="preserve">1 </w:t>
      </w:r>
      <w:r>
        <w:rPr>
          <w:rFonts w:hint="eastAsia" w:ascii="宋体" w:hAnsi="宋体" w:cs="宋体"/>
          <w:bCs/>
          <w:color w:val="auto"/>
          <w:sz w:val="24"/>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sz w:val="24"/>
          <w:highlight w:val="none"/>
        </w:rPr>
        <w:t>采购代理机构</w:t>
      </w:r>
      <w:r>
        <w:rPr>
          <w:rFonts w:hint="eastAsia" w:ascii="宋体" w:hAnsi="宋体" w:cs="宋体"/>
          <w:bCs/>
          <w:color w:val="auto"/>
          <w:sz w:val="24"/>
          <w:highlight w:val="none"/>
        </w:rPr>
        <w:t>提出质疑。对采购人、</w:t>
      </w:r>
      <w:r>
        <w:rPr>
          <w:rFonts w:hint="eastAsia" w:ascii="宋体" w:hAnsi="宋体" w:cs="宋体"/>
          <w:color w:val="auto"/>
          <w:sz w:val="24"/>
          <w:highlight w:val="none"/>
        </w:rPr>
        <w:t>采购代理机构</w:t>
      </w:r>
      <w:r>
        <w:rPr>
          <w:rFonts w:hint="eastAsia" w:ascii="宋体" w:hAnsi="宋体" w:cs="宋体"/>
          <w:bCs/>
          <w:color w:val="auto"/>
          <w:sz w:val="24"/>
          <w:highlight w:val="none"/>
        </w:rPr>
        <w:t>的答复不满意，或者采购人、</w:t>
      </w:r>
      <w:r>
        <w:rPr>
          <w:rFonts w:hint="eastAsia" w:ascii="宋体" w:hAnsi="宋体" w:cs="宋体"/>
          <w:color w:val="auto"/>
          <w:sz w:val="24"/>
          <w:highlight w:val="none"/>
        </w:rPr>
        <w:t>采购代理机构</w:t>
      </w:r>
      <w:r>
        <w:rPr>
          <w:rFonts w:hint="eastAsia" w:ascii="宋体" w:hAnsi="宋体" w:cs="宋体"/>
          <w:bCs/>
          <w:color w:val="auto"/>
          <w:sz w:val="24"/>
          <w:highlight w:val="none"/>
        </w:rPr>
        <w:t>未在规定期限内做出答复的，供应商可以在答复期满后15个工作日内向广西壮族自治区本级政府采购监督管理部门提起投诉，投诉方式见“投标人须知前附表”。</w:t>
      </w:r>
    </w:p>
    <w:p w14:paraId="5619EE9C">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 xml:space="preserve">38.3.2 </w:t>
      </w:r>
      <w:r>
        <w:rPr>
          <w:rFonts w:hint="eastAsia" w:ascii="宋体" w:hAnsi="宋体" w:cs="宋体"/>
          <w:color w:val="auto"/>
          <w:sz w:val="24"/>
          <w:highlight w:val="none"/>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 w:val="24"/>
          <w:highlight w:val="none"/>
        </w:rPr>
        <w:t>（投诉书格式后附）</w:t>
      </w:r>
      <w:r>
        <w:rPr>
          <w:rFonts w:hint="eastAsia" w:ascii="宋体" w:hAnsi="宋体" w:cs="宋体"/>
          <w:color w:val="auto"/>
          <w:sz w:val="24"/>
          <w:highlight w:val="none"/>
        </w:rPr>
        <w:t>：</w:t>
      </w:r>
    </w:p>
    <w:p w14:paraId="205E1B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（1）投诉人和被投诉人的名称、地址、邮编、联系人及联系电话等； </w:t>
      </w:r>
    </w:p>
    <w:p w14:paraId="3E733E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（2）质疑和质疑答复情况及相关证明材料； </w:t>
      </w:r>
    </w:p>
    <w:p w14:paraId="05FDFC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（3）具体、明确的投诉事项和与投诉事项相关的投诉请求；</w:t>
      </w:r>
    </w:p>
    <w:p w14:paraId="6AFE99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（4）事实依据；</w:t>
      </w:r>
    </w:p>
    <w:p w14:paraId="5CDA90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（5）法律依据；</w:t>
      </w:r>
    </w:p>
    <w:p w14:paraId="40E38A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（6）提起投诉的日期。</w:t>
      </w:r>
    </w:p>
    <w:p w14:paraId="69D8AE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sz w:val="24"/>
          <w:highlight w:val="none"/>
        </w:rPr>
        <w:tab/>
      </w:r>
    </w:p>
    <w:p w14:paraId="08C288ED">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 xml:space="preserve">38.3.3  </w:t>
      </w:r>
      <w:r>
        <w:rPr>
          <w:rFonts w:hint="eastAsia" w:ascii="宋体" w:hAnsi="宋体" w:cs="宋体"/>
          <w:color w:val="auto"/>
          <w:sz w:val="24"/>
          <w:highlight w:val="none"/>
        </w:rPr>
        <w:t>投诉人可以委托代理人办理投诉事务。</w:t>
      </w:r>
      <w:r>
        <w:rPr>
          <w:rFonts w:hint="eastAsia" w:ascii="宋体" w:hAnsi="宋体" w:cs="宋体"/>
          <w:bCs/>
          <w:color w:val="auto"/>
          <w:sz w:val="24"/>
          <w:highlight w:val="none"/>
        </w:rPr>
        <w:t>委托代理人应熟悉相关业务情况。</w:t>
      </w:r>
      <w:r>
        <w:rPr>
          <w:rFonts w:hint="eastAsia" w:ascii="宋体" w:hAnsi="宋体" w:cs="宋体"/>
          <w:color w:val="auto"/>
          <w:sz w:val="24"/>
          <w:highlight w:val="none"/>
        </w:rPr>
        <w:t>代理人办理投诉事务时，除提交投诉书外，还应当提交投诉人的授权委托书和委托代理人身份证明复印件。</w:t>
      </w:r>
    </w:p>
    <w:p w14:paraId="3543A4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38.3.4</w:t>
      </w:r>
      <w:r>
        <w:rPr>
          <w:rFonts w:hint="eastAsia" w:ascii="宋体" w:hAnsi="宋体" w:cs="宋体"/>
          <w:color w:val="auto"/>
          <w:sz w:val="24"/>
          <w:highlight w:val="none"/>
        </w:rPr>
        <w:t xml:space="preserve">  投诉人提起投诉应当符合下列条件：</w:t>
      </w:r>
    </w:p>
    <w:p w14:paraId="628616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（1）投诉人是参与所投诉政府采购活动的供应商；</w:t>
      </w:r>
    </w:p>
    <w:p w14:paraId="20F3A4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（2）提起投诉前已依法进行质疑；</w:t>
      </w:r>
    </w:p>
    <w:p w14:paraId="5808D4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（3）投诉书内容符合本章第38.3.2项的规定；</w:t>
      </w:r>
    </w:p>
    <w:p w14:paraId="5272AE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（4）在投诉有效期限内提起投诉；</w:t>
      </w:r>
    </w:p>
    <w:p w14:paraId="23C55B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（5）属于广西壮族自治区本级政府采购监督管理部门管辖；</w:t>
      </w:r>
    </w:p>
    <w:p w14:paraId="347E94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（6）同一投诉事项未经广西壮族自治区本级</w:t>
      </w:r>
      <w:r>
        <w:rPr>
          <w:rFonts w:hint="eastAsia" w:ascii="宋体" w:hAnsi="宋体" w:cs="宋体"/>
          <w:bCs/>
          <w:color w:val="auto"/>
          <w:sz w:val="24"/>
          <w:highlight w:val="none"/>
        </w:rPr>
        <w:t>政府采购监督管理部门</w:t>
      </w:r>
      <w:r>
        <w:rPr>
          <w:rFonts w:hint="eastAsia" w:ascii="宋体" w:hAnsi="宋体" w:cs="宋体"/>
          <w:color w:val="auto"/>
          <w:sz w:val="24"/>
          <w:highlight w:val="none"/>
        </w:rPr>
        <w:t>投诉处理；</w:t>
      </w:r>
    </w:p>
    <w:p w14:paraId="78D435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（7）国务院财政部门规定的其他条件。</w:t>
      </w:r>
    </w:p>
    <w:p w14:paraId="67CEADB2">
      <w:pPr>
        <w:spacing w:line="360" w:lineRule="auto"/>
        <w:ind w:firstLine="723" w:firstLineChars="300"/>
        <w:rPr>
          <w:rFonts w:ascii="宋体" w:hAnsi="宋体" w:cs="宋体"/>
          <w:color w:val="auto"/>
          <w:sz w:val="24"/>
          <w:highlight w:val="none"/>
        </w:rPr>
      </w:pPr>
      <w:r>
        <w:rPr>
          <w:rFonts w:hint="eastAsia" w:ascii="宋体" w:hAnsi="宋体" w:cs="宋体"/>
          <w:b/>
          <w:color w:val="auto"/>
          <w:sz w:val="24"/>
          <w:highlight w:val="none"/>
        </w:rPr>
        <w:t>38.3.5</w:t>
      </w:r>
      <w:r>
        <w:rPr>
          <w:rFonts w:hint="eastAsia" w:ascii="宋体" w:hAnsi="宋体" w:cs="宋体"/>
          <w:color w:val="auto"/>
          <w:sz w:val="24"/>
          <w:highlight w:val="none"/>
        </w:rPr>
        <w:t xml:space="preserve"> 广西壮族自治区本级政府采购监督管理部门自受理投诉之日起30个工作日内，对投诉事项作出处理决定，并以书面形式通知投诉人、被投诉人及其他与投诉处理结果有利害关系的政府采购当事人。并将投诉结果在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 w:val="24"/>
          <w:highlight w:val="none"/>
        </w:rPr>
        <w:t>“广西政府采购网”（http://zfcg.gxzf.gov.cn）</w:t>
      </w:r>
      <w:r>
        <w:rPr>
          <w:rFonts w:hint="eastAsia" w:ascii="宋体" w:hAnsi="宋体" w:cs="宋体"/>
          <w:color w:val="auto"/>
          <w:sz w:val="24"/>
          <w:highlight w:val="none"/>
        </w:rPr>
        <w:t>发布。</w:t>
      </w:r>
    </w:p>
    <w:p w14:paraId="4DD841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38.3.6</w:t>
      </w:r>
      <w:r>
        <w:rPr>
          <w:rFonts w:hint="eastAsia" w:ascii="宋体" w:hAnsi="宋体" w:cs="宋体"/>
          <w:color w:val="auto"/>
          <w:sz w:val="24"/>
          <w:highlight w:val="none"/>
        </w:rPr>
        <w:t xml:space="preserve"> 广西壮族自治区本级政府采购监督管理部门在处理投诉事项期间，可以视具体情况暂停采购活动。</w:t>
      </w:r>
    </w:p>
    <w:p w14:paraId="19B9D608">
      <w:pPr>
        <w:snapToGrid w:val="0"/>
        <w:spacing w:line="360" w:lineRule="auto"/>
        <w:ind w:left="120" w:leftChars="57" w:firstLine="482" w:firstLineChars="150"/>
        <w:jc w:val="center"/>
        <w:rPr>
          <w:b/>
          <w:bCs/>
          <w:color w:val="auto"/>
          <w:sz w:val="32"/>
          <w:szCs w:val="32"/>
          <w:highlight w:val="none"/>
        </w:rPr>
      </w:pPr>
      <w:r>
        <w:rPr>
          <w:rFonts w:hint="eastAsia"/>
          <w:b/>
          <w:bCs/>
          <w:color w:val="auto"/>
          <w:sz w:val="32"/>
          <w:szCs w:val="32"/>
          <w:highlight w:val="none"/>
        </w:rPr>
        <w:t>八、验收</w:t>
      </w:r>
    </w:p>
    <w:p w14:paraId="5FF35A1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39.验收</w:t>
      </w:r>
    </w:p>
    <w:p w14:paraId="76C9EED1">
      <w:pPr>
        <w:tabs>
          <w:tab w:val="left" w:pos="0"/>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39.1采购人组织对供应商履约的验收。大型或者复杂的政府采购项目，应当邀请国家认可的质量检测机构参加验收工作（费用已包含在报价中，由中标单位承担）。验收方成员应当在验收书上签字，并承担相应的法律责任。如果发现与合同中要求不符，供应商须承担由此发生的一切损失和费用，并接受相应的处理。</w:t>
      </w:r>
    </w:p>
    <w:p w14:paraId="56A76708">
      <w:pPr>
        <w:tabs>
          <w:tab w:val="left" w:pos="0"/>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39.2采购人可以邀请参加本项目的其他投标人或者第三方机构参与验收（费用已包含在报价中，由中标单位承担）。参与验收的投标人或者第三方机构的意见作为验收书的参考资料一并存档。</w:t>
      </w:r>
    </w:p>
    <w:p w14:paraId="1B975626">
      <w:pPr>
        <w:tabs>
          <w:tab w:val="left" w:pos="0"/>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B9F007">
      <w:pPr>
        <w:tabs>
          <w:tab w:val="left" w:pos="0"/>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AE4E44F">
      <w:pPr>
        <w:pStyle w:val="4"/>
        <w:keepNext w:val="0"/>
        <w:keepLines w:val="0"/>
        <w:spacing w:line="360" w:lineRule="auto"/>
        <w:jc w:val="center"/>
        <w:rPr>
          <w:color w:val="auto"/>
          <w:highlight w:val="none"/>
        </w:rPr>
      </w:pPr>
      <w:bookmarkStart w:id="132" w:name="_八、其他事项"/>
      <w:bookmarkEnd w:id="132"/>
      <w:bookmarkStart w:id="133" w:name="_Toc80093002"/>
      <w:r>
        <w:rPr>
          <w:rFonts w:hint="eastAsia"/>
          <w:color w:val="auto"/>
          <w:highlight w:val="none"/>
        </w:rPr>
        <w:t>九、其他事项</w:t>
      </w:r>
      <w:bookmarkEnd w:id="133"/>
    </w:p>
    <w:p w14:paraId="1D5D3087">
      <w:pPr>
        <w:spacing w:line="360" w:lineRule="auto"/>
        <w:ind w:firstLine="480" w:firstLineChars="200"/>
        <w:rPr>
          <w:rFonts w:ascii="宋体" w:hAnsi="宋体" w:cs="宋体"/>
          <w:color w:val="auto"/>
          <w:sz w:val="24"/>
          <w:highlight w:val="none"/>
        </w:rPr>
      </w:pPr>
      <w:bookmarkStart w:id="134" w:name="_42.代理服务费"/>
      <w:bookmarkEnd w:id="134"/>
      <w:r>
        <w:rPr>
          <w:rFonts w:hint="eastAsia" w:ascii="宋体" w:hAnsi="宋体" w:cs="宋体"/>
          <w:color w:val="auto"/>
          <w:sz w:val="24"/>
          <w:highlight w:val="none"/>
        </w:rPr>
        <w:t>40.代理服务费</w:t>
      </w:r>
    </w:p>
    <w:p w14:paraId="1DA9AE3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代理服务收费标准及缴费账户详见“投标人须知前附表”，投标人为联合体的，可以由联合体中的一方或者多方共同交纳代理服务费。</w:t>
      </w:r>
    </w:p>
    <w:p w14:paraId="2F15A4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61B942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41.1本招标文件解释规则详见“投标人须知前附表”。</w:t>
      </w:r>
    </w:p>
    <w:p w14:paraId="62CAD0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41.2 其他事项详见“投标人须知前附表”。</w:t>
      </w:r>
    </w:p>
    <w:p w14:paraId="5C527B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58493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40172F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依据本文件规定享受扶持政策获得政府采购合同的，小微企业不得将合同分包给大中型企业，中型企业不得将合同分包给大型企业。</w:t>
      </w:r>
    </w:p>
    <w:p w14:paraId="09C6E4AE">
      <w:pPr>
        <w:pStyle w:val="13"/>
        <w:pageBreakBefore/>
        <w:jc w:val="center"/>
        <w:outlineLvl w:val="0"/>
        <w:rPr>
          <w:rFonts w:hAnsi="宋体" w:cs="宋体"/>
          <w:b/>
          <w:color w:val="auto"/>
          <w:sz w:val="36"/>
          <w:highlight w:val="none"/>
        </w:rPr>
      </w:pPr>
      <w:bookmarkStart w:id="135" w:name="_Toc80093003"/>
      <w:r>
        <w:rPr>
          <w:rFonts w:hint="eastAsia" w:hAnsi="宋体" w:cs="宋体"/>
          <w:b/>
          <w:color w:val="auto"/>
          <w:sz w:val="36"/>
          <w:highlight w:val="none"/>
        </w:rPr>
        <w:t>第四章  评标方法及评分标准</w:t>
      </w:r>
      <w:bookmarkEnd w:id="135"/>
    </w:p>
    <w:p w14:paraId="643ACCA8">
      <w:pPr>
        <w:pStyle w:val="13"/>
        <w:jc w:val="center"/>
        <w:outlineLvl w:val="1"/>
        <w:rPr>
          <w:rFonts w:hAnsi="宋体" w:cs="宋体"/>
          <w:b/>
          <w:bCs/>
          <w:color w:val="auto"/>
          <w:sz w:val="32"/>
          <w:szCs w:val="32"/>
          <w:highlight w:val="none"/>
        </w:rPr>
      </w:pPr>
      <w:bookmarkStart w:id="136" w:name="_Toc80093004"/>
      <w:r>
        <w:rPr>
          <w:rFonts w:hint="eastAsia" w:hAnsi="宋体" w:cs="宋体"/>
          <w:b/>
          <w:bCs/>
          <w:color w:val="auto"/>
          <w:sz w:val="32"/>
          <w:szCs w:val="32"/>
          <w:highlight w:val="none"/>
        </w:rPr>
        <w:t>第一节 评标方法</w:t>
      </w:r>
      <w:bookmarkEnd w:id="136"/>
    </w:p>
    <w:p w14:paraId="74470C98">
      <w:pPr>
        <w:pStyle w:val="13"/>
        <w:tabs>
          <w:tab w:val="left" w:pos="2472"/>
        </w:tabs>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本项目采用</w:t>
      </w:r>
      <w:r>
        <w:rPr>
          <w:rFonts w:hint="eastAsia" w:hAnsi="宋体" w:cs="宋体"/>
          <w:color w:val="auto"/>
          <w:sz w:val="24"/>
          <w:szCs w:val="24"/>
          <w:highlight w:val="none"/>
          <w:u w:val="single"/>
        </w:rPr>
        <w:t xml:space="preserve"> 以下勾选的方式</w:t>
      </w:r>
      <w:r>
        <w:rPr>
          <w:rFonts w:hint="eastAsia" w:hAnsi="宋体" w:cs="宋体"/>
          <w:color w:val="auto"/>
          <w:sz w:val="24"/>
          <w:szCs w:val="24"/>
          <w:highlight w:val="none"/>
        </w:rPr>
        <w:t>进行评审。</w:t>
      </w:r>
    </w:p>
    <w:p w14:paraId="57C16BBE">
      <w:pPr>
        <w:pStyle w:val="13"/>
        <w:spacing w:line="360" w:lineRule="auto"/>
        <w:ind w:firstLine="420"/>
        <w:rPr>
          <w:rFonts w:hAnsi="宋体" w:cs="宋体"/>
          <w:color w:val="auto"/>
          <w:sz w:val="24"/>
          <w:szCs w:val="24"/>
          <w:highlight w:val="none"/>
        </w:rPr>
      </w:pPr>
      <w:r>
        <w:rPr>
          <w:rFonts w:hint="eastAsia" w:hAnsi="宋体" w:cs="宋体"/>
          <w:color w:val="auto"/>
          <w:sz w:val="24"/>
          <w:szCs w:val="24"/>
          <w:highlight w:val="none"/>
        </w:rPr>
        <w:t>□最低评标价法，是指投标文件满足招标文件全部实质性要求，且投标报价最低的投标人为中标候选人的评标方法。</w:t>
      </w:r>
    </w:p>
    <w:p w14:paraId="151CB6EE">
      <w:pPr>
        <w:autoSpaceDE w:val="0"/>
        <w:autoSpaceDN w:val="0"/>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综合评分法，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投标文件满足采购文件全部实质性要求，且按照评审因素的量化指标评审得分最高的投标人为排名第一的中标候选人。</w:t>
      </w:r>
    </w:p>
    <w:p w14:paraId="597E5A8E">
      <w:pPr>
        <w:pStyle w:val="13"/>
        <w:spacing w:line="360" w:lineRule="auto"/>
        <w:ind w:firstLine="420"/>
        <w:rPr>
          <w:rFonts w:hAnsi="宋体" w:cs="宋体"/>
          <w:color w:val="auto"/>
          <w:highlight w:val="none"/>
        </w:rPr>
      </w:pPr>
    </w:p>
    <w:p w14:paraId="187BA9D0">
      <w:pPr>
        <w:pStyle w:val="13"/>
        <w:tabs>
          <w:tab w:val="left" w:pos="2472"/>
        </w:tabs>
        <w:spacing w:line="460" w:lineRule="exact"/>
        <w:jc w:val="center"/>
        <w:outlineLvl w:val="1"/>
        <w:rPr>
          <w:rFonts w:hAnsi="宋体" w:cs="宋体"/>
          <w:b/>
          <w:bCs/>
          <w:color w:val="auto"/>
          <w:sz w:val="32"/>
          <w:szCs w:val="32"/>
          <w:highlight w:val="none"/>
        </w:rPr>
      </w:pPr>
      <w:bookmarkStart w:id="137" w:name="_Toc80093005"/>
      <w:r>
        <w:rPr>
          <w:rFonts w:hint="eastAsia" w:hAnsi="宋体" w:cs="宋体"/>
          <w:b/>
          <w:bCs/>
          <w:color w:val="auto"/>
          <w:sz w:val="32"/>
          <w:szCs w:val="32"/>
          <w:highlight w:val="none"/>
        </w:rPr>
        <w:t>第二节 评标程序</w:t>
      </w:r>
      <w:bookmarkEnd w:id="137"/>
    </w:p>
    <w:p w14:paraId="09BFBF5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1.符合性审查</w:t>
      </w:r>
    </w:p>
    <w:p w14:paraId="5420B8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评标委员会应当对符合资格的投标人的投标文件进行投标报价、商务、技术等实质性内容符合性审查，以确定其是否满足招标文件的实质性要求。</w:t>
      </w:r>
    </w:p>
    <w:p w14:paraId="1E18866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2.符合性审查不通过而导致投标无效的情形</w:t>
      </w:r>
    </w:p>
    <w:p w14:paraId="373A8F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投标人的投标文件中存在对招标文件的任何实质性要求和条件的负偏离，将被视为投标无效。</w:t>
      </w:r>
    </w:p>
    <w:p w14:paraId="77757A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2.1在报价评审时，如发现下列情形之一的，将被视为投标无效：</w:t>
      </w:r>
    </w:p>
    <w:p w14:paraId="3AB6BB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（1）投标文件未提供“投标人须知前附表”第13.1条规定中“必须提供”的文件资料的;</w:t>
      </w:r>
    </w:p>
    <w:p w14:paraId="555295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（2）未采用人民币报价或者未按照招标文件标明的币种报价的；</w:t>
      </w:r>
    </w:p>
    <w:p w14:paraId="1B295E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（3）报价超出招标文件规定最高限价，或者超出采购预算金额（包括分项预算）的；</w:t>
      </w:r>
    </w:p>
    <w:p w14:paraId="781471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19949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（5）修正后的报价，投标人不确认的；</w:t>
      </w:r>
    </w:p>
    <w:p w14:paraId="03DD6B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（6）投标人属于本章第5条第（2）项情形的。</w:t>
      </w:r>
    </w:p>
    <w:p w14:paraId="226BC2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2.2在商务评审时，如发现下列情形之一的，将被视为投标无效：</w:t>
      </w:r>
    </w:p>
    <w:p w14:paraId="3CBAAB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（1）投标文件未按招标文件要求签署、盖章的；</w:t>
      </w:r>
    </w:p>
    <w:p w14:paraId="690906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（2）委托代理人未能出具有效身份证明或者出具的身份证明与授权委托书中的信息不符的； </w:t>
      </w:r>
    </w:p>
    <w:p w14:paraId="6859C7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（3）投标文件未提供“投标人须知前附表”第13.1条规定中“必须提供”或者“委托时必须提供”的文件资料的;</w:t>
      </w:r>
    </w:p>
    <w:p w14:paraId="3FEFCE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（4）投标有效期、项目完成时间（交货时间、服务完成时间或者服务期等）、质保期、售后服务等招标文件中标“▲”的商务条款发生负偏离的；</w:t>
      </w:r>
    </w:p>
    <w:p w14:paraId="5C3D0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（5）商务条款评审允许负偏离的条款数超过“投标人须知前附表”规定项数的。</w:t>
      </w:r>
    </w:p>
    <w:p w14:paraId="654A3C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（6）投标文件的实质性内容未使用中文表述、使用计量单位不符合招标文件要求的；</w:t>
      </w:r>
    </w:p>
    <w:p w14:paraId="27F60C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（7）投标文件中的文件资料因填写不齐全或者内容虚假或者出现其他情形而导致被评标委员会认定无效的；</w:t>
      </w:r>
    </w:p>
    <w:p w14:paraId="26E79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（8）投标文件含有采购人不能接受的附加条件的；</w:t>
      </w:r>
    </w:p>
    <w:p w14:paraId="3956F8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（9）未响应招标文件实质性要求的；</w:t>
      </w:r>
    </w:p>
    <w:p w14:paraId="66DB38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（10）属于投标人须知正文第9.2条情形的；</w:t>
      </w:r>
    </w:p>
    <w:p w14:paraId="674FD89F">
      <w:pPr>
        <w:numPr>
          <w:ilvl w:val="0"/>
          <w:numId w:val="2"/>
        </w:numPr>
        <w:snapToGrid w:val="0"/>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512BDE0C">
      <w:pPr>
        <w:pStyle w:val="15"/>
        <w:rPr>
          <w:color w:val="auto"/>
          <w:highlight w:val="none"/>
        </w:rPr>
      </w:pPr>
    </w:p>
    <w:p w14:paraId="63FC41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（11）法律、法规和招标文件规定的其他无效情形。</w:t>
      </w:r>
    </w:p>
    <w:p w14:paraId="43B515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2.3在技术评审时，如发现下列情形之一的，将被视为投标无效：</w:t>
      </w:r>
    </w:p>
    <w:p w14:paraId="324D69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（1）不满足招标文件要求的服务内容、技术要求、安全、质量标准，或者与招标文件中标“▲”的技术需求发生负偏离的；</w:t>
      </w:r>
    </w:p>
    <w:p w14:paraId="7A747D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（2）技术需求评审允许负偏离的条款数超过“投标人须知前附表”规定项数的；</w:t>
      </w:r>
    </w:p>
    <w:p w14:paraId="4640B3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（3）投标文件未提供“投标人须知前附表”第13.1条规定中“必须提供”的文件资料的;</w:t>
      </w:r>
    </w:p>
    <w:p w14:paraId="048648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（4）虚假投标，或者出现其他情形而导致被评标委员会认定无效的；</w:t>
      </w:r>
    </w:p>
    <w:p w14:paraId="130BFE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（5）如招标文件需要提供技术方案的，投标技术方案不明确，招标文件未允许但存在一个或者一个以上备选（替代）投标方案的。</w:t>
      </w:r>
    </w:p>
    <w:p w14:paraId="4AC35905">
      <w:pPr>
        <w:pStyle w:val="15"/>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（6）未响应招标文件实质性要求的。</w:t>
      </w:r>
    </w:p>
    <w:p w14:paraId="5C8BBCA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3.澄清补正、说明或者补正</w:t>
      </w:r>
    </w:p>
    <w:p w14:paraId="2EBE62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未按评标委员会的要求作出明确澄清、说明或者更正的投标人的投标文件将按照有利于采购人的原则由评标委员会进行判定。</w:t>
      </w:r>
    </w:p>
    <w:p w14:paraId="744292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D6E2CB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4.投标文件修正</w:t>
      </w:r>
    </w:p>
    <w:p w14:paraId="61DCB3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4.1投标文件报价出现前后不一致的，按照下列规定修正： </w:t>
      </w:r>
    </w:p>
    <w:p w14:paraId="1F774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（1）报价文件中“开标一览表”内容与投标文件中相应内容不一致的，以“开标一览表”为准；</w:t>
      </w:r>
    </w:p>
    <w:p w14:paraId="3CB659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6AE21C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2B62E4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5E4E0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同时出现两种以上不一致的，按照以上（1）-（4）规定的顺序修正。修正后的报价经投标人确认后产生约束力，投标人不确认的，其投标无效。</w:t>
      </w:r>
    </w:p>
    <w:p w14:paraId="249DBE50">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4.2经投标人确认修正后的报价若超过采购预算金额或者最高限价，投标人的</w:t>
      </w:r>
      <w:r>
        <w:rPr>
          <w:rFonts w:hint="eastAsia" w:ascii="宋体" w:hAnsi="宋体" w:cs="宋体"/>
          <w:b/>
          <w:bCs/>
          <w:color w:val="auto"/>
          <w:sz w:val="24"/>
          <w:highlight w:val="none"/>
        </w:rPr>
        <w:t>投标文件作无效投标处理。</w:t>
      </w:r>
    </w:p>
    <w:p w14:paraId="14802D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4.3经投标人确认修正后的报价作为签订合同的依据，并以此报价计算价格分。</w:t>
      </w:r>
    </w:p>
    <w:p w14:paraId="48BB2B3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51F558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5.1评标委员会按照招标文件中规定的评标方法和评标标准，对符合性审查合格的投标文件进行商务和技术评估，综合比较与评价。</w:t>
      </w:r>
    </w:p>
    <w:p w14:paraId="18DF66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5.2评标委员会独立对每个投标人的投标文件进行评价，并汇总每个投标人的得分。</w:t>
      </w:r>
    </w:p>
    <w:p w14:paraId="7845092B">
      <w:pPr>
        <w:widowControl/>
        <w:numPr>
          <w:ilvl w:val="0"/>
          <w:numId w:val="3"/>
        </w:numPr>
        <w:spacing w:after="150"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197D315">
      <w:pPr>
        <w:widowControl/>
        <w:numPr>
          <w:ilvl w:val="0"/>
          <w:numId w:val="3"/>
        </w:numPr>
        <w:spacing w:after="150" w:line="48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bCs/>
          <w:color w:val="auto"/>
          <w:sz w:val="24"/>
          <w:highlight w:val="none"/>
        </w:rPr>
        <w:t>投标人不能证明其报价合理性的，评标委员会有权将其作为无效投标处理。</w:t>
      </w:r>
    </w:p>
    <w:p w14:paraId="176B10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5.3评标委员会按照招标文件中规定的评标方法和标准计算各投标人的报价得分。在计算过程中，不得去掉最高报价或者最低报价。</w:t>
      </w:r>
    </w:p>
    <w:p w14:paraId="619995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5.4各投标人的得分为所有评委的有效评分的算术平均数。</w:t>
      </w:r>
    </w:p>
    <w:p w14:paraId="213522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5.5评标委员会按照招标文件中的规定推荐中标候选人。</w:t>
      </w:r>
    </w:p>
    <w:p w14:paraId="02CA61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4B0697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6.评审复核</w:t>
      </w:r>
    </w:p>
    <w:p w14:paraId="6B66D2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6.1评标报告签署前，评标委员会要对评审结果进行复核，复核意见要体现在评标报告中。</w:t>
      </w:r>
    </w:p>
    <w:p w14:paraId="278C2467">
      <w:pPr>
        <w:widowControl/>
        <w:spacing w:line="56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6.2评标结果汇总完成后，除下列情形外，任何人不得修改评标结果：</w:t>
      </w:r>
    </w:p>
    <w:p w14:paraId="319CC595">
      <w:pPr>
        <w:widowControl/>
        <w:spacing w:line="56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　　（一）分值汇总计算错误的；</w:t>
      </w:r>
    </w:p>
    <w:p w14:paraId="22E75D4B">
      <w:pPr>
        <w:widowControl/>
        <w:spacing w:line="56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　　（二）分项评分超出评分标准范围的；</w:t>
      </w:r>
    </w:p>
    <w:p w14:paraId="61633EC0">
      <w:pPr>
        <w:widowControl/>
        <w:spacing w:line="56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　　（三）评标委员会成员对客观评审因素评分不一致的；</w:t>
      </w:r>
    </w:p>
    <w:p w14:paraId="59637498">
      <w:pPr>
        <w:widowControl/>
        <w:spacing w:line="56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　　（四）经评标委员会认定评分畸高、畸低的。</w:t>
      </w:r>
    </w:p>
    <w:p w14:paraId="371703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E14DF52">
      <w:pPr>
        <w:pStyle w:val="3"/>
        <w:jc w:val="center"/>
        <w:rPr>
          <w:rFonts w:ascii="宋体" w:hAnsi="宋体" w:eastAsia="宋体" w:cs="宋体"/>
          <w:bCs w:val="0"/>
          <w:color w:val="auto"/>
          <w:sz w:val="30"/>
          <w:szCs w:val="30"/>
          <w:highlight w:val="none"/>
        </w:rPr>
      </w:pPr>
      <w:bookmarkStart w:id="138" w:name="_Toc80093006"/>
      <w:r>
        <w:rPr>
          <w:rFonts w:hint="eastAsia" w:ascii="宋体" w:hAnsi="宋体" w:eastAsia="宋体" w:cs="宋体"/>
          <w:bCs w:val="0"/>
          <w:color w:val="auto"/>
          <w:sz w:val="30"/>
          <w:szCs w:val="30"/>
          <w:highlight w:val="none"/>
        </w:rPr>
        <w:t>第三节 评分标准</w:t>
      </w:r>
      <w:bookmarkEnd w:id="138"/>
    </w:p>
    <w:p w14:paraId="76130E94">
      <w:pPr>
        <w:spacing w:line="360" w:lineRule="auto"/>
        <w:ind w:firstLine="602" w:firstLineChars="200"/>
        <w:jc w:val="center"/>
        <w:rPr>
          <w:rFonts w:ascii="宋体" w:hAnsi="宋体" w:cs="宋体"/>
          <w:b/>
          <w:color w:val="auto"/>
          <w:sz w:val="30"/>
          <w:szCs w:val="30"/>
          <w:highlight w:val="none"/>
        </w:rPr>
      </w:pPr>
      <w:r>
        <w:rPr>
          <w:rFonts w:hint="eastAsia" w:ascii="宋体" w:hAnsi="宋体" w:cs="宋体"/>
          <w:b/>
          <w:color w:val="auto"/>
          <w:sz w:val="30"/>
          <w:szCs w:val="30"/>
          <w:highlight w:val="none"/>
        </w:rPr>
        <w:t>一、最低评标价法</w:t>
      </w:r>
    </w:p>
    <w:p w14:paraId="1F9EB3FF">
      <w:pPr>
        <w:pStyle w:val="13"/>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通过资格审查、符合性审查的投标人，评标委员会将按照有效报价从低到高排序并推荐中标候选人。报价相同的，评标委员会推荐方式见本章“第四节中标候选人推荐原则”。</w:t>
      </w:r>
    </w:p>
    <w:p w14:paraId="39D69537">
      <w:pPr>
        <w:pStyle w:val="13"/>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说明：</w:t>
      </w:r>
    </w:p>
    <w:p w14:paraId="1CBFD704">
      <w:pPr>
        <w:pStyle w:val="13"/>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（1）对于非专门面向中小企业的项目，</w:t>
      </w:r>
      <w:r>
        <w:rPr>
          <w:rFonts w:hint="eastAsia" w:hAnsi="宋体" w:cs="宋体"/>
          <w:bCs/>
          <w:color w:val="auto"/>
          <w:sz w:val="24"/>
          <w:szCs w:val="24"/>
          <w:highlight w:val="none"/>
        </w:rPr>
        <w:t>投标人在其投标文件中提供《中小企业声明函》，且其服务为小型和微型企业承接的，对其小型和微型企业产品的最后报价给予20%的价格扣除，扣除后的价格为评标价，即评标价＝投标报价×（1-20%）；（以投标人按第五章“投标文件格式”要求提供的《投标报价表》和《中小企业声明函》为评审依据）</w:t>
      </w:r>
    </w:p>
    <w:p w14:paraId="567AC790">
      <w:pPr>
        <w:pStyle w:val="13"/>
        <w:spacing w:line="52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（2）</w:t>
      </w:r>
      <w:r>
        <w:rPr>
          <w:rFonts w:hint="eastAsia" w:hAnsi="宋体" w:cs="宋体"/>
          <w:bCs/>
          <w:color w:val="auto"/>
          <w:sz w:val="24"/>
          <w:szCs w:val="24"/>
          <w:highlight w:val="none"/>
        </w:rPr>
        <w:t>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w:t>
      </w:r>
      <w:r>
        <w:rPr>
          <w:rFonts w:hint="eastAsia" w:hAnsi="宋体" w:cs="宋体"/>
          <w:bCs/>
          <w:color w:val="auto"/>
          <w:sz w:val="24"/>
          <w:szCs w:val="24"/>
          <w:highlight w:val="none"/>
          <w:u w:val="single"/>
        </w:rPr>
        <w:t>6%</w:t>
      </w:r>
      <w:r>
        <w:rPr>
          <w:rFonts w:hint="eastAsia" w:hAnsi="宋体" w:cs="宋体"/>
          <w:bCs/>
          <w:color w:val="auto"/>
          <w:sz w:val="24"/>
          <w:szCs w:val="24"/>
          <w:highlight w:val="none"/>
        </w:rPr>
        <w:t>的扣除，用扣除后的价格参加评审，扣除后的价格为评标报价，即评标报价=投标报价×（1-</w:t>
      </w:r>
      <w:r>
        <w:rPr>
          <w:rFonts w:hint="eastAsia" w:hAnsi="宋体" w:cs="宋体"/>
          <w:bCs/>
          <w:color w:val="auto"/>
          <w:sz w:val="24"/>
          <w:szCs w:val="24"/>
          <w:highlight w:val="none"/>
          <w:u w:val="single"/>
        </w:rPr>
        <w:t xml:space="preserve"> 6 %</w:t>
      </w:r>
      <w:r>
        <w:rPr>
          <w:rFonts w:hint="eastAsia" w:hAnsi="宋体" w:cs="宋体"/>
          <w:bCs/>
          <w:color w:val="auto"/>
          <w:sz w:val="24"/>
          <w:szCs w:val="24"/>
          <w:highlight w:val="none"/>
        </w:rPr>
        <w:t>）。（以投标人按第五章“投标文件格式”要求提供的《投标报价表》、《中小企业声明函》和《联合体协议书》为评审依据）</w:t>
      </w:r>
    </w:p>
    <w:p w14:paraId="6F32EC93">
      <w:pPr>
        <w:pStyle w:val="13"/>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（4）按照</w:t>
      </w:r>
      <w:r>
        <w:rPr>
          <w:rFonts w:hint="eastAsia" w:hAnsi="宋体" w:cs="宋体"/>
          <w:bCs/>
          <w:color w:val="auto"/>
          <w:sz w:val="24"/>
          <w:szCs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hAnsi="宋体" w:cs="宋体"/>
          <w:color w:val="auto"/>
          <w:sz w:val="24"/>
          <w:szCs w:val="24"/>
          <w:highlight w:val="none"/>
        </w:rPr>
        <w:t>残疾人福利性单位参加政府采购活动时，应当提供《残疾人福利性单位声明函》，并对声明的真实性负责。</w:t>
      </w:r>
      <w:r>
        <w:rPr>
          <w:rFonts w:hint="eastAsia" w:hAnsi="宋体" w:cs="宋体"/>
          <w:bCs/>
          <w:color w:val="auto"/>
          <w:sz w:val="24"/>
          <w:szCs w:val="24"/>
          <w:highlight w:val="none"/>
        </w:rPr>
        <w:t>残疾人福利性单位属于小型、微型企业的，不重复享受政策。（以投标人按第五章“投标文件格式”要求提供的《投标报价表》和《</w:t>
      </w:r>
      <w:r>
        <w:rPr>
          <w:rFonts w:hint="eastAsia" w:hAnsi="宋体" w:cs="宋体"/>
          <w:color w:val="auto"/>
          <w:sz w:val="24"/>
          <w:szCs w:val="24"/>
          <w:highlight w:val="none"/>
        </w:rPr>
        <w:t>残疾人福利性单位声明函</w:t>
      </w:r>
      <w:r>
        <w:rPr>
          <w:rFonts w:hint="eastAsia" w:hAnsi="宋体" w:cs="宋体"/>
          <w:bCs/>
          <w:color w:val="auto"/>
          <w:sz w:val="24"/>
          <w:szCs w:val="24"/>
          <w:highlight w:val="none"/>
        </w:rPr>
        <w:t>》为评审依据）</w:t>
      </w:r>
    </w:p>
    <w:p w14:paraId="2DC26BC8">
      <w:pPr>
        <w:pStyle w:val="13"/>
        <w:spacing w:line="5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（5）除上述情况外，评标价＝投标报价</w:t>
      </w:r>
    </w:p>
    <w:p w14:paraId="21340F0C">
      <w:pPr>
        <w:pStyle w:val="13"/>
        <w:ind w:firstLine="482" w:firstLineChars="200"/>
        <w:jc w:val="center"/>
        <w:rPr>
          <w:rFonts w:hAnsi="宋体" w:cs="宋体"/>
          <w:b/>
          <w:color w:val="auto"/>
          <w:sz w:val="24"/>
          <w:szCs w:val="24"/>
          <w:highlight w:val="none"/>
        </w:rPr>
      </w:pPr>
    </w:p>
    <w:p w14:paraId="5C167A71">
      <w:pPr>
        <w:pStyle w:val="7"/>
        <w:rPr>
          <w:rFonts w:hAnsi="宋体" w:cs="宋体"/>
          <w:b/>
          <w:color w:val="auto"/>
          <w:sz w:val="24"/>
          <w:highlight w:val="none"/>
        </w:rPr>
      </w:pPr>
    </w:p>
    <w:p w14:paraId="20E90998">
      <w:pPr>
        <w:rPr>
          <w:rFonts w:hAnsi="宋体" w:cs="宋体"/>
          <w:b/>
          <w:color w:val="auto"/>
          <w:sz w:val="24"/>
          <w:highlight w:val="none"/>
        </w:rPr>
      </w:pPr>
    </w:p>
    <w:p w14:paraId="0F6966B2">
      <w:pPr>
        <w:pStyle w:val="15"/>
        <w:rPr>
          <w:rFonts w:hAnsi="宋体" w:cs="宋体"/>
          <w:b/>
          <w:color w:val="auto"/>
          <w:sz w:val="24"/>
          <w:szCs w:val="24"/>
          <w:highlight w:val="none"/>
        </w:rPr>
      </w:pPr>
    </w:p>
    <w:p w14:paraId="07F33A8B">
      <w:pPr>
        <w:pStyle w:val="15"/>
        <w:rPr>
          <w:rFonts w:hAnsi="宋体" w:cs="宋体"/>
          <w:b/>
          <w:color w:val="auto"/>
          <w:sz w:val="24"/>
          <w:szCs w:val="24"/>
          <w:highlight w:val="none"/>
        </w:rPr>
      </w:pPr>
    </w:p>
    <w:p w14:paraId="232B1AC2">
      <w:pPr>
        <w:pStyle w:val="3"/>
        <w:numPr>
          <w:ilvl w:val="0"/>
          <w:numId w:val="4"/>
        </w:numPr>
        <w:spacing w:before="0" w:after="0" w:line="240" w:lineRule="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综合评分法</w:t>
      </w:r>
    </w:p>
    <w:tbl>
      <w:tblPr>
        <w:tblStyle w:val="22"/>
        <w:tblpPr w:leftFromText="180" w:rightFromText="180" w:vertAnchor="text" w:horzAnchor="page" w:tblpX="1540" w:tblpY="464"/>
        <w:tblOverlap w:val="never"/>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36"/>
        <w:gridCol w:w="1314"/>
        <w:gridCol w:w="6334"/>
      </w:tblGrid>
      <w:tr w14:paraId="6CCF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gridSpan w:val="2"/>
            <w:vAlign w:val="center"/>
          </w:tcPr>
          <w:p w14:paraId="52C18CBE">
            <w:pPr>
              <w:rPr>
                <w:color w:val="auto"/>
                <w:highlight w:val="none"/>
              </w:rPr>
            </w:pPr>
            <w:r>
              <w:rPr>
                <w:rFonts w:hint="eastAsia"/>
                <w:color w:val="auto"/>
                <w:highlight w:val="none"/>
              </w:rPr>
              <w:t>序号</w:t>
            </w:r>
          </w:p>
        </w:tc>
        <w:tc>
          <w:tcPr>
            <w:tcW w:w="1314" w:type="dxa"/>
            <w:vAlign w:val="center"/>
          </w:tcPr>
          <w:p w14:paraId="1B911CAC">
            <w:pPr>
              <w:rPr>
                <w:color w:val="auto"/>
                <w:highlight w:val="none"/>
              </w:rPr>
            </w:pPr>
            <w:r>
              <w:rPr>
                <w:rFonts w:hint="eastAsia"/>
                <w:color w:val="auto"/>
                <w:highlight w:val="none"/>
              </w:rPr>
              <w:t>评分因素</w:t>
            </w:r>
          </w:p>
        </w:tc>
        <w:tc>
          <w:tcPr>
            <w:tcW w:w="6334" w:type="dxa"/>
            <w:vAlign w:val="center"/>
          </w:tcPr>
          <w:p w14:paraId="0E4711A2">
            <w:pPr>
              <w:rPr>
                <w:color w:val="auto"/>
                <w:highlight w:val="none"/>
              </w:rPr>
            </w:pPr>
            <w:r>
              <w:rPr>
                <w:rFonts w:hint="eastAsia"/>
                <w:color w:val="auto"/>
                <w:highlight w:val="none"/>
              </w:rPr>
              <w:t>评分标准</w:t>
            </w:r>
          </w:p>
        </w:tc>
      </w:tr>
      <w:tr w14:paraId="476A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7BBBC50C">
            <w:pPr>
              <w:rPr>
                <w:color w:val="auto"/>
                <w:highlight w:val="none"/>
              </w:rPr>
            </w:pPr>
            <w:r>
              <w:rPr>
                <w:rFonts w:hint="eastAsia"/>
                <w:color w:val="auto"/>
                <w:highlight w:val="none"/>
              </w:rPr>
              <w:t>1</w:t>
            </w:r>
          </w:p>
        </w:tc>
        <w:tc>
          <w:tcPr>
            <w:tcW w:w="936" w:type="dxa"/>
            <w:vAlign w:val="center"/>
          </w:tcPr>
          <w:p w14:paraId="0C164515">
            <w:pPr>
              <w:rPr>
                <w:color w:val="auto"/>
                <w:highlight w:val="none"/>
              </w:rPr>
            </w:pPr>
            <w:r>
              <w:rPr>
                <w:rFonts w:hint="eastAsia"/>
                <w:color w:val="auto"/>
                <w:highlight w:val="none"/>
              </w:rPr>
              <w:t>价格分</w:t>
            </w:r>
          </w:p>
          <w:p w14:paraId="4801F18D">
            <w:pPr>
              <w:rPr>
                <w:color w:val="auto"/>
                <w:highlight w:val="none"/>
              </w:rPr>
            </w:pPr>
            <w:r>
              <w:rPr>
                <w:rFonts w:hint="eastAsia"/>
                <w:color w:val="auto"/>
                <w:highlight w:val="none"/>
              </w:rPr>
              <w:t>（满分15分）</w:t>
            </w:r>
          </w:p>
        </w:tc>
        <w:tc>
          <w:tcPr>
            <w:tcW w:w="1314" w:type="dxa"/>
            <w:vAlign w:val="center"/>
          </w:tcPr>
          <w:p w14:paraId="4E0E0F13">
            <w:pPr>
              <w:rPr>
                <w:color w:val="auto"/>
                <w:highlight w:val="none"/>
              </w:rPr>
            </w:pPr>
            <w:r>
              <w:rPr>
                <w:rFonts w:hint="eastAsia"/>
                <w:color w:val="auto"/>
                <w:highlight w:val="none"/>
              </w:rPr>
              <w:t>投标报价</w:t>
            </w:r>
          </w:p>
        </w:tc>
        <w:tc>
          <w:tcPr>
            <w:tcW w:w="6334" w:type="dxa"/>
            <w:vAlign w:val="center"/>
          </w:tcPr>
          <w:p w14:paraId="088A62EB">
            <w:pPr>
              <w:rPr>
                <w:color w:val="auto"/>
                <w:highlight w:val="none"/>
              </w:rPr>
            </w:pPr>
            <w:r>
              <w:rPr>
                <w:rFonts w:hint="eastAsia"/>
                <w:color w:val="auto"/>
                <w:highlight w:val="none"/>
              </w:rPr>
              <w:t>（1）本项目为专门面向</w:t>
            </w:r>
            <w:r>
              <w:rPr>
                <w:rFonts w:hint="eastAsia"/>
                <w:color w:val="auto"/>
                <w:highlight w:val="none"/>
                <w:lang w:val="en-US" w:eastAsia="zh-CN"/>
              </w:rPr>
              <w:t>小微</w:t>
            </w:r>
            <w:r>
              <w:rPr>
                <w:rFonts w:hint="eastAsia"/>
                <w:color w:val="auto"/>
                <w:highlight w:val="none"/>
              </w:rPr>
              <w:t>企业采购项目，投标人不再享受政府采购政策性扣除，评标报价为投标人的投标报价。以进入综合评分环节的最低的评标报价为基准价，基准价报价得分为15分。</w:t>
            </w:r>
          </w:p>
          <w:p w14:paraId="57F13FB1">
            <w:pPr>
              <w:rPr>
                <w:color w:val="auto"/>
                <w:highlight w:val="none"/>
              </w:rPr>
            </w:pPr>
            <w:r>
              <w:rPr>
                <w:rFonts w:hint="eastAsia"/>
                <w:color w:val="auto"/>
                <w:highlight w:val="none"/>
              </w:rPr>
              <w:t>（2）价格分计算公式：</w:t>
            </w:r>
          </w:p>
          <w:p w14:paraId="6E3BE102">
            <w:pPr>
              <w:rPr>
                <w:color w:val="auto"/>
                <w:highlight w:val="none"/>
              </w:rPr>
            </w:pPr>
            <w:r>
              <w:rPr>
                <w:rFonts w:hint="eastAsia"/>
                <w:color w:val="auto"/>
                <w:highlight w:val="none"/>
              </w:rPr>
              <w:t>某投标人价格分</w:t>
            </w:r>
            <w:r>
              <w:rPr>
                <w:color w:val="auto"/>
                <w:highlight w:val="none"/>
              </w:rPr>
              <w:t>=</w:t>
            </w:r>
            <w:r>
              <w:rPr>
                <w:rFonts w:hint="eastAsia"/>
                <w:color w:val="auto"/>
                <w:highlight w:val="none"/>
              </w:rPr>
              <w:t>基准价</w:t>
            </w:r>
            <w:r>
              <w:rPr>
                <w:color w:val="auto"/>
                <w:highlight w:val="none"/>
              </w:rPr>
              <w:t>/</w:t>
            </w:r>
            <w:r>
              <w:rPr>
                <w:rFonts w:hint="eastAsia"/>
                <w:color w:val="auto"/>
                <w:highlight w:val="none"/>
              </w:rPr>
              <w:t xml:space="preserve">某投标人评标报价金额×15分  </w:t>
            </w:r>
          </w:p>
        </w:tc>
      </w:tr>
      <w:tr w14:paraId="5AD8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vAlign w:val="center"/>
          </w:tcPr>
          <w:p w14:paraId="7A280060">
            <w:pPr>
              <w:rPr>
                <w:color w:val="auto"/>
                <w:highlight w:val="none"/>
              </w:rPr>
            </w:pPr>
            <w:r>
              <w:rPr>
                <w:rFonts w:hint="eastAsia"/>
                <w:color w:val="auto"/>
                <w:highlight w:val="none"/>
              </w:rPr>
              <w:t>2</w:t>
            </w:r>
          </w:p>
        </w:tc>
        <w:tc>
          <w:tcPr>
            <w:tcW w:w="936" w:type="dxa"/>
            <w:vMerge w:val="restart"/>
            <w:vAlign w:val="center"/>
          </w:tcPr>
          <w:p w14:paraId="0AB61A08">
            <w:pPr>
              <w:rPr>
                <w:color w:val="auto"/>
                <w:highlight w:val="none"/>
              </w:rPr>
            </w:pPr>
            <w:r>
              <w:rPr>
                <w:rFonts w:hint="eastAsia"/>
                <w:color w:val="auto"/>
                <w:highlight w:val="none"/>
              </w:rPr>
              <w:t>技术分</w:t>
            </w:r>
          </w:p>
          <w:p w14:paraId="227DFC02">
            <w:pPr>
              <w:rPr>
                <w:color w:val="auto"/>
                <w:highlight w:val="none"/>
              </w:rPr>
            </w:pPr>
            <w:r>
              <w:rPr>
                <w:rFonts w:hint="eastAsia"/>
                <w:color w:val="auto"/>
                <w:highlight w:val="none"/>
              </w:rPr>
              <w:t>（满分75分）</w:t>
            </w:r>
          </w:p>
        </w:tc>
        <w:tc>
          <w:tcPr>
            <w:tcW w:w="1314" w:type="dxa"/>
            <w:vAlign w:val="center"/>
          </w:tcPr>
          <w:p w14:paraId="59496997">
            <w:pPr>
              <w:rPr>
                <w:color w:val="auto"/>
                <w:highlight w:val="none"/>
              </w:rPr>
            </w:pPr>
            <w:r>
              <w:rPr>
                <w:rFonts w:hint="eastAsia"/>
                <w:color w:val="auto"/>
                <w:highlight w:val="none"/>
              </w:rPr>
              <w:t>2.1项目实施方案分（20分）</w:t>
            </w:r>
          </w:p>
        </w:tc>
        <w:tc>
          <w:tcPr>
            <w:tcW w:w="6334" w:type="dxa"/>
            <w:vAlign w:val="center"/>
          </w:tcPr>
          <w:p w14:paraId="3EFDC56A">
            <w:pPr>
              <w:rPr>
                <w:color w:val="auto"/>
                <w:highlight w:val="none"/>
              </w:rPr>
            </w:pPr>
            <w:r>
              <w:rPr>
                <w:rFonts w:hint="eastAsia"/>
                <w:color w:val="auto"/>
                <w:highlight w:val="none"/>
              </w:rPr>
              <w:t>项目实施方案应包含但不限于以下各项内容：①维保服务内容与服务范围；②服务响应方式及服务响应时间；③工作实施组织方案④综合服务团队、安全、质量控制方案；⑤维护维修、巡查方案；⑥备品、备件、零配件储备方案；⑦运维工艺方案⑧应急管理措施⑨日常管理制度。⑩服务质量保障方案（包括内部质量考核办法、工作细则、操作流程，服务固定人员数及人员主要简历情况、奖罚措施、维修工具等方面内容）</w:t>
            </w:r>
          </w:p>
          <w:p w14:paraId="4B242216">
            <w:pPr>
              <w:rPr>
                <w:color w:val="auto"/>
                <w:highlight w:val="none"/>
              </w:rPr>
            </w:pPr>
            <w:r>
              <w:rPr>
                <w:rFonts w:hint="eastAsia"/>
                <w:color w:val="auto"/>
                <w:highlight w:val="none"/>
              </w:rPr>
              <w:t>一档（6分）：项目实施方案提供以上内容不少于6项，对项目背景有认识，需求分析合理，对项目需求理解到位，服务方案可行，项目工作实施方案较简单，整体方案基本满足招标要求。</w:t>
            </w:r>
          </w:p>
          <w:p w14:paraId="0B0B8C8C">
            <w:pPr>
              <w:rPr>
                <w:color w:val="auto"/>
                <w:highlight w:val="none"/>
              </w:rPr>
            </w:pPr>
            <w:r>
              <w:rPr>
                <w:rFonts w:hint="eastAsia"/>
                <w:color w:val="auto"/>
                <w:highlight w:val="none"/>
              </w:rPr>
              <w:t>二档（12分）：在满足二档基础上，项目实施方案提供以上10项内容齐全，运维工艺方案符合规范；具有项目实施的技术力量和人力资源安排，安排完全满足项目实施要求，具有人员培训计划；针对本项目制定安全检查及监督机制，方案符合项目需求，具有故障响应处理方案，故障响应及处理流程具体详细，整体方案能完全满足项目需求。</w:t>
            </w:r>
          </w:p>
          <w:p w14:paraId="620DE80D">
            <w:pPr>
              <w:rPr>
                <w:color w:val="auto"/>
                <w:highlight w:val="none"/>
              </w:rPr>
            </w:pPr>
            <w:r>
              <w:rPr>
                <w:rFonts w:hint="eastAsia"/>
                <w:color w:val="auto"/>
                <w:highlight w:val="none"/>
              </w:rPr>
              <w:t>三档（20分）：在满足三档基础上，项目实施方案提供以上10项内容齐全并进行优化，服务方案能针对本项目采购需求提供较多的优于采购文件要求的实质性服务。对关键部位、复杂环节重点提出相应的技术措施，有针对性的环保节能方面措施，技术服务、技术培训的服务内容和措施完善，具有售后服务保证措施得力；整体方案优于项目需求的。</w:t>
            </w:r>
          </w:p>
          <w:p w14:paraId="3DE93962">
            <w:pPr>
              <w:rPr>
                <w:color w:val="auto"/>
                <w:highlight w:val="none"/>
              </w:rPr>
            </w:pPr>
            <w:r>
              <w:rPr>
                <w:rFonts w:hint="eastAsia"/>
                <w:color w:val="auto"/>
                <w:highlight w:val="none"/>
              </w:rPr>
              <w:t>不提供方案或方案不满足一档要求的，不得分。</w:t>
            </w:r>
          </w:p>
        </w:tc>
      </w:tr>
      <w:tr w14:paraId="346C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04" w:type="dxa"/>
            <w:vMerge w:val="continue"/>
          </w:tcPr>
          <w:p w14:paraId="720232B0">
            <w:pPr>
              <w:rPr>
                <w:color w:val="auto"/>
                <w:highlight w:val="none"/>
              </w:rPr>
            </w:pPr>
          </w:p>
        </w:tc>
        <w:tc>
          <w:tcPr>
            <w:tcW w:w="936" w:type="dxa"/>
            <w:vMerge w:val="continue"/>
          </w:tcPr>
          <w:p w14:paraId="487BE7EC">
            <w:pPr>
              <w:rPr>
                <w:color w:val="auto"/>
                <w:highlight w:val="none"/>
              </w:rPr>
            </w:pPr>
          </w:p>
        </w:tc>
        <w:tc>
          <w:tcPr>
            <w:tcW w:w="1314" w:type="dxa"/>
            <w:tcMar>
              <w:left w:w="57" w:type="dxa"/>
              <w:right w:w="57" w:type="dxa"/>
            </w:tcMar>
            <w:vAlign w:val="center"/>
          </w:tcPr>
          <w:p w14:paraId="03D217AD">
            <w:pPr>
              <w:rPr>
                <w:color w:val="auto"/>
                <w:highlight w:val="none"/>
              </w:rPr>
            </w:pPr>
            <w:r>
              <w:rPr>
                <w:rFonts w:hint="eastAsia"/>
                <w:color w:val="auto"/>
                <w:highlight w:val="none"/>
              </w:rPr>
              <w:t>2.2服务安全保障方案（15分）</w:t>
            </w:r>
          </w:p>
        </w:tc>
        <w:tc>
          <w:tcPr>
            <w:tcW w:w="6334" w:type="dxa"/>
            <w:vAlign w:val="center"/>
          </w:tcPr>
          <w:p w14:paraId="132F5FFD">
            <w:pPr>
              <w:rPr>
                <w:color w:val="auto"/>
                <w:highlight w:val="none"/>
              </w:rPr>
            </w:pPr>
            <w:r>
              <w:rPr>
                <w:rFonts w:hint="eastAsia"/>
                <w:color w:val="auto"/>
                <w:highlight w:val="none"/>
              </w:rPr>
              <w:t>服务安全保障方案应包含但不限于以下各项内容：①人员管理及安全培训；②维保施工方式及安全保障措施；③安全管理制度；④安全检查及作业化标准与操作规程；⑤安全责任承诺书。</w:t>
            </w:r>
          </w:p>
          <w:p w14:paraId="641BA397">
            <w:pPr>
              <w:rPr>
                <w:color w:val="auto"/>
                <w:highlight w:val="none"/>
              </w:rPr>
            </w:pPr>
            <w:r>
              <w:rPr>
                <w:rFonts w:hint="eastAsia"/>
                <w:color w:val="auto"/>
                <w:highlight w:val="none"/>
              </w:rPr>
              <w:t>一档（5分）：服务安全保障方案提供以上内容不少于3项，内容较简单，基本满足有关安全技术标准要求。</w:t>
            </w:r>
          </w:p>
          <w:p w14:paraId="047F7B3E">
            <w:pPr>
              <w:rPr>
                <w:color w:val="auto"/>
                <w:highlight w:val="none"/>
              </w:rPr>
            </w:pPr>
            <w:r>
              <w:rPr>
                <w:rFonts w:hint="eastAsia"/>
                <w:color w:val="auto"/>
                <w:highlight w:val="none"/>
              </w:rPr>
              <w:t>二档（10分）：服务安全保障方案提供以上5项内容齐全，人员配备合理，有人员保密管理，管理制度健全完善，服务安全保障方案详细具体，符合实际且完全满足有关安全技术标准要求。</w:t>
            </w:r>
          </w:p>
          <w:p w14:paraId="201C42F3">
            <w:pPr>
              <w:rPr>
                <w:color w:val="auto"/>
                <w:highlight w:val="none"/>
              </w:rPr>
            </w:pPr>
            <w:r>
              <w:rPr>
                <w:rFonts w:hint="eastAsia"/>
                <w:color w:val="auto"/>
                <w:highlight w:val="none"/>
              </w:rPr>
              <w:t>三档（15分）：在满足二档的基础上，服务安全保障方案提供以上5项内容齐全并进行优化，提供现场防火、应急救援等安全措施，安全技术措施多样且针对性强，能充分保障人员安全，整体方案优于项目需求的。</w:t>
            </w:r>
          </w:p>
          <w:p w14:paraId="758F76A3">
            <w:pPr>
              <w:rPr>
                <w:color w:val="auto"/>
                <w:highlight w:val="none"/>
              </w:rPr>
            </w:pPr>
            <w:r>
              <w:rPr>
                <w:rFonts w:hint="eastAsia"/>
                <w:color w:val="auto"/>
                <w:highlight w:val="none"/>
              </w:rPr>
              <w:t>不提供方案或方案不满足一档要求的，不得分。</w:t>
            </w:r>
          </w:p>
        </w:tc>
      </w:tr>
      <w:tr w14:paraId="00B8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6E3A1404">
            <w:pPr>
              <w:rPr>
                <w:color w:val="auto"/>
                <w:highlight w:val="none"/>
              </w:rPr>
            </w:pPr>
          </w:p>
        </w:tc>
        <w:tc>
          <w:tcPr>
            <w:tcW w:w="936" w:type="dxa"/>
            <w:vMerge w:val="continue"/>
          </w:tcPr>
          <w:p w14:paraId="687B5A88">
            <w:pPr>
              <w:rPr>
                <w:color w:val="auto"/>
                <w:highlight w:val="none"/>
              </w:rPr>
            </w:pPr>
          </w:p>
        </w:tc>
        <w:tc>
          <w:tcPr>
            <w:tcW w:w="1314" w:type="dxa"/>
            <w:shd w:val="clear" w:color="auto" w:fill="auto"/>
            <w:tcMar>
              <w:left w:w="57" w:type="dxa"/>
              <w:right w:w="57" w:type="dxa"/>
            </w:tcMar>
            <w:vAlign w:val="center"/>
          </w:tcPr>
          <w:p w14:paraId="4A0C9B1F">
            <w:pPr>
              <w:rPr>
                <w:color w:val="auto"/>
                <w:highlight w:val="none"/>
              </w:rPr>
            </w:pPr>
            <w:r>
              <w:rPr>
                <w:rFonts w:hint="eastAsia"/>
                <w:color w:val="auto"/>
                <w:highlight w:val="none"/>
              </w:rPr>
              <w:t>2.3紧急情况预案及处理措施分（10分）</w:t>
            </w:r>
          </w:p>
        </w:tc>
        <w:tc>
          <w:tcPr>
            <w:tcW w:w="6334" w:type="dxa"/>
            <w:shd w:val="clear" w:color="auto" w:fill="auto"/>
            <w:vAlign w:val="center"/>
          </w:tcPr>
          <w:p w14:paraId="370BF8A1">
            <w:pPr>
              <w:rPr>
                <w:color w:val="auto"/>
                <w:highlight w:val="none"/>
              </w:rPr>
            </w:pPr>
            <w:r>
              <w:rPr>
                <w:rFonts w:hint="eastAsia"/>
                <w:color w:val="auto"/>
                <w:highlight w:val="none"/>
              </w:rPr>
              <w:t>紧急情况预案及处理措施应包含但不限于以下各项内容：①水电设备故障响应应急预案；②配电系统安全响应应急预案；③房屋设施公共安全应急预案；④重大节假日期间保障措施应急预案。</w:t>
            </w:r>
          </w:p>
          <w:p w14:paraId="1C06F0E4">
            <w:pPr>
              <w:rPr>
                <w:color w:val="auto"/>
                <w:highlight w:val="none"/>
              </w:rPr>
            </w:pPr>
            <w:r>
              <w:rPr>
                <w:rFonts w:hint="eastAsia"/>
                <w:color w:val="auto"/>
                <w:highlight w:val="none"/>
              </w:rPr>
              <w:t>一档（4分）：紧急情况预案及处理措施提供以上内容不少于3项，有具体详细的应急管理制度和应急预案，具备可行性，满足项目基本需求。</w:t>
            </w:r>
          </w:p>
          <w:p w14:paraId="3EFAAD0D">
            <w:pPr>
              <w:rPr>
                <w:color w:val="auto"/>
                <w:highlight w:val="none"/>
              </w:rPr>
            </w:pPr>
            <w:r>
              <w:rPr>
                <w:rFonts w:hint="eastAsia"/>
                <w:color w:val="auto"/>
                <w:highlight w:val="none"/>
              </w:rPr>
              <w:t>二档（8分）：紧急情况预案及处理措施提供以上4项内容齐全，提供不同紧急情形的应对预案，提供发生紧急故障时的应对方法。</w:t>
            </w:r>
          </w:p>
          <w:p w14:paraId="18EAB0CC">
            <w:pPr>
              <w:rPr>
                <w:color w:val="auto"/>
                <w:highlight w:val="none"/>
              </w:rPr>
            </w:pPr>
            <w:r>
              <w:rPr>
                <w:rFonts w:hint="eastAsia"/>
                <w:color w:val="auto"/>
                <w:highlight w:val="none"/>
              </w:rPr>
              <w:t>三档（10分）：在满足二档的基础上，紧急情况预案及处理措施以上4项内容齐全并进行优化，具有应急预案管理能力，对不可预见因素有合理的应对方案，考虑周全，且处理措施得当，整体方案优于项目需求的。</w:t>
            </w:r>
          </w:p>
          <w:p w14:paraId="58184D53">
            <w:pPr>
              <w:rPr>
                <w:color w:val="auto"/>
                <w:highlight w:val="none"/>
              </w:rPr>
            </w:pPr>
            <w:r>
              <w:rPr>
                <w:rFonts w:hint="eastAsia"/>
                <w:color w:val="auto"/>
                <w:highlight w:val="none"/>
              </w:rPr>
              <w:t>不提供方案或方案不满足一档要求的，不得分。</w:t>
            </w:r>
          </w:p>
        </w:tc>
      </w:tr>
      <w:tr w14:paraId="4458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7" w:hRule="atLeast"/>
        </w:trPr>
        <w:tc>
          <w:tcPr>
            <w:tcW w:w="604" w:type="dxa"/>
            <w:vMerge w:val="continue"/>
          </w:tcPr>
          <w:p w14:paraId="72B3FA7C">
            <w:pPr>
              <w:rPr>
                <w:color w:val="auto"/>
                <w:highlight w:val="none"/>
              </w:rPr>
            </w:pPr>
          </w:p>
        </w:tc>
        <w:tc>
          <w:tcPr>
            <w:tcW w:w="936" w:type="dxa"/>
            <w:vMerge w:val="continue"/>
          </w:tcPr>
          <w:p w14:paraId="0A5BF792">
            <w:pPr>
              <w:rPr>
                <w:color w:val="auto"/>
                <w:highlight w:val="none"/>
              </w:rPr>
            </w:pPr>
          </w:p>
        </w:tc>
        <w:tc>
          <w:tcPr>
            <w:tcW w:w="1314" w:type="dxa"/>
            <w:tcMar>
              <w:left w:w="57" w:type="dxa"/>
              <w:right w:w="57" w:type="dxa"/>
            </w:tcMar>
            <w:vAlign w:val="center"/>
          </w:tcPr>
          <w:p w14:paraId="5BACF806">
            <w:pPr>
              <w:rPr>
                <w:color w:val="auto"/>
                <w:highlight w:val="none"/>
              </w:rPr>
            </w:pPr>
            <w:r>
              <w:rPr>
                <w:rFonts w:hint="eastAsia"/>
                <w:color w:val="auto"/>
                <w:highlight w:val="none"/>
              </w:rPr>
              <w:t>2.4后勤服务信息化系统平台建设及运行管理方案分（满分10分）</w:t>
            </w:r>
          </w:p>
        </w:tc>
        <w:tc>
          <w:tcPr>
            <w:tcW w:w="6334" w:type="dxa"/>
            <w:vAlign w:val="center"/>
          </w:tcPr>
          <w:p w14:paraId="37AB6C58">
            <w:pPr>
              <w:rPr>
                <w:color w:val="auto"/>
                <w:highlight w:val="none"/>
              </w:rPr>
            </w:pPr>
          </w:p>
          <w:p w14:paraId="33FD3AD9">
            <w:pPr>
              <w:rPr>
                <w:color w:val="auto"/>
                <w:highlight w:val="none"/>
              </w:rPr>
            </w:pPr>
            <w:r>
              <w:rPr>
                <w:rFonts w:hint="eastAsia"/>
                <w:color w:val="auto"/>
                <w:highlight w:val="none"/>
              </w:rPr>
              <w:t>一档（3分）：后勤服务信息化系统平台建设及运行管理方案内容简单、可行，</w:t>
            </w:r>
            <w:r>
              <w:rPr>
                <w:rFonts w:hint="eastAsia" w:ascii="宋体" w:hAnsi="宋体" w:cs="宋体"/>
                <w:color w:val="auto"/>
                <w:szCs w:val="21"/>
                <w:highlight w:val="none"/>
              </w:rPr>
              <w:t>包括：维修管理模块、保养管理模块、设备管理模块、工单管理模块</w:t>
            </w:r>
            <w:r>
              <w:rPr>
                <w:rFonts w:hint="eastAsia"/>
                <w:color w:val="auto"/>
                <w:highlight w:val="none"/>
              </w:rPr>
              <w:t>基本满足项目基本需求。</w:t>
            </w:r>
          </w:p>
          <w:p w14:paraId="7908449C">
            <w:pPr>
              <w:rPr>
                <w:rFonts w:ascii="宋体" w:hAnsi="宋体" w:cs="宋体"/>
                <w:color w:val="auto"/>
                <w:szCs w:val="21"/>
                <w:highlight w:val="none"/>
              </w:rPr>
            </w:pPr>
            <w:r>
              <w:rPr>
                <w:rFonts w:hint="eastAsia"/>
                <w:color w:val="auto"/>
                <w:highlight w:val="none"/>
              </w:rPr>
              <w:t>二档（6分）：后勤服务信息化系统平台建设及运行管理方案</w:t>
            </w:r>
            <w:r>
              <w:rPr>
                <w:rFonts w:hint="eastAsia" w:ascii="宋体" w:hAnsi="宋体" w:cs="宋体"/>
                <w:color w:val="auto"/>
                <w:szCs w:val="21"/>
                <w:highlight w:val="none"/>
              </w:rPr>
              <w:t>完善叙述技术服务方案要求；；包括：维修管理模块、保养管理模块、设备管理模块、工单管理模块提供培训方案，较好的满足招标文件要求。</w:t>
            </w:r>
          </w:p>
          <w:p w14:paraId="39C121B1">
            <w:pPr>
              <w:rPr>
                <w:color w:val="auto"/>
                <w:highlight w:val="none"/>
              </w:rPr>
            </w:pPr>
            <w:r>
              <w:rPr>
                <w:rFonts w:hint="eastAsia"/>
                <w:color w:val="auto"/>
                <w:highlight w:val="none"/>
              </w:rPr>
              <w:t>三档（10分）：后勤服务信息化系统平台建设及运行管理方案</w:t>
            </w:r>
            <w:r>
              <w:rPr>
                <w:rFonts w:hint="eastAsia" w:ascii="宋体" w:hAnsi="宋体" w:cs="宋体"/>
                <w:color w:val="auto"/>
                <w:szCs w:val="21"/>
                <w:highlight w:val="none"/>
              </w:rPr>
              <w:t>可行性强，完善叙述服务方案要求，并能给出可行性高的后勤服务信息化系统平台建设及运行管理方案，包括：维修管理模块、保养管理模块、设备管理模块、工单管理模块。。提供培训方案、售后服务内容，培训内容符合实际需要，培训人数及课时合理，培训方案详细具体；投标人提供的</w:t>
            </w:r>
            <w:r>
              <w:rPr>
                <w:rFonts w:hint="eastAsia" w:ascii="宋体" w:hAnsi="宋体" w:cs="宋体"/>
                <w:color w:val="auto"/>
                <w:spacing w:val="-2"/>
                <w:szCs w:val="21"/>
                <w:highlight w:val="none"/>
              </w:rPr>
              <w:t>后勤</w:t>
            </w:r>
            <w:r>
              <w:rPr>
                <w:rFonts w:hint="eastAsia"/>
                <w:color w:val="auto"/>
                <w:highlight w:val="none"/>
              </w:rPr>
              <w:t>服务信息化系统</w:t>
            </w:r>
            <w:r>
              <w:rPr>
                <w:rFonts w:hint="eastAsia" w:ascii="宋体" w:hAnsi="宋体" w:cs="宋体"/>
                <w:color w:val="auto"/>
                <w:spacing w:val="-2"/>
                <w:szCs w:val="21"/>
                <w:highlight w:val="none"/>
              </w:rPr>
              <w:t>软件的平台，需</w:t>
            </w:r>
            <w:r>
              <w:rPr>
                <w:rFonts w:hint="eastAsia" w:ascii="宋体" w:hAnsi="宋体" w:cs="宋体"/>
                <w:color w:val="auto"/>
                <w:szCs w:val="21"/>
                <w:highlight w:val="none"/>
              </w:rPr>
              <w:t>具</w:t>
            </w:r>
            <w:r>
              <w:rPr>
                <w:rFonts w:hint="eastAsia" w:ascii="宋体" w:hAnsi="宋体" w:cs="宋体"/>
                <w:color w:val="auto"/>
                <w:spacing w:val="-2"/>
                <w:szCs w:val="21"/>
                <w:highlight w:val="none"/>
              </w:rPr>
              <w:t>有项目实施成功案例（提供服务合同复印件）；</w:t>
            </w:r>
            <w:r>
              <w:rPr>
                <w:rFonts w:hint="eastAsia"/>
                <w:color w:val="auto"/>
                <w:highlight w:val="none"/>
              </w:rPr>
              <w:t>投标人可提供自有的或第三方软件系统厂商授权的与后勤管理相关的软件著作权证书复印件</w:t>
            </w:r>
            <w:r>
              <w:rPr>
                <w:rFonts w:hint="eastAsia" w:ascii="宋体" w:hAnsi="宋体" w:cs="宋体"/>
                <w:color w:val="auto"/>
                <w:spacing w:val="-2"/>
                <w:szCs w:val="21"/>
                <w:highlight w:val="none"/>
              </w:rPr>
              <w:t>并加盖公章，整体方案优于项目需求的。</w:t>
            </w:r>
          </w:p>
        </w:tc>
      </w:tr>
      <w:tr w14:paraId="06A9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132058F3">
            <w:pPr>
              <w:rPr>
                <w:color w:val="auto"/>
                <w:highlight w:val="none"/>
              </w:rPr>
            </w:pPr>
          </w:p>
        </w:tc>
        <w:tc>
          <w:tcPr>
            <w:tcW w:w="936" w:type="dxa"/>
            <w:vMerge w:val="continue"/>
          </w:tcPr>
          <w:p w14:paraId="0DEA3D5A">
            <w:pPr>
              <w:rPr>
                <w:color w:val="auto"/>
                <w:highlight w:val="none"/>
              </w:rPr>
            </w:pPr>
          </w:p>
        </w:tc>
        <w:tc>
          <w:tcPr>
            <w:tcW w:w="1314" w:type="dxa"/>
            <w:tcMar>
              <w:left w:w="57" w:type="dxa"/>
              <w:right w:w="57" w:type="dxa"/>
            </w:tcMar>
            <w:vAlign w:val="center"/>
          </w:tcPr>
          <w:p w14:paraId="6563EBB2">
            <w:pPr>
              <w:rPr>
                <w:color w:val="auto"/>
                <w:highlight w:val="none"/>
              </w:rPr>
            </w:pPr>
            <w:r>
              <w:rPr>
                <w:rFonts w:hint="eastAsia"/>
                <w:color w:val="auto"/>
                <w:highlight w:val="none"/>
              </w:rPr>
              <w:t>2.5拟投入人员配置分（20分）</w:t>
            </w:r>
          </w:p>
        </w:tc>
        <w:tc>
          <w:tcPr>
            <w:tcW w:w="6334" w:type="dxa"/>
            <w:vAlign w:val="center"/>
          </w:tcPr>
          <w:p w14:paraId="384F742A">
            <w:pPr>
              <w:rPr>
                <w:color w:val="auto"/>
                <w:highlight w:val="none"/>
              </w:rPr>
            </w:pPr>
            <w:r>
              <w:rPr>
                <w:rFonts w:hint="eastAsia"/>
                <w:color w:val="auto"/>
                <w:highlight w:val="none"/>
              </w:rPr>
              <w:t>人员配置：在满足岗位设置要求的基础上。</w:t>
            </w:r>
          </w:p>
          <w:p w14:paraId="367A3B50">
            <w:pPr>
              <w:pStyle w:val="2"/>
              <w:rPr>
                <w:color w:val="auto"/>
                <w:highlight w:val="none"/>
              </w:rPr>
            </w:pPr>
            <w:r>
              <w:rPr>
                <w:rFonts w:hint="eastAsia"/>
                <w:color w:val="auto"/>
                <w:highlight w:val="none"/>
              </w:rPr>
              <w:t>1、拟投入本项目维保人员同时持有高、低压电工证，每人得2分，满分4分。</w:t>
            </w:r>
          </w:p>
          <w:p w14:paraId="12F8549A">
            <w:pPr>
              <w:rPr>
                <w:color w:val="auto"/>
                <w:highlight w:val="none"/>
              </w:rPr>
            </w:pPr>
            <w:r>
              <w:rPr>
                <w:rFonts w:hint="eastAsia"/>
                <w:color w:val="auto"/>
                <w:highlight w:val="none"/>
              </w:rPr>
              <w:t>2、拟投入本项目维保人员同时持有低压电工证和特种设备安全管理员证，每人得2分，满分8分。</w:t>
            </w:r>
          </w:p>
          <w:p w14:paraId="61C31C27">
            <w:pPr>
              <w:rPr>
                <w:color w:val="auto"/>
                <w:highlight w:val="none"/>
              </w:rPr>
            </w:pPr>
            <w:r>
              <w:rPr>
                <w:rFonts w:hint="eastAsia"/>
                <w:color w:val="auto"/>
                <w:highlight w:val="none"/>
              </w:rPr>
              <w:t>3、拟投入本项目维保人员满足以上要求及岗位设置要求的基础上每多一本低压电工证得1分，满分8分。</w:t>
            </w:r>
          </w:p>
          <w:p w14:paraId="606E70F6">
            <w:pPr>
              <w:rPr>
                <w:color w:val="auto"/>
                <w:highlight w:val="none"/>
              </w:rPr>
            </w:pPr>
            <w:r>
              <w:rPr>
                <w:rFonts w:hint="eastAsia"/>
                <w:color w:val="auto"/>
                <w:highlight w:val="none"/>
              </w:rPr>
              <w:t>（投标文件中提供证书复印件(含采购需求人员)，证书持有者为拟投入本项目的人员，满足以上要求才能得分，并加盖公章。）</w:t>
            </w:r>
          </w:p>
        </w:tc>
      </w:tr>
      <w:tr w14:paraId="19B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604" w:type="dxa"/>
            <w:vMerge w:val="restart"/>
            <w:vAlign w:val="center"/>
          </w:tcPr>
          <w:p w14:paraId="67EBAFDD">
            <w:pPr>
              <w:rPr>
                <w:color w:val="auto"/>
                <w:highlight w:val="none"/>
              </w:rPr>
            </w:pPr>
            <w:r>
              <w:rPr>
                <w:rFonts w:hint="eastAsia"/>
                <w:color w:val="auto"/>
                <w:highlight w:val="none"/>
              </w:rPr>
              <w:t>3</w:t>
            </w:r>
          </w:p>
          <w:p w14:paraId="52647905">
            <w:pPr>
              <w:rPr>
                <w:color w:val="auto"/>
                <w:highlight w:val="none"/>
              </w:rPr>
            </w:pPr>
          </w:p>
          <w:p w14:paraId="4569C5B9">
            <w:pPr>
              <w:rPr>
                <w:color w:val="auto"/>
                <w:highlight w:val="none"/>
              </w:rPr>
            </w:pPr>
          </w:p>
        </w:tc>
        <w:tc>
          <w:tcPr>
            <w:tcW w:w="936" w:type="dxa"/>
            <w:vMerge w:val="restart"/>
            <w:vAlign w:val="center"/>
          </w:tcPr>
          <w:p w14:paraId="0518E2DE">
            <w:pPr>
              <w:rPr>
                <w:color w:val="auto"/>
                <w:highlight w:val="none"/>
              </w:rPr>
            </w:pPr>
            <w:r>
              <w:rPr>
                <w:rFonts w:hint="eastAsia"/>
                <w:color w:val="auto"/>
                <w:highlight w:val="none"/>
              </w:rPr>
              <w:t>商务分（满分10分）</w:t>
            </w:r>
          </w:p>
        </w:tc>
        <w:tc>
          <w:tcPr>
            <w:tcW w:w="1314" w:type="dxa"/>
            <w:vAlign w:val="center"/>
          </w:tcPr>
          <w:p w14:paraId="31F9E863">
            <w:pPr>
              <w:rPr>
                <w:color w:val="auto"/>
                <w:highlight w:val="none"/>
              </w:rPr>
            </w:pPr>
            <w:r>
              <w:rPr>
                <w:rFonts w:hint="eastAsia"/>
                <w:color w:val="auto"/>
                <w:highlight w:val="none"/>
              </w:rPr>
              <w:t>3.1企业信誉分（满分4分）</w:t>
            </w:r>
          </w:p>
        </w:tc>
        <w:tc>
          <w:tcPr>
            <w:tcW w:w="6334" w:type="dxa"/>
            <w:vAlign w:val="center"/>
          </w:tcPr>
          <w:p w14:paraId="165D2C38">
            <w:pPr>
              <w:rPr>
                <w:color w:val="auto"/>
                <w:highlight w:val="none"/>
              </w:rPr>
            </w:pPr>
            <w:r>
              <w:rPr>
                <w:rFonts w:hint="eastAsia"/>
                <w:color w:val="auto"/>
                <w:highlight w:val="none"/>
              </w:rPr>
              <w:t>1、投标人具有ISO9000/ISO9001质量管理体系认证证书，ISO14001环境管理体系认证证书，ISO45001职业健康安全管理体系认证的，每提供一项证书得1分，满分3分。（投标文件中提供有效认证证书复印件并加盖投标单位公章，提供国家认证认可监督管理委员会官方网站平台www.cnca.gov.cn的证书查询记录截图。）</w:t>
            </w:r>
          </w:p>
          <w:p w14:paraId="068599D0">
            <w:pPr>
              <w:rPr>
                <w:color w:val="auto"/>
                <w:highlight w:val="none"/>
              </w:rPr>
            </w:pPr>
            <w:r>
              <w:rPr>
                <w:rFonts w:hint="eastAsia"/>
                <w:color w:val="auto"/>
                <w:highlight w:val="none"/>
              </w:rPr>
              <w:t>2、投标人具有应急预案管理能力评价认证证书得1分，满分1分。（投标文件中提供有效认证证书复印件并加盖投标单位公章，提供国家认证认可监督管理委员会官方网站平台www.cnca.gov.cn的证书查询记录截图。）</w:t>
            </w:r>
          </w:p>
        </w:tc>
      </w:tr>
      <w:tr w14:paraId="2452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14:paraId="2BA8E87F">
            <w:pPr>
              <w:rPr>
                <w:color w:val="auto"/>
                <w:highlight w:val="none"/>
              </w:rPr>
            </w:pPr>
          </w:p>
        </w:tc>
        <w:tc>
          <w:tcPr>
            <w:tcW w:w="936" w:type="dxa"/>
            <w:vMerge w:val="continue"/>
            <w:vAlign w:val="center"/>
          </w:tcPr>
          <w:p w14:paraId="4130AB20">
            <w:pPr>
              <w:rPr>
                <w:color w:val="auto"/>
                <w:highlight w:val="none"/>
              </w:rPr>
            </w:pPr>
          </w:p>
        </w:tc>
        <w:tc>
          <w:tcPr>
            <w:tcW w:w="1314" w:type="dxa"/>
            <w:vAlign w:val="center"/>
          </w:tcPr>
          <w:p w14:paraId="1A3772C7">
            <w:pPr>
              <w:rPr>
                <w:color w:val="auto"/>
                <w:highlight w:val="none"/>
              </w:rPr>
            </w:pPr>
            <w:r>
              <w:rPr>
                <w:rFonts w:hint="eastAsia"/>
                <w:color w:val="auto"/>
                <w:highlight w:val="none"/>
              </w:rPr>
              <w:t>3.2业绩分（满分4分）</w:t>
            </w:r>
          </w:p>
        </w:tc>
        <w:tc>
          <w:tcPr>
            <w:tcW w:w="6334" w:type="dxa"/>
            <w:vAlign w:val="center"/>
          </w:tcPr>
          <w:p w14:paraId="29C72D08">
            <w:pPr>
              <w:rPr>
                <w:color w:val="auto"/>
                <w:highlight w:val="none"/>
              </w:rPr>
            </w:pPr>
            <w:r>
              <w:rPr>
                <w:rFonts w:hint="eastAsia"/>
                <w:color w:val="auto"/>
                <w:highlight w:val="none"/>
              </w:rPr>
              <w:t>2022年以来投标人具有同类业绩（热水设备/强弱电设备/房屋修缮/防水工程/电梯设备）维保服务或采购安装项目业绩的，每提供1个得1分，满分4分。须提供合同或中标通知书复印件加盖投标人公章，且清晰反映出合同金额、签订合同年份等，否则不得分。</w:t>
            </w:r>
          </w:p>
        </w:tc>
      </w:tr>
      <w:tr w14:paraId="482E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vAlign w:val="center"/>
          </w:tcPr>
          <w:p w14:paraId="081BD67F">
            <w:pPr>
              <w:rPr>
                <w:color w:val="auto"/>
                <w:highlight w:val="none"/>
              </w:rPr>
            </w:pPr>
          </w:p>
        </w:tc>
        <w:tc>
          <w:tcPr>
            <w:tcW w:w="936" w:type="dxa"/>
            <w:vMerge w:val="continue"/>
            <w:vAlign w:val="center"/>
          </w:tcPr>
          <w:p w14:paraId="298DD594">
            <w:pPr>
              <w:rPr>
                <w:color w:val="auto"/>
                <w:highlight w:val="none"/>
              </w:rPr>
            </w:pPr>
          </w:p>
        </w:tc>
        <w:tc>
          <w:tcPr>
            <w:tcW w:w="1314" w:type="dxa"/>
            <w:vAlign w:val="center"/>
          </w:tcPr>
          <w:p w14:paraId="6B068CFB">
            <w:pPr>
              <w:rPr>
                <w:color w:val="auto"/>
                <w:highlight w:val="none"/>
              </w:rPr>
            </w:pPr>
            <w:r>
              <w:rPr>
                <w:rFonts w:hint="eastAsia"/>
                <w:color w:val="auto"/>
                <w:highlight w:val="none"/>
              </w:rPr>
              <w:t>3.3节能、环保产品（满分</w:t>
            </w:r>
            <w:r>
              <w:rPr>
                <w:color w:val="auto"/>
                <w:highlight w:val="none"/>
              </w:rPr>
              <w:t>2</w:t>
            </w:r>
            <w:r>
              <w:rPr>
                <w:rFonts w:hint="eastAsia"/>
                <w:color w:val="auto"/>
                <w:highlight w:val="none"/>
              </w:rPr>
              <w:t>分）</w:t>
            </w:r>
          </w:p>
        </w:tc>
        <w:tc>
          <w:tcPr>
            <w:tcW w:w="6334" w:type="dxa"/>
            <w:vAlign w:val="center"/>
          </w:tcPr>
          <w:p w14:paraId="06D2A646">
            <w:pPr>
              <w:rPr>
                <w:color w:val="auto"/>
                <w:highlight w:val="none"/>
              </w:rPr>
            </w:pPr>
            <w:r>
              <w:rPr>
                <w:rFonts w:hint="eastAsia"/>
                <w:color w:val="auto"/>
                <w:highlight w:val="none"/>
              </w:rPr>
              <w:t>投标产品具有国家节能产品认证证书（适用于非强制采购节能产品）得1分，投标产品具有环境标志产品认证证书的得1分，满分2分</w:t>
            </w:r>
          </w:p>
        </w:tc>
      </w:tr>
      <w:tr w14:paraId="16CE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8" w:type="dxa"/>
            <w:gridSpan w:val="4"/>
            <w:vAlign w:val="center"/>
          </w:tcPr>
          <w:p w14:paraId="372F8323">
            <w:pPr>
              <w:rPr>
                <w:color w:val="auto"/>
                <w:highlight w:val="none"/>
              </w:rPr>
            </w:pPr>
            <w:r>
              <w:rPr>
                <w:rFonts w:hint="eastAsia"/>
                <w:color w:val="auto"/>
                <w:highlight w:val="none"/>
              </w:rPr>
              <w:t>总得分=1+2+3</w:t>
            </w:r>
          </w:p>
        </w:tc>
      </w:tr>
    </w:tbl>
    <w:p w14:paraId="0C09A476">
      <w:pPr>
        <w:rPr>
          <w:color w:val="auto"/>
          <w:highlight w:val="none"/>
        </w:rPr>
      </w:pPr>
    </w:p>
    <w:p w14:paraId="4BB50ED8">
      <w:pPr>
        <w:pStyle w:val="13"/>
        <w:spacing w:line="360" w:lineRule="auto"/>
        <w:ind w:firstLine="420"/>
        <w:rPr>
          <w:rFonts w:hAnsi="宋体"/>
          <w:bCs/>
          <w:color w:val="auto"/>
          <w:highlight w:val="none"/>
        </w:rPr>
      </w:pPr>
    </w:p>
    <w:p w14:paraId="16C8BC3E">
      <w:pPr>
        <w:pStyle w:val="9"/>
        <w:rPr>
          <w:rFonts w:ascii="宋体" w:hAnsi="宋体" w:cs="宋体"/>
          <w:b/>
          <w:bCs/>
          <w:color w:val="auto"/>
          <w:szCs w:val="21"/>
          <w:highlight w:val="none"/>
        </w:rPr>
      </w:pPr>
    </w:p>
    <w:p w14:paraId="780A20C1">
      <w:pPr>
        <w:rPr>
          <w:color w:val="auto"/>
          <w:highlight w:val="none"/>
        </w:rPr>
      </w:pPr>
    </w:p>
    <w:p w14:paraId="18393430">
      <w:pPr>
        <w:pStyle w:val="3"/>
        <w:pageBreakBefore/>
        <w:jc w:val="center"/>
        <w:rPr>
          <w:b w:val="0"/>
          <w:color w:val="auto"/>
          <w:sz w:val="30"/>
          <w:szCs w:val="30"/>
          <w:highlight w:val="none"/>
        </w:rPr>
      </w:pPr>
      <w:bookmarkStart w:id="139" w:name="_Toc80093007"/>
      <w:r>
        <w:rPr>
          <w:rFonts w:hint="eastAsia"/>
          <w:b w:val="0"/>
          <w:color w:val="auto"/>
          <w:sz w:val="30"/>
          <w:szCs w:val="30"/>
          <w:highlight w:val="none"/>
        </w:rPr>
        <w:t>第四节</w:t>
      </w:r>
      <w:r>
        <w:rPr>
          <w:b w:val="0"/>
          <w:color w:val="auto"/>
          <w:sz w:val="30"/>
          <w:szCs w:val="30"/>
          <w:highlight w:val="none"/>
        </w:rPr>
        <w:t xml:space="preserve"> </w:t>
      </w:r>
      <w:r>
        <w:rPr>
          <w:rFonts w:hint="eastAsia"/>
          <w:b w:val="0"/>
          <w:color w:val="auto"/>
          <w:sz w:val="30"/>
          <w:szCs w:val="30"/>
          <w:highlight w:val="none"/>
        </w:rPr>
        <w:t>中标候选人推荐原则</w:t>
      </w:r>
      <w:bookmarkEnd w:id="139"/>
    </w:p>
    <w:p w14:paraId="6A5DDB86">
      <w:pPr>
        <w:pStyle w:val="13"/>
        <w:numPr>
          <w:ilvl w:val="0"/>
          <w:numId w:val="5"/>
        </w:numPr>
        <w:spacing w:line="360" w:lineRule="auto"/>
        <w:contextualSpacing/>
        <w:rPr>
          <w:rFonts w:hAnsi="宋体"/>
          <w:b/>
          <w:bCs/>
          <w:color w:val="auto"/>
          <w:sz w:val="24"/>
          <w:szCs w:val="24"/>
          <w:highlight w:val="none"/>
        </w:rPr>
      </w:pPr>
      <w:r>
        <w:rPr>
          <w:rFonts w:hint="eastAsia" w:hAnsi="宋体"/>
          <w:b/>
          <w:bCs/>
          <w:color w:val="auto"/>
          <w:sz w:val="24"/>
          <w:szCs w:val="24"/>
          <w:highlight w:val="none"/>
        </w:rPr>
        <w:t>综合评分法</w:t>
      </w:r>
    </w:p>
    <w:p w14:paraId="07886278">
      <w:pPr>
        <w:pStyle w:val="13"/>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u w:val="single"/>
        </w:rPr>
        <w:t>评标委员会将根据总得分由高到低排列次序并推荐中标候选人。总得分相同的，按投标报价由低到高顺序排列。得分相同且投标报价相同的并列，投标文件满足招标文件全部实质性要求，且按照评审因素的量化指标评审得分最高的投标人为排名第一的中标候选人。</w:t>
      </w:r>
    </w:p>
    <w:p w14:paraId="29EABD5D">
      <w:pPr>
        <w:pStyle w:val="13"/>
        <w:spacing w:line="360" w:lineRule="auto"/>
        <w:ind w:firstLine="482" w:firstLineChars="200"/>
        <w:rPr>
          <w:rFonts w:hAnsi="宋体"/>
          <w:color w:val="auto"/>
          <w:highlight w:val="none"/>
        </w:rPr>
      </w:pPr>
      <w:r>
        <w:rPr>
          <w:rFonts w:hint="eastAsia" w:hAnsi="宋体"/>
          <w:b/>
          <w:bCs/>
          <w:color w:val="auto"/>
          <w:sz w:val="24"/>
          <w:szCs w:val="24"/>
          <w:highlight w:val="none"/>
        </w:rPr>
        <w:t>（二）最低评标报价法</w:t>
      </w:r>
    </w:p>
    <w:p w14:paraId="635EF1FC">
      <w:pPr>
        <w:pStyle w:val="13"/>
        <w:tabs>
          <w:tab w:val="left" w:pos="2472"/>
        </w:tabs>
        <w:spacing w:line="480" w:lineRule="exact"/>
        <w:ind w:firstLine="480" w:firstLineChars="200"/>
        <w:rPr>
          <w:color w:val="auto"/>
          <w:sz w:val="24"/>
          <w:szCs w:val="24"/>
          <w:highlight w:val="none"/>
        </w:rPr>
      </w:pPr>
      <w:r>
        <w:rPr>
          <w:rFonts w:hint="eastAsia" w:hAnsi="宋体"/>
          <w:color w:val="auto"/>
          <w:sz w:val="24"/>
          <w:szCs w:val="24"/>
          <w:highlight w:val="none"/>
        </w:rPr>
        <w:t>评标委员会将按照有效报价从低到高排序并推荐中标候选人。</w:t>
      </w:r>
      <w:r>
        <w:rPr>
          <w:rFonts w:hint="eastAsia"/>
          <w:color w:val="auto"/>
          <w:sz w:val="24"/>
          <w:szCs w:val="24"/>
          <w:highlight w:val="none"/>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303C61F8">
      <w:pPr>
        <w:pStyle w:val="3"/>
        <w:spacing w:before="0" w:after="0" w:line="360" w:lineRule="auto"/>
        <w:ind w:firstLine="600" w:firstLineChars="200"/>
        <w:jc w:val="center"/>
        <w:rPr>
          <w:b w:val="0"/>
          <w:color w:val="auto"/>
          <w:sz w:val="30"/>
          <w:szCs w:val="30"/>
          <w:highlight w:val="none"/>
        </w:rPr>
      </w:pPr>
      <w:bookmarkStart w:id="140" w:name="_Toc80093008"/>
      <w:r>
        <w:rPr>
          <w:rFonts w:hint="eastAsia"/>
          <w:b w:val="0"/>
          <w:color w:val="auto"/>
          <w:sz w:val="30"/>
          <w:szCs w:val="30"/>
          <w:highlight w:val="none"/>
        </w:rPr>
        <w:t>第五节</w:t>
      </w:r>
      <w:r>
        <w:rPr>
          <w:b w:val="0"/>
          <w:color w:val="auto"/>
          <w:sz w:val="30"/>
          <w:szCs w:val="30"/>
          <w:highlight w:val="none"/>
        </w:rPr>
        <w:t xml:space="preserve"> </w:t>
      </w:r>
      <w:r>
        <w:rPr>
          <w:rFonts w:hint="eastAsia"/>
          <w:b w:val="0"/>
          <w:color w:val="auto"/>
          <w:sz w:val="30"/>
          <w:szCs w:val="30"/>
          <w:highlight w:val="none"/>
        </w:rPr>
        <w:t>评标报告</w:t>
      </w:r>
      <w:bookmarkEnd w:id="140"/>
    </w:p>
    <w:p w14:paraId="0AE474EC">
      <w:pPr>
        <w:pStyle w:val="33"/>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55E00A00">
      <w:pPr>
        <w:pStyle w:val="13"/>
        <w:tabs>
          <w:tab w:val="left" w:pos="2472"/>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评标委员会根据原始评标记录和评标结果编写评标报告，并通过电子交易平台向采购人、采购代理机构提交。</w:t>
      </w:r>
    </w:p>
    <w:p w14:paraId="2CE00807">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2D39AF2B">
      <w:pPr>
        <w:pStyle w:val="13"/>
        <w:tabs>
          <w:tab w:val="left" w:pos="2472"/>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CC139E8">
      <w:pPr>
        <w:widowControl/>
        <w:jc w:val="left"/>
        <w:rPr>
          <w:b/>
          <w:color w:val="auto"/>
          <w:sz w:val="24"/>
          <w:highlight w:val="none"/>
        </w:rPr>
        <w:sectPr>
          <w:pgSz w:w="11906" w:h="16838"/>
          <w:pgMar w:top="1134" w:right="1134" w:bottom="1134" w:left="1134" w:header="720" w:footer="720" w:gutter="0"/>
          <w:cols w:space="720" w:num="1"/>
          <w:docGrid w:type="lines" w:linePitch="331" w:charSpace="0"/>
        </w:sectPr>
      </w:pPr>
    </w:p>
    <w:p w14:paraId="12369FDC">
      <w:pPr>
        <w:pStyle w:val="13"/>
        <w:tabs>
          <w:tab w:val="left" w:pos="2472"/>
        </w:tabs>
        <w:spacing w:line="460" w:lineRule="exact"/>
        <w:jc w:val="center"/>
        <w:rPr>
          <w:rFonts w:ascii="Times New Roman" w:hAnsi="Times New Roman"/>
          <w:b/>
          <w:color w:val="auto"/>
          <w:sz w:val="36"/>
          <w:highlight w:val="none"/>
        </w:rPr>
      </w:pPr>
    </w:p>
    <w:p w14:paraId="72C91E4A">
      <w:pPr>
        <w:pStyle w:val="13"/>
        <w:tabs>
          <w:tab w:val="left" w:pos="2472"/>
        </w:tabs>
        <w:spacing w:line="460" w:lineRule="exact"/>
        <w:jc w:val="center"/>
        <w:rPr>
          <w:rFonts w:ascii="Times New Roman" w:hAnsi="Times New Roman"/>
          <w:b/>
          <w:color w:val="auto"/>
          <w:sz w:val="36"/>
          <w:highlight w:val="none"/>
        </w:rPr>
      </w:pPr>
    </w:p>
    <w:p w14:paraId="58439EBB">
      <w:pPr>
        <w:pStyle w:val="13"/>
        <w:tabs>
          <w:tab w:val="left" w:pos="2472"/>
        </w:tabs>
        <w:spacing w:line="460" w:lineRule="exact"/>
        <w:jc w:val="center"/>
        <w:rPr>
          <w:rFonts w:ascii="Times New Roman" w:hAnsi="Times New Roman"/>
          <w:b/>
          <w:color w:val="auto"/>
          <w:sz w:val="36"/>
          <w:highlight w:val="none"/>
        </w:rPr>
      </w:pPr>
    </w:p>
    <w:p w14:paraId="768B1DDC">
      <w:pPr>
        <w:pStyle w:val="13"/>
        <w:tabs>
          <w:tab w:val="left" w:pos="2472"/>
        </w:tabs>
        <w:spacing w:line="460" w:lineRule="exact"/>
        <w:jc w:val="center"/>
        <w:rPr>
          <w:rFonts w:ascii="Times New Roman" w:hAnsi="Times New Roman"/>
          <w:b/>
          <w:color w:val="auto"/>
          <w:sz w:val="36"/>
          <w:highlight w:val="none"/>
        </w:rPr>
      </w:pPr>
    </w:p>
    <w:p w14:paraId="1AB73DEB">
      <w:pPr>
        <w:pStyle w:val="13"/>
        <w:tabs>
          <w:tab w:val="left" w:pos="2472"/>
        </w:tabs>
        <w:spacing w:line="460" w:lineRule="exact"/>
        <w:jc w:val="center"/>
        <w:rPr>
          <w:rFonts w:ascii="Times New Roman" w:hAnsi="Times New Roman"/>
          <w:b/>
          <w:color w:val="auto"/>
          <w:sz w:val="36"/>
          <w:highlight w:val="none"/>
        </w:rPr>
      </w:pPr>
    </w:p>
    <w:p w14:paraId="50900785">
      <w:pPr>
        <w:pStyle w:val="13"/>
        <w:tabs>
          <w:tab w:val="left" w:pos="2472"/>
        </w:tabs>
        <w:spacing w:line="460" w:lineRule="exact"/>
        <w:jc w:val="center"/>
        <w:rPr>
          <w:rFonts w:ascii="Times New Roman" w:hAnsi="Times New Roman"/>
          <w:b/>
          <w:color w:val="auto"/>
          <w:sz w:val="36"/>
          <w:highlight w:val="none"/>
        </w:rPr>
      </w:pPr>
    </w:p>
    <w:p w14:paraId="053850BB">
      <w:pPr>
        <w:pStyle w:val="13"/>
        <w:tabs>
          <w:tab w:val="left" w:pos="2472"/>
        </w:tabs>
        <w:spacing w:line="460" w:lineRule="exact"/>
        <w:jc w:val="center"/>
        <w:rPr>
          <w:rFonts w:ascii="Times New Roman" w:hAnsi="Times New Roman"/>
          <w:b/>
          <w:color w:val="auto"/>
          <w:sz w:val="36"/>
          <w:highlight w:val="none"/>
        </w:rPr>
      </w:pPr>
    </w:p>
    <w:p w14:paraId="017CA173">
      <w:pPr>
        <w:pStyle w:val="13"/>
        <w:tabs>
          <w:tab w:val="left" w:pos="2472"/>
        </w:tabs>
        <w:spacing w:line="460" w:lineRule="exact"/>
        <w:jc w:val="center"/>
        <w:rPr>
          <w:rFonts w:ascii="Times New Roman" w:hAnsi="Times New Roman"/>
          <w:b/>
          <w:color w:val="auto"/>
          <w:sz w:val="36"/>
          <w:highlight w:val="none"/>
        </w:rPr>
      </w:pPr>
    </w:p>
    <w:p w14:paraId="78EEF95F">
      <w:pPr>
        <w:pStyle w:val="13"/>
        <w:tabs>
          <w:tab w:val="left" w:pos="2472"/>
        </w:tabs>
        <w:spacing w:line="460" w:lineRule="exact"/>
        <w:jc w:val="center"/>
        <w:rPr>
          <w:rFonts w:ascii="Times New Roman" w:hAnsi="Times New Roman"/>
          <w:b/>
          <w:color w:val="auto"/>
          <w:sz w:val="36"/>
          <w:highlight w:val="none"/>
        </w:rPr>
      </w:pPr>
    </w:p>
    <w:p w14:paraId="1008F520">
      <w:pPr>
        <w:pStyle w:val="13"/>
        <w:tabs>
          <w:tab w:val="left" w:pos="2472"/>
        </w:tabs>
        <w:spacing w:line="460" w:lineRule="exact"/>
        <w:jc w:val="center"/>
        <w:rPr>
          <w:rFonts w:ascii="Times New Roman" w:hAnsi="Times New Roman"/>
          <w:b/>
          <w:color w:val="auto"/>
          <w:sz w:val="36"/>
          <w:highlight w:val="none"/>
        </w:rPr>
      </w:pPr>
    </w:p>
    <w:p w14:paraId="0A860900">
      <w:pPr>
        <w:pStyle w:val="13"/>
        <w:tabs>
          <w:tab w:val="left" w:pos="2472"/>
        </w:tabs>
        <w:spacing w:line="460" w:lineRule="exact"/>
        <w:jc w:val="center"/>
        <w:rPr>
          <w:rFonts w:ascii="Times New Roman" w:hAnsi="Times New Roman"/>
          <w:b/>
          <w:color w:val="auto"/>
          <w:sz w:val="36"/>
          <w:highlight w:val="none"/>
        </w:rPr>
      </w:pPr>
    </w:p>
    <w:p w14:paraId="470C77A0">
      <w:pPr>
        <w:pStyle w:val="13"/>
        <w:tabs>
          <w:tab w:val="left" w:pos="2472"/>
        </w:tabs>
        <w:spacing w:line="460" w:lineRule="exact"/>
        <w:jc w:val="center"/>
        <w:rPr>
          <w:rFonts w:ascii="Times New Roman" w:hAnsi="Times New Roman"/>
          <w:b/>
          <w:color w:val="auto"/>
          <w:sz w:val="36"/>
          <w:highlight w:val="none"/>
        </w:rPr>
      </w:pPr>
    </w:p>
    <w:p w14:paraId="0B9A44DC">
      <w:pPr>
        <w:pStyle w:val="13"/>
        <w:tabs>
          <w:tab w:val="left" w:pos="2472"/>
        </w:tabs>
        <w:spacing w:line="460" w:lineRule="exact"/>
        <w:jc w:val="center"/>
        <w:rPr>
          <w:rFonts w:ascii="Times New Roman" w:hAnsi="Times New Roman"/>
          <w:b/>
          <w:color w:val="auto"/>
          <w:sz w:val="36"/>
          <w:highlight w:val="none"/>
        </w:rPr>
      </w:pPr>
    </w:p>
    <w:p w14:paraId="06F0F2EE">
      <w:pPr>
        <w:pStyle w:val="13"/>
        <w:tabs>
          <w:tab w:val="left" w:pos="2472"/>
        </w:tabs>
        <w:spacing w:line="460" w:lineRule="exact"/>
        <w:jc w:val="center"/>
        <w:outlineLvl w:val="0"/>
        <w:rPr>
          <w:rFonts w:ascii="Times New Roman" w:hAnsi="Times New Roman"/>
          <w:b/>
          <w:color w:val="auto"/>
          <w:sz w:val="36"/>
          <w:highlight w:val="none"/>
        </w:rPr>
      </w:pPr>
      <w:bookmarkStart w:id="141" w:name="_Toc80093009"/>
      <w:r>
        <w:rPr>
          <w:rFonts w:hint="eastAsia" w:ascii="Times New Roman" w:hAnsi="Times New Roman"/>
          <w:b/>
          <w:color w:val="auto"/>
          <w:sz w:val="36"/>
          <w:highlight w:val="none"/>
        </w:rPr>
        <w:t>第五章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拟签订的合同文本</w:t>
      </w:r>
      <w:bookmarkEnd w:id="141"/>
    </w:p>
    <w:p w14:paraId="2055EBB9">
      <w:pPr>
        <w:widowControl/>
        <w:jc w:val="left"/>
        <w:rPr>
          <w:rFonts w:ascii="宋体" w:hAnsi="Courier New"/>
          <w:bCs/>
          <w:color w:val="auto"/>
          <w:szCs w:val="20"/>
          <w:highlight w:val="none"/>
        </w:rPr>
        <w:sectPr>
          <w:pgSz w:w="11906" w:h="16838"/>
          <w:pgMar w:top="1134" w:right="1134" w:bottom="1134" w:left="1134" w:header="720" w:footer="720" w:gutter="0"/>
          <w:cols w:space="720" w:num="1"/>
          <w:docGrid w:type="lines" w:linePitch="331" w:charSpace="0"/>
        </w:sectPr>
      </w:pPr>
    </w:p>
    <w:p w14:paraId="0C07CA49">
      <w:pPr>
        <w:spacing w:line="360" w:lineRule="auto"/>
        <w:rPr>
          <w:rFonts w:ascii="仿宋_GB2312" w:hAnsi="楷体" w:eastAsia="仿宋_GB2312"/>
          <w:color w:val="auto"/>
          <w:sz w:val="24"/>
          <w:highlight w:val="none"/>
        </w:rPr>
      </w:pPr>
    </w:p>
    <w:p w14:paraId="2F1A06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4BBE0EBE">
      <w:pPr>
        <w:spacing w:line="360" w:lineRule="auto"/>
        <w:rPr>
          <w:rFonts w:ascii="宋体"/>
          <w:b/>
          <w:bCs/>
          <w:color w:val="auto"/>
          <w:sz w:val="52"/>
          <w:highlight w:val="none"/>
        </w:rPr>
      </w:pPr>
    </w:p>
    <w:p w14:paraId="34BDB8BF">
      <w:pPr>
        <w:spacing w:line="360" w:lineRule="auto"/>
        <w:jc w:val="center"/>
        <w:rPr>
          <w:rFonts w:ascii="宋体"/>
          <w:b/>
          <w:bCs/>
          <w:color w:val="auto"/>
          <w:sz w:val="52"/>
          <w:highlight w:val="none"/>
        </w:rPr>
      </w:pPr>
      <w:r>
        <w:rPr>
          <w:rFonts w:hint="eastAsia" w:ascii="宋体"/>
          <w:b/>
          <w:bCs/>
          <w:color w:val="auto"/>
          <w:sz w:val="52"/>
          <w:highlight w:val="none"/>
        </w:rPr>
        <w:t xml:space="preserve"> 政 府 采 购</w:t>
      </w:r>
    </w:p>
    <w:p w14:paraId="30960C64">
      <w:pPr>
        <w:spacing w:line="360" w:lineRule="auto"/>
        <w:ind w:firstLine="420" w:firstLineChars="200"/>
        <w:rPr>
          <w:rFonts w:ascii="宋体"/>
          <w:color w:val="auto"/>
          <w:highlight w:val="none"/>
        </w:rPr>
      </w:pPr>
    </w:p>
    <w:p w14:paraId="507D65A3">
      <w:pPr>
        <w:spacing w:line="360" w:lineRule="auto"/>
        <w:jc w:val="center"/>
        <w:rPr>
          <w:rFonts w:ascii="宋体" w:hAnsi="宋体" w:cs="宋体"/>
          <w:b/>
          <w:bCs/>
          <w:color w:val="auto"/>
          <w:sz w:val="44"/>
          <w:highlight w:val="none"/>
        </w:rPr>
      </w:pPr>
      <w:r>
        <w:rPr>
          <w:rFonts w:hint="eastAsia" w:ascii="宋体"/>
          <w:color w:val="auto"/>
          <w:highlight w:val="none"/>
        </w:rPr>
        <w:t xml:space="preserve"> </w:t>
      </w: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14:paraId="35EE9324">
      <w:pPr>
        <w:spacing w:line="360" w:lineRule="auto"/>
        <w:ind w:firstLine="420" w:firstLineChars="200"/>
        <w:rPr>
          <w:rFonts w:ascii="宋体"/>
          <w:color w:val="auto"/>
          <w:highlight w:val="none"/>
        </w:rPr>
      </w:pPr>
      <w:r>
        <w:rPr>
          <w:rFonts w:hint="eastAsia" w:ascii="宋体"/>
          <w:color w:val="auto"/>
          <w:highlight w:val="none"/>
        </w:rPr>
        <w:t xml:space="preserve">      </w:t>
      </w:r>
    </w:p>
    <w:p w14:paraId="6612C3C3">
      <w:pPr>
        <w:spacing w:line="360" w:lineRule="auto"/>
        <w:jc w:val="center"/>
        <w:rPr>
          <w:rFonts w:ascii="宋体"/>
          <w:b/>
          <w:bCs/>
          <w:color w:val="auto"/>
          <w:sz w:val="44"/>
          <w:highlight w:val="none"/>
        </w:rPr>
      </w:pPr>
    </w:p>
    <w:p w14:paraId="64424884">
      <w:pPr>
        <w:spacing w:line="360" w:lineRule="auto"/>
        <w:jc w:val="center"/>
        <w:rPr>
          <w:rFonts w:ascii="宋体"/>
          <w:b/>
          <w:bCs/>
          <w:color w:val="auto"/>
          <w:sz w:val="44"/>
          <w:highlight w:val="none"/>
        </w:rPr>
      </w:pPr>
    </w:p>
    <w:p w14:paraId="26C772C0">
      <w:pPr>
        <w:spacing w:line="360" w:lineRule="auto"/>
        <w:ind w:firstLine="3507" w:firstLineChars="794"/>
        <w:rPr>
          <w:rFonts w:ascii="宋体"/>
          <w:b/>
          <w:bCs/>
          <w:color w:val="auto"/>
          <w:sz w:val="44"/>
          <w:highlight w:val="none"/>
        </w:rPr>
      </w:pPr>
    </w:p>
    <w:p w14:paraId="0D1A19EA">
      <w:pPr>
        <w:spacing w:line="360" w:lineRule="auto"/>
        <w:ind w:firstLine="3507" w:firstLineChars="794"/>
        <w:rPr>
          <w:rFonts w:ascii="宋体"/>
          <w:b/>
          <w:bCs/>
          <w:color w:val="auto"/>
          <w:sz w:val="44"/>
          <w:highlight w:val="none"/>
        </w:rPr>
      </w:pPr>
    </w:p>
    <w:p w14:paraId="64DF5839">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p>
    <w:p w14:paraId="09812AC8">
      <w:pPr>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p>
    <w:p w14:paraId="313E2A70">
      <w:pPr>
        <w:ind w:firstLine="1970" w:firstLineChars="545"/>
        <w:rPr>
          <w:rFonts w:ascii="宋体" w:hAnsi="宋体"/>
          <w:b/>
          <w:color w:val="auto"/>
          <w:sz w:val="36"/>
          <w:szCs w:val="36"/>
          <w:highlight w:val="none"/>
          <w:u w:val="single"/>
        </w:rPr>
      </w:pPr>
    </w:p>
    <w:p w14:paraId="4A7CA936">
      <w:pPr>
        <w:tabs>
          <w:tab w:val="left" w:pos="7200"/>
        </w:tabs>
        <w:spacing w:line="360" w:lineRule="auto"/>
        <w:ind w:firstLine="1995" w:firstLineChars="552"/>
        <w:rPr>
          <w:rFonts w:ascii="宋体" w:hAnsi="宋体"/>
          <w:b/>
          <w:color w:val="auto"/>
          <w:sz w:val="36"/>
          <w:szCs w:val="36"/>
          <w:highlight w:val="none"/>
        </w:rPr>
      </w:pPr>
    </w:p>
    <w:p w14:paraId="2D0A07EE">
      <w:pPr>
        <w:tabs>
          <w:tab w:val="left" w:pos="7200"/>
        </w:tabs>
        <w:spacing w:line="360" w:lineRule="auto"/>
        <w:ind w:firstLine="1995" w:firstLineChars="552"/>
        <w:rPr>
          <w:rFonts w:ascii="宋体" w:hAnsi="宋体"/>
          <w:b/>
          <w:color w:val="auto"/>
          <w:sz w:val="36"/>
          <w:szCs w:val="36"/>
          <w:highlight w:val="none"/>
        </w:rPr>
      </w:pPr>
    </w:p>
    <w:p w14:paraId="2B9EE369">
      <w:pPr>
        <w:tabs>
          <w:tab w:val="left" w:pos="7200"/>
        </w:tabs>
        <w:spacing w:line="360" w:lineRule="auto"/>
        <w:ind w:firstLine="1084" w:firstLineChars="300"/>
        <w:rPr>
          <w:rFonts w:ascii="宋体" w:hAnsi="宋体"/>
          <w:b/>
          <w:color w:val="auto"/>
          <w:sz w:val="36"/>
          <w:szCs w:val="36"/>
          <w:highlight w:val="none"/>
          <w:u w:val="single"/>
        </w:rPr>
      </w:pPr>
      <w:r>
        <w:rPr>
          <w:rFonts w:hint="eastAsia" w:ascii="宋体" w:hAnsi="宋体"/>
          <w:b/>
          <w:color w:val="auto"/>
          <w:sz w:val="36"/>
          <w:szCs w:val="36"/>
          <w:highlight w:val="none"/>
        </w:rPr>
        <w:t>采购人（甲方）：</w:t>
      </w:r>
      <w:r>
        <w:rPr>
          <w:rFonts w:hint="eastAsia" w:ascii="宋体" w:hAnsi="宋体"/>
          <w:b/>
          <w:color w:val="auto"/>
          <w:sz w:val="36"/>
          <w:szCs w:val="36"/>
          <w:highlight w:val="none"/>
          <w:u w:val="single"/>
        </w:rPr>
        <w:t xml:space="preserve"> 广西医科大学第二附属医院 </w:t>
      </w:r>
    </w:p>
    <w:p w14:paraId="32907EF2">
      <w:pPr>
        <w:tabs>
          <w:tab w:val="left" w:pos="7380"/>
        </w:tabs>
        <w:spacing w:line="360" w:lineRule="auto"/>
        <w:ind w:firstLine="1084" w:firstLineChars="300"/>
        <w:rPr>
          <w:rFonts w:ascii="宋体"/>
          <w:b/>
          <w:bCs/>
          <w:color w:val="auto"/>
          <w:sz w:val="44"/>
          <w:highlight w:val="none"/>
        </w:rPr>
      </w:pPr>
      <w:r>
        <w:rPr>
          <w:rFonts w:hint="eastAsia" w:ascii="宋体" w:hAnsi="宋体"/>
          <w:b/>
          <w:color w:val="auto"/>
          <w:sz w:val="36"/>
          <w:szCs w:val="36"/>
          <w:highlight w:val="none"/>
        </w:rPr>
        <w:t>中标供应商（乙方）：</w:t>
      </w:r>
      <w:r>
        <w:rPr>
          <w:rFonts w:hint="eastAsia" w:ascii="宋体" w:hAnsi="宋体"/>
          <w:b/>
          <w:color w:val="auto"/>
          <w:sz w:val="36"/>
          <w:szCs w:val="36"/>
          <w:highlight w:val="none"/>
          <w:u w:val="single"/>
        </w:rPr>
        <w:t xml:space="preserve">                   </w:t>
      </w:r>
    </w:p>
    <w:p w14:paraId="07533269">
      <w:pPr>
        <w:tabs>
          <w:tab w:val="left" w:pos="7380"/>
        </w:tabs>
        <w:spacing w:line="360" w:lineRule="auto"/>
        <w:rPr>
          <w:rFonts w:ascii="宋体"/>
          <w:b/>
          <w:bCs/>
          <w:color w:val="auto"/>
          <w:sz w:val="44"/>
          <w:highlight w:val="none"/>
        </w:rPr>
      </w:pPr>
    </w:p>
    <w:p w14:paraId="136AA56F">
      <w:pPr>
        <w:spacing w:before="120" w:line="360" w:lineRule="auto"/>
        <w:rPr>
          <w:rFonts w:ascii="仿宋_GB2312" w:hAnsi="楷体" w:eastAsia="仿宋_GB2312"/>
          <w:color w:val="auto"/>
          <w:sz w:val="24"/>
          <w:highlight w:val="none"/>
        </w:rPr>
      </w:pPr>
    </w:p>
    <w:p w14:paraId="39D58F47">
      <w:pPr>
        <w:spacing w:before="120" w:line="360" w:lineRule="auto"/>
        <w:ind w:firstLine="2660" w:firstLineChars="950"/>
        <w:rPr>
          <w:rFonts w:ascii="宋体" w:hAnsi="宋体" w:cs="宋体"/>
          <w:b/>
          <w:bCs/>
          <w:color w:val="auto"/>
          <w:sz w:val="28"/>
          <w:szCs w:val="28"/>
          <w:highlight w:val="none"/>
        </w:rPr>
      </w:pPr>
      <w:r>
        <w:rPr>
          <w:rFonts w:hint="eastAsia" w:ascii="宋体" w:hAnsi="宋体" w:cs="宋体"/>
          <w:color w:val="auto"/>
          <w:sz w:val="28"/>
          <w:szCs w:val="28"/>
          <w:highlight w:val="none"/>
        </w:rPr>
        <w:t>签订日期：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25A6CD3">
      <w:pPr>
        <w:keepNext/>
        <w:keepLines/>
        <w:spacing w:before="340" w:after="330" w:line="500" w:lineRule="exact"/>
        <w:jc w:val="center"/>
        <w:outlineLvl w:val="0"/>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采购合同</w:t>
      </w:r>
    </w:p>
    <w:p w14:paraId="7029BFB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采购计划号：                       合同编号：</w:t>
      </w:r>
    </w:p>
    <w:p w14:paraId="2929C847">
      <w:pPr>
        <w:spacing w:line="440" w:lineRule="exact"/>
        <w:ind w:firstLine="480" w:firstLineChars="200"/>
        <w:rPr>
          <w:rFonts w:ascii="宋体" w:hAnsi="宋体" w:cs="宋体"/>
          <w:color w:val="auto"/>
          <w:sz w:val="24"/>
          <w:highlight w:val="none"/>
        </w:rPr>
      </w:pPr>
    </w:p>
    <w:p w14:paraId="26B56E1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采购人（甲方）：   </w:t>
      </w:r>
    </w:p>
    <w:p w14:paraId="14BE2BC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75DC659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供应商（乙方）：</w:t>
      </w:r>
    </w:p>
    <w:p w14:paraId="0F73C74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统一信用代码：</w:t>
      </w:r>
    </w:p>
    <w:p w14:paraId="5F695F7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联系地址：</w:t>
      </w:r>
    </w:p>
    <w:p w14:paraId="3233B00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p>
    <w:p w14:paraId="1BB2319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p>
    <w:p w14:paraId="44D5BAE7">
      <w:pPr>
        <w:spacing w:line="440" w:lineRule="exact"/>
        <w:ind w:firstLine="480" w:firstLineChars="200"/>
        <w:rPr>
          <w:rFonts w:ascii="宋体" w:hAnsi="宋体" w:cs="宋体"/>
          <w:color w:val="auto"/>
          <w:sz w:val="24"/>
          <w:highlight w:val="none"/>
        </w:rPr>
      </w:pPr>
    </w:p>
    <w:p w14:paraId="7897355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项目名称：                           项目编号：</w:t>
      </w:r>
    </w:p>
    <w:p w14:paraId="4003D55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签订地点：                           签订时间：</w:t>
      </w:r>
    </w:p>
    <w:p w14:paraId="05CEC4A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根据《中华人民共和国政府采购法》、《中华人民共和国民法典》等法律、法规规定，按照招标文件规定条款和乙方投标文件及其承诺，甲乙双方签订本合同。</w:t>
      </w:r>
    </w:p>
    <w:p w14:paraId="6939EF24">
      <w:pP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第一条　合同标的</w:t>
      </w:r>
    </w:p>
    <w:p w14:paraId="07362A4C">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1.服务一览表</w:t>
      </w:r>
    </w:p>
    <w:tbl>
      <w:tblPr>
        <w:tblStyle w:val="22"/>
        <w:tblW w:w="97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170"/>
        <w:gridCol w:w="3832"/>
        <w:gridCol w:w="660"/>
        <w:gridCol w:w="675"/>
        <w:gridCol w:w="763"/>
        <w:gridCol w:w="1410"/>
        <w:gridCol w:w="842"/>
      </w:tblGrid>
      <w:tr w14:paraId="54C9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00" w:type="dxa"/>
            <w:vAlign w:val="center"/>
          </w:tcPr>
          <w:p w14:paraId="6E1D8D65">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70" w:type="dxa"/>
            <w:vAlign w:val="center"/>
          </w:tcPr>
          <w:p w14:paraId="351E1D28">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服务</w:t>
            </w:r>
          </w:p>
          <w:p w14:paraId="19A0FCD6">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名称</w:t>
            </w:r>
          </w:p>
        </w:tc>
        <w:tc>
          <w:tcPr>
            <w:tcW w:w="3832" w:type="dxa"/>
            <w:vAlign w:val="center"/>
          </w:tcPr>
          <w:p w14:paraId="608827B4">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服务内容及要求(或技术参数需求）</w:t>
            </w:r>
          </w:p>
        </w:tc>
        <w:tc>
          <w:tcPr>
            <w:tcW w:w="660" w:type="dxa"/>
            <w:vAlign w:val="center"/>
          </w:tcPr>
          <w:p w14:paraId="328CD101">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675" w:type="dxa"/>
            <w:vAlign w:val="center"/>
          </w:tcPr>
          <w:p w14:paraId="26F6E415">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763" w:type="dxa"/>
            <w:vAlign w:val="center"/>
          </w:tcPr>
          <w:p w14:paraId="1EA4653E">
            <w:pPr>
              <w:snapToGrid w:val="0"/>
              <w:spacing w:line="440" w:lineRule="exact"/>
              <w:jc w:val="center"/>
              <w:rPr>
                <w:rFonts w:ascii="宋体" w:hAnsi="宋体" w:cs="宋体"/>
                <w:color w:val="auto"/>
                <w:sz w:val="24"/>
                <w:highlight w:val="none"/>
              </w:rPr>
            </w:pPr>
            <w:r>
              <w:rPr>
                <w:rFonts w:hint="eastAsia" w:ascii="宋体" w:hAnsi="宋体" w:cs="Arial"/>
                <w:color w:val="auto"/>
                <w:szCs w:val="21"/>
                <w:highlight w:val="none"/>
              </w:rPr>
              <w:t>水电运维服务：（元）</w:t>
            </w:r>
          </w:p>
        </w:tc>
        <w:tc>
          <w:tcPr>
            <w:tcW w:w="1410" w:type="dxa"/>
            <w:vAlign w:val="center"/>
          </w:tcPr>
          <w:p w14:paraId="0AAF84D1">
            <w:pPr>
              <w:snapToGrid w:val="0"/>
              <w:spacing w:line="440" w:lineRule="exact"/>
              <w:jc w:val="center"/>
              <w:rPr>
                <w:rFonts w:ascii="宋体" w:hAnsi="宋体" w:cs="Arial"/>
                <w:color w:val="auto"/>
                <w:szCs w:val="21"/>
                <w:highlight w:val="none"/>
              </w:rPr>
            </w:pPr>
            <w:r>
              <w:rPr>
                <w:rFonts w:hint="eastAsia" w:ascii="宋体" w:hAnsi="宋体" w:cs="Arial"/>
                <w:color w:val="auto"/>
                <w:szCs w:val="21"/>
                <w:highlight w:val="none"/>
              </w:rPr>
              <w:t>医院常用水电维修更换零配件</w:t>
            </w:r>
          </w:p>
          <w:p w14:paraId="17FC3994">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（元）</w:t>
            </w:r>
          </w:p>
        </w:tc>
        <w:tc>
          <w:tcPr>
            <w:tcW w:w="842" w:type="dxa"/>
            <w:vAlign w:val="center"/>
          </w:tcPr>
          <w:p w14:paraId="3F98B086">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合计金额</w:t>
            </w:r>
          </w:p>
          <w:p w14:paraId="10CD5FBF">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（元）</w:t>
            </w:r>
          </w:p>
        </w:tc>
      </w:tr>
      <w:tr w14:paraId="0595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00" w:type="dxa"/>
            <w:vAlign w:val="center"/>
          </w:tcPr>
          <w:p w14:paraId="6339823C">
            <w:pPr>
              <w:snapToGrid w:val="0"/>
              <w:spacing w:line="440" w:lineRule="exact"/>
              <w:jc w:val="center"/>
              <w:rPr>
                <w:rFonts w:ascii="宋体" w:hAnsi="宋体" w:cs="宋体"/>
                <w:color w:val="auto"/>
                <w:sz w:val="24"/>
                <w:highlight w:val="none"/>
              </w:rPr>
            </w:pPr>
          </w:p>
        </w:tc>
        <w:tc>
          <w:tcPr>
            <w:tcW w:w="1170" w:type="dxa"/>
            <w:vAlign w:val="center"/>
          </w:tcPr>
          <w:p w14:paraId="288DAA8E">
            <w:pPr>
              <w:snapToGrid w:val="0"/>
              <w:spacing w:line="440" w:lineRule="exact"/>
              <w:jc w:val="center"/>
              <w:rPr>
                <w:rFonts w:ascii="宋体" w:hAnsi="宋体" w:cs="宋体"/>
                <w:color w:val="auto"/>
                <w:sz w:val="24"/>
                <w:highlight w:val="none"/>
                <w:lang w:eastAsia="zh-Hans"/>
              </w:rPr>
            </w:pPr>
          </w:p>
        </w:tc>
        <w:tc>
          <w:tcPr>
            <w:tcW w:w="3832" w:type="dxa"/>
            <w:vAlign w:val="center"/>
          </w:tcPr>
          <w:p w14:paraId="4981B73D">
            <w:pPr>
              <w:widowControl/>
              <w:spacing w:line="400" w:lineRule="exact"/>
              <w:jc w:val="left"/>
              <w:rPr>
                <w:rFonts w:ascii="宋体" w:hAnsi="宋体" w:cs="宋体"/>
                <w:color w:val="auto"/>
                <w:sz w:val="24"/>
                <w:highlight w:val="none"/>
              </w:rPr>
            </w:pPr>
          </w:p>
        </w:tc>
        <w:tc>
          <w:tcPr>
            <w:tcW w:w="660" w:type="dxa"/>
          </w:tcPr>
          <w:p w14:paraId="25259785">
            <w:pPr>
              <w:snapToGrid w:val="0"/>
              <w:spacing w:line="440" w:lineRule="exact"/>
              <w:jc w:val="center"/>
              <w:rPr>
                <w:rFonts w:ascii="宋体" w:hAnsi="宋体" w:cs="宋体"/>
                <w:color w:val="auto"/>
                <w:sz w:val="24"/>
                <w:highlight w:val="none"/>
              </w:rPr>
            </w:pPr>
          </w:p>
        </w:tc>
        <w:tc>
          <w:tcPr>
            <w:tcW w:w="675" w:type="dxa"/>
          </w:tcPr>
          <w:p w14:paraId="092D5279">
            <w:pPr>
              <w:snapToGrid w:val="0"/>
              <w:spacing w:line="440" w:lineRule="exact"/>
              <w:jc w:val="center"/>
              <w:rPr>
                <w:rFonts w:ascii="宋体" w:hAnsi="宋体" w:cs="宋体"/>
                <w:color w:val="auto"/>
                <w:sz w:val="24"/>
                <w:highlight w:val="none"/>
                <w:lang w:eastAsia="zh-Hans"/>
              </w:rPr>
            </w:pPr>
          </w:p>
        </w:tc>
        <w:tc>
          <w:tcPr>
            <w:tcW w:w="763" w:type="dxa"/>
            <w:vAlign w:val="center"/>
          </w:tcPr>
          <w:p w14:paraId="25AC23FE">
            <w:pPr>
              <w:snapToGrid w:val="0"/>
              <w:spacing w:line="440" w:lineRule="exact"/>
              <w:jc w:val="center"/>
              <w:rPr>
                <w:rFonts w:ascii="宋体" w:hAnsi="宋体" w:cs="宋体"/>
                <w:color w:val="auto"/>
                <w:sz w:val="24"/>
                <w:highlight w:val="none"/>
              </w:rPr>
            </w:pPr>
          </w:p>
        </w:tc>
        <w:tc>
          <w:tcPr>
            <w:tcW w:w="1410" w:type="dxa"/>
            <w:vAlign w:val="center"/>
          </w:tcPr>
          <w:p w14:paraId="07B31636">
            <w:pPr>
              <w:snapToGrid w:val="0"/>
              <w:spacing w:line="440" w:lineRule="exact"/>
              <w:jc w:val="center"/>
              <w:rPr>
                <w:rFonts w:ascii="宋体" w:hAnsi="宋体" w:cs="宋体"/>
                <w:color w:val="auto"/>
                <w:sz w:val="24"/>
                <w:highlight w:val="none"/>
              </w:rPr>
            </w:pPr>
          </w:p>
        </w:tc>
        <w:tc>
          <w:tcPr>
            <w:tcW w:w="842" w:type="dxa"/>
            <w:vAlign w:val="center"/>
          </w:tcPr>
          <w:p w14:paraId="4895111E">
            <w:pPr>
              <w:snapToGrid w:val="0"/>
              <w:spacing w:line="440" w:lineRule="exact"/>
              <w:jc w:val="center"/>
              <w:rPr>
                <w:rFonts w:ascii="宋体" w:hAnsi="宋体" w:cs="宋体"/>
                <w:color w:val="auto"/>
                <w:sz w:val="24"/>
                <w:highlight w:val="none"/>
              </w:rPr>
            </w:pPr>
          </w:p>
        </w:tc>
      </w:tr>
      <w:tr w14:paraId="73E9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00" w:type="dxa"/>
            <w:vAlign w:val="center"/>
          </w:tcPr>
          <w:p w14:paraId="604E20F3">
            <w:pPr>
              <w:snapToGrid w:val="0"/>
              <w:spacing w:line="440" w:lineRule="exact"/>
              <w:jc w:val="center"/>
              <w:rPr>
                <w:rFonts w:ascii="宋体" w:hAnsi="宋体" w:cs="宋体"/>
                <w:color w:val="auto"/>
                <w:sz w:val="24"/>
                <w:highlight w:val="none"/>
              </w:rPr>
            </w:pPr>
          </w:p>
        </w:tc>
        <w:tc>
          <w:tcPr>
            <w:tcW w:w="1170" w:type="dxa"/>
            <w:vAlign w:val="center"/>
          </w:tcPr>
          <w:p w14:paraId="00C8ACE7">
            <w:pPr>
              <w:snapToGrid w:val="0"/>
              <w:spacing w:line="440" w:lineRule="exact"/>
              <w:jc w:val="center"/>
              <w:rPr>
                <w:rFonts w:ascii="宋体" w:hAnsi="宋体" w:cs="宋体"/>
                <w:color w:val="auto"/>
                <w:sz w:val="24"/>
                <w:highlight w:val="none"/>
                <w:lang w:eastAsia="zh-Hans"/>
              </w:rPr>
            </w:pPr>
          </w:p>
        </w:tc>
        <w:tc>
          <w:tcPr>
            <w:tcW w:w="3832" w:type="dxa"/>
            <w:vAlign w:val="center"/>
          </w:tcPr>
          <w:p w14:paraId="4B86C9C6">
            <w:pPr>
              <w:widowControl/>
              <w:spacing w:line="400" w:lineRule="exact"/>
              <w:jc w:val="left"/>
              <w:rPr>
                <w:rFonts w:ascii="宋体" w:hAnsi="宋体" w:cs="宋体"/>
                <w:color w:val="auto"/>
                <w:sz w:val="24"/>
                <w:highlight w:val="none"/>
              </w:rPr>
            </w:pPr>
          </w:p>
        </w:tc>
        <w:tc>
          <w:tcPr>
            <w:tcW w:w="660" w:type="dxa"/>
          </w:tcPr>
          <w:p w14:paraId="79A5980F">
            <w:pPr>
              <w:snapToGrid w:val="0"/>
              <w:spacing w:line="440" w:lineRule="exact"/>
              <w:jc w:val="center"/>
              <w:rPr>
                <w:rFonts w:ascii="宋体" w:hAnsi="宋体" w:cs="宋体"/>
                <w:color w:val="auto"/>
                <w:sz w:val="24"/>
                <w:highlight w:val="none"/>
              </w:rPr>
            </w:pPr>
          </w:p>
        </w:tc>
        <w:tc>
          <w:tcPr>
            <w:tcW w:w="675" w:type="dxa"/>
          </w:tcPr>
          <w:p w14:paraId="4A702D0A">
            <w:pPr>
              <w:snapToGrid w:val="0"/>
              <w:spacing w:line="440" w:lineRule="exact"/>
              <w:jc w:val="center"/>
              <w:rPr>
                <w:rFonts w:ascii="宋体" w:hAnsi="宋体" w:cs="宋体"/>
                <w:color w:val="auto"/>
                <w:sz w:val="24"/>
                <w:highlight w:val="none"/>
                <w:lang w:eastAsia="zh-Hans"/>
              </w:rPr>
            </w:pPr>
          </w:p>
        </w:tc>
        <w:tc>
          <w:tcPr>
            <w:tcW w:w="763" w:type="dxa"/>
            <w:vAlign w:val="center"/>
          </w:tcPr>
          <w:p w14:paraId="2148A2B0">
            <w:pPr>
              <w:snapToGrid w:val="0"/>
              <w:spacing w:line="440" w:lineRule="exact"/>
              <w:jc w:val="center"/>
              <w:rPr>
                <w:rFonts w:ascii="宋体" w:hAnsi="宋体" w:cs="宋体"/>
                <w:color w:val="auto"/>
                <w:sz w:val="24"/>
                <w:highlight w:val="none"/>
              </w:rPr>
            </w:pPr>
          </w:p>
        </w:tc>
        <w:tc>
          <w:tcPr>
            <w:tcW w:w="1410" w:type="dxa"/>
            <w:vAlign w:val="center"/>
          </w:tcPr>
          <w:p w14:paraId="42488B39">
            <w:pPr>
              <w:snapToGrid w:val="0"/>
              <w:spacing w:line="440" w:lineRule="exact"/>
              <w:jc w:val="center"/>
              <w:rPr>
                <w:rFonts w:ascii="宋体" w:hAnsi="宋体" w:cs="宋体"/>
                <w:color w:val="auto"/>
                <w:sz w:val="24"/>
                <w:highlight w:val="none"/>
              </w:rPr>
            </w:pPr>
          </w:p>
        </w:tc>
        <w:tc>
          <w:tcPr>
            <w:tcW w:w="842" w:type="dxa"/>
            <w:vAlign w:val="center"/>
          </w:tcPr>
          <w:p w14:paraId="1FBD5FF8">
            <w:pPr>
              <w:snapToGrid w:val="0"/>
              <w:spacing w:line="440" w:lineRule="exact"/>
              <w:jc w:val="center"/>
              <w:rPr>
                <w:rFonts w:ascii="宋体" w:hAnsi="宋体" w:cs="宋体"/>
                <w:color w:val="auto"/>
                <w:sz w:val="24"/>
                <w:highlight w:val="none"/>
              </w:rPr>
            </w:pPr>
          </w:p>
        </w:tc>
      </w:tr>
      <w:tr w14:paraId="7490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00" w:type="dxa"/>
            <w:vAlign w:val="center"/>
          </w:tcPr>
          <w:p w14:paraId="221F55EF">
            <w:pPr>
              <w:snapToGrid w:val="0"/>
              <w:spacing w:line="440" w:lineRule="exact"/>
              <w:jc w:val="center"/>
              <w:rPr>
                <w:rFonts w:ascii="宋体" w:hAnsi="宋体" w:cs="宋体"/>
                <w:color w:val="auto"/>
                <w:sz w:val="24"/>
                <w:highlight w:val="none"/>
              </w:rPr>
            </w:pPr>
          </w:p>
        </w:tc>
        <w:tc>
          <w:tcPr>
            <w:tcW w:w="1170" w:type="dxa"/>
            <w:vAlign w:val="center"/>
          </w:tcPr>
          <w:p w14:paraId="1E240DE4">
            <w:pPr>
              <w:snapToGrid w:val="0"/>
              <w:spacing w:line="440" w:lineRule="exact"/>
              <w:jc w:val="center"/>
              <w:rPr>
                <w:rFonts w:ascii="宋体" w:hAnsi="宋体" w:cs="宋体"/>
                <w:color w:val="auto"/>
                <w:sz w:val="24"/>
                <w:highlight w:val="none"/>
                <w:lang w:eastAsia="zh-Hans"/>
              </w:rPr>
            </w:pPr>
          </w:p>
        </w:tc>
        <w:tc>
          <w:tcPr>
            <w:tcW w:w="3832" w:type="dxa"/>
            <w:vAlign w:val="center"/>
          </w:tcPr>
          <w:p w14:paraId="6CE66EC4">
            <w:pPr>
              <w:widowControl/>
              <w:spacing w:line="400" w:lineRule="exact"/>
              <w:jc w:val="left"/>
              <w:rPr>
                <w:rFonts w:ascii="宋体" w:hAnsi="宋体" w:cs="宋体"/>
                <w:color w:val="auto"/>
                <w:sz w:val="24"/>
                <w:highlight w:val="none"/>
              </w:rPr>
            </w:pPr>
          </w:p>
        </w:tc>
        <w:tc>
          <w:tcPr>
            <w:tcW w:w="660" w:type="dxa"/>
          </w:tcPr>
          <w:p w14:paraId="2ACDF458">
            <w:pPr>
              <w:snapToGrid w:val="0"/>
              <w:spacing w:line="440" w:lineRule="exact"/>
              <w:jc w:val="center"/>
              <w:rPr>
                <w:rFonts w:ascii="宋体" w:hAnsi="宋体" w:cs="宋体"/>
                <w:color w:val="auto"/>
                <w:sz w:val="24"/>
                <w:highlight w:val="none"/>
              </w:rPr>
            </w:pPr>
          </w:p>
        </w:tc>
        <w:tc>
          <w:tcPr>
            <w:tcW w:w="675" w:type="dxa"/>
          </w:tcPr>
          <w:p w14:paraId="7E8DCE31">
            <w:pPr>
              <w:snapToGrid w:val="0"/>
              <w:spacing w:line="440" w:lineRule="exact"/>
              <w:jc w:val="center"/>
              <w:rPr>
                <w:rFonts w:ascii="宋体" w:hAnsi="宋体" w:cs="宋体"/>
                <w:color w:val="auto"/>
                <w:sz w:val="24"/>
                <w:highlight w:val="none"/>
                <w:lang w:eastAsia="zh-Hans"/>
              </w:rPr>
            </w:pPr>
          </w:p>
        </w:tc>
        <w:tc>
          <w:tcPr>
            <w:tcW w:w="763" w:type="dxa"/>
            <w:vAlign w:val="center"/>
          </w:tcPr>
          <w:p w14:paraId="71030844">
            <w:pPr>
              <w:snapToGrid w:val="0"/>
              <w:spacing w:line="440" w:lineRule="exact"/>
              <w:jc w:val="center"/>
              <w:rPr>
                <w:rFonts w:ascii="宋体" w:hAnsi="宋体" w:cs="宋体"/>
                <w:color w:val="auto"/>
                <w:sz w:val="24"/>
                <w:highlight w:val="none"/>
              </w:rPr>
            </w:pPr>
          </w:p>
        </w:tc>
        <w:tc>
          <w:tcPr>
            <w:tcW w:w="1410" w:type="dxa"/>
            <w:vAlign w:val="center"/>
          </w:tcPr>
          <w:p w14:paraId="215C709A">
            <w:pPr>
              <w:snapToGrid w:val="0"/>
              <w:spacing w:line="440" w:lineRule="exact"/>
              <w:jc w:val="center"/>
              <w:rPr>
                <w:rFonts w:ascii="宋体" w:hAnsi="宋体" w:cs="宋体"/>
                <w:color w:val="auto"/>
                <w:sz w:val="24"/>
                <w:highlight w:val="none"/>
              </w:rPr>
            </w:pPr>
          </w:p>
        </w:tc>
        <w:tc>
          <w:tcPr>
            <w:tcW w:w="842" w:type="dxa"/>
            <w:vAlign w:val="center"/>
          </w:tcPr>
          <w:p w14:paraId="1CFC2248">
            <w:pPr>
              <w:snapToGrid w:val="0"/>
              <w:spacing w:line="440" w:lineRule="exact"/>
              <w:jc w:val="center"/>
              <w:rPr>
                <w:rFonts w:ascii="宋体" w:hAnsi="宋体" w:cs="宋体"/>
                <w:color w:val="auto"/>
                <w:sz w:val="24"/>
                <w:highlight w:val="none"/>
              </w:rPr>
            </w:pPr>
          </w:p>
        </w:tc>
      </w:tr>
    </w:tbl>
    <w:p w14:paraId="1AD2C09D">
      <w:pPr>
        <w:numPr>
          <w:ilvl w:val="0"/>
          <w:numId w:val="6"/>
        </w:numPr>
        <w:snapToGrid w:val="0"/>
        <w:spacing w:line="440" w:lineRule="exact"/>
        <w:ind w:firstLine="482" w:firstLineChars="200"/>
        <w:rPr>
          <w:rFonts w:ascii="宋体" w:hAnsi="宋体" w:cs="宋体"/>
          <w:color w:val="auto"/>
          <w:sz w:val="24"/>
          <w:highlight w:val="none"/>
          <w:u w:val="single"/>
        </w:rPr>
      </w:pPr>
      <w:r>
        <w:rPr>
          <w:rFonts w:hint="eastAsia" w:ascii="宋体" w:hAnsi="宋体" w:cs="宋体"/>
          <w:b/>
          <w:color w:val="auto"/>
          <w:sz w:val="24"/>
          <w:highlight w:val="none"/>
        </w:rPr>
        <w:t>本合同总金额（大、小写）：</w:t>
      </w:r>
      <w:r>
        <w:rPr>
          <w:rFonts w:hint="eastAsia" w:ascii="宋体" w:hAnsi="宋体" w:cs="宋体"/>
          <w:b/>
          <w:color w:val="auto"/>
          <w:sz w:val="24"/>
          <w:highlight w:val="none"/>
          <w:u w:val="single"/>
        </w:rPr>
        <w:t xml:space="preserve">                          </w:t>
      </w:r>
    </w:p>
    <w:p w14:paraId="58847579">
      <w:pP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其中：水电运维服务金额为（大、小写）：</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7A922B83">
      <w:pPr>
        <w:snapToGrid w:val="0"/>
        <w:spacing w:line="440" w:lineRule="exact"/>
        <w:ind w:firstLine="1205" w:firstLineChars="500"/>
        <w:rPr>
          <w:b/>
          <w:bCs/>
          <w:color w:val="auto"/>
          <w:highlight w:val="none"/>
        </w:rPr>
      </w:pPr>
      <w:r>
        <w:rPr>
          <w:rFonts w:hint="eastAsia" w:ascii="宋体" w:hAnsi="宋体" w:cs="宋体"/>
          <w:b/>
          <w:color w:val="auto"/>
          <w:sz w:val="24"/>
          <w:highlight w:val="none"/>
        </w:rPr>
        <w:t>医院常用水电维修更换零配件金额为（大、小写）：</w:t>
      </w:r>
      <w:r>
        <w:rPr>
          <w:rFonts w:hint="eastAsia" w:ascii="宋体" w:hAnsi="宋体" w:cs="宋体"/>
          <w:b/>
          <w:color w:val="auto"/>
          <w:sz w:val="24"/>
          <w:highlight w:val="none"/>
          <w:u w:val="single"/>
        </w:rPr>
        <w:t xml:space="preserve">                  </w:t>
      </w:r>
    </w:p>
    <w:p w14:paraId="1C770351">
      <w:pPr>
        <w:pStyle w:val="9"/>
        <w:ind w:firstLine="482" w:firstLineChars="200"/>
        <w:rPr>
          <w:rFonts w:ascii="宋体" w:hAnsi="宋体" w:cs="宋体"/>
          <w:b/>
          <w:color w:val="auto"/>
          <w:sz w:val="24"/>
          <w:highlight w:val="none"/>
        </w:rPr>
      </w:pPr>
      <w:r>
        <w:rPr>
          <w:rFonts w:hint="eastAsia" w:ascii="宋体" w:hAnsi="宋体" w:cs="宋体"/>
          <w:b/>
          <w:color w:val="auto"/>
          <w:sz w:val="24"/>
          <w:highlight w:val="none"/>
        </w:rPr>
        <w:t>注：若合同期限到期，合同金额尚未完成，则合同终止;若合同期限尚未到期，合同金额已使用完，合同终止。</w:t>
      </w:r>
    </w:p>
    <w:p w14:paraId="195D1FC8">
      <w:pPr>
        <w:pStyle w:val="9"/>
        <w:rPr>
          <w:rFonts w:ascii="宋体" w:hAnsi="宋体" w:cs="宋体"/>
          <w:b/>
          <w:color w:val="auto"/>
          <w:sz w:val="24"/>
          <w:highlight w:val="none"/>
        </w:rPr>
      </w:pPr>
    </w:p>
    <w:p w14:paraId="29B10D18">
      <w:pPr>
        <w:pStyle w:val="15"/>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3.合同合计金额是履行合同的最终价格，包含：</w:t>
      </w:r>
    </w:p>
    <w:p w14:paraId="450A6BFC">
      <w:pPr>
        <w:tabs>
          <w:tab w:val="left" w:pos="180"/>
          <w:tab w:val="left" w:pos="16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3.1服务的价格；</w:t>
      </w:r>
    </w:p>
    <w:p w14:paraId="66A3A582">
      <w:pPr>
        <w:tabs>
          <w:tab w:val="left" w:pos="180"/>
          <w:tab w:val="left" w:pos="16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3.2包含本项目人员工资、保险、服装费、福利、管理费、税费等相关费用；</w:t>
      </w:r>
    </w:p>
    <w:p w14:paraId="55477F75">
      <w:pPr>
        <w:tabs>
          <w:tab w:val="left" w:pos="180"/>
          <w:tab w:val="left" w:pos="16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3.3其他(如运输、装卸、安装、调试、培训、技术支持、售后服务、更新升级等费用)；</w:t>
      </w:r>
    </w:p>
    <w:p w14:paraId="4D123686">
      <w:pPr>
        <w:pStyle w:val="9"/>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3.4维修维护保养过程中所需的各项清洗消毒耗材和设备；</w:t>
      </w:r>
    </w:p>
    <w:p w14:paraId="2D8C8ADE">
      <w:pPr>
        <w:tabs>
          <w:tab w:val="left" w:pos="180"/>
          <w:tab w:val="left" w:pos="162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3.5与本项目相关的所有服务内容、实施、劳务、旅差、培训、验收等各种费用和售后服务及其它所有成本费用的总和；</w:t>
      </w:r>
    </w:p>
    <w:p w14:paraId="5A9CB585">
      <w:pPr>
        <w:spacing w:line="360" w:lineRule="auto"/>
        <w:ind w:firstLine="560"/>
        <w:rPr>
          <w:rFonts w:ascii="宋体" w:hAnsi="宋体" w:cs="Arial"/>
          <w:color w:val="auto"/>
          <w:sz w:val="24"/>
          <w:highlight w:val="none"/>
        </w:rPr>
      </w:pPr>
      <w:r>
        <w:rPr>
          <w:rFonts w:hint="eastAsia" w:ascii="宋体" w:hAnsi="宋体" w:cs="Arial"/>
          <w:color w:val="auto"/>
          <w:sz w:val="24"/>
          <w:highlight w:val="none"/>
        </w:rPr>
        <w:t>①员工工资、加班费；</w:t>
      </w:r>
    </w:p>
    <w:p w14:paraId="44EDA22A">
      <w:pPr>
        <w:pStyle w:val="9"/>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②服务耗材消耗品的补充、更换、维修维护材料配件、服装等费用</w:t>
      </w:r>
    </w:p>
    <w:p w14:paraId="689BA45A">
      <w:pPr>
        <w:pStyle w:val="15"/>
        <w:ind w:firstLine="480" w:firstLineChars="200"/>
        <w:rPr>
          <w:rFonts w:ascii="宋体" w:hAnsi="宋体" w:cs="宋体"/>
          <w:bCs/>
          <w:color w:val="auto"/>
          <w:sz w:val="24"/>
          <w:szCs w:val="24"/>
          <w:highlight w:val="none"/>
        </w:rPr>
      </w:pPr>
    </w:p>
    <w:p w14:paraId="16A42CF4">
      <w:pPr>
        <w:snapToGrid w:val="0"/>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第二条　质量保证</w:t>
      </w:r>
    </w:p>
    <w:p w14:paraId="494C652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所提供的服务成果、数量、项目技术参数等质量必须与招投标文件承诺相一致，有国家强制性标准的，必须符合国家强制性标准的规定，没有国家强制性标准但有其他强制性标准的，必须符合其他强制性标准的规定；且达到甲方的服务质量要求。</w:t>
      </w:r>
    </w:p>
    <w:p w14:paraId="1E3EA293">
      <w:pPr>
        <w:snapToGrid w:val="0"/>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第三条　权利保证</w:t>
      </w:r>
    </w:p>
    <w:p w14:paraId="0A9CF755">
      <w:pPr>
        <w:snapToGrid w:val="0"/>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.乙方应保证所提供服务成果（或其任何一部分）在使用时不得侵犯任何第三方的专利权、商标权、工业设计权等知识产权及其他合法权利，且所有权、处分权等没有受到任何限制。</w:t>
      </w:r>
    </w:p>
    <w:p w14:paraId="6DAE1628">
      <w:pPr>
        <w:snapToGrid w:val="0"/>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.乙方应按招标文件规定的时间向甲方提供使用服务成果的有关技术资料。</w:t>
      </w:r>
    </w:p>
    <w:p w14:paraId="212F9BC2">
      <w:pPr>
        <w:snapToGrid w:val="0"/>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没有甲方事先书面同意，乙方不得将由甲方提供的有关合同或者任何合同条文、规格、计划、图纸、样品或者资料提供给与履行本合同无关的任何其他人，也不得用于履行本合同之外的其他目的。即使向履行本合同有关的人员提供，也应注意保密并限于履行合同的必需范围。乙方的保密义务持续有效，不因为本合同履行终止、解除或者无效而解除。</w:t>
      </w:r>
    </w:p>
    <w:p w14:paraId="475EF106">
      <w:pPr>
        <w:snapToGrid w:val="0"/>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.因履行本合同所产生的成果及与此相关的知识产权及其完整所有权、使用权及转让权均归甲方所有。未经甲方授权，乙方不得使用或者将本合同成果披露，如有违反，乙方承担全部责任。</w:t>
      </w:r>
    </w:p>
    <w:p w14:paraId="39931E3D">
      <w:pP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eastAsia="zh-Hans"/>
        </w:rPr>
        <w:t>四</w:t>
      </w:r>
      <w:r>
        <w:rPr>
          <w:rFonts w:hint="eastAsia" w:ascii="宋体" w:hAnsi="宋体" w:cs="宋体"/>
          <w:b/>
          <w:color w:val="auto"/>
          <w:sz w:val="24"/>
          <w:highlight w:val="none"/>
        </w:rPr>
        <w:t>条 服务内容</w:t>
      </w:r>
    </w:p>
    <w:p w14:paraId="737B5643">
      <w:pPr>
        <w:pStyle w:val="9"/>
        <w:spacing w:line="420" w:lineRule="exact"/>
        <w:ind w:firstLine="480" w:firstLineChars="200"/>
        <w:rPr>
          <w:color w:val="auto"/>
          <w:highlight w:val="none"/>
        </w:rPr>
      </w:pPr>
      <w:r>
        <w:rPr>
          <w:rFonts w:hint="eastAsia" w:ascii="宋体" w:hAnsi="宋体" w:cs="宋体"/>
          <w:color w:val="auto"/>
          <w:sz w:val="24"/>
          <w:highlight w:val="none"/>
        </w:rPr>
        <w:t>电力系统、热源系统、给排水系统、弱电系统、电器、门窗、家具的日常运行维护及维修工作等内容。</w:t>
      </w:r>
    </w:p>
    <w:p w14:paraId="038B27CE">
      <w:pPr>
        <w:snapToGrid w:val="0"/>
        <w:spacing w:line="420" w:lineRule="exact"/>
        <w:rPr>
          <w:rFonts w:ascii="宋体" w:hAnsi="宋体" w:cs="宋体"/>
          <w:color w:val="auto"/>
          <w:sz w:val="24"/>
          <w:highlight w:val="none"/>
          <w:lang w:eastAsia="zh-Hans"/>
        </w:rPr>
      </w:pPr>
    </w:p>
    <w:p w14:paraId="3D441F08">
      <w:pPr>
        <w:snapToGri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eastAsia="zh-Hans"/>
        </w:rPr>
        <w:t>五</w:t>
      </w:r>
      <w:r>
        <w:rPr>
          <w:rFonts w:hint="eastAsia" w:ascii="宋体" w:hAnsi="宋体" w:cs="宋体"/>
          <w:b/>
          <w:bCs/>
          <w:color w:val="auto"/>
          <w:sz w:val="24"/>
          <w:highlight w:val="none"/>
        </w:rPr>
        <w:t>条 交付和验收</w:t>
      </w:r>
    </w:p>
    <w:p w14:paraId="0A44A302">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1.乙方应按投标文件的承诺向甲方提供相应的服务，并提供所服务内容的相关技术资料。</w:t>
      </w:r>
    </w:p>
    <w:p w14:paraId="7ACAF99C">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2.乙方提供不符合招标文件的、投标文件承诺和本合同规定的服务或服务成果的，甲方有权拒绝接受，并责令乙方限期整改。</w:t>
      </w:r>
    </w:p>
    <w:p w14:paraId="1FC79791">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3.乙方完成</w:t>
      </w:r>
      <w:r>
        <w:rPr>
          <w:rFonts w:hint="eastAsia" w:ascii="宋体" w:hAnsi="宋体" w:cs="宋体"/>
          <w:color w:val="auto"/>
          <w:sz w:val="24"/>
          <w:highlight w:val="none"/>
          <w:lang w:eastAsia="zh-Hans"/>
        </w:rPr>
        <w:t>符合招标文件的</w:t>
      </w:r>
      <w:r>
        <w:rPr>
          <w:rFonts w:hint="eastAsia" w:ascii="宋体" w:hAnsi="宋体" w:cs="宋体"/>
          <w:color w:val="auto"/>
          <w:sz w:val="24"/>
          <w:highlight w:val="none"/>
        </w:rPr>
        <w:t>服务后应</w:t>
      </w:r>
      <w:r>
        <w:rPr>
          <w:rFonts w:hint="eastAsia" w:ascii="宋体" w:hAnsi="宋体" w:cs="宋体"/>
          <w:color w:val="auto"/>
          <w:sz w:val="24"/>
          <w:highlight w:val="none"/>
          <w:lang w:eastAsia="zh-Hans"/>
        </w:rPr>
        <w:t>按照交付成果清单要求提交相应的交付成果，并</w:t>
      </w:r>
      <w:r>
        <w:rPr>
          <w:rFonts w:hint="eastAsia" w:ascii="宋体" w:hAnsi="宋体" w:cs="宋体"/>
          <w:color w:val="auto"/>
          <w:sz w:val="24"/>
          <w:highlight w:val="none"/>
        </w:rPr>
        <w:t>及时书面通知甲方进行验收，验收合格后由甲乙双方签署验收单并加盖双方公章，甲乙双方各执一份。</w:t>
      </w:r>
    </w:p>
    <w:p w14:paraId="45B0B9BC">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甲方在初步验收或者最终验收过程中如发现乙方提供的服务成果不满足招标文件及本合同规定的，甲方有权拒绝向乙方付款直至乙方整改达到甲方质量要求，乙方应在甲方规定的时间内及时予以解决，不得拒绝和延误；直到乙方及时完善并提交相应的服务成果且经甲方验收合格后，方可办理付款。因整改发生的一切费用损失由乙方自行承担，如因此给甲方造成损失，甲方有权向乙方索赔。</w:t>
      </w:r>
    </w:p>
    <w:p w14:paraId="78A38A2A">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5.若甲方委托采购代理机构组织的验收项目，其验收时间以该项目验收方案确定的验收时间为准，验收结果以该项目验收报告结论为准，费用已包含在总价款中，由乙方承担验收费用，甲方不另行向乙方支付。</w:t>
      </w:r>
    </w:p>
    <w:p w14:paraId="3DA236B0">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6.甲方对验收或在验收过程中有异议的，乙方应自收到甲方书面异议后5个工作日内及时予以解决，否则甲方有权不出具服务验收合格单并且视为验收不合格。</w:t>
      </w:r>
    </w:p>
    <w:p w14:paraId="0C55E32D">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7.因验收产生的一切费用均由乙方承担。</w:t>
      </w:r>
    </w:p>
    <w:p w14:paraId="6BD50101">
      <w:pPr>
        <w:snapToGrid w:val="0"/>
        <w:spacing w:line="48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eastAsia="zh-Hans"/>
        </w:rPr>
        <w:t>六</w:t>
      </w:r>
      <w:r>
        <w:rPr>
          <w:rFonts w:hint="eastAsia" w:ascii="宋体" w:hAnsi="宋体" w:cs="宋体"/>
          <w:b/>
          <w:color w:val="auto"/>
          <w:sz w:val="24"/>
          <w:highlight w:val="none"/>
        </w:rPr>
        <w:t>条　乙方向甲方提供服务的时间和地</w:t>
      </w:r>
    </w:p>
    <w:p w14:paraId="1DADD534">
      <w:pPr>
        <w:pStyle w:val="9"/>
        <w:rPr>
          <w:rFonts w:ascii="宋体" w:hAnsi="宋体" w:cs="宋体"/>
          <w:b/>
          <w:bCs/>
          <w:color w:val="auto"/>
          <w:sz w:val="24"/>
          <w:highlight w:val="none"/>
        </w:rPr>
      </w:pPr>
      <w:r>
        <w:rPr>
          <w:rFonts w:hint="eastAsia" w:ascii="宋体" w:hAnsi="宋体" w:cs="宋体"/>
          <w:color w:val="auto"/>
          <w:sz w:val="24"/>
          <w:highlight w:val="none"/>
        </w:rPr>
        <w:t>1.服务期限（服务时间）：</w:t>
      </w:r>
      <w:r>
        <w:rPr>
          <w:rFonts w:hint="eastAsia" w:ascii="宋体" w:hAnsi="宋体"/>
          <w:b/>
          <w:bCs/>
          <w:color w:val="auto"/>
          <w:sz w:val="24"/>
          <w:highlight w:val="none"/>
        </w:rPr>
        <w:t>自签订合同之日起2年</w:t>
      </w:r>
      <w:r>
        <w:rPr>
          <w:rFonts w:hint="eastAsia" w:ascii="宋体" w:hAnsi="宋体" w:cs="Arial"/>
          <w:b/>
          <w:bCs/>
          <w:color w:val="auto"/>
          <w:sz w:val="24"/>
          <w:highlight w:val="none"/>
        </w:rPr>
        <w:t>。（根据甲方对乙方的考核要求，如未达到考核要求，甲方有权根据考核标准及相关依据单方面解</w:t>
      </w:r>
      <w:r>
        <w:rPr>
          <w:rFonts w:hint="eastAsia"/>
          <w:b/>
          <w:bCs/>
          <w:color w:val="auto"/>
          <w:sz w:val="24"/>
          <w:highlight w:val="none"/>
        </w:rPr>
        <w:t>除本</w:t>
      </w:r>
      <w:r>
        <w:rPr>
          <w:rFonts w:hint="eastAsia" w:ascii="宋体" w:hAnsi="宋体" w:cs="Arial"/>
          <w:b/>
          <w:bCs/>
          <w:color w:val="auto"/>
          <w:sz w:val="24"/>
          <w:highlight w:val="none"/>
        </w:rPr>
        <w:t>合同），具体考核要求详见招标文件第二章采购需求附</w:t>
      </w:r>
      <w:r>
        <w:rPr>
          <w:rFonts w:hint="eastAsia" w:ascii="宋体" w:hAnsi="宋体" w:cs="Arial"/>
          <w:color w:val="auto"/>
          <w:sz w:val="24"/>
          <w:highlight w:val="none"/>
        </w:rPr>
        <w:t>件</w:t>
      </w:r>
      <w:r>
        <w:rPr>
          <w:rFonts w:hint="eastAsia" w:ascii="宋体" w:hAnsi="宋体" w:cs="Arial"/>
          <w:b/>
          <w:bCs/>
          <w:color w:val="auto"/>
          <w:sz w:val="24"/>
          <w:highlight w:val="none"/>
        </w:rPr>
        <w:t>3《</w:t>
      </w:r>
      <w:r>
        <w:rPr>
          <w:rFonts w:hint="eastAsia"/>
          <w:b/>
          <w:bCs/>
          <w:color w:val="auto"/>
          <w:highlight w:val="none"/>
        </w:rPr>
        <w:t>广西医科大学第二附属医院水电设施运维和房屋修缮管理服务</w:t>
      </w:r>
      <w:r>
        <w:rPr>
          <w:rFonts w:hint="eastAsia" w:ascii="宋体" w:hAnsi="宋体"/>
          <w:b/>
          <w:bCs/>
          <w:color w:val="auto"/>
          <w:kern w:val="0"/>
          <w:szCs w:val="21"/>
          <w:highlight w:val="none"/>
        </w:rPr>
        <w:t>工作</w:t>
      </w:r>
      <w:r>
        <w:rPr>
          <w:rFonts w:hint="eastAsia"/>
          <w:b/>
          <w:bCs/>
          <w:color w:val="auto"/>
          <w:highlight w:val="none"/>
        </w:rPr>
        <w:t>考核</w:t>
      </w:r>
      <w:r>
        <w:rPr>
          <w:b/>
          <w:bCs/>
          <w:color w:val="auto"/>
          <w:highlight w:val="none"/>
        </w:rPr>
        <w:t>核标准</w:t>
      </w:r>
      <w:r>
        <w:rPr>
          <w:rFonts w:hint="eastAsia" w:ascii="宋体" w:hAnsi="宋体" w:cs="Arial"/>
          <w:b/>
          <w:bCs/>
          <w:color w:val="auto"/>
          <w:sz w:val="24"/>
          <w:highlight w:val="none"/>
        </w:rPr>
        <w:t>》。</w:t>
      </w:r>
    </w:p>
    <w:p w14:paraId="676E738D">
      <w:pPr>
        <w:pStyle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4FEC861">
      <w:pPr>
        <w:ind w:firstLine="480" w:firstLineChars="200"/>
        <w:rPr>
          <w:rFonts w:ascii="宋体" w:hAnsi="宋体" w:cs="宋体"/>
          <w:color w:val="auto"/>
          <w:sz w:val="24"/>
          <w:highlight w:val="none"/>
        </w:rPr>
      </w:pPr>
      <w:r>
        <w:rPr>
          <w:rFonts w:hint="eastAsia" w:ascii="宋体" w:hAnsi="宋体" w:cs="宋体"/>
          <w:color w:val="auto"/>
          <w:sz w:val="24"/>
          <w:highlight w:val="none"/>
        </w:rPr>
        <w:t>2.服务地点：</w:t>
      </w:r>
      <w:r>
        <w:rPr>
          <w:rFonts w:hint="eastAsia" w:ascii="宋体" w:hAnsi="宋体" w:cs="宋体"/>
          <w:color w:val="auto"/>
          <w:sz w:val="24"/>
          <w:highlight w:val="none"/>
          <w:u w:val="single"/>
        </w:rPr>
        <w:t xml:space="preserve"> 甲方指定地点 </w:t>
      </w:r>
      <w:r>
        <w:rPr>
          <w:rFonts w:hint="eastAsia" w:ascii="宋体" w:hAnsi="宋体" w:cs="宋体"/>
          <w:color w:val="auto"/>
          <w:sz w:val="24"/>
          <w:highlight w:val="none"/>
        </w:rPr>
        <w:t>。</w:t>
      </w:r>
    </w:p>
    <w:p w14:paraId="29871CD3">
      <w:pPr>
        <w:snapToGrid w:val="0"/>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第七条　指导</w:t>
      </w:r>
    </w:p>
    <w:p w14:paraId="63A818C6">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1、甲方应提供必要的指导条件（如场地、电源、水源等）。</w:t>
      </w:r>
    </w:p>
    <w:p w14:paraId="293FB640">
      <w:pPr>
        <w:snapToGrid w:val="0"/>
        <w:spacing w:line="4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2、乙方负责开展咨询指导工作。指导时间、地点：</w:t>
      </w:r>
      <w:r>
        <w:rPr>
          <w:rFonts w:hint="eastAsia" w:ascii="宋体" w:hAnsi="宋体" w:cs="宋体"/>
          <w:color w:val="auto"/>
          <w:sz w:val="24"/>
          <w:highlight w:val="none"/>
          <w:u w:val="single"/>
        </w:rPr>
        <w:t>按承诺时间、地点培训</w:t>
      </w:r>
      <w:r>
        <w:rPr>
          <w:rFonts w:hint="eastAsia" w:ascii="宋体" w:hAnsi="宋体" w:cs="宋体"/>
          <w:color w:val="auto"/>
          <w:sz w:val="24"/>
          <w:highlight w:val="none"/>
        </w:rPr>
        <w:t>。</w:t>
      </w:r>
    </w:p>
    <w:p w14:paraId="610A095F">
      <w:pPr>
        <w:snapToGrid w:val="0"/>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第八条  售后服务</w:t>
      </w:r>
    </w:p>
    <w:p w14:paraId="5E6CE6E0">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1、提供服务的售后服务为：按照招投标文件和本合同所附的《技术服务、培训、售后服务承诺书》，为甲方提供售后服务。</w:t>
      </w:r>
    </w:p>
    <w:p w14:paraId="2DDE6E60">
      <w:pPr>
        <w:pStyle w:val="2"/>
        <w:ind w:firstLine="435"/>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甲方接到科室投诉，经证实为有效投诉后，每次投诉按5</w:t>
      </w:r>
      <w:r>
        <w:rPr>
          <w:rFonts w:ascii="宋体" w:hAnsi="宋体" w:cs="宋体"/>
          <w:color w:val="auto"/>
          <w:sz w:val="24"/>
          <w:highlight w:val="none"/>
        </w:rPr>
        <w:t>0</w:t>
      </w:r>
      <w:r>
        <w:rPr>
          <w:rFonts w:hint="eastAsia" w:ascii="宋体" w:hAnsi="宋体" w:cs="宋体"/>
          <w:color w:val="auto"/>
          <w:sz w:val="24"/>
          <w:highlight w:val="none"/>
        </w:rPr>
        <w:t>元计算违约金。违约金直接从当月维保款内扣除。</w:t>
      </w:r>
    </w:p>
    <w:p w14:paraId="42C43B75">
      <w:pPr>
        <w:pStyle w:val="2"/>
        <w:ind w:firstLine="435"/>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、甲方</w:t>
      </w:r>
      <w:r>
        <w:rPr>
          <w:rFonts w:hint="eastAsia" w:ascii="宋体" w:hAnsi="宋体" w:cs="宋体"/>
          <w:color w:val="auto"/>
          <w:sz w:val="24"/>
          <w:highlight w:val="none"/>
        </w:rPr>
        <w:t>每月根据《水电设施运维及修缮管理服务</w:t>
      </w:r>
      <w:r>
        <w:rPr>
          <w:rFonts w:ascii="宋体" w:hAnsi="宋体" w:cs="宋体"/>
          <w:color w:val="auto"/>
          <w:sz w:val="24"/>
          <w:highlight w:val="none"/>
        </w:rPr>
        <w:t>工作质量考核表</w:t>
      </w:r>
      <w:r>
        <w:rPr>
          <w:rFonts w:hint="eastAsia" w:ascii="宋体" w:hAnsi="宋体" w:cs="宋体"/>
          <w:color w:val="auto"/>
          <w:sz w:val="24"/>
          <w:highlight w:val="none"/>
        </w:rPr>
        <w:t>》对当月服务进行考核，如未达到考核标准的，视为违约，甲方有权根据本合同以及招投标的文件约定计算和扣除违约金。</w:t>
      </w:r>
    </w:p>
    <w:p w14:paraId="5DABDABC">
      <w:pPr>
        <w:snapToGrid w:val="0"/>
        <w:spacing w:line="48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第九条　付款方式</w:t>
      </w:r>
    </w:p>
    <w:p w14:paraId="3981C19A">
      <w:pPr>
        <w:tabs>
          <w:tab w:val="left" w:pos="180"/>
          <w:tab w:val="left" w:pos="1620"/>
        </w:tabs>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按月支付服务费（</w:t>
      </w:r>
      <w:r>
        <w:rPr>
          <w:rFonts w:hint="eastAsia"/>
          <w:b/>
          <w:color w:val="auto"/>
          <w:sz w:val="24"/>
          <w:highlight w:val="none"/>
        </w:rPr>
        <w:t>支付的费用以当月实际发生维保服务数量为准</w:t>
      </w:r>
      <w:r>
        <w:rPr>
          <w:rFonts w:hint="eastAsia" w:ascii="宋体" w:hAnsi="宋体"/>
          <w:color w:val="auto"/>
          <w:sz w:val="24"/>
          <w:highlight w:val="none"/>
        </w:rPr>
        <w:t>），合同生效满一个月后支付第一个月的服务费，以此类推。具体支付流程为：次月10日前由乙方提交结算相关单据至甲方主管部门，待甲方审核无误后，乙方开具发票，甲方接到合格发票后</w:t>
      </w:r>
      <w:r>
        <w:rPr>
          <w:rFonts w:hint="eastAsia" w:ascii="宋体" w:hAnsi="宋体" w:cs="宋体"/>
          <w:color w:val="auto"/>
          <w:kern w:val="0"/>
          <w:sz w:val="24"/>
          <w:highlight w:val="none"/>
        </w:rPr>
        <w:t>15个工作日内进行支付。</w:t>
      </w:r>
    </w:p>
    <w:p w14:paraId="67197EF6">
      <w:pPr>
        <w:tabs>
          <w:tab w:val="left" w:pos="180"/>
          <w:tab w:val="left" w:pos="1620"/>
        </w:tabs>
        <w:spacing w:line="360" w:lineRule="auto"/>
        <w:ind w:firstLine="480" w:firstLineChars="200"/>
        <w:rPr>
          <w:rFonts w:ascii="宋体" w:hAnsi="宋体" w:cs="宋体"/>
          <w:color w:val="auto"/>
          <w:kern w:val="0"/>
          <w:sz w:val="24"/>
          <w:highlight w:val="none"/>
        </w:rPr>
      </w:pPr>
    </w:p>
    <w:p w14:paraId="131A607A">
      <w:pPr>
        <w:tabs>
          <w:tab w:val="left" w:pos="180"/>
          <w:tab w:val="left" w:pos="1620"/>
        </w:tabs>
        <w:spacing w:line="360" w:lineRule="auto"/>
        <w:rPr>
          <w:rFonts w:ascii="宋体" w:hAnsi="宋体"/>
          <w:b/>
          <w:color w:val="auto"/>
          <w:sz w:val="24"/>
          <w:highlight w:val="none"/>
        </w:rPr>
      </w:pPr>
      <w:r>
        <w:rPr>
          <w:rFonts w:hint="eastAsia" w:ascii="宋体" w:hAnsi="宋体"/>
          <w:b/>
          <w:color w:val="auto"/>
          <w:sz w:val="24"/>
          <w:highlight w:val="none"/>
        </w:rPr>
        <w:t xml:space="preserve">第十条 履约保证金 </w:t>
      </w:r>
    </w:p>
    <w:p w14:paraId="6E8FB4C3">
      <w:pPr>
        <w:spacing w:line="480" w:lineRule="exact"/>
        <w:ind w:firstLine="480" w:firstLineChars="200"/>
        <w:rPr>
          <w:color w:val="auto"/>
          <w:highlight w:val="none"/>
        </w:rPr>
      </w:pPr>
      <w:r>
        <w:rPr>
          <w:rFonts w:hint="eastAsia" w:ascii="宋体" w:hAnsi="宋体"/>
          <w:bCs/>
          <w:color w:val="auto"/>
          <w:sz w:val="24"/>
          <w:highlight w:val="none"/>
          <w:u w:val="single"/>
        </w:rPr>
        <w:t xml:space="preserve">无 </w:t>
      </w:r>
    </w:p>
    <w:p w14:paraId="2100D9FC">
      <w:pPr>
        <w:snapToGrid w:val="0"/>
        <w:spacing w:line="480" w:lineRule="exact"/>
        <w:rPr>
          <w:rFonts w:ascii="宋体" w:hAnsi="宋体" w:cs="宋体"/>
          <w:b/>
          <w:color w:val="auto"/>
          <w:sz w:val="24"/>
          <w:highlight w:val="none"/>
        </w:rPr>
      </w:pPr>
      <w:r>
        <w:rPr>
          <w:rFonts w:hint="eastAsia" w:ascii="宋体" w:hAnsi="宋体"/>
          <w:bCs/>
          <w:color w:val="auto"/>
          <w:sz w:val="24"/>
          <w:highlight w:val="none"/>
        </w:rPr>
        <w:t xml:space="preserve"> </w:t>
      </w:r>
      <w:r>
        <w:rPr>
          <w:rFonts w:hint="eastAsia" w:ascii="宋体" w:hAnsi="宋体" w:cs="宋体"/>
          <w:b/>
          <w:color w:val="auto"/>
          <w:sz w:val="24"/>
          <w:highlight w:val="none"/>
        </w:rPr>
        <w:t>第十一条  税费</w:t>
      </w:r>
    </w:p>
    <w:p w14:paraId="5757736A">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3CBF4E13">
      <w:pPr>
        <w:snapToGrid w:val="0"/>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eastAsia="zh-Hans"/>
        </w:rPr>
        <w:t>十</w:t>
      </w:r>
      <w:r>
        <w:rPr>
          <w:rFonts w:hint="eastAsia" w:ascii="宋体" w:hAnsi="宋体" w:cs="宋体"/>
          <w:b/>
          <w:color w:val="auto"/>
          <w:sz w:val="24"/>
          <w:highlight w:val="none"/>
        </w:rPr>
        <w:t>二条　违约责任</w:t>
      </w:r>
    </w:p>
    <w:p w14:paraId="52D29103">
      <w:pPr>
        <w:snapToGrid w:val="0"/>
        <w:spacing w:before="120"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除不可抗力或者法律法规、政府政策原因不能履行合同外，乙方没有按照合同约定的时间要求提供服务的，甲方可要求乙方支付违约金。每推迟一天按合同总金价款的3‰支付违约金，该违约金累计不超过合同总价款的20%。逾期达到10天时甲方有权单方面解除本合同，因乙方自身原因造成的甲方解除合同的，乙方应按本合同总价款的30%向甲方支付违约金，甲方未向乙方支付服务费的，甲方不再支付，如未支付的服务费不足以抵扣违约金的，甲方有权继续向乙方索赔；已经支付费用的，甲方有权追回；如因此造成甲方损失的，甲方有权向乙方索赔。  </w:t>
      </w:r>
    </w:p>
    <w:p w14:paraId="19B401FA">
      <w:pPr>
        <w:snapToGrid w:val="0"/>
        <w:spacing w:before="120"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所提供的服务成果、数量、技术参数要求(技术参数需求)、服务需求一览表所要求的活动目标等不符合甲方要求的，应及时整改；乙方在甲方要求的期限内不能完成整改的或无正当理由拒绝整改或经整改后仍不能达到甲方要求的，甲方有权单方解除合同，追回已付款项，乙方应按本合同总价款的10%向甲方支付违约金，如因此造成甲方损失的，甲方有权向乙方索赔。</w:t>
      </w:r>
    </w:p>
    <w:p w14:paraId="4FE33449">
      <w:pPr>
        <w:snapToGrid w:val="0"/>
        <w:spacing w:before="120" w:after="120" w:line="48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 xml:space="preserve">3.由于乙方自身原因，延误了双方约定的技术指导，每延误一天，应承担该项目合同总价款日千分之二的违约金。逾期达到10天时甲方有权单方面解除本合同，甲方解除合同的，乙方应按本合同总价的30%向甲方支付违约金，甲方未向乙方支付服务费的，不再支付；已经支付的，甲方有权追回；如因此造成甲方损失的，甲方有权向乙方索赔。  </w:t>
      </w:r>
    </w:p>
    <w:p w14:paraId="062F570D">
      <w:pPr>
        <w:snapToGrid w:val="0"/>
        <w:spacing w:before="120" w:after="120" w:line="48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4.合同生效后，乙方单方面要求终止合同，乙方除应全额返还甲方所支付的费用外，乙方需按合同总金额的30%向甲方支付违约金。</w:t>
      </w:r>
    </w:p>
    <w:p w14:paraId="5C5A733A">
      <w:pPr>
        <w:spacing w:after="120" w:line="480" w:lineRule="exact"/>
        <w:rPr>
          <w:rFonts w:ascii="宋体" w:hAnsi="宋体" w:cs="宋体"/>
          <w:color w:val="auto"/>
          <w:sz w:val="24"/>
          <w:highlight w:val="none"/>
        </w:rPr>
      </w:pPr>
      <w:r>
        <w:rPr>
          <w:rFonts w:hint="eastAsia" w:ascii="宋体" w:hAnsi="宋体" w:cs="宋体"/>
          <w:color w:val="auto"/>
          <w:sz w:val="24"/>
          <w:highlight w:val="none"/>
        </w:rPr>
        <w:t xml:space="preserve">    5.乙方提供的服务如侵犯了第三方合法权益而引发的任何纠纷或者诉讼，均由乙方负责交涉并承担全部责任。甲方有权单方解除合同，服务费没有支付的，不再支付；已经支付的，甲方有权追回，且乙方应按合同金额30%向甲方支付违约金，甲方因此被第三方追偿或遭受经济损失的，甲方有权向乙方追偿，因此给甲方造成的所有经济损失也由乙方承担。</w:t>
      </w:r>
    </w:p>
    <w:p w14:paraId="5B3C82C6">
      <w:pPr>
        <w:spacing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因乙方擅自外泄服务信息，给甲方造成不良影响或损失的，甲方有权向乙方索赔，且甲方有权单方解除本合同，拒绝支付本合同服务费用，如甲方已支付款项的，甲方有权要求乙方全额退回相应的款项，乙方还应按照合同总价款的30%向甲方支付违约金。</w:t>
      </w:r>
    </w:p>
    <w:p w14:paraId="59AA031E">
      <w:pPr>
        <w:spacing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本条所称损失是指一方因另一方违约而遭受的全部经济损失（包括但不限于直接损失、间接损失及实现债权的费用，如诉讼费、律师费、仲裁费、差旅费、调查费、鉴定费、财产保全责任险保险费、保全费等）。</w:t>
      </w:r>
    </w:p>
    <w:p w14:paraId="783DD5F3">
      <w:pPr>
        <w:snapToGrid w:val="0"/>
        <w:spacing w:before="120" w:after="120" w:line="48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第十三条 不可抗力事件处理</w:t>
      </w:r>
    </w:p>
    <w:p w14:paraId="3349495E">
      <w:pPr>
        <w:snapToGrid w:val="0"/>
        <w:spacing w:before="120"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在合同有效期内，因不可抗力事件或者法律法规、政府政策等原因导致合同部分或全部履行受阻的，双方可协商调整受不可抗力影响履约内容或期限，待阻碍消失后恢复履行。如任何一方认为继续履行已无法实现合同目的或确认已丧失履约条件的，双方可协商解除合同，由此造成的经济损失由双方据实结算，公平负担。</w:t>
      </w:r>
    </w:p>
    <w:p w14:paraId="23D8E370">
      <w:pPr>
        <w:snapToGrid w:val="0"/>
        <w:spacing w:before="120"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2.不可抗力事件发生后，遭受不可抗力一方应于知道或应当知道不可抗力事件后24小时内通知另一方，寄送有关权威机构出具的证明，并采取一切合理措施避免损失扩大，否则应就损失扩大部分承担赔偿责任。</w:t>
      </w:r>
    </w:p>
    <w:p w14:paraId="6EB87EA6">
      <w:pPr>
        <w:snapToGrid w:val="0"/>
        <w:spacing w:before="120"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lang w:eastAsia="zh-Hans"/>
        </w:rPr>
        <w:t xml:space="preserve"> </w:t>
      </w:r>
      <w:r>
        <w:rPr>
          <w:rFonts w:hint="eastAsia" w:ascii="宋体" w:hAnsi="宋体" w:cs="宋体"/>
          <w:color w:val="auto"/>
          <w:sz w:val="24"/>
          <w:highlight w:val="none"/>
        </w:rPr>
        <w:t>不可抗力事件累计一百二十天以上，双方应通过友好协商，确定是否继续履行合同。</w:t>
      </w:r>
    </w:p>
    <w:p w14:paraId="739B3F47">
      <w:pPr>
        <w:snapToGrid w:val="0"/>
        <w:spacing w:line="48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第十四条  合同争议解决</w:t>
      </w:r>
    </w:p>
    <w:p w14:paraId="635819C8">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因履行本合同引起的或与本合同有关的争议，甲乙双方应首先通过友好协商解决，如果协商不能解决，可向甲方所在地有管辖权的人民法院提起诉讼。诉讼期间，双方可以就本合同无争议部分继续履行。</w:t>
      </w:r>
    </w:p>
    <w:p w14:paraId="155FE23E">
      <w:pPr>
        <w:snapToGrid w:val="0"/>
        <w:spacing w:before="120" w:after="120" w:line="480" w:lineRule="exact"/>
        <w:ind w:left="561" w:leftChars="267"/>
        <w:rPr>
          <w:rFonts w:ascii="宋体" w:hAnsi="宋体" w:cs="宋体"/>
          <w:b/>
          <w:color w:val="auto"/>
          <w:sz w:val="24"/>
          <w:highlight w:val="none"/>
        </w:rPr>
      </w:pPr>
      <w:r>
        <w:rPr>
          <w:rFonts w:hint="eastAsia" w:ascii="宋体" w:hAnsi="宋体" w:cs="宋体"/>
          <w:b/>
          <w:color w:val="auto"/>
          <w:sz w:val="24"/>
          <w:highlight w:val="none"/>
        </w:rPr>
        <w:t>第十五条 合同生效及其它</w:t>
      </w:r>
    </w:p>
    <w:p w14:paraId="4161E82B">
      <w:pPr>
        <w:snapToGrid w:val="0"/>
        <w:spacing w:before="120"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7BB9E294">
      <w:pPr>
        <w:snapToGrid w:val="0"/>
        <w:spacing w:before="120"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2.合同执行中涉及采购资金和采购内容修改或补充的，须经政府采购监督管理部门审批，并签书面补充协议报政府采购监督管理部门备案，方可作为主合同不可分割的一部分，与本合同具有同等法律效力。</w:t>
      </w:r>
    </w:p>
    <w:p w14:paraId="623215C0">
      <w:pPr>
        <w:snapToGrid w:val="0"/>
        <w:spacing w:before="120"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3.送达</w:t>
      </w:r>
    </w:p>
    <w:p w14:paraId="71B3293C">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本合同项下任何一方向对方发出的通知、信件、数据电文等，应当以书面形式发送至本合同签署页的送达地址。一方当事人变更送达地址信息/电子送达信息的，应当在变更后 3 日内及时书面通知对方当事人，对方当事人实际收到变更通知前的送达仍为有效送达，电子送达与其他送达方式具有同等法律效力。送达地址系双方工作联系往来、法律文书及争议解决时人民法院/仲裁机构的法律文书送达地址，双方确认上述送达地址及送达方式适用于诉讼/仲裁的各阶段，包括但不限于一审、二审、再审、特别程序及执行程序。</w:t>
      </w:r>
    </w:p>
    <w:p w14:paraId="68439244">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14:paraId="071BD7C5">
      <w:pPr>
        <w:snapToGrid w:val="0"/>
        <w:spacing w:before="120"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4.本合同未尽事宜，遵照《中华人民共和国民法典》及相关法律法规有关条文执行。</w:t>
      </w:r>
    </w:p>
    <w:p w14:paraId="79AF6A4B">
      <w:pPr>
        <w:snapToGrid w:val="0"/>
        <w:spacing w:before="120" w:after="12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合同送达条款和保密条款为独立条款，不受合同整体或其他条款的效力的影响。</w:t>
      </w:r>
    </w:p>
    <w:p w14:paraId="5722F3D3">
      <w:pPr>
        <w:snapToGrid w:val="0"/>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第十六条　合同的变更、终止与转让</w:t>
      </w:r>
    </w:p>
    <w:p w14:paraId="17FBE2D4">
      <w:pPr>
        <w:snapToGrid w:val="0"/>
        <w:spacing w:line="48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1.除《中华人民共和国政府采购法》第五十条规定及本合同约定的情形外，本合同一经签订，甲乙双方不得擅自变更、中止或终止。</w:t>
      </w:r>
    </w:p>
    <w:p w14:paraId="08BB70E2">
      <w:pPr>
        <w:snapToGrid w:val="0"/>
        <w:spacing w:before="120" w:after="120" w:line="480" w:lineRule="exact"/>
        <w:ind w:firstLine="590" w:firstLineChars="246"/>
        <w:rPr>
          <w:rFonts w:ascii="宋体" w:hAnsi="宋体" w:cs="宋体"/>
          <w:b/>
          <w:color w:val="auto"/>
          <w:sz w:val="24"/>
          <w:highlight w:val="none"/>
        </w:rPr>
      </w:pPr>
      <w:r>
        <w:rPr>
          <w:rFonts w:hint="eastAsia" w:ascii="宋体" w:hAnsi="宋体" w:cs="宋体"/>
          <w:color w:val="auto"/>
          <w:sz w:val="24"/>
          <w:highlight w:val="none"/>
        </w:rPr>
        <w:t>2.未经甲方书面同意，乙方不得擅自转让其应履行的合同义务。否则甲方有权单方面立即解除合同，解除通知自到达乙方之日起生效，乙方应向甲方退回全部款项，并就甲方遭受的一切损失承担赔偿责任。</w:t>
      </w:r>
    </w:p>
    <w:p w14:paraId="52352485">
      <w:pPr>
        <w:snapToGrid w:val="0"/>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第十七条　签订本合同依据</w:t>
      </w:r>
    </w:p>
    <w:p w14:paraId="5D3C85DA">
      <w:pPr>
        <w:spacing w:line="480" w:lineRule="exact"/>
        <w:ind w:firstLine="360"/>
        <w:rPr>
          <w:rFonts w:ascii="宋体" w:hAnsi="宋体" w:cs="宋体"/>
          <w:color w:val="auto"/>
          <w:sz w:val="24"/>
          <w:highlight w:val="none"/>
        </w:rPr>
      </w:pPr>
      <w:r>
        <w:rPr>
          <w:rFonts w:hint="eastAsia" w:ascii="宋体" w:hAnsi="宋体" w:cs="宋体"/>
          <w:color w:val="auto"/>
          <w:sz w:val="24"/>
          <w:highlight w:val="none"/>
        </w:rPr>
        <w:t>（1）中标通知书；</w:t>
      </w:r>
    </w:p>
    <w:p w14:paraId="4963CFED">
      <w:pPr>
        <w:spacing w:line="480" w:lineRule="exact"/>
        <w:ind w:firstLine="360"/>
        <w:rPr>
          <w:rFonts w:ascii="宋体" w:hAnsi="宋体" w:cs="宋体"/>
          <w:color w:val="auto"/>
          <w:sz w:val="24"/>
          <w:highlight w:val="none"/>
        </w:rPr>
      </w:pPr>
      <w:r>
        <w:rPr>
          <w:rFonts w:hint="eastAsia" w:ascii="宋体" w:hAnsi="宋体" w:cs="宋体"/>
          <w:color w:val="auto"/>
          <w:sz w:val="24"/>
          <w:highlight w:val="none"/>
        </w:rPr>
        <w:t>（2）项目采购需求；</w:t>
      </w:r>
    </w:p>
    <w:p w14:paraId="7E1EE3B6">
      <w:pPr>
        <w:spacing w:line="480" w:lineRule="exact"/>
        <w:ind w:firstLine="360"/>
        <w:rPr>
          <w:rFonts w:ascii="宋体" w:hAnsi="宋体" w:cs="宋体"/>
          <w:color w:val="auto"/>
          <w:sz w:val="24"/>
          <w:highlight w:val="none"/>
        </w:rPr>
      </w:pPr>
      <w:r>
        <w:rPr>
          <w:rFonts w:hint="eastAsia" w:ascii="宋体" w:hAnsi="宋体" w:cs="宋体"/>
          <w:color w:val="auto"/>
          <w:sz w:val="24"/>
          <w:highlight w:val="none"/>
        </w:rPr>
        <w:t>（3）采购文件的澄清和修改（如有）；</w:t>
      </w:r>
    </w:p>
    <w:p w14:paraId="135E525C">
      <w:pPr>
        <w:spacing w:line="480" w:lineRule="exact"/>
        <w:ind w:firstLine="360"/>
        <w:rPr>
          <w:rFonts w:ascii="宋体" w:hAnsi="宋体" w:cs="宋体"/>
          <w:color w:val="auto"/>
          <w:sz w:val="24"/>
          <w:highlight w:val="none"/>
        </w:rPr>
      </w:pPr>
      <w:r>
        <w:rPr>
          <w:rFonts w:hint="eastAsia" w:ascii="宋体" w:hAnsi="宋体" w:cs="宋体"/>
          <w:color w:val="auto"/>
          <w:sz w:val="24"/>
          <w:highlight w:val="none"/>
        </w:rPr>
        <w:t>（4）投标报价表；</w:t>
      </w:r>
    </w:p>
    <w:p w14:paraId="24E5686D">
      <w:pPr>
        <w:spacing w:line="480" w:lineRule="exact"/>
        <w:ind w:firstLine="360"/>
        <w:rPr>
          <w:rFonts w:ascii="宋体" w:hAnsi="宋体" w:cs="宋体"/>
          <w:color w:val="auto"/>
          <w:sz w:val="24"/>
          <w:highlight w:val="none"/>
        </w:rPr>
      </w:pPr>
      <w:r>
        <w:rPr>
          <w:rFonts w:hint="eastAsia" w:ascii="宋体" w:hAnsi="宋体" w:cs="宋体"/>
          <w:color w:val="auto"/>
          <w:sz w:val="24"/>
          <w:highlight w:val="none"/>
        </w:rPr>
        <w:t>（2）商务、技术偏离表；</w:t>
      </w:r>
    </w:p>
    <w:p w14:paraId="4CF3D7E7">
      <w:pPr>
        <w:spacing w:line="480" w:lineRule="exact"/>
        <w:ind w:firstLine="360"/>
        <w:rPr>
          <w:rFonts w:ascii="宋体" w:hAnsi="宋体" w:cs="宋体"/>
          <w:color w:val="auto"/>
          <w:sz w:val="24"/>
          <w:highlight w:val="none"/>
        </w:rPr>
      </w:pPr>
      <w:r>
        <w:rPr>
          <w:rFonts w:hint="eastAsia" w:ascii="宋体" w:hAnsi="宋体" w:cs="宋体"/>
          <w:color w:val="auto"/>
          <w:sz w:val="24"/>
          <w:highlight w:val="none"/>
        </w:rPr>
        <w:t>（6）中标供应商澄清函（如有）；</w:t>
      </w:r>
    </w:p>
    <w:p w14:paraId="41F1A5A5">
      <w:pPr>
        <w:spacing w:line="480" w:lineRule="exact"/>
        <w:ind w:firstLine="360"/>
        <w:rPr>
          <w:rFonts w:ascii="宋体" w:hAnsi="宋体" w:cs="宋体"/>
          <w:color w:val="auto"/>
          <w:sz w:val="24"/>
          <w:highlight w:val="none"/>
        </w:rPr>
      </w:pPr>
      <w:r>
        <w:rPr>
          <w:rFonts w:hint="eastAsia" w:ascii="宋体" w:hAnsi="宋体" w:cs="宋体"/>
          <w:color w:val="auto"/>
          <w:sz w:val="24"/>
          <w:highlight w:val="none"/>
        </w:rPr>
        <w:t>（7）其他与本合同相关的资料。</w:t>
      </w:r>
    </w:p>
    <w:p w14:paraId="67AF8A4F">
      <w:pPr>
        <w:pStyle w:val="4"/>
        <w:spacing w:line="480" w:lineRule="exact"/>
        <w:ind w:firstLine="480"/>
        <w:rPr>
          <w:b w:val="0"/>
          <w:bCs w:val="0"/>
          <w:color w:val="auto"/>
          <w:highlight w:val="none"/>
        </w:rPr>
      </w:pPr>
      <w:r>
        <w:rPr>
          <w:rFonts w:hint="eastAsia" w:ascii="宋体" w:hAnsi="宋体" w:cs="宋体"/>
          <w:b w:val="0"/>
          <w:bCs w:val="0"/>
          <w:color w:val="auto"/>
          <w:sz w:val="24"/>
          <w:szCs w:val="24"/>
          <w:highlight w:val="none"/>
        </w:rPr>
        <w:t>本合同未做具体约定的事项，以上述文件内容为准。上述合同文件互相补充和解释。如果合同文件之间存在矛盾或者不一致之处，以上述文件的排列顺序在先者为准。</w:t>
      </w:r>
    </w:p>
    <w:p w14:paraId="7E52B884">
      <w:pPr>
        <w:snapToGrid w:val="0"/>
        <w:spacing w:line="48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第十八条 </w:t>
      </w:r>
      <w:r>
        <w:rPr>
          <w:rFonts w:hint="eastAsia" w:ascii="宋体" w:hAnsi="宋体" w:cs="宋体"/>
          <w:color w:val="auto"/>
          <w:sz w:val="24"/>
          <w:highlight w:val="none"/>
        </w:rPr>
        <w:t>本合同一式捌份，具有同等法律效力，甲方执伍份，乙方执贰份，招标代理备案壹份。</w:t>
      </w:r>
    </w:p>
    <w:p w14:paraId="38B6F3A7">
      <w:pPr>
        <w:snapToGrid w:val="0"/>
        <w:spacing w:line="480" w:lineRule="exact"/>
        <w:ind w:firstLine="480" w:firstLineChars="200"/>
        <w:rPr>
          <w:color w:val="auto"/>
          <w:highlight w:val="none"/>
        </w:rPr>
      </w:pPr>
      <w:r>
        <w:rPr>
          <w:rFonts w:hint="eastAsia" w:ascii="宋体" w:hAnsi="宋体" w:cs="宋体"/>
          <w:color w:val="auto"/>
          <w:sz w:val="24"/>
          <w:highlight w:val="none"/>
        </w:rPr>
        <w:t>本合同甲乙双方法定代表人或授权代表签字并加盖单位公章后生效，自签订之日起二个工作日内，甲方或采购代理机构应当将合同副本在政采云系统合同公告。</w:t>
      </w:r>
    </w:p>
    <w:p w14:paraId="19C55696">
      <w:pPr>
        <w:pStyle w:val="34"/>
        <w:rPr>
          <w:rFonts w:ascii="宋体" w:hAnsi="宋体" w:cs="宋体"/>
          <w:color w:val="auto"/>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0"/>
        <w:gridCol w:w="4488"/>
      </w:tblGrid>
      <w:tr w14:paraId="4494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5080" w:type="dxa"/>
            <w:vAlign w:val="center"/>
          </w:tcPr>
          <w:p w14:paraId="5D4D9590">
            <w:pPr>
              <w:adjustRightInd w:val="0"/>
              <w:snapToGrid w:val="0"/>
              <w:spacing w:line="460" w:lineRule="exact"/>
              <w:rPr>
                <w:rFonts w:ascii="宋体" w:hAnsi="宋体" w:cs="宋体"/>
                <w:color w:val="auto"/>
                <w:sz w:val="24"/>
                <w:highlight w:val="none"/>
                <w:u w:val="single"/>
              </w:rPr>
            </w:pPr>
            <w:r>
              <w:rPr>
                <w:rFonts w:hint="eastAsia" w:ascii="宋体" w:hAnsi="宋体" w:cs="宋体"/>
                <w:color w:val="auto"/>
                <w:sz w:val="24"/>
                <w:highlight w:val="none"/>
              </w:rPr>
              <w:t>甲方（章）：</w:t>
            </w:r>
            <w:r>
              <w:rPr>
                <w:rFonts w:hint="eastAsia" w:ascii="宋体" w:hAnsi="宋体" w:cs="宋体"/>
                <w:color w:val="auto"/>
                <w:sz w:val="24"/>
                <w:highlight w:val="none"/>
                <w:u w:val="single"/>
              </w:rPr>
              <w:t>广西医科大学第二附属医院</w:t>
            </w:r>
          </w:p>
          <w:p w14:paraId="00A4F032">
            <w:pPr>
              <w:adjustRightInd w:val="0"/>
              <w:snapToGrid w:val="0"/>
              <w:spacing w:line="460" w:lineRule="exact"/>
              <w:ind w:firstLine="1080" w:firstLineChars="450"/>
              <w:jc w:val="right"/>
              <w:rPr>
                <w:rFonts w:ascii="宋体" w:hAnsi="宋体" w:cs="宋体"/>
                <w:color w:val="auto"/>
                <w:sz w:val="24"/>
                <w:highlight w:val="none"/>
              </w:rPr>
            </w:pPr>
          </w:p>
          <w:p w14:paraId="0AE8169E">
            <w:pPr>
              <w:adjustRightInd w:val="0"/>
              <w:snapToGrid w:val="0"/>
              <w:spacing w:line="460" w:lineRule="exact"/>
              <w:ind w:firstLine="1080" w:firstLineChars="450"/>
              <w:jc w:val="right"/>
              <w:rPr>
                <w:rFonts w:ascii="宋体" w:hAnsi="宋体" w:cs="宋体"/>
                <w:color w:val="auto"/>
                <w:sz w:val="24"/>
                <w:highlight w:val="none"/>
              </w:rPr>
            </w:pPr>
            <w:r>
              <w:rPr>
                <w:rFonts w:hint="eastAsia" w:ascii="宋体" w:hAnsi="宋体" w:cs="宋体"/>
                <w:color w:val="auto"/>
                <w:sz w:val="24"/>
                <w:highlight w:val="none"/>
              </w:rPr>
              <w:t>年   月   日</w:t>
            </w:r>
          </w:p>
        </w:tc>
        <w:tc>
          <w:tcPr>
            <w:tcW w:w="4488" w:type="dxa"/>
            <w:vAlign w:val="center"/>
          </w:tcPr>
          <w:p w14:paraId="4EABD70A">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 xml:space="preserve">乙方(章）:              </w:t>
            </w:r>
          </w:p>
          <w:p w14:paraId="0CE3A102">
            <w:pPr>
              <w:adjustRightInd w:val="0"/>
              <w:snapToGrid w:val="0"/>
              <w:spacing w:line="460" w:lineRule="exact"/>
              <w:jc w:val="right"/>
              <w:rPr>
                <w:rFonts w:ascii="宋体" w:hAnsi="宋体" w:cs="宋体"/>
                <w:color w:val="auto"/>
                <w:sz w:val="24"/>
                <w:highlight w:val="none"/>
              </w:rPr>
            </w:pPr>
          </w:p>
          <w:p w14:paraId="2B263106">
            <w:pPr>
              <w:adjustRightInd w:val="0"/>
              <w:snapToGrid w:val="0"/>
              <w:spacing w:line="460" w:lineRule="exact"/>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59BC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5080" w:type="dxa"/>
            <w:vAlign w:val="center"/>
          </w:tcPr>
          <w:p w14:paraId="13F6C3B7">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单位地址：广西南宁市大学东路166号</w:t>
            </w:r>
          </w:p>
        </w:tc>
        <w:tc>
          <w:tcPr>
            <w:tcW w:w="4488" w:type="dxa"/>
            <w:vAlign w:val="center"/>
          </w:tcPr>
          <w:p w14:paraId="08BE755C">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单位地址：</w:t>
            </w:r>
          </w:p>
        </w:tc>
      </w:tr>
      <w:tr w14:paraId="016F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080" w:type="dxa"/>
            <w:vAlign w:val="center"/>
          </w:tcPr>
          <w:p w14:paraId="775E5692">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法定代表人：</w:t>
            </w:r>
          </w:p>
        </w:tc>
        <w:tc>
          <w:tcPr>
            <w:tcW w:w="4488" w:type="dxa"/>
            <w:vAlign w:val="center"/>
          </w:tcPr>
          <w:p w14:paraId="177E89D0">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法定代表人：</w:t>
            </w:r>
          </w:p>
        </w:tc>
      </w:tr>
      <w:tr w14:paraId="7FAA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5080" w:type="dxa"/>
            <w:vAlign w:val="center"/>
          </w:tcPr>
          <w:p w14:paraId="23646F00">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委托代理人：</w:t>
            </w:r>
          </w:p>
        </w:tc>
        <w:tc>
          <w:tcPr>
            <w:tcW w:w="4488" w:type="dxa"/>
            <w:vAlign w:val="center"/>
          </w:tcPr>
          <w:p w14:paraId="4E709F3C">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委托代理人：</w:t>
            </w:r>
          </w:p>
        </w:tc>
      </w:tr>
      <w:tr w14:paraId="5955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080" w:type="dxa"/>
            <w:vAlign w:val="center"/>
          </w:tcPr>
          <w:p w14:paraId="6C5D4952">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 xml:space="preserve">电话：0771- </w:t>
            </w:r>
          </w:p>
        </w:tc>
        <w:tc>
          <w:tcPr>
            <w:tcW w:w="4488" w:type="dxa"/>
            <w:vAlign w:val="center"/>
          </w:tcPr>
          <w:p w14:paraId="02659C5A">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电话：</w:t>
            </w:r>
          </w:p>
        </w:tc>
      </w:tr>
      <w:tr w14:paraId="29BD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080" w:type="dxa"/>
            <w:vAlign w:val="center"/>
          </w:tcPr>
          <w:p w14:paraId="126AB9EF">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电子邮箱：</w:t>
            </w:r>
          </w:p>
        </w:tc>
        <w:tc>
          <w:tcPr>
            <w:tcW w:w="4488" w:type="dxa"/>
            <w:vAlign w:val="center"/>
          </w:tcPr>
          <w:p w14:paraId="41CC43E6">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电子邮箱：</w:t>
            </w:r>
          </w:p>
        </w:tc>
      </w:tr>
      <w:tr w14:paraId="485B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5080" w:type="dxa"/>
            <w:vAlign w:val="center"/>
          </w:tcPr>
          <w:p w14:paraId="4B71EEC4">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开户银行：</w:t>
            </w:r>
          </w:p>
        </w:tc>
        <w:tc>
          <w:tcPr>
            <w:tcW w:w="4488" w:type="dxa"/>
            <w:vAlign w:val="center"/>
          </w:tcPr>
          <w:p w14:paraId="6DA911E4">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开户银行：</w:t>
            </w:r>
          </w:p>
        </w:tc>
      </w:tr>
      <w:tr w14:paraId="65D9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5080" w:type="dxa"/>
            <w:vAlign w:val="center"/>
          </w:tcPr>
          <w:p w14:paraId="1FBE444D">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账号：</w:t>
            </w:r>
          </w:p>
        </w:tc>
        <w:tc>
          <w:tcPr>
            <w:tcW w:w="4488" w:type="dxa"/>
            <w:vAlign w:val="center"/>
          </w:tcPr>
          <w:p w14:paraId="397357F9">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账号：</w:t>
            </w:r>
          </w:p>
        </w:tc>
      </w:tr>
      <w:tr w14:paraId="3D83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5080" w:type="dxa"/>
            <w:vAlign w:val="center"/>
          </w:tcPr>
          <w:p w14:paraId="292CE217">
            <w:pPr>
              <w:adjustRightInd w:val="0"/>
              <w:snapToGrid w:val="0"/>
              <w:spacing w:line="460" w:lineRule="exact"/>
              <w:rPr>
                <w:rFonts w:ascii="宋体" w:hAnsi="宋体" w:cs="宋体"/>
                <w:color w:val="auto"/>
                <w:sz w:val="24"/>
                <w:highlight w:val="none"/>
              </w:rPr>
            </w:pPr>
            <w:r>
              <w:rPr>
                <w:rFonts w:hint="eastAsia" w:ascii="宋体" w:hAnsi="宋体" w:cs="宋体"/>
                <w:color w:val="auto"/>
                <w:sz w:val="24"/>
                <w:highlight w:val="none"/>
              </w:rPr>
              <w:t>邮政编码：</w:t>
            </w:r>
          </w:p>
        </w:tc>
        <w:tc>
          <w:tcPr>
            <w:tcW w:w="4488" w:type="dxa"/>
            <w:vAlign w:val="center"/>
          </w:tcPr>
          <w:p w14:paraId="35CF4258">
            <w:pPr>
              <w:adjustRightInd w:val="0"/>
              <w:snapToGrid w:val="0"/>
              <w:spacing w:line="460" w:lineRule="exact"/>
              <w:rPr>
                <w:rFonts w:ascii="宋体" w:hAnsi="宋体" w:cs="宋体"/>
                <w:b/>
                <w:color w:val="auto"/>
                <w:sz w:val="24"/>
                <w:highlight w:val="none"/>
              </w:rPr>
            </w:pPr>
            <w:r>
              <w:rPr>
                <w:rFonts w:hint="eastAsia" w:ascii="宋体" w:hAnsi="宋体" w:cs="宋体"/>
                <w:color w:val="auto"/>
                <w:sz w:val="24"/>
                <w:highlight w:val="none"/>
              </w:rPr>
              <w:t>邮政编码：</w:t>
            </w:r>
          </w:p>
        </w:tc>
      </w:tr>
    </w:tbl>
    <w:p w14:paraId="5A87F1C5">
      <w:pPr>
        <w:pStyle w:val="13"/>
        <w:pageBreakBefore/>
        <w:tabs>
          <w:tab w:val="left" w:pos="2472"/>
        </w:tabs>
        <w:spacing w:line="460" w:lineRule="exact"/>
        <w:jc w:val="center"/>
        <w:outlineLvl w:val="0"/>
        <w:rPr>
          <w:rFonts w:ascii="Times New Roman" w:hAnsi="Times New Roman"/>
          <w:b/>
          <w:color w:val="auto"/>
          <w:sz w:val="36"/>
          <w:highlight w:val="none"/>
        </w:rPr>
      </w:pPr>
      <w:bookmarkStart w:id="142" w:name="_Toc80093010"/>
      <w:r>
        <w:rPr>
          <w:rFonts w:hint="eastAsia" w:ascii="Times New Roman" w:hAnsi="Times New Roman"/>
          <w:b/>
          <w:color w:val="auto"/>
          <w:sz w:val="36"/>
          <w:highlight w:val="none"/>
        </w:rPr>
        <w:t>第六章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投标文件格式</w:t>
      </w:r>
      <w:bookmarkEnd w:id="142"/>
    </w:p>
    <w:p w14:paraId="6886EFB5">
      <w:pPr>
        <w:widowControl/>
        <w:spacing w:beforeAutospacing="1" w:line="360" w:lineRule="auto"/>
        <w:jc w:val="left"/>
        <w:rPr>
          <w:rFonts w:ascii="宋体" w:hAnsi="宋体"/>
          <w:color w:val="auto"/>
          <w:szCs w:val="20"/>
          <w:highlight w:val="none"/>
        </w:rPr>
        <w:sectPr>
          <w:pgSz w:w="11906" w:h="16838"/>
          <w:pgMar w:top="1361" w:right="1134" w:bottom="1134" w:left="1361" w:header="720" w:footer="720" w:gutter="0"/>
          <w:cols w:space="720" w:num="1"/>
          <w:docGrid w:type="lines" w:linePitch="331" w:charSpace="0"/>
        </w:sectPr>
      </w:pPr>
    </w:p>
    <w:p w14:paraId="27C57E8D">
      <w:pPr>
        <w:pStyle w:val="13"/>
        <w:ind w:firstLine="551" w:firstLineChars="196"/>
        <w:jc w:val="center"/>
        <w:outlineLvl w:val="1"/>
        <w:rPr>
          <w:rFonts w:hAnsi="宋体"/>
          <w:b/>
          <w:bCs/>
          <w:color w:val="auto"/>
          <w:sz w:val="28"/>
          <w:szCs w:val="28"/>
          <w:highlight w:val="none"/>
        </w:rPr>
      </w:pPr>
      <w:bookmarkStart w:id="143" w:name="_Toc80093011"/>
      <w:r>
        <w:rPr>
          <w:rFonts w:hint="eastAsia" w:hAnsi="宋体"/>
          <w:b/>
          <w:bCs/>
          <w:color w:val="auto"/>
          <w:sz w:val="28"/>
          <w:szCs w:val="28"/>
          <w:highlight w:val="none"/>
        </w:rPr>
        <w:t>第一节 投标文件外层包装封面</w:t>
      </w:r>
      <w:bookmarkEnd w:id="143"/>
    </w:p>
    <w:p w14:paraId="76DE80FB">
      <w:pPr>
        <w:spacing w:before="120" w:beforeLines="50" w:after="120" w:afterLines="50"/>
        <w:jc w:val="center"/>
        <w:rPr>
          <w:rFonts w:ascii="宋体" w:hAnsi="宋体" w:cs="宋体"/>
          <w:color w:val="auto"/>
          <w:spacing w:val="20"/>
          <w:sz w:val="44"/>
          <w:szCs w:val="44"/>
          <w:highlight w:val="none"/>
        </w:rPr>
      </w:pPr>
    </w:p>
    <w:p w14:paraId="00E20F3C">
      <w:pPr>
        <w:spacing w:before="120" w:beforeLines="50" w:after="120" w:afterLines="50"/>
        <w:rPr>
          <w:rFonts w:ascii="宋体" w:hAnsi="宋体" w:cs="宋体"/>
          <w:color w:val="auto"/>
          <w:spacing w:val="20"/>
          <w:sz w:val="44"/>
          <w:szCs w:val="44"/>
          <w:highlight w:val="none"/>
        </w:rPr>
      </w:pPr>
    </w:p>
    <w:p w14:paraId="057C80A6">
      <w:pPr>
        <w:spacing w:before="120" w:beforeLines="50" w:after="120" w:afterLines="50"/>
        <w:jc w:val="center"/>
        <w:rPr>
          <w:rFonts w:ascii="宋体" w:hAnsi="宋体" w:cs="宋体"/>
          <w:color w:val="auto"/>
          <w:spacing w:val="20"/>
          <w:sz w:val="44"/>
          <w:szCs w:val="44"/>
          <w:highlight w:val="none"/>
        </w:rPr>
      </w:pPr>
    </w:p>
    <w:p w14:paraId="66BD725D">
      <w:pPr>
        <w:spacing w:before="120" w:beforeLines="50" w:after="120" w:afterLines="50"/>
        <w:jc w:val="center"/>
        <w:rPr>
          <w:rFonts w:ascii="宋体" w:hAnsi="宋体" w:cs="宋体"/>
          <w:color w:val="auto"/>
          <w:spacing w:val="40"/>
          <w:w w:val="110"/>
          <w:sz w:val="44"/>
          <w:szCs w:val="44"/>
          <w:highlight w:val="none"/>
        </w:rPr>
      </w:pPr>
      <w:r>
        <w:rPr>
          <w:rFonts w:hint="eastAsia" w:ascii="宋体" w:hAnsi="宋体" w:cs="宋体"/>
          <w:b/>
          <w:bCs/>
          <w:color w:val="auto"/>
          <w:spacing w:val="20"/>
          <w:sz w:val="36"/>
          <w:szCs w:val="36"/>
          <w:highlight w:val="none"/>
          <w:u w:val="single"/>
        </w:rPr>
        <w:t xml:space="preserve">                   </w:t>
      </w:r>
      <w:r>
        <w:rPr>
          <w:rFonts w:hint="eastAsia" w:ascii="宋体" w:hAnsi="宋体" w:cs="宋体"/>
          <w:b/>
          <w:bCs/>
          <w:color w:val="auto"/>
          <w:spacing w:val="20"/>
          <w:sz w:val="36"/>
          <w:szCs w:val="36"/>
          <w:highlight w:val="none"/>
        </w:rPr>
        <w:t>项目</w:t>
      </w:r>
    </w:p>
    <w:p w14:paraId="1642FCB2">
      <w:pPr>
        <w:spacing w:before="120" w:beforeLines="50" w:after="12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6339E97F">
      <w:pPr>
        <w:spacing w:line="600" w:lineRule="exact"/>
        <w:jc w:val="center"/>
        <w:rPr>
          <w:rFonts w:ascii="宋体" w:hAnsi="宋体" w:cs="宋体"/>
          <w:color w:val="auto"/>
          <w:sz w:val="28"/>
          <w:szCs w:val="28"/>
          <w:highlight w:val="none"/>
        </w:rPr>
      </w:pPr>
    </w:p>
    <w:p w14:paraId="76486E96">
      <w:pPr>
        <w:spacing w:line="6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（电子投标文件）</w:t>
      </w:r>
    </w:p>
    <w:p w14:paraId="50BA074E">
      <w:pPr>
        <w:pStyle w:val="15"/>
        <w:rPr>
          <w:rFonts w:ascii="宋体" w:hAnsi="宋体" w:cs="宋体"/>
          <w:color w:val="auto"/>
          <w:sz w:val="28"/>
          <w:szCs w:val="28"/>
          <w:highlight w:val="none"/>
        </w:rPr>
      </w:pPr>
    </w:p>
    <w:p w14:paraId="67AA024A">
      <w:pPr>
        <w:pStyle w:val="15"/>
        <w:rPr>
          <w:rFonts w:ascii="宋体" w:hAnsi="宋体" w:cs="宋体"/>
          <w:color w:val="auto"/>
          <w:sz w:val="28"/>
          <w:szCs w:val="28"/>
          <w:highlight w:val="none"/>
        </w:rPr>
      </w:pPr>
    </w:p>
    <w:p w14:paraId="19BC7590">
      <w:pPr>
        <w:pStyle w:val="15"/>
        <w:rPr>
          <w:rFonts w:ascii="宋体" w:hAnsi="宋体" w:cs="宋体"/>
          <w:color w:val="auto"/>
          <w:sz w:val="28"/>
          <w:szCs w:val="28"/>
          <w:highlight w:val="none"/>
        </w:rPr>
      </w:pPr>
    </w:p>
    <w:tbl>
      <w:tblPr>
        <w:tblStyle w:val="22"/>
        <w:tblW w:w="0" w:type="auto"/>
        <w:jc w:val="center"/>
        <w:tblLayout w:type="fixed"/>
        <w:tblCellMar>
          <w:top w:w="0" w:type="dxa"/>
          <w:left w:w="108" w:type="dxa"/>
          <w:bottom w:w="0" w:type="dxa"/>
          <w:right w:w="108" w:type="dxa"/>
        </w:tblCellMar>
      </w:tblPr>
      <w:tblGrid>
        <w:gridCol w:w="2347"/>
        <w:gridCol w:w="5426"/>
      </w:tblGrid>
      <w:tr w14:paraId="5184CE65">
        <w:tblPrEx>
          <w:tblCellMar>
            <w:top w:w="0" w:type="dxa"/>
            <w:left w:w="108" w:type="dxa"/>
            <w:bottom w:w="0" w:type="dxa"/>
            <w:right w:w="108" w:type="dxa"/>
          </w:tblCellMar>
        </w:tblPrEx>
        <w:trPr>
          <w:jc w:val="center"/>
        </w:trPr>
        <w:tc>
          <w:tcPr>
            <w:tcW w:w="2347" w:type="dxa"/>
            <w:vAlign w:val="bottom"/>
          </w:tcPr>
          <w:p w14:paraId="60EFA4F6">
            <w:pPr>
              <w:spacing w:line="600" w:lineRule="exact"/>
              <w:jc w:val="distribute"/>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5426" w:type="dxa"/>
            <w:tcBorders>
              <w:top w:val="nil"/>
              <w:left w:val="nil"/>
              <w:bottom w:val="single" w:color="000000" w:sz="4" w:space="0"/>
              <w:right w:val="nil"/>
            </w:tcBorders>
            <w:vAlign w:val="bottom"/>
          </w:tcPr>
          <w:p w14:paraId="429A6930">
            <w:pPr>
              <w:spacing w:line="600" w:lineRule="exact"/>
              <w:jc w:val="left"/>
              <w:rPr>
                <w:rFonts w:ascii="宋体" w:hAnsi="宋体" w:cs="宋体"/>
                <w:color w:val="auto"/>
                <w:sz w:val="28"/>
                <w:szCs w:val="28"/>
                <w:highlight w:val="none"/>
              </w:rPr>
            </w:pPr>
          </w:p>
        </w:tc>
      </w:tr>
      <w:tr w14:paraId="1668B6E3">
        <w:tblPrEx>
          <w:tblCellMar>
            <w:top w:w="0" w:type="dxa"/>
            <w:left w:w="108" w:type="dxa"/>
            <w:bottom w:w="0" w:type="dxa"/>
            <w:right w:w="108" w:type="dxa"/>
          </w:tblCellMar>
        </w:tblPrEx>
        <w:trPr>
          <w:jc w:val="center"/>
        </w:trPr>
        <w:tc>
          <w:tcPr>
            <w:tcW w:w="2347" w:type="dxa"/>
            <w:vAlign w:val="bottom"/>
          </w:tcPr>
          <w:p w14:paraId="422A4DFC">
            <w:pPr>
              <w:spacing w:line="600" w:lineRule="exact"/>
              <w:jc w:val="distribute"/>
              <w:rPr>
                <w:rFonts w:ascii="宋体" w:hAnsi="宋体" w:cs="宋体"/>
                <w:color w:val="auto"/>
                <w:sz w:val="28"/>
                <w:szCs w:val="28"/>
                <w:highlight w:val="none"/>
              </w:rPr>
            </w:pPr>
            <w:r>
              <w:rPr>
                <w:rFonts w:hint="eastAsia" w:ascii="宋体" w:hAnsi="宋体" w:cs="宋体"/>
                <w:color w:val="auto"/>
                <w:sz w:val="28"/>
                <w:szCs w:val="28"/>
                <w:highlight w:val="none"/>
              </w:rPr>
              <w:t>采购方式：</w:t>
            </w:r>
          </w:p>
        </w:tc>
        <w:tc>
          <w:tcPr>
            <w:tcW w:w="5426" w:type="dxa"/>
            <w:tcBorders>
              <w:top w:val="single" w:color="000000" w:sz="4" w:space="0"/>
              <w:left w:val="nil"/>
              <w:bottom w:val="single" w:color="000000" w:sz="4" w:space="0"/>
              <w:right w:val="nil"/>
            </w:tcBorders>
            <w:vAlign w:val="bottom"/>
          </w:tcPr>
          <w:p w14:paraId="0FBB9517">
            <w:pPr>
              <w:spacing w:line="600" w:lineRule="exact"/>
              <w:jc w:val="left"/>
              <w:rPr>
                <w:rFonts w:ascii="宋体" w:hAnsi="宋体" w:cs="宋体"/>
                <w:color w:val="auto"/>
                <w:sz w:val="28"/>
                <w:szCs w:val="28"/>
                <w:highlight w:val="none"/>
              </w:rPr>
            </w:pPr>
            <w:bookmarkStart w:id="144" w:name="PO_3000001866_PM003"/>
            <w:r>
              <w:rPr>
                <w:rFonts w:hint="eastAsia" w:ascii="宋体" w:hAnsi="宋体" w:cs="宋体"/>
                <w:color w:val="auto"/>
                <w:sz w:val="28"/>
                <w:szCs w:val="28"/>
                <w:highlight w:val="none"/>
              </w:rPr>
              <w:t>在线投标响应</w:t>
            </w:r>
            <w:bookmarkEnd w:id="144"/>
          </w:p>
        </w:tc>
      </w:tr>
      <w:tr w14:paraId="15214665">
        <w:tblPrEx>
          <w:tblCellMar>
            <w:top w:w="0" w:type="dxa"/>
            <w:left w:w="108" w:type="dxa"/>
            <w:bottom w:w="0" w:type="dxa"/>
            <w:right w:w="108" w:type="dxa"/>
          </w:tblCellMar>
        </w:tblPrEx>
        <w:trPr>
          <w:jc w:val="center"/>
        </w:trPr>
        <w:tc>
          <w:tcPr>
            <w:tcW w:w="2347" w:type="dxa"/>
            <w:vAlign w:val="bottom"/>
          </w:tcPr>
          <w:p w14:paraId="0767563A">
            <w:pPr>
              <w:spacing w:line="600" w:lineRule="exact"/>
              <w:jc w:val="distribute"/>
              <w:rPr>
                <w:rFonts w:ascii="宋体" w:hAnsi="宋体" w:cs="宋体"/>
                <w:color w:val="auto"/>
                <w:sz w:val="28"/>
                <w:szCs w:val="28"/>
                <w:highlight w:val="none"/>
              </w:rPr>
            </w:pPr>
            <w:r>
              <w:rPr>
                <w:rFonts w:hint="eastAsia" w:ascii="宋体" w:hAnsi="宋体" w:cs="宋体"/>
                <w:color w:val="auto"/>
                <w:sz w:val="28"/>
                <w:szCs w:val="28"/>
                <w:highlight w:val="none"/>
              </w:rPr>
              <w:t>项目编号：</w:t>
            </w:r>
          </w:p>
        </w:tc>
        <w:tc>
          <w:tcPr>
            <w:tcW w:w="5426" w:type="dxa"/>
            <w:tcBorders>
              <w:top w:val="single" w:color="000000" w:sz="4" w:space="0"/>
              <w:left w:val="nil"/>
              <w:bottom w:val="single" w:color="000000" w:sz="4" w:space="0"/>
              <w:right w:val="nil"/>
            </w:tcBorders>
            <w:vAlign w:val="bottom"/>
          </w:tcPr>
          <w:p w14:paraId="6E584973">
            <w:pPr>
              <w:spacing w:line="600" w:lineRule="exact"/>
              <w:jc w:val="left"/>
              <w:rPr>
                <w:rFonts w:ascii="宋体" w:hAnsi="宋体" w:cs="宋体"/>
                <w:color w:val="auto"/>
                <w:sz w:val="28"/>
                <w:szCs w:val="28"/>
                <w:highlight w:val="none"/>
              </w:rPr>
            </w:pPr>
          </w:p>
        </w:tc>
      </w:tr>
      <w:tr w14:paraId="45AB7ED6">
        <w:tblPrEx>
          <w:tblCellMar>
            <w:top w:w="0" w:type="dxa"/>
            <w:left w:w="108" w:type="dxa"/>
            <w:bottom w:w="0" w:type="dxa"/>
            <w:right w:w="108" w:type="dxa"/>
          </w:tblCellMar>
        </w:tblPrEx>
        <w:trPr>
          <w:jc w:val="center"/>
        </w:trPr>
        <w:tc>
          <w:tcPr>
            <w:tcW w:w="2347" w:type="dxa"/>
            <w:vAlign w:val="bottom"/>
          </w:tcPr>
          <w:p w14:paraId="74520D5B">
            <w:pPr>
              <w:spacing w:line="600" w:lineRule="exact"/>
              <w:jc w:val="distribute"/>
              <w:rPr>
                <w:rFonts w:ascii="宋体" w:hAnsi="宋体" w:cs="宋体"/>
                <w:color w:val="auto"/>
                <w:sz w:val="28"/>
                <w:szCs w:val="28"/>
                <w:highlight w:val="none"/>
              </w:rPr>
            </w:pPr>
            <w:r>
              <w:rPr>
                <w:rFonts w:hint="eastAsia" w:ascii="宋体" w:hAnsi="宋体" w:cs="宋体"/>
                <w:color w:val="auto"/>
                <w:sz w:val="28"/>
                <w:szCs w:val="28"/>
                <w:highlight w:val="none"/>
              </w:rPr>
              <w:t>所投分标（如有）：</w:t>
            </w:r>
          </w:p>
        </w:tc>
        <w:tc>
          <w:tcPr>
            <w:tcW w:w="5426" w:type="dxa"/>
            <w:tcBorders>
              <w:top w:val="single" w:color="000000" w:sz="4" w:space="0"/>
              <w:left w:val="nil"/>
              <w:bottom w:val="single" w:color="000000" w:sz="4" w:space="0"/>
              <w:right w:val="nil"/>
            </w:tcBorders>
            <w:vAlign w:val="bottom"/>
          </w:tcPr>
          <w:p w14:paraId="46B71C8E">
            <w:pPr>
              <w:spacing w:line="600" w:lineRule="exact"/>
              <w:jc w:val="left"/>
              <w:rPr>
                <w:rFonts w:ascii="宋体" w:hAnsi="宋体" w:cs="宋体"/>
                <w:color w:val="auto"/>
                <w:sz w:val="28"/>
                <w:szCs w:val="28"/>
                <w:highlight w:val="none"/>
              </w:rPr>
            </w:pPr>
          </w:p>
        </w:tc>
      </w:tr>
      <w:tr w14:paraId="4FEE1B16">
        <w:tblPrEx>
          <w:tblCellMar>
            <w:top w:w="0" w:type="dxa"/>
            <w:left w:w="108" w:type="dxa"/>
            <w:bottom w:w="0" w:type="dxa"/>
            <w:right w:w="108" w:type="dxa"/>
          </w:tblCellMar>
        </w:tblPrEx>
        <w:trPr>
          <w:jc w:val="center"/>
        </w:trPr>
        <w:tc>
          <w:tcPr>
            <w:tcW w:w="2347" w:type="dxa"/>
            <w:vAlign w:val="bottom"/>
          </w:tcPr>
          <w:p w14:paraId="2F965221">
            <w:pPr>
              <w:spacing w:line="600" w:lineRule="exact"/>
              <w:jc w:val="distribute"/>
              <w:rPr>
                <w:rFonts w:ascii="宋体" w:hAnsi="宋体" w:cs="宋体"/>
                <w:color w:val="auto"/>
                <w:sz w:val="28"/>
                <w:szCs w:val="28"/>
                <w:highlight w:val="none"/>
              </w:rPr>
            </w:pPr>
            <w:r>
              <w:rPr>
                <w:rFonts w:hint="eastAsia" w:ascii="宋体" w:hAnsi="宋体" w:cs="宋体"/>
                <w:color w:val="auto"/>
                <w:sz w:val="28"/>
                <w:szCs w:val="28"/>
                <w:highlight w:val="none"/>
              </w:rPr>
              <w:t>投标人名称：</w:t>
            </w:r>
          </w:p>
        </w:tc>
        <w:tc>
          <w:tcPr>
            <w:tcW w:w="5426" w:type="dxa"/>
            <w:tcBorders>
              <w:top w:val="single" w:color="000000" w:sz="4" w:space="0"/>
              <w:left w:val="nil"/>
              <w:bottom w:val="single" w:color="000000" w:sz="4" w:space="0"/>
              <w:right w:val="nil"/>
            </w:tcBorders>
            <w:vAlign w:val="bottom"/>
          </w:tcPr>
          <w:p w14:paraId="07811D6C">
            <w:pPr>
              <w:spacing w:line="600" w:lineRule="exact"/>
              <w:jc w:val="left"/>
              <w:rPr>
                <w:rFonts w:ascii="宋体" w:hAnsi="宋体" w:cs="宋体"/>
                <w:color w:val="auto"/>
                <w:sz w:val="28"/>
                <w:szCs w:val="28"/>
                <w:highlight w:val="none"/>
              </w:rPr>
            </w:pPr>
          </w:p>
        </w:tc>
      </w:tr>
      <w:tr w14:paraId="6DE98644">
        <w:tblPrEx>
          <w:tblCellMar>
            <w:top w:w="0" w:type="dxa"/>
            <w:left w:w="108" w:type="dxa"/>
            <w:bottom w:w="0" w:type="dxa"/>
            <w:right w:w="108" w:type="dxa"/>
          </w:tblCellMar>
        </w:tblPrEx>
        <w:trPr>
          <w:jc w:val="center"/>
        </w:trPr>
        <w:tc>
          <w:tcPr>
            <w:tcW w:w="2347" w:type="dxa"/>
            <w:vAlign w:val="bottom"/>
          </w:tcPr>
          <w:p w14:paraId="3B448171">
            <w:pPr>
              <w:spacing w:line="600" w:lineRule="exact"/>
              <w:jc w:val="distribute"/>
              <w:rPr>
                <w:rFonts w:ascii="宋体" w:hAnsi="宋体" w:cs="宋体"/>
                <w:color w:val="auto"/>
                <w:sz w:val="28"/>
                <w:szCs w:val="28"/>
                <w:highlight w:val="none"/>
              </w:rPr>
            </w:pPr>
            <w:r>
              <w:rPr>
                <w:rFonts w:hint="eastAsia" w:ascii="宋体" w:hAnsi="宋体" w:cs="宋体"/>
                <w:color w:val="auto"/>
                <w:sz w:val="28"/>
                <w:szCs w:val="28"/>
                <w:highlight w:val="none"/>
              </w:rPr>
              <w:t>投标人地址：</w:t>
            </w:r>
          </w:p>
        </w:tc>
        <w:tc>
          <w:tcPr>
            <w:tcW w:w="5426" w:type="dxa"/>
            <w:tcBorders>
              <w:top w:val="single" w:color="000000" w:sz="4" w:space="0"/>
              <w:left w:val="nil"/>
              <w:bottom w:val="single" w:color="000000" w:sz="4" w:space="0"/>
              <w:right w:val="nil"/>
            </w:tcBorders>
            <w:vAlign w:val="bottom"/>
          </w:tcPr>
          <w:p w14:paraId="3E7588F4">
            <w:pPr>
              <w:spacing w:line="600" w:lineRule="exact"/>
              <w:jc w:val="left"/>
              <w:rPr>
                <w:rFonts w:ascii="宋体" w:hAnsi="宋体" w:cs="宋体"/>
                <w:color w:val="auto"/>
                <w:sz w:val="28"/>
                <w:szCs w:val="28"/>
                <w:highlight w:val="none"/>
              </w:rPr>
            </w:pPr>
          </w:p>
        </w:tc>
      </w:tr>
    </w:tbl>
    <w:p w14:paraId="0652F120">
      <w:pPr>
        <w:ind w:firstLine="4200" w:firstLineChars="1750"/>
        <w:rPr>
          <w:rFonts w:ascii="宋体" w:hAnsi="宋体" w:cs="宋体"/>
          <w:color w:val="auto"/>
          <w:sz w:val="24"/>
          <w:highlight w:val="none"/>
        </w:rPr>
      </w:pPr>
    </w:p>
    <w:p w14:paraId="43963E01">
      <w:pPr>
        <w:rPr>
          <w:rFonts w:ascii="宋体" w:hAnsi="宋体" w:cs="宋体"/>
          <w:color w:val="auto"/>
          <w:sz w:val="24"/>
          <w:highlight w:val="none"/>
        </w:rPr>
      </w:pPr>
    </w:p>
    <w:p w14:paraId="2BBAF62F">
      <w:pPr>
        <w:spacing w:line="480" w:lineRule="exact"/>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2DB9FA27">
      <w:pPr>
        <w:spacing w:line="480" w:lineRule="exact"/>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7DCAC7EC">
      <w:pPr>
        <w:widowControl/>
        <w:jc w:val="left"/>
        <w:rPr>
          <w:rFonts w:ascii="宋体" w:hAnsi="宋体" w:cs="宋体"/>
          <w:color w:val="auto"/>
          <w:sz w:val="24"/>
          <w:highlight w:val="none"/>
        </w:rPr>
        <w:sectPr>
          <w:pgSz w:w="11907" w:h="16840"/>
          <w:pgMar w:top="1531" w:right="1418" w:bottom="1361" w:left="1418" w:header="720" w:footer="720" w:gutter="0"/>
          <w:cols w:space="720" w:num="1"/>
        </w:sectPr>
      </w:pPr>
    </w:p>
    <w:p w14:paraId="55CAF17E">
      <w:pPr>
        <w:pStyle w:val="13"/>
        <w:jc w:val="center"/>
        <w:outlineLvl w:val="1"/>
        <w:rPr>
          <w:rFonts w:hAnsi="宋体"/>
          <w:b/>
          <w:bCs/>
          <w:color w:val="auto"/>
          <w:sz w:val="28"/>
          <w:szCs w:val="28"/>
          <w:highlight w:val="none"/>
        </w:rPr>
      </w:pPr>
      <w:bookmarkStart w:id="145" w:name="_Toc80093012"/>
      <w:r>
        <w:rPr>
          <w:rFonts w:hint="eastAsia" w:hAnsi="宋体"/>
          <w:b/>
          <w:bCs/>
          <w:color w:val="auto"/>
          <w:sz w:val="28"/>
          <w:szCs w:val="28"/>
          <w:highlight w:val="none"/>
        </w:rPr>
        <w:t>第二节 资格证明文件格式</w:t>
      </w:r>
      <w:bookmarkEnd w:id="145"/>
    </w:p>
    <w:p w14:paraId="7A09FD0C">
      <w:pPr>
        <w:pStyle w:val="13"/>
        <w:spacing w:line="360" w:lineRule="auto"/>
        <w:ind w:firstLine="420"/>
        <w:rPr>
          <w:rFonts w:hAnsi="宋体"/>
          <w:color w:val="auto"/>
          <w:sz w:val="30"/>
          <w:highlight w:val="none"/>
        </w:rPr>
      </w:pPr>
    </w:p>
    <w:p w14:paraId="15DF4A0A">
      <w:pPr>
        <w:snapToGrid w:val="0"/>
        <w:spacing w:before="165"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450C4094">
      <w:pPr>
        <w:snapToGrid w:val="0"/>
        <w:spacing w:before="165" w:beforeLines="50" w:after="50"/>
        <w:rPr>
          <w:rFonts w:ascii="宋体" w:hAnsi="宋体"/>
          <w:color w:val="auto"/>
          <w:sz w:val="24"/>
          <w:szCs w:val="20"/>
          <w:highlight w:val="none"/>
        </w:rPr>
      </w:pPr>
    </w:p>
    <w:p w14:paraId="1DAD715E">
      <w:pPr>
        <w:snapToGrid w:val="0"/>
        <w:spacing w:before="165"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14:paraId="4CE26241">
      <w:pPr>
        <w:snapToGrid w:val="0"/>
        <w:spacing w:before="165" w:beforeLines="50" w:after="50"/>
        <w:rPr>
          <w:rFonts w:ascii="宋体" w:hAnsi="宋体"/>
          <w:bCs/>
          <w:color w:val="auto"/>
          <w:sz w:val="24"/>
          <w:szCs w:val="20"/>
          <w:highlight w:val="none"/>
        </w:rPr>
      </w:pPr>
    </w:p>
    <w:p w14:paraId="20052EBC">
      <w:pPr>
        <w:snapToGrid w:val="0"/>
        <w:spacing w:before="165" w:beforeLines="50" w:after="50"/>
        <w:rPr>
          <w:rFonts w:ascii="宋体" w:hAnsi="宋体"/>
          <w:bCs/>
          <w:color w:val="auto"/>
          <w:sz w:val="24"/>
          <w:szCs w:val="20"/>
          <w:highlight w:val="none"/>
        </w:rPr>
      </w:pPr>
    </w:p>
    <w:p w14:paraId="28A01034">
      <w:pPr>
        <w:snapToGrid w:val="0"/>
        <w:spacing w:before="165" w:beforeLines="50" w:after="50"/>
        <w:rPr>
          <w:rFonts w:ascii="宋体" w:hAnsi="宋体"/>
          <w:bCs/>
          <w:color w:val="auto"/>
          <w:sz w:val="24"/>
          <w:szCs w:val="20"/>
          <w:highlight w:val="none"/>
        </w:rPr>
      </w:pPr>
    </w:p>
    <w:p w14:paraId="5F5ACC7C">
      <w:pPr>
        <w:snapToGrid w:val="0"/>
        <w:spacing w:before="165" w:beforeLines="50" w:after="50"/>
        <w:rPr>
          <w:rFonts w:ascii="宋体" w:hAnsi="宋体"/>
          <w:bCs/>
          <w:color w:val="auto"/>
          <w:sz w:val="24"/>
          <w:szCs w:val="20"/>
          <w:highlight w:val="none"/>
        </w:rPr>
      </w:pPr>
    </w:p>
    <w:p w14:paraId="41A249D5">
      <w:pPr>
        <w:snapToGrid w:val="0"/>
        <w:spacing w:before="165" w:beforeLines="50" w:after="50"/>
        <w:rPr>
          <w:rFonts w:ascii="宋体" w:hAnsi="宋体"/>
          <w:bCs/>
          <w:color w:val="auto"/>
          <w:sz w:val="24"/>
          <w:szCs w:val="20"/>
          <w:highlight w:val="none"/>
        </w:rPr>
      </w:pPr>
    </w:p>
    <w:p w14:paraId="7BAF655F">
      <w:pPr>
        <w:snapToGrid w:val="0"/>
        <w:spacing w:before="165" w:beforeLines="50" w:after="50"/>
        <w:rPr>
          <w:rFonts w:ascii="宋体" w:hAnsi="宋体"/>
          <w:bCs/>
          <w:color w:val="auto"/>
          <w:sz w:val="24"/>
          <w:szCs w:val="20"/>
          <w:highlight w:val="none"/>
        </w:rPr>
      </w:pPr>
    </w:p>
    <w:p w14:paraId="27133DB9">
      <w:pPr>
        <w:snapToGrid w:val="0"/>
        <w:spacing w:before="165" w:beforeLines="50" w:after="50"/>
        <w:rPr>
          <w:rFonts w:ascii="宋体" w:hAnsi="宋体"/>
          <w:bCs/>
          <w:color w:val="auto"/>
          <w:sz w:val="24"/>
          <w:szCs w:val="20"/>
          <w:highlight w:val="none"/>
        </w:rPr>
      </w:pPr>
    </w:p>
    <w:p w14:paraId="4E3DA49E">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74AF21DF">
      <w:pPr>
        <w:snapToGrid w:val="0"/>
        <w:spacing w:before="165" w:beforeLines="50" w:after="50"/>
        <w:ind w:firstLine="540" w:firstLineChars="225"/>
        <w:rPr>
          <w:rFonts w:ascii="宋体" w:hAnsi="宋体"/>
          <w:bCs/>
          <w:color w:val="auto"/>
          <w:sz w:val="24"/>
          <w:szCs w:val="20"/>
          <w:highlight w:val="none"/>
        </w:rPr>
      </w:pPr>
    </w:p>
    <w:p w14:paraId="0C2D2577">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项目编号： </w:t>
      </w:r>
    </w:p>
    <w:p w14:paraId="15EBBF50">
      <w:pPr>
        <w:pStyle w:val="8"/>
        <w:snapToGrid w:val="0"/>
        <w:spacing w:before="50" w:after="50"/>
        <w:ind w:firstLine="540" w:firstLineChars="225"/>
        <w:rPr>
          <w:rFonts w:ascii="宋体" w:hAnsi="宋体"/>
          <w:bCs/>
          <w:color w:val="auto"/>
          <w:sz w:val="24"/>
          <w:szCs w:val="24"/>
          <w:highlight w:val="none"/>
        </w:rPr>
      </w:pPr>
    </w:p>
    <w:p w14:paraId="3116D808">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228F4C85">
      <w:pPr>
        <w:pStyle w:val="8"/>
        <w:snapToGrid w:val="0"/>
        <w:spacing w:before="50" w:after="50"/>
        <w:ind w:firstLine="540" w:firstLineChars="225"/>
        <w:rPr>
          <w:rFonts w:ascii="宋体" w:hAnsi="宋体"/>
          <w:bCs/>
          <w:color w:val="auto"/>
          <w:sz w:val="24"/>
          <w:szCs w:val="24"/>
          <w:highlight w:val="none"/>
        </w:rPr>
      </w:pPr>
    </w:p>
    <w:p w14:paraId="2F5A6773">
      <w:pPr>
        <w:pStyle w:val="8"/>
        <w:snapToGrid w:val="0"/>
        <w:spacing w:before="50" w:after="50"/>
        <w:ind w:firstLine="540" w:firstLineChars="225"/>
        <w:rPr>
          <w:rFonts w:ascii="宋体" w:hAnsi="宋体"/>
          <w:bCs/>
          <w:color w:val="auto"/>
          <w:sz w:val="24"/>
          <w:szCs w:val="24"/>
          <w:highlight w:val="none"/>
        </w:rPr>
      </w:pPr>
    </w:p>
    <w:p w14:paraId="7E09AE1A">
      <w:pPr>
        <w:pStyle w:val="8"/>
        <w:snapToGrid w:val="0"/>
        <w:spacing w:before="50" w:after="50"/>
        <w:rPr>
          <w:rFonts w:ascii="宋体" w:hAnsi="宋体"/>
          <w:bCs/>
          <w:color w:val="auto"/>
          <w:sz w:val="24"/>
          <w:szCs w:val="24"/>
          <w:highlight w:val="none"/>
        </w:rPr>
      </w:pPr>
      <w:r>
        <w:rPr>
          <w:rFonts w:hint="eastAsia" w:ascii="宋体" w:hAnsi="宋体"/>
          <w:bCs/>
          <w:color w:val="auto"/>
          <w:sz w:val="24"/>
          <w:szCs w:val="24"/>
          <w:highlight w:val="none"/>
        </w:rPr>
        <w:t>投标人地址：</w:t>
      </w:r>
    </w:p>
    <w:p w14:paraId="3CC47DB1">
      <w:pPr>
        <w:pStyle w:val="8"/>
        <w:snapToGrid w:val="0"/>
        <w:spacing w:before="50" w:after="50"/>
        <w:ind w:firstLine="540" w:firstLineChars="225"/>
        <w:rPr>
          <w:rFonts w:ascii="宋体" w:hAnsi="宋体"/>
          <w:bCs/>
          <w:color w:val="auto"/>
          <w:sz w:val="24"/>
          <w:szCs w:val="24"/>
          <w:highlight w:val="none"/>
        </w:rPr>
      </w:pPr>
    </w:p>
    <w:p w14:paraId="6FA8DC2E">
      <w:pPr>
        <w:pStyle w:val="8"/>
        <w:snapToGrid w:val="0"/>
        <w:spacing w:before="50" w:after="50"/>
        <w:ind w:firstLine="960" w:firstLineChars="400"/>
        <w:rPr>
          <w:rFonts w:ascii="宋体" w:hAnsi="宋体"/>
          <w:bCs/>
          <w:color w:val="auto"/>
          <w:sz w:val="24"/>
          <w:szCs w:val="24"/>
          <w:highlight w:val="none"/>
        </w:rPr>
      </w:pPr>
    </w:p>
    <w:p w14:paraId="74A5C2BB">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3E523277">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17D43539">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536DAE5B">
      <w:pPr>
        <w:snapToGrid w:val="0"/>
        <w:spacing w:line="360" w:lineRule="auto"/>
        <w:rPr>
          <w:rFonts w:ascii="仿宋_GB2312" w:hAnsi="仿宋" w:eastAsia="仿宋_GB2312" w:cs="仿宋_GB2312"/>
          <w:color w:val="auto"/>
          <w:kern w:val="0"/>
          <w:sz w:val="24"/>
          <w:highlight w:val="none"/>
        </w:rPr>
      </w:pPr>
    </w:p>
    <w:p w14:paraId="05FD7E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357AF3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4FF831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1E16F4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4BA1850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46971D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5B53FD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6B5FFA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八、中小企业声明函；（专门面对中小企业的项目提供）………………………</w:t>
      </w:r>
      <w:r>
        <w:rPr>
          <w:rFonts w:hint="eastAsia" w:ascii="宋体" w:hAnsi="宋体" w:cs="宋体"/>
          <w:color w:val="auto"/>
          <w:kern w:val="0"/>
          <w:sz w:val="24"/>
          <w:highlight w:val="none"/>
        </w:rPr>
        <w:t>…</w:t>
      </w:r>
      <w:r>
        <w:rPr>
          <w:rFonts w:hint="eastAsia" w:ascii="宋体" w:hAnsi="宋体" w:cs="宋体"/>
          <w:color w:val="auto"/>
          <w:sz w:val="24"/>
          <w:highlight w:val="none"/>
        </w:rPr>
        <w:t>…（页码）</w:t>
      </w:r>
    </w:p>
    <w:p w14:paraId="664600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九、投标保证金交纳凭证…………………………………………………………</w:t>
      </w:r>
      <w:r>
        <w:rPr>
          <w:rFonts w:hint="eastAsia" w:ascii="宋体" w:hAnsi="宋体" w:cs="宋体"/>
          <w:color w:val="auto"/>
          <w:kern w:val="0"/>
          <w:sz w:val="24"/>
          <w:highlight w:val="none"/>
        </w:rPr>
        <w:t>…</w:t>
      </w:r>
      <w:r>
        <w:rPr>
          <w:rFonts w:hint="eastAsia" w:ascii="宋体" w:hAnsi="宋体" w:cs="宋体"/>
          <w:color w:val="auto"/>
          <w:sz w:val="24"/>
          <w:highlight w:val="none"/>
        </w:rPr>
        <w:t>…（页码）</w:t>
      </w:r>
    </w:p>
    <w:p w14:paraId="1F40EF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十、符合特定资格条件（如有）的有关证明材料（复印件）</w:t>
      </w:r>
      <w:r>
        <w:rPr>
          <w:rFonts w:hint="eastAsia" w:ascii="宋体" w:hAnsi="宋体" w:cs="宋体"/>
          <w:color w:val="auto"/>
          <w:kern w:val="0"/>
          <w:sz w:val="24"/>
          <w:highlight w:val="none"/>
        </w:rPr>
        <w:t>………………………（页码）</w:t>
      </w:r>
    </w:p>
    <w:p w14:paraId="0F7E6F6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476080CB">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7B76C6CB">
      <w:pPr>
        <w:snapToGrid w:val="0"/>
        <w:spacing w:line="360" w:lineRule="auto"/>
        <w:rPr>
          <w:rFonts w:ascii="仿宋_GB2312" w:hAnsi="仿宋" w:eastAsia="仿宋_GB2312" w:cs="仿宋_GB2312"/>
          <w:b/>
          <w:color w:val="auto"/>
          <w:kern w:val="0"/>
          <w:sz w:val="32"/>
          <w:szCs w:val="32"/>
          <w:highlight w:val="none"/>
          <w:lang w:val="zh-CN"/>
        </w:rPr>
      </w:pPr>
    </w:p>
    <w:p w14:paraId="7A47068E">
      <w:pPr>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7016EFFA">
      <w:pPr>
        <w:spacing w:line="360" w:lineRule="auto"/>
        <w:rPr>
          <w:rFonts w:ascii="宋体" w:hAnsi="宋体" w:cs="宋体"/>
          <w:b/>
          <w:color w:val="auto"/>
          <w:sz w:val="30"/>
          <w:szCs w:val="30"/>
          <w:highlight w:val="none"/>
        </w:rPr>
      </w:pPr>
    </w:p>
    <w:p w14:paraId="34527C5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2D4281AF">
      <w:pPr>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488F3B1">
      <w:pPr>
        <w:spacing w:line="360" w:lineRule="auto"/>
        <w:jc w:val="center"/>
        <w:rPr>
          <w:rFonts w:ascii="宋体" w:hAnsi="宋体" w:cs="宋体"/>
          <w:b/>
          <w:color w:val="auto"/>
          <w:sz w:val="30"/>
          <w:szCs w:val="30"/>
          <w:highlight w:val="none"/>
        </w:rPr>
      </w:pPr>
    </w:p>
    <w:p w14:paraId="05AA83E1">
      <w:pPr>
        <w:pStyle w:val="15"/>
        <w:rPr>
          <w:color w:val="auto"/>
          <w:highlight w:val="none"/>
        </w:rPr>
      </w:pPr>
    </w:p>
    <w:p w14:paraId="14341080">
      <w:pPr>
        <w:pStyle w:val="15"/>
        <w:rPr>
          <w:color w:val="auto"/>
          <w:highlight w:val="none"/>
        </w:rPr>
      </w:pPr>
    </w:p>
    <w:p w14:paraId="0687B59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29456D41">
      <w:pPr>
        <w:snapToGrid w:val="0"/>
        <w:spacing w:line="360" w:lineRule="auto"/>
        <w:ind w:firstLine="480" w:firstLineChars="200"/>
        <w:rPr>
          <w:rFonts w:ascii="宋体" w:hAnsi="宋体" w:cs="宋体"/>
          <w:color w:val="auto"/>
          <w:sz w:val="24"/>
          <w:highlight w:val="none"/>
        </w:rPr>
      </w:pPr>
    </w:p>
    <w:p w14:paraId="321901B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10870D">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42CA0DE8">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3A1A5B3">
      <w:pPr>
        <w:pStyle w:val="15"/>
        <w:rPr>
          <w:rFonts w:ascii="宋体" w:hAnsi="宋体" w:cs="宋体"/>
          <w:color w:val="auto"/>
          <w:kern w:val="0"/>
          <w:sz w:val="24"/>
          <w:highlight w:val="none"/>
          <w:lang w:val="zh-CN"/>
        </w:rPr>
      </w:pPr>
    </w:p>
    <w:p w14:paraId="4091861C">
      <w:pPr>
        <w:pStyle w:val="15"/>
        <w:rPr>
          <w:rFonts w:ascii="宋体" w:hAnsi="宋体" w:cs="宋体"/>
          <w:color w:val="auto"/>
          <w:kern w:val="0"/>
          <w:sz w:val="24"/>
          <w:highlight w:val="none"/>
          <w:lang w:val="zh-CN"/>
        </w:rPr>
      </w:pPr>
    </w:p>
    <w:p w14:paraId="03984B6A">
      <w:pPr>
        <w:pStyle w:val="15"/>
        <w:rPr>
          <w:rFonts w:ascii="宋体" w:hAnsi="宋体" w:cs="宋体"/>
          <w:color w:val="auto"/>
          <w:kern w:val="0"/>
          <w:sz w:val="24"/>
          <w:highlight w:val="none"/>
          <w:lang w:val="zh-CN"/>
        </w:rPr>
      </w:pPr>
    </w:p>
    <w:p w14:paraId="64B8CE7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6C033273">
      <w:pPr>
        <w:snapToGrid w:val="0"/>
        <w:spacing w:line="360" w:lineRule="auto"/>
        <w:ind w:firstLine="480" w:firstLineChars="200"/>
        <w:rPr>
          <w:rFonts w:ascii="宋体" w:hAnsi="宋体" w:cs="宋体"/>
          <w:color w:val="auto"/>
          <w:sz w:val="24"/>
          <w:highlight w:val="none"/>
        </w:rPr>
      </w:pPr>
    </w:p>
    <w:p w14:paraId="3BB6DE5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2E4B93">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51C1BBA4">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269DE4">
      <w:pPr>
        <w:snapToGrid w:val="0"/>
        <w:spacing w:line="360" w:lineRule="auto"/>
        <w:ind w:firstLine="5160" w:firstLineChars="2150"/>
        <w:rPr>
          <w:rFonts w:ascii="宋体" w:hAnsi="宋体" w:cs="宋体"/>
          <w:color w:val="auto"/>
          <w:kern w:val="0"/>
          <w:sz w:val="24"/>
          <w:highlight w:val="none"/>
          <w:lang w:val="zh-CN"/>
        </w:rPr>
      </w:pPr>
    </w:p>
    <w:p w14:paraId="19E27F06">
      <w:pPr>
        <w:snapToGrid w:val="0"/>
        <w:spacing w:line="360" w:lineRule="auto"/>
        <w:ind w:right="480"/>
        <w:jc w:val="center"/>
        <w:rPr>
          <w:rFonts w:ascii="宋体" w:hAnsi="宋体" w:cs="宋体"/>
          <w:b/>
          <w:color w:val="auto"/>
          <w:kern w:val="0"/>
          <w:sz w:val="32"/>
          <w:szCs w:val="32"/>
          <w:highlight w:val="none"/>
          <w:lang w:val="zh-CN"/>
        </w:rPr>
      </w:pPr>
    </w:p>
    <w:p w14:paraId="2DDA4ED3">
      <w:pPr>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57AE2948">
      <w:pPr>
        <w:snapToGrid w:val="0"/>
        <w:spacing w:before="50" w:after="165" w:afterLines="50"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4161"/>
        <w:gridCol w:w="979"/>
      </w:tblGrid>
      <w:tr w14:paraId="015D108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1D19C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07007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BAA25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16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2FE6C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97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6FB77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2266E7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E38B2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6225B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8DE091">
            <w:pPr>
              <w:spacing w:line="360" w:lineRule="auto"/>
              <w:jc w:val="center"/>
              <w:rPr>
                <w:rFonts w:ascii="宋体" w:hAnsi="宋体" w:cs="宋体"/>
                <w:color w:val="auto"/>
                <w:kern w:val="0"/>
                <w:sz w:val="24"/>
                <w:highlight w:val="none"/>
              </w:rPr>
            </w:pPr>
          </w:p>
        </w:tc>
        <w:tc>
          <w:tcPr>
            <w:tcW w:w="41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DBC6D8">
            <w:pPr>
              <w:spacing w:line="360" w:lineRule="auto"/>
              <w:jc w:val="center"/>
              <w:rPr>
                <w:rFonts w:ascii="宋体" w:hAnsi="宋体" w:cs="宋体"/>
                <w:color w:val="auto"/>
                <w:kern w:val="0"/>
                <w:sz w:val="24"/>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5B7FEA">
            <w:pPr>
              <w:spacing w:line="360" w:lineRule="auto"/>
              <w:jc w:val="center"/>
              <w:rPr>
                <w:rFonts w:ascii="宋体" w:hAnsi="宋体" w:cs="宋体"/>
                <w:color w:val="auto"/>
                <w:kern w:val="0"/>
                <w:sz w:val="24"/>
                <w:highlight w:val="none"/>
              </w:rPr>
            </w:pPr>
          </w:p>
        </w:tc>
      </w:tr>
      <w:tr w14:paraId="29BF7B0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5AB78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276C2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EE039">
            <w:pPr>
              <w:spacing w:line="360" w:lineRule="auto"/>
              <w:jc w:val="center"/>
              <w:rPr>
                <w:rFonts w:ascii="宋体" w:hAnsi="宋体" w:cs="宋体"/>
                <w:color w:val="auto"/>
                <w:kern w:val="0"/>
                <w:sz w:val="24"/>
                <w:highlight w:val="none"/>
              </w:rPr>
            </w:pPr>
          </w:p>
        </w:tc>
        <w:tc>
          <w:tcPr>
            <w:tcW w:w="41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D0D70F">
            <w:pPr>
              <w:spacing w:line="360" w:lineRule="auto"/>
              <w:jc w:val="center"/>
              <w:rPr>
                <w:rFonts w:ascii="宋体" w:hAnsi="宋体" w:cs="宋体"/>
                <w:color w:val="auto"/>
                <w:kern w:val="0"/>
                <w:sz w:val="24"/>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35EFA0">
            <w:pPr>
              <w:spacing w:line="360" w:lineRule="auto"/>
              <w:jc w:val="center"/>
              <w:rPr>
                <w:rFonts w:ascii="宋体" w:hAnsi="宋体" w:cs="宋体"/>
                <w:color w:val="auto"/>
                <w:kern w:val="0"/>
                <w:sz w:val="24"/>
                <w:highlight w:val="none"/>
              </w:rPr>
            </w:pPr>
          </w:p>
        </w:tc>
      </w:tr>
      <w:tr w14:paraId="3FBD146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9D542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ABBFA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6FF598">
            <w:pPr>
              <w:spacing w:line="360" w:lineRule="auto"/>
              <w:jc w:val="center"/>
              <w:rPr>
                <w:rFonts w:ascii="宋体" w:hAnsi="宋体" w:cs="宋体"/>
                <w:color w:val="auto"/>
                <w:kern w:val="0"/>
                <w:sz w:val="24"/>
                <w:highlight w:val="none"/>
              </w:rPr>
            </w:pPr>
          </w:p>
        </w:tc>
        <w:tc>
          <w:tcPr>
            <w:tcW w:w="41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05FFC">
            <w:pPr>
              <w:spacing w:line="360" w:lineRule="auto"/>
              <w:jc w:val="center"/>
              <w:rPr>
                <w:rFonts w:ascii="宋体" w:hAnsi="宋体" w:cs="宋体"/>
                <w:color w:val="auto"/>
                <w:kern w:val="0"/>
                <w:sz w:val="24"/>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6BA7D8">
            <w:pPr>
              <w:spacing w:line="360" w:lineRule="auto"/>
              <w:jc w:val="center"/>
              <w:rPr>
                <w:rFonts w:ascii="宋体" w:hAnsi="宋体" w:cs="宋体"/>
                <w:color w:val="auto"/>
                <w:kern w:val="0"/>
                <w:sz w:val="24"/>
                <w:highlight w:val="none"/>
              </w:rPr>
            </w:pPr>
          </w:p>
        </w:tc>
      </w:tr>
      <w:tr w14:paraId="6A856FA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1B048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B094B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316865">
            <w:pPr>
              <w:spacing w:line="360" w:lineRule="auto"/>
              <w:jc w:val="center"/>
              <w:rPr>
                <w:rFonts w:ascii="宋体" w:hAnsi="宋体" w:cs="宋体"/>
                <w:color w:val="auto"/>
                <w:kern w:val="0"/>
                <w:sz w:val="24"/>
                <w:highlight w:val="none"/>
              </w:rPr>
            </w:pPr>
          </w:p>
        </w:tc>
        <w:tc>
          <w:tcPr>
            <w:tcW w:w="41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E4DC23">
            <w:pPr>
              <w:spacing w:line="360" w:lineRule="auto"/>
              <w:jc w:val="center"/>
              <w:rPr>
                <w:rFonts w:ascii="宋体" w:hAnsi="宋体" w:cs="宋体"/>
                <w:color w:val="auto"/>
                <w:kern w:val="0"/>
                <w:sz w:val="24"/>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7171A7">
            <w:pPr>
              <w:spacing w:line="360" w:lineRule="auto"/>
              <w:jc w:val="center"/>
              <w:rPr>
                <w:rFonts w:ascii="宋体" w:hAnsi="宋体" w:cs="宋体"/>
                <w:color w:val="auto"/>
                <w:kern w:val="0"/>
                <w:sz w:val="24"/>
                <w:highlight w:val="none"/>
              </w:rPr>
            </w:pPr>
          </w:p>
        </w:tc>
      </w:tr>
    </w:tbl>
    <w:p w14:paraId="45FD6BD7">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2FFD5E4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A8D43E">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C3AA4E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3E5A9B43">
      <w:pPr>
        <w:snapToGrid w:val="0"/>
        <w:spacing w:line="360" w:lineRule="auto"/>
        <w:jc w:val="left"/>
        <w:rPr>
          <w:rFonts w:ascii="宋体" w:hAnsi="宋体" w:cs="宋体"/>
          <w:color w:val="auto"/>
          <w:sz w:val="24"/>
          <w:highlight w:val="none"/>
        </w:rPr>
      </w:pPr>
    </w:p>
    <w:p w14:paraId="73AEBF4A">
      <w:pPr>
        <w:snapToGrid w:val="0"/>
        <w:spacing w:line="360" w:lineRule="auto"/>
        <w:jc w:val="left"/>
        <w:rPr>
          <w:rFonts w:ascii="宋体" w:hAnsi="宋体" w:cs="宋体"/>
          <w:color w:val="auto"/>
          <w:sz w:val="24"/>
          <w:highlight w:val="none"/>
        </w:rPr>
      </w:pPr>
    </w:p>
    <w:p w14:paraId="7CC0C363">
      <w:pPr>
        <w:snapToGrid w:val="0"/>
        <w:spacing w:line="360" w:lineRule="auto"/>
        <w:jc w:val="left"/>
        <w:rPr>
          <w:rFonts w:ascii="宋体" w:hAnsi="宋体" w:cs="宋体"/>
          <w:color w:val="auto"/>
          <w:sz w:val="24"/>
          <w:highlight w:val="none"/>
        </w:rPr>
      </w:pPr>
    </w:p>
    <w:p w14:paraId="65A38CC3">
      <w:pPr>
        <w:snapToGrid w:val="0"/>
        <w:spacing w:line="360" w:lineRule="auto"/>
        <w:jc w:val="left"/>
        <w:rPr>
          <w:rFonts w:ascii="宋体" w:hAnsi="宋体" w:cs="宋体"/>
          <w:color w:val="auto"/>
          <w:sz w:val="24"/>
          <w:highlight w:val="none"/>
        </w:rPr>
      </w:pPr>
    </w:p>
    <w:p w14:paraId="5F3234A4">
      <w:pPr>
        <w:snapToGrid w:val="0"/>
        <w:spacing w:line="360" w:lineRule="auto"/>
        <w:jc w:val="left"/>
        <w:rPr>
          <w:rFonts w:ascii="宋体" w:hAnsi="宋体" w:cs="宋体"/>
          <w:color w:val="auto"/>
          <w:sz w:val="24"/>
          <w:highlight w:val="none"/>
        </w:rPr>
      </w:pPr>
    </w:p>
    <w:p w14:paraId="6B1A83D0">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015AC08">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3CEDB3">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22FA31E0">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6CC857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670C4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FB54D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33370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F953B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018068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A8AAD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31244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07087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381B28">
            <w:pPr>
              <w:spacing w:line="360" w:lineRule="auto"/>
              <w:jc w:val="center"/>
              <w:rPr>
                <w:rFonts w:ascii="宋体" w:hAnsi="宋体" w:cs="宋体"/>
                <w:color w:val="auto"/>
                <w:kern w:val="0"/>
                <w:sz w:val="24"/>
                <w:highlight w:val="none"/>
              </w:rPr>
            </w:pPr>
          </w:p>
        </w:tc>
      </w:tr>
      <w:tr w14:paraId="4111E1B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BCEA5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77E3E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718A9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86BAA0">
            <w:pPr>
              <w:spacing w:line="360" w:lineRule="auto"/>
              <w:jc w:val="center"/>
              <w:rPr>
                <w:rFonts w:ascii="宋体" w:hAnsi="宋体" w:cs="宋体"/>
                <w:color w:val="auto"/>
                <w:kern w:val="0"/>
                <w:sz w:val="24"/>
                <w:highlight w:val="none"/>
              </w:rPr>
            </w:pPr>
          </w:p>
        </w:tc>
      </w:tr>
      <w:tr w14:paraId="7EE0025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38669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D8E336">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5F2B9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8E1AEE">
            <w:pPr>
              <w:spacing w:line="360" w:lineRule="auto"/>
              <w:jc w:val="center"/>
              <w:rPr>
                <w:rFonts w:ascii="宋体" w:hAnsi="宋体" w:cs="宋体"/>
                <w:color w:val="auto"/>
                <w:kern w:val="0"/>
                <w:sz w:val="24"/>
                <w:highlight w:val="none"/>
              </w:rPr>
            </w:pPr>
          </w:p>
        </w:tc>
      </w:tr>
      <w:tr w14:paraId="6E6A3CE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B96AB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8EF24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DC8D7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0630D8">
            <w:pPr>
              <w:spacing w:line="360" w:lineRule="auto"/>
              <w:jc w:val="center"/>
              <w:rPr>
                <w:rFonts w:ascii="宋体" w:hAnsi="宋体" w:cs="宋体"/>
                <w:color w:val="auto"/>
                <w:kern w:val="0"/>
                <w:sz w:val="24"/>
                <w:highlight w:val="none"/>
              </w:rPr>
            </w:pPr>
          </w:p>
        </w:tc>
      </w:tr>
    </w:tbl>
    <w:p w14:paraId="7B10099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7EE1E1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8BFB17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E93824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23DB8A41">
      <w:pPr>
        <w:snapToGrid w:val="0"/>
        <w:spacing w:line="360" w:lineRule="auto"/>
        <w:jc w:val="left"/>
        <w:rPr>
          <w:rFonts w:ascii="宋体" w:hAnsi="宋体" w:cs="宋体"/>
          <w:color w:val="auto"/>
          <w:sz w:val="24"/>
          <w:highlight w:val="none"/>
        </w:rPr>
      </w:pPr>
    </w:p>
    <w:p w14:paraId="2B25F28D">
      <w:pPr>
        <w:snapToGrid w:val="0"/>
        <w:spacing w:line="360" w:lineRule="auto"/>
        <w:jc w:val="left"/>
        <w:rPr>
          <w:rFonts w:ascii="宋体" w:hAnsi="宋体" w:cs="宋体"/>
          <w:color w:val="auto"/>
          <w:sz w:val="24"/>
          <w:highlight w:val="none"/>
        </w:rPr>
      </w:pPr>
    </w:p>
    <w:p w14:paraId="6FFFB61C">
      <w:pPr>
        <w:snapToGrid w:val="0"/>
        <w:spacing w:line="360" w:lineRule="auto"/>
        <w:jc w:val="left"/>
        <w:rPr>
          <w:rFonts w:ascii="宋体" w:hAnsi="宋体" w:cs="宋体"/>
          <w:color w:val="auto"/>
          <w:sz w:val="24"/>
          <w:highlight w:val="none"/>
        </w:rPr>
      </w:pPr>
    </w:p>
    <w:p w14:paraId="177A5B01">
      <w:pPr>
        <w:snapToGrid w:val="0"/>
        <w:spacing w:line="360" w:lineRule="auto"/>
        <w:jc w:val="left"/>
        <w:rPr>
          <w:rFonts w:ascii="宋体" w:hAnsi="宋体" w:cs="宋体"/>
          <w:color w:val="auto"/>
          <w:sz w:val="24"/>
          <w:highlight w:val="none"/>
        </w:rPr>
      </w:pPr>
    </w:p>
    <w:p w14:paraId="75C98B5B">
      <w:pPr>
        <w:snapToGrid w:val="0"/>
        <w:spacing w:line="360" w:lineRule="auto"/>
        <w:jc w:val="left"/>
        <w:rPr>
          <w:rFonts w:ascii="宋体" w:hAnsi="宋体" w:cs="宋体"/>
          <w:color w:val="auto"/>
          <w:sz w:val="24"/>
          <w:highlight w:val="none"/>
        </w:rPr>
      </w:pPr>
    </w:p>
    <w:p w14:paraId="050E9986">
      <w:pPr>
        <w:snapToGrid w:val="0"/>
        <w:spacing w:line="360" w:lineRule="auto"/>
        <w:jc w:val="left"/>
        <w:rPr>
          <w:rFonts w:ascii="宋体" w:hAnsi="宋体" w:cs="宋体"/>
          <w:color w:val="auto"/>
          <w:sz w:val="24"/>
          <w:highlight w:val="none"/>
        </w:rPr>
      </w:pPr>
    </w:p>
    <w:p w14:paraId="12409F69">
      <w:pPr>
        <w:snapToGrid w:val="0"/>
        <w:spacing w:line="360" w:lineRule="auto"/>
        <w:jc w:val="left"/>
        <w:rPr>
          <w:rFonts w:ascii="宋体" w:hAnsi="宋体" w:cs="宋体"/>
          <w:color w:val="auto"/>
          <w:sz w:val="24"/>
          <w:highlight w:val="none"/>
        </w:rPr>
      </w:pPr>
    </w:p>
    <w:p w14:paraId="22A503E1">
      <w:pPr>
        <w:snapToGrid w:val="0"/>
        <w:spacing w:line="360" w:lineRule="auto"/>
        <w:jc w:val="left"/>
        <w:rPr>
          <w:rFonts w:ascii="宋体" w:hAnsi="宋体" w:cs="宋体"/>
          <w:color w:val="auto"/>
          <w:sz w:val="24"/>
          <w:highlight w:val="none"/>
        </w:rPr>
      </w:pPr>
    </w:p>
    <w:p w14:paraId="19890842">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81391FC">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ABC26A8">
      <w:pPr>
        <w:snapToGrid w:val="0"/>
        <w:spacing w:before="50" w:after="165" w:afterLines="50"/>
        <w:jc w:val="left"/>
        <w:rPr>
          <w:rFonts w:ascii="宋体" w:hAnsi="宋体" w:cs="宋体"/>
          <w:color w:val="auto"/>
          <w:szCs w:val="21"/>
          <w:highlight w:val="none"/>
        </w:rPr>
      </w:pPr>
    </w:p>
    <w:p w14:paraId="773F3ACB">
      <w:pPr>
        <w:snapToGrid w:val="0"/>
        <w:spacing w:before="165" w:beforeLines="50" w:after="50"/>
        <w:jc w:val="left"/>
        <w:rPr>
          <w:rFonts w:ascii="宋体" w:hAnsi="宋体" w:cs="宋体"/>
          <w:b/>
          <w:color w:val="auto"/>
          <w:sz w:val="24"/>
          <w:szCs w:val="20"/>
          <w:highlight w:val="none"/>
        </w:rPr>
      </w:pPr>
    </w:p>
    <w:p w14:paraId="5131E054">
      <w:pPr>
        <w:snapToGrid w:val="0"/>
        <w:spacing w:before="165" w:beforeLines="50" w:after="50"/>
        <w:jc w:val="left"/>
        <w:rPr>
          <w:rFonts w:ascii="宋体" w:hAnsi="宋体" w:cs="宋体"/>
          <w:b/>
          <w:color w:val="auto"/>
          <w:sz w:val="24"/>
          <w:highlight w:val="none"/>
        </w:rPr>
      </w:pPr>
    </w:p>
    <w:p w14:paraId="0E7FFD28">
      <w:pPr>
        <w:snapToGrid w:val="0"/>
        <w:spacing w:before="165" w:beforeLines="50" w:after="50"/>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6A75BF4C">
      <w:pPr>
        <w:snapToGrid w:val="0"/>
        <w:spacing w:before="165" w:beforeLines="50" w:after="50"/>
        <w:jc w:val="left"/>
        <w:rPr>
          <w:rFonts w:ascii="宋体" w:hAnsi="宋体" w:cs="宋体"/>
          <w:b/>
          <w:color w:val="auto"/>
          <w:sz w:val="24"/>
          <w:szCs w:val="20"/>
          <w:highlight w:val="none"/>
        </w:rPr>
      </w:pPr>
    </w:p>
    <w:p w14:paraId="65B90193">
      <w:pPr>
        <w:snapToGrid w:val="0"/>
        <w:spacing w:before="50" w:after="165" w:afterLines="50"/>
        <w:jc w:val="left"/>
        <w:rPr>
          <w:rFonts w:ascii="宋体" w:hAnsi="宋体" w:cs="宋体"/>
          <w:color w:val="auto"/>
          <w:highlight w:val="none"/>
        </w:rPr>
      </w:pPr>
    </w:p>
    <w:p w14:paraId="19C59D15">
      <w:pPr>
        <w:snapToGrid w:val="0"/>
        <w:spacing w:before="50" w:after="165" w:afterLines="50"/>
        <w:jc w:val="center"/>
        <w:rPr>
          <w:rFonts w:ascii="宋体" w:hAnsi="宋体"/>
          <w:b/>
          <w:color w:val="auto"/>
          <w:sz w:val="32"/>
          <w:szCs w:val="32"/>
          <w:highlight w:val="none"/>
        </w:rPr>
      </w:pPr>
    </w:p>
    <w:p w14:paraId="6D9F53E0">
      <w:pPr>
        <w:snapToGrid w:val="0"/>
        <w:spacing w:before="50" w:after="165" w:afterLines="50"/>
        <w:jc w:val="center"/>
        <w:rPr>
          <w:rFonts w:ascii="宋体" w:hAnsi="宋体"/>
          <w:b/>
          <w:color w:val="auto"/>
          <w:sz w:val="32"/>
          <w:szCs w:val="32"/>
          <w:highlight w:val="none"/>
        </w:rPr>
      </w:pPr>
      <w:r>
        <w:rPr>
          <w:rFonts w:hint="eastAsia" w:ascii="宋体" w:hAnsi="宋体"/>
          <w:b/>
          <w:color w:val="auto"/>
          <w:sz w:val="32"/>
          <w:szCs w:val="32"/>
          <w:highlight w:val="none"/>
        </w:rPr>
        <w:t>六、投标资格声明函</w:t>
      </w:r>
    </w:p>
    <w:p w14:paraId="66CBCA92">
      <w:pPr>
        <w:tabs>
          <w:tab w:val="left" w:pos="7200"/>
        </w:tabs>
        <w:spacing w:line="48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（采购人） </w:t>
      </w:r>
    </w:p>
    <w:p w14:paraId="532CF104">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_（项目编号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）项目的投标，为便于贵方公正、择优地确定中标人，我方就本次投标有关事项郑重声明如下：</w:t>
      </w:r>
    </w:p>
    <w:p w14:paraId="2DEE6810">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749CD56">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15B1FB9">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3.经查询，在“信用中国”和“中国政府采购网”网站我方未被列入失信被执行人、重大税收违法案件当事人名单、政府采购严重违法失信行为记录名单。</w:t>
      </w:r>
    </w:p>
    <w:p w14:paraId="55659A9A">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4.以上事项如有虚假或隐瞒，我方愿意承担一切后果，并不再寻求任何旨在减轻或免除法律责任的辩解。 </w:t>
      </w:r>
    </w:p>
    <w:p w14:paraId="553C7E20">
      <w:pPr>
        <w:tabs>
          <w:tab w:val="left" w:pos="7200"/>
        </w:tabs>
        <w:spacing w:line="4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说明：</w:t>
      </w:r>
    </w:p>
    <w:p w14:paraId="7C8BC2B6">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2B3FAA4">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711D5FF">
      <w:pPr>
        <w:snapToGrid w:val="0"/>
        <w:spacing w:before="50" w:after="165" w:afterLines="50" w:line="48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3.如为联合体投标，盖章处须加盖联合体各方公章并由联合体各方法定代表人分别签署，否则投标无效。</w:t>
      </w:r>
    </w:p>
    <w:p w14:paraId="206E4630">
      <w:pPr>
        <w:snapToGrid w:val="0"/>
        <w:spacing w:before="50" w:after="331" w:afterLines="100" w:line="48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p>
    <w:p w14:paraId="47377BCD">
      <w:pPr>
        <w:pStyle w:val="13"/>
        <w:spacing w:line="600" w:lineRule="exact"/>
        <w:jc w:val="center"/>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kern w:val="0"/>
          <w:sz w:val="24"/>
          <w:szCs w:val="24"/>
          <w:highlight w:val="none"/>
          <w:lang w:val="zh-CN"/>
        </w:rPr>
        <w:t>投标人名称(电子签章)：</w:t>
      </w:r>
      <w:r>
        <w:rPr>
          <w:rFonts w:hint="eastAsia" w:hAnsi="宋体" w:cs="宋体"/>
          <w:color w:val="auto"/>
          <w:sz w:val="24"/>
          <w:szCs w:val="24"/>
          <w:highlight w:val="none"/>
        </w:rPr>
        <w:t xml:space="preserve">                                    </w:t>
      </w:r>
    </w:p>
    <w:p w14:paraId="417FB907">
      <w:pPr>
        <w:pStyle w:val="13"/>
        <w:spacing w:line="600" w:lineRule="exact"/>
        <w:jc w:val="center"/>
        <w:rPr>
          <w:rFonts w:ascii="Times New Roman" w:hAnsi="Times New Roman"/>
          <w:b/>
          <w:bCs/>
          <w:color w:val="auto"/>
          <w:sz w:val="30"/>
          <w:szCs w:val="30"/>
          <w:highlight w:val="none"/>
        </w:rPr>
      </w:pPr>
      <w:r>
        <w:rPr>
          <w:rFonts w:hint="eastAsia" w:hAnsi="宋体" w:cs="宋体"/>
          <w:color w:val="auto"/>
          <w:sz w:val="24"/>
          <w:szCs w:val="24"/>
          <w:highlight w:val="none"/>
        </w:rPr>
        <w:t xml:space="preserve"> 年    月    日</w:t>
      </w:r>
    </w:p>
    <w:p w14:paraId="3579C381">
      <w:pPr>
        <w:jc w:val="center"/>
        <w:rPr>
          <w:b/>
          <w:color w:val="auto"/>
          <w:sz w:val="30"/>
          <w:szCs w:val="30"/>
          <w:highlight w:val="none"/>
        </w:rPr>
      </w:pPr>
    </w:p>
    <w:p w14:paraId="09A1F2D3">
      <w:pPr>
        <w:jc w:val="center"/>
        <w:rPr>
          <w:b/>
          <w:color w:val="auto"/>
          <w:sz w:val="30"/>
          <w:szCs w:val="30"/>
          <w:highlight w:val="none"/>
        </w:rPr>
      </w:pPr>
      <w:r>
        <w:rPr>
          <w:rFonts w:hint="eastAsia"/>
          <w:b/>
          <w:color w:val="auto"/>
          <w:sz w:val="30"/>
          <w:szCs w:val="30"/>
          <w:highlight w:val="none"/>
        </w:rPr>
        <w:t>七、中小企业声明函</w:t>
      </w:r>
    </w:p>
    <w:p w14:paraId="631E961B">
      <w:pPr>
        <w:rPr>
          <w:rFonts w:ascii="宋体" w:hAnsi="宋体" w:cs="宋体"/>
          <w:color w:val="auto"/>
          <w:spacing w:val="-4"/>
          <w:sz w:val="24"/>
          <w:highlight w:val="none"/>
        </w:rPr>
      </w:pPr>
      <w:r>
        <w:rPr>
          <w:rFonts w:hint="eastAsia" w:ascii="宋体" w:hAnsi="宋体" w:cs="宋体"/>
          <w:color w:val="auto"/>
          <w:spacing w:val="-4"/>
          <w:sz w:val="24"/>
          <w:highlight w:val="none"/>
        </w:rPr>
        <w:t>说明：</w:t>
      </w:r>
    </w:p>
    <w:p w14:paraId="0C7F4CCC">
      <w:pPr>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1、本声明函主要供参加政府采购活动的中小企业填写，非中小企业无需填写。</w:t>
      </w:r>
    </w:p>
    <w:p w14:paraId="26545BB9">
      <w:pPr>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2、小型、微型企业提供中型企业提供的服务的，视同为中型企业。</w:t>
      </w:r>
    </w:p>
    <w:p w14:paraId="0D41D5CF">
      <w:pPr>
        <w:rPr>
          <w:rFonts w:ascii="宋体" w:hAnsi="宋体" w:cs="宋体"/>
          <w:color w:val="auto"/>
          <w:spacing w:val="-4"/>
          <w:sz w:val="24"/>
          <w:highlight w:val="none"/>
        </w:rPr>
      </w:pPr>
    </w:p>
    <w:p w14:paraId="7BA5B906">
      <w:pPr>
        <w:pStyle w:val="2"/>
        <w:spacing w:line="500" w:lineRule="exact"/>
        <w:ind w:right="142"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4205471">
      <w:pPr>
        <w:tabs>
          <w:tab w:val="left" w:pos="1384"/>
          <w:tab w:val="left" w:pos="4562"/>
          <w:tab w:val="left" w:pos="6803"/>
        </w:tabs>
        <w:spacing w:before="13" w:line="500" w:lineRule="exact"/>
        <w:ind w:right="142" w:firstLine="686" w:firstLineChars="286"/>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106A7871">
      <w:pPr>
        <w:tabs>
          <w:tab w:val="left" w:pos="1065"/>
          <w:tab w:val="left" w:pos="4262"/>
          <w:tab w:val="left" w:pos="6477"/>
        </w:tabs>
        <w:spacing w:before="20" w:line="500" w:lineRule="exact"/>
        <w:ind w:right="84" w:firstLine="686" w:firstLineChars="286"/>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45CFD2DC">
      <w:pPr>
        <w:pStyle w:val="2"/>
        <w:spacing w:before="34" w:line="500" w:lineRule="exact"/>
        <w:ind w:left="765" w:right="142" w:hanging="5"/>
        <w:rPr>
          <w:rFonts w:ascii="宋体" w:hAnsi="宋体" w:cs="宋体"/>
          <w:color w:val="auto"/>
          <w:sz w:val="24"/>
          <w:highlight w:val="none"/>
        </w:rPr>
      </w:pPr>
      <w:r>
        <w:rPr>
          <w:rFonts w:hint="eastAsia" w:ascii="宋体" w:hAnsi="宋体" w:cs="宋体"/>
          <w:color w:val="auto"/>
          <w:sz w:val="24"/>
          <w:highlight w:val="none"/>
        </w:rPr>
        <w:t xml:space="preserve">…… </w:t>
      </w:r>
    </w:p>
    <w:p w14:paraId="557FE9AA">
      <w:pPr>
        <w:pStyle w:val="2"/>
        <w:spacing w:before="34" w:line="500" w:lineRule="exact"/>
        <w:ind w:right="142"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7941F1F">
      <w:pPr>
        <w:pStyle w:val="2"/>
        <w:spacing w:before="34" w:line="500" w:lineRule="exact"/>
        <w:ind w:right="142"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D89D4D1">
      <w:pPr>
        <w:spacing w:line="360" w:lineRule="auto"/>
        <w:ind w:firstLine="480" w:firstLineChars="200"/>
        <w:rPr>
          <w:rFonts w:ascii="宋体" w:hAnsi="宋体" w:cs="宋体"/>
          <w:color w:val="auto"/>
          <w:sz w:val="24"/>
          <w:highlight w:val="none"/>
        </w:rPr>
      </w:pPr>
    </w:p>
    <w:p w14:paraId="2CEFB36F">
      <w:pPr>
        <w:spacing w:line="360" w:lineRule="auto"/>
        <w:ind w:firstLine="480" w:firstLineChars="200"/>
        <w:rPr>
          <w:rFonts w:ascii="宋体" w:hAnsi="宋体" w:cs="宋体"/>
          <w:color w:val="auto"/>
          <w:sz w:val="24"/>
          <w:highlight w:val="none"/>
        </w:rPr>
      </w:pPr>
    </w:p>
    <w:p w14:paraId="29D08CDA">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BEE0CA7">
      <w:pPr>
        <w:snapToGrid w:val="0"/>
        <w:ind w:firstLine="5160" w:firstLineChars="215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89E4CE3">
      <w:pPr>
        <w:snapToGrid w:val="0"/>
        <w:spacing w:before="50" w:after="165" w:afterLines="50"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1C0936EC">
      <w:pPr>
        <w:snapToGrid w:val="0"/>
        <w:spacing w:before="50" w:after="165" w:afterLines="50" w:line="400" w:lineRule="exact"/>
        <w:ind w:left="300" w:firstLine="480" w:firstLineChars="200"/>
        <w:jc w:val="left"/>
        <w:rPr>
          <w:rFonts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7EF9F037">
      <w:pPr>
        <w:snapToGrid w:val="0"/>
        <w:spacing w:before="50" w:after="165" w:afterLines="50" w:line="400" w:lineRule="exact"/>
        <w:ind w:left="300" w:firstLine="480" w:firstLineChars="200"/>
        <w:jc w:val="left"/>
        <w:rPr>
          <w:rFonts w:ascii="宋体" w:hAnsi="宋体" w:cs="宋体"/>
          <w:color w:val="auto"/>
          <w:sz w:val="24"/>
          <w:highlight w:val="none"/>
        </w:rPr>
      </w:pPr>
      <w:r>
        <w:rPr>
          <w:rFonts w:hint="eastAsia" w:ascii="宋体" w:hAnsi="宋体" w:cs="宋体"/>
          <w:color w:val="auto"/>
          <w:sz w:val="24"/>
          <w:highlight w:val="none"/>
        </w:rPr>
        <w:t>2、请根据自己的真实情况出具《中小企业声明函》。依法享受中小企业优惠政策的，采购人或者采购代理机构在公告中标结果时，同时公告其《中小企业声明函》，接受社会监督。</w:t>
      </w:r>
    </w:p>
    <w:p w14:paraId="6F515FFA">
      <w:pPr>
        <w:pStyle w:val="13"/>
        <w:pageBreakBefore/>
        <w:spacing w:line="600" w:lineRule="exact"/>
        <w:ind w:left="300"/>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八、投标保证金交纳凭证</w:t>
      </w:r>
    </w:p>
    <w:p w14:paraId="2372602A">
      <w:pPr>
        <w:pStyle w:val="13"/>
        <w:spacing w:line="600" w:lineRule="exact"/>
        <w:jc w:val="center"/>
        <w:rPr>
          <w:rFonts w:ascii="Times New Roman" w:hAnsi="Times New Roman"/>
          <w:b/>
          <w:bCs/>
          <w:color w:val="auto"/>
          <w:sz w:val="30"/>
          <w:szCs w:val="30"/>
          <w:highlight w:val="none"/>
        </w:rPr>
      </w:pPr>
    </w:p>
    <w:p w14:paraId="71C94C7F">
      <w:pPr>
        <w:pStyle w:val="13"/>
        <w:spacing w:line="600" w:lineRule="exact"/>
        <w:jc w:val="center"/>
        <w:rPr>
          <w:rFonts w:hAnsi="宋体" w:cs="宋体"/>
          <w:b/>
          <w:bCs/>
          <w:color w:val="auto"/>
          <w:sz w:val="24"/>
          <w:szCs w:val="24"/>
          <w:highlight w:val="none"/>
        </w:rPr>
      </w:pPr>
    </w:p>
    <w:p w14:paraId="0514452E">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84C3B67">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2A440D">
      <w:pPr>
        <w:pStyle w:val="15"/>
        <w:rPr>
          <w:rFonts w:ascii="宋体" w:hAnsi="宋体" w:cs="宋体"/>
          <w:color w:val="auto"/>
          <w:kern w:val="0"/>
          <w:sz w:val="24"/>
          <w:highlight w:val="none"/>
          <w:lang w:val="zh-CN"/>
        </w:rPr>
      </w:pPr>
    </w:p>
    <w:p w14:paraId="543827F6">
      <w:pPr>
        <w:rPr>
          <w:rFonts w:ascii="宋体" w:hAnsi="宋体" w:cs="宋体"/>
          <w:color w:val="auto"/>
          <w:kern w:val="0"/>
          <w:sz w:val="24"/>
          <w:highlight w:val="none"/>
          <w:lang w:val="zh-CN"/>
        </w:rPr>
      </w:pPr>
    </w:p>
    <w:p w14:paraId="1C997018">
      <w:pPr>
        <w:pStyle w:val="15"/>
        <w:rPr>
          <w:rFonts w:ascii="宋体" w:hAnsi="宋体" w:cs="宋体"/>
          <w:color w:val="auto"/>
          <w:kern w:val="0"/>
          <w:sz w:val="24"/>
          <w:highlight w:val="none"/>
          <w:lang w:val="zh-CN"/>
        </w:rPr>
      </w:pPr>
    </w:p>
    <w:p w14:paraId="4C6876BA">
      <w:pPr>
        <w:rPr>
          <w:rFonts w:ascii="宋体" w:hAnsi="宋体" w:cs="宋体"/>
          <w:color w:val="auto"/>
          <w:kern w:val="0"/>
          <w:sz w:val="24"/>
          <w:highlight w:val="none"/>
          <w:lang w:val="zh-CN"/>
        </w:rPr>
      </w:pPr>
    </w:p>
    <w:p w14:paraId="190A1C54">
      <w:pPr>
        <w:pStyle w:val="13"/>
        <w:pageBreakBefore/>
        <w:spacing w:line="600" w:lineRule="exact"/>
        <w:ind w:left="300"/>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九、符合特定资格条件（如有）的有关证明材料</w:t>
      </w:r>
    </w:p>
    <w:p w14:paraId="1C78D4ED">
      <w:pPr>
        <w:widowControl/>
        <w:spacing w:line="360" w:lineRule="auto"/>
        <w:jc w:val="left"/>
        <w:rPr>
          <w:rFonts w:hAnsi="宋体"/>
          <w:color w:val="auto"/>
          <w:szCs w:val="21"/>
          <w:highlight w:val="none"/>
        </w:rPr>
      </w:pPr>
    </w:p>
    <w:p w14:paraId="75B1A844">
      <w:pPr>
        <w:pStyle w:val="15"/>
        <w:rPr>
          <w:rFonts w:hAnsi="宋体"/>
          <w:color w:val="auto"/>
          <w:szCs w:val="21"/>
          <w:highlight w:val="none"/>
        </w:rPr>
      </w:pPr>
    </w:p>
    <w:p w14:paraId="36BE3397">
      <w:pPr>
        <w:rPr>
          <w:rFonts w:hAnsi="宋体"/>
          <w:color w:val="auto"/>
          <w:szCs w:val="21"/>
          <w:highlight w:val="none"/>
        </w:rPr>
      </w:pPr>
    </w:p>
    <w:p w14:paraId="0AF08F8A">
      <w:pPr>
        <w:pStyle w:val="15"/>
        <w:rPr>
          <w:rFonts w:hAnsi="宋体"/>
          <w:color w:val="auto"/>
          <w:szCs w:val="21"/>
          <w:highlight w:val="none"/>
        </w:rPr>
      </w:pPr>
    </w:p>
    <w:p w14:paraId="1607C63C">
      <w:pPr>
        <w:snapToGrid w:val="0"/>
        <w:spacing w:line="360" w:lineRule="auto"/>
        <w:ind w:firstLine="4410" w:firstLineChars="2100"/>
        <w:rPr>
          <w:rFonts w:ascii="宋体" w:hAnsi="宋体" w:cs="宋体"/>
          <w:color w:val="auto"/>
          <w:kern w:val="0"/>
          <w:sz w:val="24"/>
          <w:highlight w:val="none"/>
        </w:rPr>
      </w:pPr>
      <w:r>
        <w:rPr>
          <w:rFonts w:hint="eastAsia" w:hAnsi="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429E59B">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2FEB04">
      <w:pPr>
        <w:rPr>
          <w:color w:val="auto"/>
          <w:highlight w:val="none"/>
        </w:rPr>
        <w:sectPr>
          <w:pgSz w:w="11906" w:h="16838"/>
          <w:pgMar w:top="1134" w:right="1134" w:bottom="1134" w:left="1134" w:header="720" w:footer="720" w:gutter="0"/>
          <w:cols w:space="720" w:num="1"/>
          <w:docGrid w:type="lines" w:linePitch="331" w:charSpace="0"/>
        </w:sectPr>
      </w:pPr>
    </w:p>
    <w:p w14:paraId="492D4AF9">
      <w:pPr>
        <w:pStyle w:val="13"/>
        <w:jc w:val="center"/>
        <w:outlineLvl w:val="1"/>
        <w:rPr>
          <w:rFonts w:hAnsi="宋体"/>
          <w:color w:val="auto"/>
          <w:szCs w:val="21"/>
          <w:highlight w:val="none"/>
        </w:rPr>
      </w:pPr>
    </w:p>
    <w:p w14:paraId="635684C6">
      <w:pPr>
        <w:pStyle w:val="13"/>
        <w:jc w:val="center"/>
        <w:outlineLvl w:val="1"/>
        <w:rPr>
          <w:rFonts w:hAnsi="宋体"/>
          <w:b/>
          <w:bCs/>
          <w:color w:val="auto"/>
          <w:sz w:val="28"/>
          <w:szCs w:val="28"/>
          <w:highlight w:val="none"/>
        </w:rPr>
      </w:pPr>
      <w:bookmarkStart w:id="146" w:name="_Toc19686838"/>
      <w:bookmarkStart w:id="147" w:name="_Toc80093013"/>
      <w:r>
        <w:rPr>
          <w:rFonts w:hint="eastAsia" w:hAnsi="宋体"/>
          <w:b/>
          <w:bCs/>
          <w:color w:val="auto"/>
          <w:sz w:val="28"/>
          <w:szCs w:val="28"/>
          <w:highlight w:val="none"/>
        </w:rPr>
        <w:t>第三节 商务文件格式</w:t>
      </w:r>
      <w:bookmarkEnd w:id="146"/>
      <w:bookmarkEnd w:id="147"/>
    </w:p>
    <w:p w14:paraId="47BB8066">
      <w:pPr>
        <w:snapToGrid w:val="0"/>
        <w:spacing w:before="165" w:beforeLines="50" w:after="50"/>
        <w:rPr>
          <w:rFonts w:ascii="宋体" w:hAnsi="宋体"/>
          <w:color w:val="auto"/>
          <w:sz w:val="30"/>
          <w:szCs w:val="20"/>
          <w:highlight w:val="none"/>
        </w:rPr>
      </w:pPr>
    </w:p>
    <w:p w14:paraId="1830F1B1">
      <w:pPr>
        <w:snapToGrid w:val="0"/>
        <w:spacing w:before="165"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1E12B8C2">
      <w:pPr>
        <w:snapToGrid w:val="0"/>
        <w:spacing w:before="165" w:beforeLines="50" w:after="50"/>
        <w:rPr>
          <w:rFonts w:ascii="宋体" w:hAnsi="宋体"/>
          <w:color w:val="auto"/>
          <w:sz w:val="24"/>
          <w:szCs w:val="20"/>
          <w:highlight w:val="none"/>
        </w:rPr>
      </w:pPr>
    </w:p>
    <w:p w14:paraId="4B41E428">
      <w:pPr>
        <w:snapToGrid w:val="0"/>
        <w:spacing w:before="165"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14:paraId="513F78AF">
      <w:pPr>
        <w:snapToGrid w:val="0"/>
        <w:spacing w:before="165" w:beforeLines="50" w:after="50"/>
        <w:rPr>
          <w:rFonts w:ascii="宋体" w:hAnsi="宋体"/>
          <w:bCs/>
          <w:color w:val="auto"/>
          <w:sz w:val="24"/>
          <w:szCs w:val="20"/>
          <w:highlight w:val="none"/>
        </w:rPr>
      </w:pPr>
    </w:p>
    <w:p w14:paraId="41303FA6">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0EB93B12">
      <w:pPr>
        <w:snapToGrid w:val="0"/>
        <w:spacing w:before="165" w:beforeLines="50" w:after="50"/>
        <w:ind w:firstLine="540" w:firstLineChars="225"/>
        <w:rPr>
          <w:rFonts w:ascii="宋体" w:hAnsi="宋体"/>
          <w:bCs/>
          <w:color w:val="auto"/>
          <w:sz w:val="24"/>
          <w:szCs w:val="20"/>
          <w:highlight w:val="none"/>
        </w:rPr>
      </w:pPr>
    </w:p>
    <w:p w14:paraId="56845A2C">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4320D1F4">
      <w:pPr>
        <w:snapToGrid w:val="0"/>
        <w:spacing w:before="165" w:beforeLines="50" w:after="50"/>
        <w:ind w:firstLine="540" w:firstLineChars="225"/>
        <w:rPr>
          <w:rFonts w:ascii="宋体" w:hAnsi="宋体"/>
          <w:bCs/>
          <w:color w:val="auto"/>
          <w:sz w:val="24"/>
          <w:szCs w:val="20"/>
          <w:highlight w:val="none"/>
        </w:rPr>
      </w:pPr>
    </w:p>
    <w:p w14:paraId="575B3100">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4CD6E404">
      <w:pPr>
        <w:pStyle w:val="8"/>
        <w:snapToGrid w:val="0"/>
        <w:spacing w:before="50" w:after="50"/>
        <w:ind w:firstLine="540" w:firstLineChars="225"/>
        <w:rPr>
          <w:rFonts w:ascii="宋体" w:hAnsi="宋体"/>
          <w:bCs/>
          <w:color w:val="auto"/>
          <w:sz w:val="24"/>
          <w:szCs w:val="24"/>
          <w:highlight w:val="none"/>
        </w:rPr>
      </w:pPr>
    </w:p>
    <w:p w14:paraId="6E674AD1">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214234E3">
      <w:pPr>
        <w:pStyle w:val="8"/>
        <w:snapToGrid w:val="0"/>
        <w:spacing w:before="50" w:after="50"/>
        <w:ind w:firstLine="960" w:firstLineChars="400"/>
        <w:rPr>
          <w:rFonts w:ascii="宋体" w:hAnsi="宋体"/>
          <w:bCs/>
          <w:color w:val="auto"/>
          <w:sz w:val="24"/>
          <w:szCs w:val="24"/>
          <w:highlight w:val="none"/>
        </w:rPr>
      </w:pPr>
    </w:p>
    <w:p w14:paraId="2BFE4621">
      <w:pPr>
        <w:snapToGrid w:val="0"/>
        <w:spacing w:before="165"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71DA0CF3">
      <w:pPr>
        <w:snapToGrid w:val="0"/>
        <w:spacing w:before="165" w:beforeLines="50" w:after="50"/>
        <w:rPr>
          <w:rFonts w:ascii="宋体" w:hAnsi="宋体"/>
          <w:color w:val="auto"/>
          <w:sz w:val="24"/>
          <w:szCs w:val="20"/>
          <w:highlight w:val="none"/>
        </w:rPr>
      </w:pPr>
      <w:r>
        <w:rPr>
          <w:rFonts w:hint="eastAsia" w:ascii="宋体" w:hAnsi="宋体"/>
          <w:color w:val="auto"/>
          <w:sz w:val="24"/>
          <w:szCs w:val="20"/>
          <w:highlight w:val="none"/>
        </w:rPr>
        <w:t xml:space="preserve"> </w:t>
      </w:r>
    </w:p>
    <w:p w14:paraId="45250BAF">
      <w:pPr>
        <w:spacing w:line="360" w:lineRule="auto"/>
        <w:ind w:right="420"/>
        <w:rPr>
          <w:rFonts w:ascii="宋体" w:hAnsi="宋体"/>
          <w:color w:val="auto"/>
          <w:sz w:val="24"/>
          <w:szCs w:val="20"/>
          <w:highlight w:val="none"/>
        </w:rPr>
      </w:pPr>
    </w:p>
    <w:p w14:paraId="6AD21785">
      <w:pPr>
        <w:spacing w:line="360" w:lineRule="auto"/>
        <w:ind w:right="420"/>
        <w:rPr>
          <w:rFonts w:ascii="宋体" w:hAnsi="宋体"/>
          <w:color w:val="auto"/>
          <w:sz w:val="24"/>
          <w:szCs w:val="20"/>
          <w:highlight w:val="none"/>
        </w:rPr>
      </w:pPr>
    </w:p>
    <w:p w14:paraId="52798C8D">
      <w:pPr>
        <w:spacing w:line="360" w:lineRule="auto"/>
        <w:ind w:right="420"/>
        <w:rPr>
          <w:rFonts w:ascii="宋体" w:hAnsi="宋体"/>
          <w:color w:val="auto"/>
          <w:sz w:val="24"/>
          <w:szCs w:val="20"/>
          <w:highlight w:val="none"/>
        </w:rPr>
      </w:pPr>
    </w:p>
    <w:p w14:paraId="4F3F44DF">
      <w:pPr>
        <w:spacing w:line="360" w:lineRule="auto"/>
        <w:ind w:right="420"/>
        <w:rPr>
          <w:rFonts w:ascii="宋体" w:hAnsi="宋体"/>
          <w:color w:val="auto"/>
          <w:sz w:val="24"/>
          <w:szCs w:val="20"/>
          <w:highlight w:val="none"/>
        </w:rPr>
      </w:pPr>
    </w:p>
    <w:p w14:paraId="52C699AA">
      <w:pPr>
        <w:spacing w:line="360" w:lineRule="auto"/>
        <w:ind w:right="420"/>
        <w:rPr>
          <w:rFonts w:ascii="宋体" w:hAnsi="宋体"/>
          <w:color w:val="auto"/>
          <w:sz w:val="24"/>
          <w:szCs w:val="20"/>
          <w:highlight w:val="none"/>
        </w:rPr>
      </w:pPr>
    </w:p>
    <w:p w14:paraId="62C10875">
      <w:pPr>
        <w:spacing w:line="360" w:lineRule="auto"/>
        <w:ind w:right="420"/>
        <w:rPr>
          <w:rFonts w:ascii="宋体" w:hAnsi="宋体"/>
          <w:color w:val="auto"/>
          <w:sz w:val="24"/>
          <w:szCs w:val="20"/>
          <w:highlight w:val="none"/>
        </w:rPr>
      </w:pPr>
    </w:p>
    <w:p w14:paraId="468748F6">
      <w:pPr>
        <w:spacing w:line="360" w:lineRule="auto"/>
        <w:ind w:right="420"/>
        <w:rPr>
          <w:rFonts w:ascii="宋体" w:hAnsi="宋体"/>
          <w:color w:val="auto"/>
          <w:sz w:val="24"/>
          <w:szCs w:val="20"/>
          <w:highlight w:val="none"/>
        </w:rPr>
      </w:pPr>
    </w:p>
    <w:p w14:paraId="17AFB512">
      <w:pPr>
        <w:spacing w:line="360" w:lineRule="auto"/>
        <w:ind w:right="420"/>
        <w:rPr>
          <w:rFonts w:ascii="宋体" w:hAnsi="宋体"/>
          <w:color w:val="auto"/>
          <w:sz w:val="24"/>
          <w:szCs w:val="20"/>
          <w:highlight w:val="none"/>
        </w:rPr>
      </w:pPr>
    </w:p>
    <w:p w14:paraId="46E34E05">
      <w:pPr>
        <w:spacing w:line="360" w:lineRule="auto"/>
        <w:ind w:right="420"/>
        <w:rPr>
          <w:rFonts w:ascii="宋体" w:hAnsi="宋体"/>
          <w:color w:val="auto"/>
          <w:sz w:val="24"/>
          <w:szCs w:val="20"/>
          <w:highlight w:val="none"/>
        </w:rPr>
      </w:pPr>
    </w:p>
    <w:p w14:paraId="73D73430">
      <w:pPr>
        <w:spacing w:line="360" w:lineRule="auto"/>
        <w:ind w:right="420"/>
        <w:rPr>
          <w:rFonts w:ascii="宋体" w:hAnsi="宋体"/>
          <w:color w:val="auto"/>
          <w:sz w:val="24"/>
          <w:szCs w:val="20"/>
          <w:highlight w:val="none"/>
        </w:rPr>
      </w:pPr>
    </w:p>
    <w:p w14:paraId="7FA1FACD">
      <w:pPr>
        <w:spacing w:line="360" w:lineRule="auto"/>
        <w:ind w:right="420"/>
        <w:rPr>
          <w:rFonts w:ascii="宋体" w:hAnsi="宋体"/>
          <w:color w:val="auto"/>
          <w:sz w:val="24"/>
          <w:szCs w:val="20"/>
          <w:highlight w:val="none"/>
        </w:rPr>
      </w:pPr>
    </w:p>
    <w:p w14:paraId="7FA03EF7">
      <w:pPr>
        <w:spacing w:line="360" w:lineRule="auto"/>
        <w:ind w:right="420"/>
        <w:rPr>
          <w:rFonts w:ascii="宋体" w:hAnsi="宋体"/>
          <w:color w:val="auto"/>
          <w:sz w:val="24"/>
          <w:szCs w:val="20"/>
          <w:highlight w:val="none"/>
        </w:rPr>
      </w:pPr>
    </w:p>
    <w:p w14:paraId="0E657A41">
      <w:pPr>
        <w:spacing w:line="360" w:lineRule="auto"/>
        <w:ind w:right="42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45257746">
      <w:pPr>
        <w:rPr>
          <w:rFonts w:ascii="仿宋_GB2312" w:hAnsi="仿宋" w:eastAsia="仿宋_GB2312" w:cs="仿宋_GB2312"/>
          <w:b/>
          <w:color w:val="auto"/>
          <w:kern w:val="0"/>
          <w:sz w:val="24"/>
          <w:highlight w:val="none"/>
        </w:rPr>
      </w:pPr>
    </w:p>
    <w:p w14:paraId="3E5FA905">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1E4D3CD3">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3FBDF9AC">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5DE09531">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529DDFC6">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55C9EEC">
      <w:pPr>
        <w:pStyle w:val="35"/>
        <w:spacing w:line="360" w:lineRule="auto"/>
        <w:rPr>
          <w:rFonts w:ascii="宋体" w:hAnsi="宋体" w:eastAsia="宋体" w:cs="宋体"/>
          <w:color w:val="auto"/>
          <w:highlight w:val="none"/>
        </w:rPr>
      </w:pPr>
      <w:bookmarkStart w:id="148" w:name="OLE_LINK7"/>
      <w:bookmarkStart w:id="149" w:name="OLE_LINK6"/>
      <w:bookmarkStart w:id="150" w:name="OLE_LINK5"/>
      <w:r>
        <w:rPr>
          <w:rFonts w:hint="eastAsia" w:ascii="宋体" w:hAnsi="宋体" w:eastAsia="宋体" w:cs="宋体"/>
          <w:color w:val="auto"/>
          <w:highlight w:val="none"/>
          <w:lang w:val="zh-CN"/>
        </w:rPr>
        <w:t>五、</w:t>
      </w:r>
      <w:r>
        <w:rPr>
          <w:rFonts w:hint="eastAsia" w:ascii="宋体" w:hAnsi="宋体" w:eastAsia="宋体" w:cs="宋体"/>
          <w:color w:val="auto"/>
          <w:highlight w:val="none"/>
        </w:rPr>
        <w:t>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A03F5D0">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六、</w:t>
      </w:r>
      <w:bookmarkEnd w:id="148"/>
      <w:bookmarkEnd w:id="149"/>
      <w:r>
        <w:rPr>
          <w:rFonts w:hint="eastAsia" w:ascii="宋体" w:hAnsi="宋体" w:eastAsia="宋体" w:cs="宋体"/>
          <w:color w:val="auto"/>
          <w:highlight w:val="none"/>
        </w:rPr>
        <w:t>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50"/>
    <w:p w14:paraId="5C706A3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2AE21E7C">
      <w:pPr>
        <w:widowControl/>
        <w:spacing w:line="360" w:lineRule="auto"/>
        <w:jc w:val="left"/>
        <w:rPr>
          <w:rFonts w:ascii="宋体" w:hAnsi="宋体"/>
          <w:color w:val="auto"/>
          <w:highlight w:val="none"/>
        </w:rPr>
        <w:sectPr>
          <w:pgSz w:w="11906" w:h="16838"/>
          <w:pgMar w:top="1134" w:right="1134" w:bottom="1134" w:left="1134" w:header="720" w:footer="720" w:gutter="0"/>
          <w:cols w:space="720" w:num="1"/>
          <w:docGrid w:type="lines" w:linePitch="331" w:charSpace="0"/>
        </w:sectPr>
      </w:pPr>
    </w:p>
    <w:p w14:paraId="2982D5C9">
      <w:pPr>
        <w:snapToGrid w:val="0"/>
        <w:spacing w:before="120" w:beforeLines="50" w:after="50"/>
        <w:ind w:left="420"/>
        <w:jc w:val="center"/>
        <w:rPr>
          <w:b/>
          <w:bCs/>
          <w:color w:val="auto"/>
          <w:sz w:val="30"/>
          <w:szCs w:val="30"/>
          <w:highlight w:val="none"/>
        </w:rPr>
      </w:pPr>
      <w:r>
        <w:rPr>
          <w:rFonts w:hint="eastAsia"/>
          <w:b/>
          <w:bCs/>
          <w:color w:val="auto"/>
          <w:sz w:val="30"/>
          <w:szCs w:val="30"/>
          <w:highlight w:val="none"/>
        </w:rPr>
        <w:t>一、无串标行为承诺函</w:t>
      </w:r>
    </w:p>
    <w:p w14:paraId="22FFF39F">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2A59C3E2">
      <w:pPr>
        <w:snapToGrid w:val="0"/>
        <w:spacing w:before="120" w:beforeLines="50" w:after="50"/>
        <w:rPr>
          <w:rFonts w:ascii="宋体" w:hAnsi="宋体"/>
          <w:b/>
          <w:color w:val="auto"/>
          <w:szCs w:val="21"/>
          <w:highlight w:val="none"/>
        </w:rPr>
      </w:pPr>
    </w:p>
    <w:p w14:paraId="72EB5365">
      <w:pPr>
        <w:snapToGrid w:val="0"/>
        <w:spacing w:before="120" w:beforeLines="50" w:after="50" w:line="400" w:lineRule="exact"/>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72FB7863">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1.不同投标人的投标文件由同一单位或者个人编制；或者不同投标人报名的IP地址一致的；或者编制标书硬件设备CPU编号、硬盘编号、网卡地址一致的情况；</w:t>
      </w:r>
    </w:p>
    <w:p w14:paraId="125E82FE">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7F255D91">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32267830">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1507A52B">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73688801">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215C62FD">
      <w:pPr>
        <w:snapToGrid w:val="0"/>
        <w:spacing w:before="120" w:beforeLines="50" w:after="50" w:line="400" w:lineRule="exact"/>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29414D0D">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1.投标人直接或者间接从采购人或者采购代理机构处获得其他投标人的相关信息并修改其投标文件或者投标文件；</w:t>
      </w:r>
    </w:p>
    <w:p w14:paraId="40A685AF">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2.投标人按照采购人或者采购代理机构的授意撤换、修改投标文件或者投标文件；</w:t>
      </w:r>
    </w:p>
    <w:p w14:paraId="59719164">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3.投标人之间协商报价、技术方案等投标文件或者投标文件的实质性内容；</w:t>
      </w:r>
    </w:p>
    <w:p w14:paraId="5C88B9A8">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6562EA8A">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41F7674F">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5C2A8E81">
      <w:pPr>
        <w:snapToGrid w:val="0"/>
        <w:spacing w:before="120" w:beforeLines="50" w:after="50" w:line="40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648159AA">
      <w:pPr>
        <w:snapToGrid w:val="0"/>
        <w:spacing w:before="120" w:beforeLines="50" w:after="50" w:line="400" w:lineRule="exact"/>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以上情形一经核查属实，我方愿意承担一切后果，接受政府采购监管部门对我方认定存在围标串标行为，并不再寻求任何旨在减轻或者免除法律责任的辩解。</w:t>
      </w:r>
    </w:p>
    <w:p w14:paraId="0CD2D737">
      <w:pPr>
        <w:snapToGrid w:val="0"/>
        <w:spacing w:line="440" w:lineRule="exact"/>
        <w:ind w:firstLine="5640" w:firstLineChars="2350"/>
        <w:rPr>
          <w:rFonts w:ascii="宋体" w:hAnsi="宋体" w:cs="宋体"/>
          <w:color w:val="auto"/>
          <w:sz w:val="24"/>
          <w:highlight w:val="none"/>
        </w:rPr>
      </w:pPr>
      <w:r>
        <w:rPr>
          <w:rFonts w:hint="eastAsia" w:ascii="宋体" w:hAnsi="宋体" w:cs="宋体"/>
          <w:color w:val="auto"/>
          <w:sz w:val="24"/>
          <w:highlight w:val="none"/>
        </w:rPr>
        <w:t xml:space="preserve"> </w:t>
      </w:r>
    </w:p>
    <w:p w14:paraId="197CDEE5">
      <w:pPr>
        <w:snapToGrid w:val="0"/>
        <w:spacing w:line="440" w:lineRule="exact"/>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84EBE30">
      <w:pPr>
        <w:snapToGrid w:val="0"/>
        <w:spacing w:line="440" w:lineRule="exact"/>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BAF465">
      <w:pPr>
        <w:pStyle w:val="13"/>
        <w:snapToGrid w:val="0"/>
        <w:spacing w:before="295" w:after="295" w:line="440" w:lineRule="exact"/>
        <w:jc w:val="center"/>
        <w:rPr>
          <w:rFonts w:hAnsi="宋体"/>
          <w:b/>
          <w:color w:val="auto"/>
          <w:sz w:val="24"/>
          <w:highlight w:val="none"/>
        </w:rPr>
      </w:pPr>
      <w:r>
        <w:rPr>
          <w:rFonts w:hint="eastAsia" w:hAnsi="宋体"/>
          <w:b/>
          <w:color w:val="auto"/>
          <w:sz w:val="24"/>
          <w:highlight w:val="none"/>
        </w:rPr>
        <w:br w:type="page"/>
      </w:r>
      <w:r>
        <w:rPr>
          <w:rFonts w:hint="eastAsia" w:ascii="Times New Roman" w:hAnsi="Times New Roman"/>
          <w:b/>
          <w:bCs/>
          <w:color w:val="auto"/>
          <w:sz w:val="30"/>
          <w:szCs w:val="30"/>
          <w:highlight w:val="none"/>
        </w:rPr>
        <w:t>二、法定代表人身份证明</w:t>
      </w:r>
    </w:p>
    <w:p w14:paraId="5612D407">
      <w:pPr>
        <w:spacing w:before="240" w:beforeLines="100" w:after="120" w:afterLines="50"/>
        <w:ind w:left="540"/>
        <w:jc w:val="center"/>
        <w:rPr>
          <w:rFonts w:ascii="宋体" w:hAnsi="Courier New"/>
          <w:b/>
          <w:color w:val="auto"/>
          <w:sz w:val="32"/>
          <w:szCs w:val="32"/>
          <w:highlight w:val="none"/>
        </w:rPr>
      </w:pPr>
    </w:p>
    <w:p w14:paraId="08DB7C1F">
      <w:pPr>
        <w:spacing w:before="240" w:beforeLines="100" w:after="120" w:afterLines="50"/>
        <w:ind w:left="540"/>
        <w:jc w:val="center"/>
        <w:rPr>
          <w:rFonts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2D16CFB4">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1F1B27FA">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19C1BE66">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3E6EFAB8">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4910CDEE">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color w:val="auto"/>
          <w:sz w:val="24"/>
          <w:highlight w:val="none"/>
          <w:u w:val="single"/>
        </w:rPr>
        <w:t xml:space="preserve">                                 </w:t>
      </w:r>
    </w:p>
    <w:p w14:paraId="5B01A77D">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6F8C97E3">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711ED122">
      <w:pPr>
        <w:spacing w:line="500" w:lineRule="exact"/>
        <w:ind w:left="540"/>
        <w:rPr>
          <w:rFonts w:ascii="宋体" w:hAnsi="宋体"/>
          <w:color w:val="auto"/>
          <w:sz w:val="24"/>
          <w:highlight w:val="none"/>
        </w:rPr>
      </w:pPr>
    </w:p>
    <w:p w14:paraId="2CA08A13">
      <w:pPr>
        <w:spacing w:line="500" w:lineRule="exact"/>
        <w:ind w:left="540"/>
        <w:rPr>
          <w:rFonts w:ascii="宋体" w:hAnsi="宋体"/>
          <w:color w:val="auto"/>
          <w:sz w:val="24"/>
          <w:highlight w:val="none"/>
        </w:rPr>
      </w:pPr>
    </w:p>
    <w:p w14:paraId="608C2042">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7ACEEC5">
      <w:pPr>
        <w:spacing w:line="500" w:lineRule="exact"/>
        <w:ind w:left="540"/>
        <w:rPr>
          <w:rFonts w:ascii="宋体" w:hAnsi="宋体" w:cs="宋体"/>
          <w:color w:val="auto"/>
          <w:sz w:val="24"/>
          <w:highlight w:val="none"/>
        </w:rPr>
      </w:pPr>
    </w:p>
    <w:p w14:paraId="4CB3417A">
      <w:pPr>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C58AD0B">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36569C4">
      <w:pPr>
        <w:snapToGrid w:val="0"/>
        <w:spacing w:before="120" w:beforeLines="50" w:after="50"/>
        <w:jc w:val="center"/>
        <w:rPr>
          <w:rFonts w:ascii="宋体" w:hAnsi="宋体" w:cs="宋体"/>
          <w:b/>
          <w:color w:val="auto"/>
          <w:sz w:val="24"/>
          <w:highlight w:val="none"/>
        </w:rPr>
      </w:pPr>
    </w:p>
    <w:p w14:paraId="63668D54">
      <w:pPr>
        <w:snapToGrid w:val="0"/>
        <w:spacing w:before="120" w:beforeLines="50" w:after="50"/>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284CF826">
      <w:pPr>
        <w:snapToGrid w:val="0"/>
        <w:spacing w:before="120" w:beforeLines="50" w:after="50"/>
        <w:ind w:firstLine="600" w:firstLineChars="250"/>
        <w:jc w:val="left"/>
        <w:rPr>
          <w:rFonts w:ascii="宋体" w:hAnsi="宋体"/>
          <w:color w:val="auto"/>
          <w:sz w:val="24"/>
          <w:highlight w:val="none"/>
        </w:rPr>
      </w:pPr>
    </w:p>
    <w:p w14:paraId="2B18F144">
      <w:pPr>
        <w:snapToGrid w:val="0"/>
        <w:spacing w:before="120" w:beforeLines="50" w:after="50"/>
        <w:ind w:firstLine="602" w:firstLineChars="250"/>
        <w:jc w:val="left"/>
        <w:rPr>
          <w:rFonts w:ascii="宋体" w:hAnsi="宋体"/>
          <w:b/>
          <w:color w:val="auto"/>
          <w:sz w:val="24"/>
          <w:szCs w:val="20"/>
          <w:highlight w:val="none"/>
        </w:rPr>
      </w:pPr>
    </w:p>
    <w:tbl>
      <w:tblPr>
        <w:tblStyle w:val="22"/>
        <w:tblpPr w:leftFromText="180" w:rightFromText="180" w:vertAnchor="text" w:horzAnchor="margin" w:tblpY="1169"/>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2024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9400" w:type="dxa"/>
            <w:tcBorders>
              <w:top w:val="single" w:color="auto" w:sz="4" w:space="0"/>
              <w:left w:val="single" w:color="auto" w:sz="4" w:space="0"/>
              <w:bottom w:val="single" w:color="auto" w:sz="4" w:space="0"/>
              <w:right w:val="single" w:color="auto" w:sz="4" w:space="0"/>
            </w:tcBorders>
          </w:tcPr>
          <w:p w14:paraId="4E6B1EF5">
            <w:pPr>
              <w:spacing w:line="360" w:lineRule="auto"/>
              <w:rPr>
                <w:rFonts w:ascii="宋体"/>
                <w:b/>
                <w:color w:val="auto"/>
                <w:sz w:val="24"/>
                <w:highlight w:val="none"/>
              </w:rPr>
            </w:pPr>
          </w:p>
          <w:p w14:paraId="6AD6E9BD">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0CC0EE94">
      <w:pPr>
        <w:pStyle w:val="13"/>
        <w:snapToGrid w:val="0"/>
        <w:spacing w:before="295" w:after="295" w:line="360" w:lineRule="auto"/>
        <w:rPr>
          <w:rFonts w:hAnsi="宋体"/>
          <w:b/>
          <w:color w:val="auto"/>
          <w:sz w:val="24"/>
          <w:highlight w:val="none"/>
        </w:rPr>
      </w:pPr>
      <w:r>
        <w:rPr>
          <w:rFonts w:hint="eastAsia" w:hAnsi="宋体"/>
          <w:b/>
          <w:color w:val="auto"/>
          <w:sz w:val="24"/>
          <w:highlight w:val="none"/>
        </w:rPr>
        <w:t>附件：</w:t>
      </w:r>
      <w:r>
        <w:rPr>
          <w:rFonts w:hint="eastAsia" w:hAnsi="宋体"/>
          <w:b/>
          <w:color w:val="auto"/>
          <w:sz w:val="24"/>
          <w:highlight w:val="none"/>
        </w:rPr>
        <w:br w:type="page"/>
      </w:r>
      <w:r>
        <w:rPr>
          <w:rFonts w:hint="eastAsia" w:ascii="Times New Roman" w:hAnsi="Times New Roman"/>
          <w:b/>
          <w:bCs/>
          <w:color w:val="auto"/>
          <w:sz w:val="30"/>
          <w:szCs w:val="30"/>
          <w:highlight w:val="none"/>
        </w:rPr>
        <w:t>三、法定代表人授权委托书（如有委托时）</w:t>
      </w:r>
    </w:p>
    <w:p w14:paraId="676DC418">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10093325">
      <w:pPr>
        <w:snapToGrid w:val="0"/>
        <w:spacing w:before="120" w:beforeLines="50" w:after="50"/>
        <w:jc w:val="center"/>
        <w:rPr>
          <w:rFonts w:ascii="宋体" w:hAnsi="宋体"/>
          <w:b/>
          <w:color w:val="auto"/>
          <w:sz w:val="24"/>
          <w:highlight w:val="none"/>
        </w:rPr>
      </w:pPr>
    </w:p>
    <w:p w14:paraId="595C5F47">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采购人 </w:t>
      </w:r>
    </w:p>
    <w:p w14:paraId="1CAE55F0">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（投标人名称）的法定代表人，现授权我单位在职正式员工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（姓名和职务）为我方代理人。代理人根据授权，以我方名义签署、澄清、说明、补正、递交、撤回、修改贵方组织的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）的投标文件、签订合同和处理一切有关事宜，其法律后果由我方承担。</w:t>
      </w:r>
    </w:p>
    <w:p w14:paraId="3B87301B">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本授权书于</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日签字生效，委托期限：</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w:t>
      </w:r>
    </w:p>
    <w:p w14:paraId="3F24EC71">
      <w:pPr>
        <w:pStyle w:val="13"/>
        <w:spacing w:line="360" w:lineRule="auto"/>
        <w:ind w:firstLine="420"/>
        <w:rPr>
          <w:rFonts w:hAnsi="宋体" w:cs="宋体"/>
          <w:color w:val="auto"/>
          <w:sz w:val="24"/>
          <w:szCs w:val="24"/>
          <w:highlight w:val="none"/>
        </w:rPr>
      </w:pPr>
      <w:r>
        <w:rPr>
          <w:rFonts w:hint="eastAsia" w:hAnsi="宋体" w:cs="宋体"/>
          <w:color w:val="auto"/>
          <w:sz w:val="24"/>
          <w:szCs w:val="24"/>
          <w:highlight w:val="none"/>
        </w:rPr>
        <w:t>代理人无转委托权。</w:t>
      </w:r>
    </w:p>
    <w:p w14:paraId="42465DBF">
      <w:pPr>
        <w:pStyle w:val="13"/>
        <w:spacing w:line="360" w:lineRule="auto"/>
        <w:ind w:firstLine="420"/>
        <w:rPr>
          <w:rFonts w:hAnsi="宋体" w:cs="宋体"/>
          <w:color w:val="auto"/>
          <w:sz w:val="24"/>
          <w:szCs w:val="24"/>
          <w:highlight w:val="none"/>
        </w:rPr>
      </w:pPr>
    </w:p>
    <w:p w14:paraId="2C6B8704">
      <w:pPr>
        <w:pStyle w:val="1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投标人（或联合体投标</w:t>
      </w:r>
      <w:r>
        <w:rPr>
          <w:rFonts w:hint="eastAsia" w:hAnsi="宋体" w:cs="宋体"/>
          <w:color w:val="auto"/>
          <w:kern w:val="0"/>
          <w:sz w:val="24"/>
          <w:szCs w:val="24"/>
          <w:highlight w:val="none"/>
        </w:rPr>
        <w:t>牵头人名称</w:t>
      </w:r>
      <w:r>
        <w:rPr>
          <w:rFonts w:hint="eastAsia" w:hAnsi="宋体" w:cs="宋体"/>
          <w:color w:val="auto"/>
          <w:sz w:val="24"/>
          <w:szCs w:val="24"/>
          <w:highlight w:val="none"/>
        </w:rPr>
        <w:t>）（电子签章）：</w:t>
      </w:r>
      <w:r>
        <w:rPr>
          <w:rFonts w:hint="eastAsia" w:hAnsi="宋体" w:cs="宋体"/>
          <w:color w:val="auto"/>
          <w:sz w:val="24"/>
          <w:szCs w:val="24"/>
          <w:highlight w:val="none"/>
          <w:u w:val="single"/>
        </w:rPr>
        <w:t xml:space="preserve">                                    </w:t>
      </w:r>
    </w:p>
    <w:p w14:paraId="3467A6FF">
      <w:pPr>
        <w:pStyle w:val="1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法定代表人</w:t>
      </w:r>
      <w:r>
        <w:rPr>
          <w:rFonts w:hint="eastAsia" w:hAnsi="宋体"/>
          <w:color w:val="auto"/>
          <w:sz w:val="24"/>
          <w:highlight w:val="none"/>
        </w:rPr>
        <w:t>（签字或者电子签名）</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6C9C3BB2">
      <w:pPr>
        <w:pStyle w:val="1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法定代表人身份证号码：</w:t>
      </w:r>
      <w:r>
        <w:rPr>
          <w:rFonts w:hint="eastAsia" w:hAnsi="宋体" w:cs="宋体"/>
          <w:color w:val="auto"/>
          <w:sz w:val="24"/>
          <w:szCs w:val="24"/>
          <w:highlight w:val="none"/>
          <w:u w:val="single"/>
        </w:rPr>
        <w:t xml:space="preserve">                                   </w:t>
      </w:r>
    </w:p>
    <w:p w14:paraId="5932E08B">
      <w:pPr>
        <w:pStyle w:val="1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委托代理人</w:t>
      </w:r>
      <w:r>
        <w:rPr>
          <w:rFonts w:hint="eastAsia" w:hAnsi="宋体"/>
          <w:color w:val="auto"/>
          <w:sz w:val="24"/>
          <w:highlight w:val="none"/>
        </w:rPr>
        <w:t>（签字或者盖章或者电子签名）</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775A12CF">
      <w:pPr>
        <w:pStyle w:val="1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委托代理人身份证号码：</w:t>
      </w:r>
      <w:r>
        <w:rPr>
          <w:rFonts w:hint="eastAsia" w:hAnsi="宋体" w:cs="宋体"/>
          <w:color w:val="auto"/>
          <w:sz w:val="24"/>
          <w:szCs w:val="24"/>
          <w:highlight w:val="none"/>
          <w:u w:val="single"/>
        </w:rPr>
        <w:t xml:space="preserve">                                   </w:t>
      </w:r>
    </w:p>
    <w:p w14:paraId="3A6F51FF">
      <w:pPr>
        <w:pStyle w:val="13"/>
        <w:spacing w:line="360" w:lineRule="auto"/>
        <w:ind w:firstLine="420"/>
        <w:rPr>
          <w:rFonts w:hAnsi="宋体" w:cs="宋体"/>
          <w:color w:val="auto"/>
          <w:sz w:val="24"/>
          <w:szCs w:val="24"/>
          <w:highlight w:val="none"/>
          <w:u w:val="single"/>
        </w:rPr>
      </w:pPr>
    </w:p>
    <w:p w14:paraId="33312E9D">
      <w:pPr>
        <w:pStyle w:val="13"/>
        <w:spacing w:line="360" w:lineRule="auto"/>
        <w:ind w:firstLine="420"/>
        <w:rPr>
          <w:rFonts w:hAnsi="宋体" w:cs="宋体"/>
          <w:color w:val="auto"/>
          <w:sz w:val="24"/>
          <w:szCs w:val="24"/>
          <w:highlight w:val="none"/>
          <w:u w:val="single"/>
        </w:rPr>
      </w:pPr>
      <w:r>
        <w:rPr>
          <w:rFonts w:hint="eastAsia" w:hAnsi="宋体" w:cs="宋体"/>
          <w:color w:val="auto"/>
          <w:kern w:val="0"/>
          <w:sz w:val="24"/>
          <w:szCs w:val="24"/>
          <w:highlight w:val="none"/>
        </w:rPr>
        <w:t>成员一名称：</w:t>
      </w:r>
      <w:r>
        <w:rPr>
          <w:rFonts w:hint="eastAsia" w:hAnsi="宋体"/>
          <w:color w:val="auto"/>
          <w:sz w:val="28"/>
          <w:szCs w:val="28"/>
          <w:highlight w:val="none"/>
        </w:rPr>
        <w:t>（电子签章）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07E7D893">
      <w:pPr>
        <w:pStyle w:val="1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法定代表人</w:t>
      </w:r>
      <w:r>
        <w:rPr>
          <w:rFonts w:hint="eastAsia" w:hAnsi="宋体"/>
          <w:color w:val="auto"/>
          <w:sz w:val="24"/>
          <w:highlight w:val="none"/>
        </w:rPr>
        <w:t>（签字或者电子签名）</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60F6951A">
      <w:pPr>
        <w:pStyle w:val="13"/>
        <w:spacing w:line="360" w:lineRule="auto"/>
        <w:ind w:firstLine="420"/>
        <w:rPr>
          <w:rFonts w:hAnsi="宋体" w:cs="宋体"/>
          <w:color w:val="auto"/>
          <w:sz w:val="24"/>
          <w:szCs w:val="24"/>
          <w:highlight w:val="none"/>
          <w:u w:val="single"/>
        </w:rPr>
      </w:pPr>
    </w:p>
    <w:p w14:paraId="02D2C837">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olor w:val="auto"/>
          <w:sz w:val="28"/>
          <w:szCs w:val="28"/>
          <w:highlight w:val="none"/>
        </w:rPr>
        <w:t>（电子签章）</w:t>
      </w:r>
    </w:p>
    <w:p w14:paraId="30CF8F51">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olor w:val="auto"/>
          <w:sz w:val="24"/>
          <w:highlight w:val="none"/>
        </w:rPr>
        <w:t>（签字或者电子签名）</w:t>
      </w:r>
    </w:p>
    <w:p w14:paraId="4825F0BB">
      <w:pPr>
        <w:pStyle w:val="13"/>
        <w:ind w:firstLine="480" w:firstLineChars="200"/>
        <w:rPr>
          <w:rFonts w:hAnsi="宋体" w:cs="宋体"/>
          <w:color w:val="auto"/>
          <w:sz w:val="24"/>
          <w:szCs w:val="24"/>
          <w:highlight w:val="none"/>
        </w:rPr>
      </w:pPr>
      <w:r>
        <w:rPr>
          <w:rFonts w:hint="eastAsia" w:hAnsi="宋体" w:cs="宋体"/>
          <w:color w:val="auto"/>
          <w:sz w:val="24"/>
          <w:szCs w:val="24"/>
          <w:highlight w:val="none"/>
        </w:rPr>
        <w:t>......</w:t>
      </w:r>
    </w:p>
    <w:p w14:paraId="3BCC5C77">
      <w:pPr>
        <w:spacing w:line="360" w:lineRule="auto"/>
        <w:rPr>
          <w:rFonts w:ascii="宋体" w:hAnsi="宋体" w:cs="宋体"/>
          <w:color w:val="auto"/>
          <w:sz w:val="24"/>
          <w:highlight w:val="none"/>
        </w:rPr>
      </w:pPr>
      <w:r>
        <w:rPr>
          <w:rFonts w:hint="eastAsia" w:ascii="宋体" w:hAnsi="宋体" w:cs="宋体"/>
          <w:color w:val="auto"/>
          <w:sz w:val="24"/>
          <w:highlight w:val="none"/>
        </w:rPr>
        <w:t>注：</w:t>
      </w:r>
    </w:p>
    <w:p w14:paraId="316EA902">
      <w:pPr>
        <w:spacing w:line="360" w:lineRule="auto"/>
        <w:rPr>
          <w:rFonts w:ascii="宋体" w:hAnsi="宋体" w:cs="宋体"/>
          <w:color w:val="auto"/>
          <w:sz w:val="24"/>
          <w:highlight w:val="none"/>
        </w:rPr>
      </w:pPr>
      <w:r>
        <w:rPr>
          <w:rFonts w:hint="eastAsia" w:ascii="宋体" w:hAnsi="宋体" w:cs="宋体"/>
          <w:color w:val="auto"/>
          <w:sz w:val="24"/>
          <w:highlight w:val="none"/>
        </w:rPr>
        <w:t>1.法定代表人和委托代理人必须在授权委托书上签字或电子签名，</w:t>
      </w:r>
      <w:r>
        <w:rPr>
          <w:rFonts w:hint="eastAsia" w:ascii="宋体" w:hAnsi="宋体" w:cs="宋体"/>
          <w:b/>
          <w:bCs/>
          <w:color w:val="auto"/>
          <w:sz w:val="24"/>
          <w:highlight w:val="none"/>
        </w:rPr>
        <w:t>否则作无效投标处理</w:t>
      </w:r>
      <w:r>
        <w:rPr>
          <w:rFonts w:hint="eastAsia" w:ascii="宋体" w:hAnsi="宋体" w:cs="宋体"/>
          <w:color w:val="auto"/>
          <w:sz w:val="24"/>
          <w:highlight w:val="none"/>
        </w:rPr>
        <w:t>；</w:t>
      </w:r>
    </w:p>
    <w:p w14:paraId="703251CB">
      <w:pPr>
        <w:spacing w:line="360" w:lineRule="auto"/>
        <w:jc w:val="left"/>
        <w:rPr>
          <w:rFonts w:ascii="宋体" w:hAnsi="宋体" w:cs="宋体"/>
          <w:color w:val="auto"/>
          <w:sz w:val="24"/>
          <w:highlight w:val="none"/>
        </w:rPr>
      </w:pPr>
      <w:r>
        <w:rPr>
          <w:rFonts w:hint="eastAsia" w:ascii="宋体" w:hAnsi="宋体" w:cs="宋体"/>
          <w:color w:val="auto"/>
          <w:sz w:val="24"/>
          <w:highlight w:val="none"/>
        </w:rPr>
        <w:t>2.以联合体形式投标的，本授权委托书应由联合体牵头人的法定代表人按上述规定签署。</w:t>
      </w:r>
    </w:p>
    <w:p w14:paraId="36B94EEA">
      <w:pPr>
        <w:snapToGrid w:val="0"/>
        <w:spacing w:before="50" w:after="120" w:afterLines="50" w:line="360" w:lineRule="auto"/>
        <w:jc w:val="left"/>
        <w:rPr>
          <w:rFonts w:ascii="宋体" w:hAnsi="宋体" w:cs="宋体"/>
          <w:color w:val="auto"/>
          <w:sz w:val="24"/>
          <w:highlight w:val="none"/>
        </w:rPr>
      </w:pPr>
      <w:r>
        <w:rPr>
          <w:rFonts w:hint="eastAsia" w:ascii="宋体" w:hAnsi="宋体" w:cs="宋体"/>
          <w:color w:val="auto"/>
          <w:sz w:val="24"/>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187B17D">
      <w:pPr>
        <w:snapToGrid w:val="0"/>
        <w:spacing w:before="50" w:after="120" w:afterLines="50" w:line="360" w:lineRule="auto"/>
        <w:jc w:val="left"/>
        <w:rPr>
          <w:rFonts w:ascii="宋体" w:hAnsi="宋体" w:cs="宋体"/>
          <w:color w:val="auto"/>
          <w:sz w:val="24"/>
          <w:highlight w:val="none"/>
        </w:rPr>
      </w:pPr>
      <w:r>
        <w:rPr>
          <w:rFonts w:hint="eastAsia" w:ascii="宋体" w:hAnsi="宋体" w:cs="宋体"/>
          <w:color w:val="auto"/>
          <w:sz w:val="24"/>
          <w:highlight w:val="none"/>
        </w:rPr>
        <w:t>4. 若为联合体投标须各方按招标文件规定在相应的位置签字或电子签名或电子签章。</w:t>
      </w:r>
    </w:p>
    <w:p w14:paraId="3E9079B9">
      <w:pPr>
        <w:spacing w:line="360" w:lineRule="auto"/>
        <w:rPr>
          <w:rFonts w:ascii="宋体"/>
          <w:b/>
          <w:color w:val="auto"/>
          <w:sz w:val="24"/>
          <w:highlight w:val="none"/>
        </w:rPr>
      </w:pPr>
    </w:p>
    <w:p w14:paraId="53F770B1">
      <w:pPr>
        <w:spacing w:line="360" w:lineRule="auto"/>
        <w:rPr>
          <w:b/>
          <w:color w:val="auto"/>
          <w:sz w:val="24"/>
          <w:highlight w:val="none"/>
        </w:rPr>
      </w:pPr>
      <w:r>
        <w:rPr>
          <w:rFonts w:hint="eastAsia" w:ascii="宋体"/>
          <w:b/>
          <w:color w:val="auto"/>
          <w:sz w:val="24"/>
          <w:highlight w:val="none"/>
        </w:rPr>
        <w:t>附件：</w:t>
      </w:r>
    </w:p>
    <w:tbl>
      <w:tblPr>
        <w:tblStyle w:val="22"/>
        <w:tblpPr w:leftFromText="180" w:rightFromText="180" w:vertAnchor="text" w:horzAnchor="margin" w:tblpY="263"/>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14:paraId="1EA2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520" w:type="dxa"/>
            <w:tcBorders>
              <w:top w:val="single" w:color="auto" w:sz="4" w:space="0"/>
              <w:left w:val="single" w:color="auto" w:sz="4" w:space="0"/>
              <w:bottom w:val="single" w:color="auto" w:sz="4" w:space="0"/>
              <w:right w:val="single" w:color="auto" w:sz="4" w:space="0"/>
            </w:tcBorders>
          </w:tcPr>
          <w:p w14:paraId="23AA6FB5">
            <w:pPr>
              <w:spacing w:line="360" w:lineRule="auto"/>
              <w:rPr>
                <w:rFonts w:ascii="宋体"/>
                <w:b/>
                <w:color w:val="auto"/>
                <w:sz w:val="24"/>
                <w:highlight w:val="none"/>
              </w:rPr>
            </w:pPr>
          </w:p>
          <w:p w14:paraId="36195D07">
            <w:pPr>
              <w:spacing w:line="360" w:lineRule="auto"/>
              <w:rPr>
                <w:rFonts w:ascii="宋体"/>
                <w:b/>
                <w:color w:val="auto"/>
                <w:sz w:val="24"/>
                <w:highlight w:val="none"/>
              </w:rPr>
            </w:pPr>
            <w:r>
              <w:rPr>
                <w:rFonts w:hint="eastAsia" w:ascii="宋体"/>
                <w:b/>
                <w:color w:val="auto"/>
                <w:sz w:val="24"/>
                <w:highlight w:val="none"/>
              </w:rPr>
              <w:t>全权代表身份证复印件粘帖处（正、反面）</w:t>
            </w:r>
          </w:p>
        </w:tc>
      </w:tr>
    </w:tbl>
    <w:p w14:paraId="79F55582">
      <w:pPr>
        <w:snapToGrid w:val="0"/>
        <w:spacing w:before="50" w:after="120" w:afterLines="50" w:line="360" w:lineRule="auto"/>
        <w:jc w:val="left"/>
        <w:rPr>
          <w:rFonts w:ascii="仿宋_GB2312" w:hAnsi="仿宋_GB2312" w:eastAsia="仿宋_GB2312" w:cs="仿宋_GB2312"/>
          <w:color w:val="auto"/>
          <w:szCs w:val="21"/>
          <w:highlight w:val="none"/>
        </w:rPr>
      </w:pPr>
    </w:p>
    <w:p w14:paraId="20E7FC58">
      <w:pPr>
        <w:snapToGrid w:val="0"/>
        <w:spacing w:before="120" w:beforeLines="50" w:after="50"/>
        <w:ind w:firstLine="566" w:firstLineChars="236"/>
        <w:jc w:val="center"/>
        <w:rPr>
          <w:rFonts w:ascii="宋体" w:hAnsi="宋体"/>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rPr>
        <w:br w:type="page"/>
      </w:r>
    </w:p>
    <w:p w14:paraId="279BC9AE">
      <w:pPr>
        <w:jc w:val="center"/>
        <w:rPr>
          <w:b/>
          <w:bCs/>
          <w:color w:val="auto"/>
          <w:sz w:val="30"/>
          <w:szCs w:val="30"/>
          <w:highlight w:val="none"/>
        </w:rPr>
      </w:pPr>
      <w:r>
        <w:rPr>
          <w:rFonts w:hint="eastAsia"/>
          <w:b/>
          <w:bCs/>
          <w:color w:val="auto"/>
          <w:sz w:val="30"/>
          <w:szCs w:val="30"/>
          <w:highlight w:val="none"/>
        </w:rPr>
        <w:t>四、商务条款偏离表</w:t>
      </w:r>
    </w:p>
    <w:p w14:paraId="0BD669A5">
      <w:pPr>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4AF7AD2A">
      <w:pPr>
        <w:snapToGrid w:val="0"/>
        <w:spacing w:before="50"/>
        <w:jc w:val="left"/>
        <w:rPr>
          <w:rFonts w:ascii="宋体" w:hAnsi="宋体" w:cs="宋体"/>
          <w:color w:val="auto"/>
          <w:sz w:val="24"/>
          <w:highlight w:val="none"/>
        </w:rPr>
      </w:pPr>
    </w:p>
    <w:p w14:paraId="59DC2C02">
      <w:pPr>
        <w:pStyle w:val="13"/>
        <w:spacing w:line="360" w:lineRule="auto"/>
        <w:rPr>
          <w:rFonts w:hAnsi="宋体" w:cs="宋体"/>
          <w:color w:val="auto"/>
          <w:sz w:val="24"/>
          <w:szCs w:val="24"/>
          <w:highlight w:val="none"/>
        </w:rPr>
      </w:pPr>
      <w:r>
        <w:rPr>
          <w:rFonts w:hint="eastAsia" w:hAnsi="宋体" w:cs="宋体"/>
          <w:color w:val="auto"/>
          <w:sz w:val="24"/>
          <w:szCs w:val="24"/>
          <w:highlight w:val="none"/>
        </w:rPr>
        <w:t>请逐条对应本项目招标文件第二章“采购需求”中“商务条款”的要求，详细填写相应的具体内容。“偏离说明”一栏应当选择“正偏离”、“负偏离”或“无偏离”进行填写。</w:t>
      </w:r>
    </w:p>
    <w:tbl>
      <w:tblPr>
        <w:tblStyle w:val="2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20"/>
        <w:gridCol w:w="3720"/>
        <w:gridCol w:w="1804"/>
      </w:tblGrid>
      <w:tr w14:paraId="3E82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36" w:type="dxa"/>
            <w:tcBorders>
              <w:top w:val="single" w:color="auto" w:sz="4" w:space="0"/>
              <w:left w:val="single" w:color="auto" w:sz="4" w:space="0"/>
              <w:bottom w:val="single" w:color="auto" w:sz="4" w:space="0"/>
              <w:right w:val="single" w:color="auto" w:sz="4" w:space="0"/>
            </w:tcBorders>
            <w:vAlign w:val="center"/>
          </w:tcPr>
          <w:p w14:paraId="6DDDE0CF">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项号</w:t>
            </w:r>
          </w:p>
        </w:tc>
        <w:tc>
          <w:tcPr>
            <w:tcW w:w="3120" w:type="dxa"/>
            <w:tcBorders>
              <w:top w:val="single" w:color="auto" w:sz="4" w:space="0"/>
              <w:left w:val="single" w:color="auto" w:sz="4" w:space="0"/>
              <w:bottom w:val="single" w:color="auto" w:sz="4" w:space="0"/>
              <w:right w:val="single" w:color="auto" w:sz="4" w:space="0"/>
            </w:tcBorders>
            <w:vAlign w:val="center"/>
          </w:tcPr>
          <w:p w14:paraId="5A7495BA">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14:paraId="5BDFC877">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投标文件承诺的商务条款</w:t>
            </w:r>
          </w:p>
        </w:tc>
        <w:tc>
          <w:tcPr>
            <w:tcW w:w="1804" w:type="dxa"/>
            <w:tcBorders>
              <w:top w:val="single" w:color="auto" w:sz="4" w:space="0"/>
              <w:left w:val="single" w:color="auto" w:sz="4" w:space="0"/>
              <w:bottom w:val="single" w:color="auto" w:sz="4" w:space="0"/>
              <w:right w:val="single" w:color="auto" w:sz="4" w:space="0"/>
            </w:tcBorders>
            <w:vAlign w:val="center"/>
          </w:tcPr>
          <w:p w14:paraId="653D3199">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62F1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tcBorders>
              <w:top w:val="single" w:color="auto" w:sz="4" w:space="0"/>
              <w:left w:val="single" w:color="auto" w:sz="4" w:space="0"/>
              <w:bottom w:val="single" w:color="auto" w:sz="4" w:space="0"/>
              <w:right w:val="single" w:color="auto" w:sz="4" w:space="0"/>
            </w:tcBorders>
          </w:tcPr>
          <w:p w14:paraId="0F8C4430">
            <w:pPr>
              <w:spacing w:line="340" w:lineRule="exact"/>
              <w:rPr>
                <w:rFonts w:ascii="宋体" w:hAnsi="宋体" w:cs="宋体"/>
                <w:color w:val="auto"/>
                <w:sz w:val="24"/>
                <w:highlight w:val="none"/>
              </w:rPr>
            </w:pPr>
            <w:r>
              <w:rPr>
                <w:rFonts w:hint="eastAsia" w:ascii="宋体" w:hAnsi="宋体" w:cs="宋体"/>
                <w:color w:val="auto"/>
                <w:sz w:val="24"/>
                <w:highlight w:val="none"/>
              </w:rPr>
              <w:t>一</w:t>
            </w:r>
          </w:p>
        </w:tc>
        <w:tc>
          <w:tcPr>
            <w:tcW w:w="3120" w:type="dxa"/>
            <w:tcBorders>
              <w:top w:val="single" w:color="auto" w:sz="4" w:space="0"/>
              <w:left w:val="single" w:color="auto" w:sz="4" w:space="0"/>
              <w:bottom w:val="single" w:color="auto" w:sz="4" w:space="0"/>
              <w:right w:val="single" w:color="auto" w:sz="4" w:space="0"/>
            </w:tcBorders>
          </w:tcPr>
          <w:p w14:paraId="5FBD211D">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14:paraId="66C0CAF2">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14:paraId="4D8C4F6A">
            <w:pPr>
              <w:spacing w:line="340" w:lineRule="exact"/>
              <w:rPr>
                <w:rFonts w:ascii="宋体" w:hAnsi="宋体" w:cs="宋体"/>
                <w:color w:val="auto"/>
                <w:sz w:val="24"/>
                <w:highlight w:val="none"/>
              </w:rPr>
            </w:pPr>
            <w:r>
              <w:rPr>
                <w:rFonts w:hint="eastAsia" w:ascii="宋体" w:hAnsi="宋体" w:cs="宋体"/>
                <w:color w:val="auto"/>
                <w:sz w:val="24"/>
                <w:highlight w:val="none"/>
              </w:rPr>
              <w:t>3  ……</w:t>
            </w:r>
          </w:p>
          <w:p w14:paraId="1B05ACA7">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3720" w:type="dxa"/>
            <w:tcBorders>
              <w:top w:val="single" w:color="auto" w:sz="4" w:space="0"/>
              <w:left w:val="single" w:color="auto" w:sz="4" w:space="0"/>
              <w:bottom w:val="single" w:color="auto" w:sz="4" w:space="0"/>
              <w:right w:val="single" w:color="auto" w:sz="4" w:space="0"/>
            </w:tcBorders>
          </w:tcPr>
          <w:p w14:paraId="382451D5">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14:paraId="18438079">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14:paraId="2288648E">
            <w:pPr>
              <w:spacing w:line="340" w:lineRule="exact"/>
              <w:rPr>
                <w:rFonts w:ascii="宋体" w:hAnsi="宋体" w:cs="宋体"/>
                <w:color w:val="auto"/>
                <w:sz w:val="24"/>
                <w:highlight w:val="none"/>
              </w:rPr>
            </w:pPr>
            <w:r>
              <w:rPr>
                <w:rFonts w:hint="eastAsia" w:ascii="宋体" w:hAnsi="宋体" w:cs="宋体"/>
                <w:color w:val="auto"/>
                <w:sz w:val="24"/>
                <w:highlight w:val="none"/>
              </w:rPr>
              <w:t>3  ……</w:t>
            </w:r>
          </w:p>
          <w:p w14:paraId="7570189A">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1804" w:type="dxa"/>
            <w:tcBorders>
              <w:top w:val="single" w:color="auto" w:sz="4" w:space="0"/>
              <w:left w:val="single" w:color="auto" w:sz="4" w:space="0"/>
              <w:bottom w:val="single" w:color="auto" w:sz="4" w:space="0"/>
              <w:right w:val="single" w:color="auto" w:sz="4" w:space="0"/>
            </w:tcBorders>
          </w:tcPr>
          <w:p w14:paraId="5DB8707B">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正偏离（负偏离或无偏离）</w:t>
            </w:r>
          </w:p>
        </w:tc>
      </w:tr>
      <w:tr w14:paraId="2254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36" w:type="dxa"/>
            <w:tcBorders>
              <w:top w:val="single" w:color="auto" w:sz="4" w:space="0"/>
              <w:left w:val="single" w:color="auto" w:sz="4" w:space="0"/>
              <w:bottom w:val="single" w:color="auto" w:sz="4" w:space="0"/>
              <w:right w:val="single" w:color="auto" w:sz="4" w:space="0"/>
            </w:tcBorders>
          </w:tcPr>
          <w:p w14:paraId="76F66E2E">
            <w:pPr>
              <w:spacing w:line="340" w:lineRule="exact"/>
              <w:rPr>
                <w:rFonts w:ascii="宋体" w:hAnsi="宋体" w:cs="宋体"/>
                <w:color w:val="auto"/>
                <w:sz w:val="24"/>
                <w:highlight w:val="none"/>
              </w:rPr>
            </w:pPr>
            <w:r>
              <w:rPr>
                <w:rFonts w:hint="eastAsia" w:ascii="宋体" w:hAnsi="宋体" w:cs="宋体"/>
                <w:color w:val="auto"/>
                <w:sz w:val="24"/>
                <w:highlight w:val="none"/>
              </w:rPr>
              <w:t>二</w:t>
            </w:r>
          </w:p>
        </w:tc>
        <w:tc>
          <w:tcPr>
            <w:tcW w:w="3120" w:type="dxa"/>
            <w:tcBorders>
              <w:top w:val="single" w:color="auto" w:sz="4" w:space="0"/>
              <w:left w:val="single" w:color="auto" w:sz="4" w:space="0"/>
              <w:bottom w:val="single" w:color="auto" w:sz="4" w:space="0"/>
              <w:right w:val="single" w:color="auto" w:sz="4" w:space="0"/>
            </w:tcBorders>
          </w:tcPr>
          <w:p w14:paraId="0A773F1D">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14:paraId="54EED647">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14:paraId="45DC56F3">
            <w:pPr>
              <w:spacing w:line="340" w:lineRule="exact"/>
              <w:rPr>
                <w:rFonts w:ascii="宋体" w:hAnsi="宋体" w:cs="宋体"/>
                <w:color w:val="auto"/>
                <w:sz w:val="24"/>
                <w:highlight w:val="none"/>
              </w:rPr>
            </w:pPr>
            <w:r>
              <w:rPr>
                <w:rFonts w:hint="eastAsia" w:ascii="宋体" w:hAnsi="宋体" w:cs="宋体"/>
                <w:color w:val="auto"/>
                <w:sz w:val="24"/>
                <w:highlight w:val="none"/>
              </w:rPr>
              <w:t>3  ……</w:t>
            </w:r>
          </w:p>
          <w:p w14:paraId="46B485EB">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3720" w:type="dxa"/>
            <w:tcBorders>
              <w:top w:val="single" w:color="auto" w:sz="4" w:space="0"/>
              <w:left w:val="single" w:color="auto" w:sz="4" w:space="0"/>
              <w:bottom w:val="single" w:color="auto" w:sz="4" w:space="0"/>
              <w:right w:val="single" w:color="auto" w:sz="4" w:space="0"/>
            </w:tcBorders>
          </w:tcPr>
          <w:p w14:paraId="765D5A13">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14:paraId="426C59A4">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14:paraId="1E0C32CE">
            <w:pPr>
              <w:spacing w:line="340" w:lineRule="exact"/>
              <w:rPr>
                <w:rFonts w:ascii="宋体" w:hAnsi="宋体" w:cs="宋体"/>
                <w:color w:val="auto"/>
                <w:sz w:val="24"/>
                <w:highlight w:val="none"/>
              </w:rPr>
            </w:pPr>
            <w:r>
              <w:rPr>
                <w:rFonts w:hint="eastAsia" w:ascii="宋体" w:hAnsi="宋体" w:cs="宋体"/>
                <w:color w:val="auto"/>
                <w:sz w:val="24"/>
                <w:highlight w:val="none"/>
              </w:rPr>
              <w:t>3  ……</w:t>
            </w:r>
          </w:p>
          <w:p w14:paraId="240F1904">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1804" w:type="dxa"/>
            <w:tcBorders>
              <w:top w:val="single" w:color="auto" w:sz="4" w:space="0"/>
              <w:left w:val="single" w:color="auto" w:sz="4" w:space="0"/>
              <w:bottom w:val="single" w:color="auto" w:sz="4" w:space="0"/>
              <w:right w:val="single" w:color="auto" w:sz="4" w:space="0"/>
            </w:tcBorders>
          </w:tcPr>
          <w:p w14:paraId="4E97B9E3">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正偏离（负偏离或无偏离）</w:t>
            </w:r>
          </w:p>
        </w:tc>
      </w:tr>
      <w:tr w14:paraId="1DFC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36" w:type="dxa"/>
            <w:tcBorders>
              <w:top w:val="single" w:color="auto" w:sz="4" w:space="0"/>
              <w:left w:val="single" w:color="auto" w:sz="4" w:space="0"/>
              <w:bottom w:val="single" w:color="auto" w:sz="4" w:space="0"/>
              <w:right w:val="single" w:color="auto" w:sz="4" w:space="0"/>
            </w:tcBorders>
          </w:tcPr>
          <w:p w14:paraId="6B30DCB6">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3120" w:type="dxa"/>
            <w:tcBorders>
              <w:top w:val="single" w:color="auto" w:sz="4" w:space="0"/>
              <w:left w:val="single" w:color="auto" w:sz="4" w:space="0"/>
              <w:bottom w:val="single" w:color="auto" w:sz="4" w:space="0"/>
              <w:right w:val="single" w:color="auto" w:sz="4" w:space="0"/>
            </w:tcBorders>
          </w:tcPr>
          <w:p w14:paraId="096CA4D9">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14:paraId="6BD308EC">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14:paraId="79584720">
            <w:pPr>
              <w:spacing w:line="340" w:lineRule="exact"/>
              <w:rPr>
                <w:rFonts w:ascii="宋体" w:hAnsi="宋体" w:cs="宋体"/>
                <w:color w:val="auto"/>
                <w:sz w:val="24"/>
                <w:highlight w:val="none"/>
              </w:rPr>
            </w:pPr>
            <w:r>
              <w:rPr>
                <w:rFonts w:hint="eastAsia" w:ascii="宋体" w:hAnsi="宋体" w:cs="宋体"/>
                <w:color w:val="auto"/>
                <w:sz w:val="24"/>
                <w:highlight w:val="none"/>
              </w:rPr>
              <w:t>3  ……</w:t>
            </w:r>
          </w:p>
          <w:p w14:paraId="1E161688">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3720" w:type="dxa"/>
            <w:tcBorders>
              <w:top w:val="single" w:color="auto" w:sz="4" w:space="0"/>
              <w:left w:val="single" w:color="auto" w:sz="4" w:space="0"/>
              <w:bottom w:val="single" w:color="auto" w:sz="4" w:space="0"/>
              <w:right w:val="single" w:color="auto" w:sz="4" w:space="0"/>
            </w:tcBorders>
          </w:tcPr>
          <w:p w14:paraId="58864924">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14:paraId="3E283CFE">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14:paraId="095129A8">
            <w:pPr>
              <w:spacing w:line="340" w:lineRule="exact"/>
              <w:rPr>
                <w:rFonts w:ascii="宋体" w:hAnsi="宋体" w:cs="宋体"/>
                <w:color w:val="auto"/>
                <w:sz w:val="24"/>
                <w:highlight w:val="none"/>
              </w:rPr>
            </w:pPr>
            <w:r>
              <w:rPr>
                <w:rFonts w:hint="eastAsia" w:ascii="宋体" w:hAnsi="宋体" w:cs="宋体"/>
                <w:color w:val="auto"/>
                <w:sz w:val="24"/>
                <w:highlight w:val="none"/>
              </w:rPr>
              <w:t>3  ……</w:t>
            </w:r>
          </w:p>
          <w:p w14:paraId="324F2526">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1804" w:type="dxa"/>
            <w:tcBorders>
              <w:top w:val="single" w:color="auto" w:sz="4" w:space="0"/>
              <w:left w:val="single" w:color="auto" w:sz="4" w:space="0"/>
              <w:bottom w:val="single" w:color="auto" w:sz="4" w:space="0"/>
              <w:right w:val="single" w:color="auto" w:sz="4" w:space="0"/>
            </w:tcBorders>
          </w:tcPr>
          <w:p w14:paraId="3A4940F7">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正偏离（负偏离或无偏离）</w:t>
            </w:r>
          </w:p>
        </w:tc>
      </w:tr>
      <w:tr w14:paraId="5CE8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0A3DFD99">
            <w:pPr>
              <w:spacing w:line="340" w:lineRule="exact"/>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分标（此处有分标时填写具体分标号，无分标时填写“无”）</w:t>
            </w:r>
          </w:p>
        </w:tc>
      </w:tr>
    </w:tbl>
    <w:p w14:paraId="464B412E">
      <w:pPr>
        <w:pStyle w:val="13"/>
        <w:spacing w:line="360" w:lineRule="auto"/>
        <w:ind w:left="-708" w:leftChars="-337"/>
        <w:rPr>
          <w:rFonts w:hAnsi="宋体" w:cs="宋体"/>
          <w:color w:val="auto"/>
          <w:sz w:val="24"/>
          <w:szCs w:val="24"/>
          <w:highlight w:val="none"/>
        </w:rPr>
      </w:pPr>
    </w:p>
    <w:p w14:paraId="44A9080F">
      <w:pPr>
        <w:pStyle w:val="13"/>
        <w:spacing w:line="360" w:lineRule="auto"/>
        <w:ind w:left="-708" w:leftChars="-337"/>
        <w:rPr>
          <w:rFonts w:hAnsi="宋体" w:cs="宋体"/>
          <w:color w:val="auto"/>
          <w:sz w:val="24"/>
          <w:szCs w:val="24"/>
          <w:highlight w:val="none"/>
        </w:rPr>
      </w:pPr>
      <w:r>
        <w:rPr>
          <w:rFonts w:hint="eastAsia" w:hAnsi="宋体" w:cs="宋体"/>
          <w:color w:val="auto"/>
          <w:sz w:val="24"/>
          <w:szCs w:val="24"/>
          <w:highlight w:val="none"/>
        </w:rPr>
        <w:t>注：</w:t>
      </w:r>
    </w:p>
    <w:p w14:paraId="773AB75A">
      <w:pPr>
        <w:pStyle w:val="13"/>
        <w:spacing w:line="360" w:lineRule="auto"/>
        <w:ind w:left="-708" w:leftChars="-337" w:firstLine="480" w:firstLineChars="200"/>
        <w:rPr>
          <w:rFonts w:hAnsi="宋体" w:cs="宋体"/>
          <w:color w:val="auto"/>
          <w:sz w:val="24"/>
          <w:szCs w:val="24"/>
          <w:highlight w:val="none"/>
        </w:rPr>
      </w:pPr>
      <w:r>
        <w:rPr>
          <w:rFonts w:hint="eastAsia" w:hAnsi="宋体" w:cs="宋体"/>
          <w:color w:val="auto"/>
          <w:sz w:val="24"/>
          <w:szCs w:val="24"/>
          <w:highlight w:val="none"/>
        </w:rPr>
        <w:t>1.表格内容均需按要求填写并盖章，不得留空，否则按投标无效处理。</w:t>
      </w:r>
    </w:p>
    <w:p w14:paraId="71808051">
      <w:pPr>
        <w:pStyle w:val="13"/>
        <w:spacing w:line="360" w:lineRule="auto"/>
        <w:ind w:left="-603" w:leftChars="-287" w:firstLine="360" w:firstLineChars="150"/>
        <w:rPr>
          <w:rFonts w:hAnsi="宋体" w:cs="宋体"/>
          <w:color w:val="auto"/>
          <w:sz w:val="24"/>
          <w:szCs w:val="24"/>
          <w:highlight w:val="none"/>
        </w:rPr>
      </w:pPr>
      <w:r>
        <w:rPr>
          <w:rFonts w:hint="eastAsia" w:hAnsi="宋体" w:cs="宋体"/>
          <w:color w:val="auto"/>
          <w:sz w:val="24"/>
          <w:szCs w:val="24"/>
          <w:highlight w:val="none"/>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内容。</w:t>
      </w:r>
    </w:p>
    <w:p w14:paraId="054A5BC6">
      <w:pPr>
        <w:pStyle w:val="13"/>
        <w:spacing w:line="360" w:lineRule="auto"/>
        <w:ind w:left="-708" w:leftChars="-337" w:firstLine="480" w:firstLineChars="200"/>
        <w:rPr>
          <w:rFonts w:hAnsi="宋体" w:cs="宋体"/>
          <w:color w:val="auto"/>
          <w:sz w:val="24"/>
          <w:szCs w:val="24"/>
          <w:highlight w:val="none"/>
        </w:rPr>
      </w:pPr>
      <w:r>
        <w:rPr>
          <w:rFonts w:hint="eastAsia" w:hAnsi="宋体" w:cs="宋体"/>
          <w:color w:val="auto"/>
          <w:sz w:val="24"/>
          <w:szCs w:val="24"/>
          <w:highlight w:val="none"/>
        </w:rPr>
        <w:t>3.当投标文件的商务内容低于招标文件要求时，投标人应当如实写明“负偏离”，否则视为虚假应标。</w:t>
      </w:r>
    </w:p>
    <w:p w14:paraId="206493A0">
      <w:pPr>
        <w:pStyle w:val="13"/>
        <w:spacing w:line="360" w:lineRule="auto"/>
        <w:ind w:left="-708" w:leftChars="-337" w:firstLine="480" w:firstLineChars="200"/>
        <w:rPr>
          <w:rFonts w:hAnsi="宋体" w:cs="宋体"/>
          <w:color w:val="auto"/>
          <w:sz w:val="24"/>
          <w:szCs w:val="24"/>
          <w:highlight w:val="none"/>
        </w:rPr>
      </w:pPr>
      <w:r>
        <w:rPr>
          <w:rFonts w:hint="eastAsia" w:hAnsi="宋体" w:cs="宋体"/>
          <w:color w:val="auto"/>
          <w:sz w:val="24"/>
          <w:szCs w:val="24"/>
          <w:highlight w:val="none"/>
        </w:rPr>
        <w:t>4.采购需求中带“▲”及“★”的条款，也要分别在本表“投标文件的商务需求”、“投标文件承诺的商务条款”中标记。</w:t>
      </w:r>
    </w:p>
    <w:p w14:paraId="60EFE622">
      <w:pPr>
        <w:snapToGrid w:val="0"/>
        <w:spacing w:before="50" w:after="50"/>
        <w:rPr>
          <w:rFonts w:ascii="宋体" w:hAnsi="宋体" w:cs="宋体"/>
          <w:color w:val="auto"/>
          <w:sz w:val="24"/>
          <w:highlight w:val="none"/>
        </w:rPr>
      </w:pPr>
    </w:p>
    <w:p w14:paraId="42921A82">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p>
    <w:p w14:paraId="4A8077AA">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63DFB2">
      <w:pPr>
        <w:widowControl/>
        <w:jc w:val="left"/>
        <w:rPr>
          <w:rFonts w:ascii="宋体" w:hAnsi="宋体"/>
          <w:color w:val="auto"/>
          <w:szCs w:val="21"/>
          <w:highlight w:val="none"/>
        </w:rPr>
        <w:sectPr>
          <w:pgSz w:w="11906" w:h="16838"/>
          <w:pgMar w:top="1247" w:right="1191" w:bottom="1077" w:left="1304" w:header="851" w:footer="992" w:gutter="0"/>
          <w:cols w:space="720" w:num="1"/>
        </w:sectPr>
      </w:pPr>
    </w:p>
    <w:p w14:paraId="0CBE3CC8">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五、投标人类似的业绩证明文件（如有要求）</w:t>
      </w:r>
    </w:p>
    <w:p w14:paraId="14790762">
      <w:pPr>
        <w:autoSpaceDE w:val="0"/>
        <w:autoSpaceDN w:val="0"/>
        <w:spacing w:line="360" w:lineRule="auto"/>
        <w:ind w:firstLine="120"/>
        <w:jc w:val="center"/>
        <w:rPr>
          <w:rFonts w:ascii="宋体" w:hAnsi="宋体" w:cs="宋体"/>
          <w:color w:val="auto"/>
          <w:sz w:val="24"/>
          <w:highlight w:val="none"/>
        </w:rPr>
      </w:pPr>
      <w:r>
        <w:rPr>
          <w:rFonts w:hint="eastAsia" w:ascii="宋体" w:hAnsi="宋体" w:cs="宋体"/>
          <w:b/>
          <w:color w:val="auto"/>
          <w:sz w:val="24"/>
          <w:highlight w:val="none"/>
        </w:rPr>
        <w:t>附表 :相关项目业绩一览表（投标人同类项目合同复印件、用户验收报告、用户评价意见格式自拟）</w:t>
      </w:r>
    </w:p>
    <w:tbl>
      <w:tblPr>
        <w:tblStyle w:val="22"/>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28394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4676A46">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C999A7C">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E23901B">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p w14:paraId="5E15DEDF">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金额</w:t>
            </w:r>
          </w:p>
          <w:p w14:paraId="190674AD">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46E17571">
            <w:pPr>
              <w:snapToGrid w:val="0"/>
              <w:spacing w:line="240" w:lineRule="exact"/>
              <w:jc w:val="center"/>
              <w:rPr>
                <w:rFonts w:ascii="宋体" w:hAnsi="宋体"/>
                <w:color w:val="auto"/>
                <w:sz w:val="24"/>
                <w:highlight w:val="none"/>
              </w:rPr>
            </w:pPr>
            <w:r>
              <w:rPr>
                <w:rFonts w:hint="eastAsia" w:ascii="宋体" w:hAnsi="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3ED9C789">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688ECAF9">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0A9A1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24ABF42">
            <w:pPr>
              <w:widowControl/>
              <w:jc w:val="left"/>
              <w:rPr>
                <w:rFonts w:ascii="宋体" w:hAnsi="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E63F559">
            <w:pPr>
              <w:widowControl/>
              <w:jc w:val="left"/>
              <w:rPr>
                <w:rFonts w:ascii="宋体" w:hAnsi="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5329AD1">
            <w:pPr>
              <w:widowControl/>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7035C61">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1E0E90E5">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中标通知书</w:t>
            </w:r>
          </w:p>
        </w:tc>
        <w:tc>
          <w:tcPr>
            <w:tcW w:w="1418" w:type="dxa"/>
            <w:tcBorders>
              <w:top w:val="single" w:color="auto" w:sz="4" w:space="0"/>
              <w:left w:val="single" w:color="auto" w:sz="4" w:space="0"/>
              <w:bottom w:val="single" w:color="auto" w:sz="4" w:space="0"/>
              <w:right w:val="single" w:color="auto" w:sz="4" w:space="0"/>
            </w:tcBorders>
            <w:vAlign w:val="center"/>
          </w:tcPr>
          <w:p w14:paraId="2C2947C6">
            <w:pPr>
              <w:snapToGrid w:val="0"/>
              <w:spacing w:line="240" w:lineRule="exact"/>
              <w:jc w:val="center"/>
              <w:rPr>
                <w:rFonts w:ascii="宋体" w:hAnsi="宋体"/>
                <w:color w:val="auto"/>
                <w:sz w:val="24"/>
                <w:highlight w:val="none"/>
              </w:rPr>
            </w:pPr>
            <w:r>
              <w:rPr>
                <w:rFonts w:hint="eastAsia" w:ascii="宋体" w:hAnsi="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6D04C987">
            <w:pPr>
              <w:widowControl/>
              <w:jc w:val="left"/>
              <w:rPr>
                <w:rFonts w:ascii="宋体" w:hAnsi="宋体"/>
                <w:color w:val="auto"/>
                <w:sz w:val="24"/>
                <w:highlight w:val="none"/>
              </w:rPr>
            </w:pPr>
          </w:p>
        </w:tc>
      </w:tr>
      <w:tr w14:paraId="6829D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6E0B31D8">
            <w:pPr>
              <w:snapToGrid w:val="0"/>
              <w:spacing w:line="240" w:lineRule="exact"/>
              <w:jc w:val="left"/>
              <w:rPr>
                <w:rFonts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1BEA56F">
            <w:pPr>
              <w:snapToGrid w:val="0"/>
              <w:spacing w:line="240" w:lineRule="exact"/>
              <w:jc w:val="left"/>
              <w:rPr>
                <w:rFonts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3FB0FFD">
            <w:pPr>
              <w:snapToGrid w:val="0"/>
              <w:spacing w:line="240" w:lineRule="exact"/>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3D2E31E">
            <w:pPr>
              <w:snapToGrid w:val="0"/>
              <w:spacing w:line="240" w:lineRule="exact"/>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B4D1536">
            <w:pPr>
              <w:snapToGrid w:val="0"/>
              <w:spacing w:line="240" w:lineRule="exact"/>
              <w:jc w:val="left"/>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D798D76">
            <w:pPr>
              <w:snapToGrid w:val="0"/>
              <w:spacing w:line="240" w:lineRule="exact"/>
              <w:jc w:val="left"/>
              <w:rPr>
                <w:rFonts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55C8AF9">
            <w:pPr>
              <w:snapToGrid w:val="0"/>
              <w:spacing w:line="240" w:lineRule="exact"/>
              <w:jc w:val="left"/>
              <w:rPr>
                <w:rFonts w:ascii="宋体" w:hAnsi="宋体"/>
                <w:color w:val="auto"/>
                <w:sz w:val="24"/>
                <w:highlight w:val="none"/>
              </w:rPr>
            </w:pPr>
          </w:p>
        </w:tc>
      </w:tr>
      <w:tr w14:paraId="54472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E77BC4B">
            <w:pPr>
              <w:snapToGrid w:val="0"/>
              <w:spacing w:before="50" w:after="165" w:afterLines="50" w:line="400" w:lineRule="exact"/>
              <w:jc w:val="left"/>
              <w:rPr>
                <w:rFonts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98317D8">
            <w:pPr>
              <w:snapToGrid w:val="0"/>
              <w:spacing w:before="50" w:after="165" w:afterLines="50" w:line="400" w:lineRule="exact"/>
              <w:jc w:val="left"/>
              <w:rPr>
                <w:rFonts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882A572">
            <w:pPr>
              <w:snapToGrid w:val="0"/>
              <w:spacing w:before="50" w:after="165" w:afterLines="50" w:line="400" w:lineRule="exact"/>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F142F2">
            <w:pPr>
              <w:snapToGrid w:val="0"/>
              <w:spacing w:before="50" w:after="165" w:afterLines="50" w:line="400" w:lineRule="exact"/>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6AD38ED">
            <w:pPr>
              <w:snapToGrid w:val="0"/>
              <w:spacing w:before="50" w:after="165" w:afterLines="50" w:line="400" w:lineRule="exact"/>
              <w:jc w:val="left"/>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B850D18">
            <w:pPr>
              <w:snapToGrid w:val="0"/>
              <w:spacing w:before="50" w:after="165" w:afterLines="50" w:line="400" w:lineRule="exact"/>
              <w:jc w:val="left"/>
              <w:rPr>
                <w:rFonts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6F5F3D4">
            <w:pPr>
              <w:snapToGrid w:val="0"/>
              <w:spacing w:before="50" w:after="165" w:afterLines="50" w:line="400" w:lineRule="exact"/>
              <w:jc w:val="left"/>
              <w:rPr>
                <w:rFonts w:ascii="宋体" w:hAnsi="宋体"/>
                <w:color w:val="auto"/>
                <w:sz w:val="24"/>
                <w:highlight w:val="none"/>
              </w:rPr>
            </w:pPr>
          </w:p>
        </w:tc>
      </w:tr>
      <w:tr w14:paraId="65625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25F8AB2">
            <w:pPr>
              <w:snapToGrid w:val="0"/>
              <w:spacing w:before="50" w:after="165" w:afterLines="50" w:line="400" w:lineRule="exact"/>
              <w:jc w:val="left"/>
              <w:rPr>
                <w:rFonts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4DCC6CD">
            <w:pPr>
              <w:snapToGrid w:val="0"/>
              <w:spacing w:before="50" w:after="165" w:afterLines="50" w:line="400" w:lineRule="exact"/>
              <w:jc w:val="left"/>
              <w:rPr>
                <w:rFonts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F31DED2">
            <w:pPr>
              <w:snapToGrid w:val="0"/>
              <w:spacing w:before="50" w:after="165" w:afterLines="50" w:line="400" w:lineRule="exact"/>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A65D82B">
            <w:pPr>
              <w:snapToGrid w:val="0"/>
              <w:spacing w:before="50" w:after="165" w:afterLines="50" w:line="400" w:lineRule="exact"/>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DB708C2">
            <w:pPr>
              <w:snapToGrid w:val="0"/>
              <w:spacing w:before="50" w:after="165" w:afterLines="50" w:line="400" w:lineRule="exact"/>
              <w:jc w:val="left"/>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49F2305">
            <w:pPr>
              <w:snapToGrid w:val="0"/>
              <w:spacing w:before="50" w:after="165" w:afterLines="50" w:line="400" w:lineRule="exact"/>
              <w:jc w:val="left"/>
              <w:rPr>
                <w:rFonts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8362BA5">
            <w:pPr>
              <w:snapToGrid w:val="0"/>
              <w:spacing w:before="50" w:after="165" w:afterLines="50" w:line="400" w:lineRule="exact"/>
              <w:jc w:val="left"/>
              <w:rPr>
                <w:rFonts w:ascii="宋体" w:hAnsi="宋体"/>
                <w:color w:val="auto"/>
                <w:sz w:val="24"/>
                <w:highlight w:val="none"/>
              </w:rPr>
            </w:pPr>
          </w:p>
        </w:tc>
      </w:tr>
      <w:tr w14:paraId="63BF5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FF1E8D3">
            <w:pPr>
              <w:snapToGrid w:val="0"/>
              <w:spacing w:before="50" w:after="165" w:afterLines="50" w:line="400" w:lineRule="exact"/>
              <w:jc w:val="left"/>
              <w:rPr>
                <w:rFonts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AC80E72">
            <w:pPr>
              <w:snapToGrid w:val="0"/>
              <w:spacing w:before="50" w:after="165" w:afterLines="50" w:line="400" w:lineRule="exact"/>
              <w:jc w:val="left"/>
              <w:rPr>
                <w:rFonts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0BAA0D2">
            <w:pPr>
              <w:snapToGrid w:val="0"/>
              <w:spacing w:before="50" w:after="165" w:afterLines="50" w:line="400" w:lineRule="exact"/>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E0B7B8B">
            <w:pPr>
              <w:snapToGrid w:val="0"/>
              <w:spacing w:before="50" w:after="165" w:afterLines="50" w:line="400" w:lineRule="exact"/>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A43E0C8">
            <w:pPr>
              <w:snapToGrid w:val="0"/>
              <w:spacing w:before="50" w:after="165" w:afterLines="50" w:line="400" w:lineRule="exact"/>
              <w:jc w:val="left"/>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08007B0">
            <w:pPr>
              <w:snapToGrid w:val="0"/>
              <w:spacing w:before="50" w:after="165" w:afterLines="50" w:line="400" w:lineRule="exact"/>
              <w:jc w:val="left"/>
              <w:rPr>
                <w:rFonts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663BA34">
            <w:pPr>
              <w:snapToGrid w:val="0"/>
              <w:spacing w:before="50" w:after="165" w:afterLines="50" w:line="400" w:lineRule="exact"/>
              <w:jc w:val="left"/>
              <w:rPr>
                <w:rFonts w:ascii="宋体" w:hAnsi="宋体"/>
                <w:color w:val="auto"/>
                <w:sz w:val="24"/>
                <w:highlight w:val="none"/>
              </w:rPr>
            </w:pPr>
          </w:p>
        </w:tc>
      </w:tr>
      <w:tr w14:paraId="29A4E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A813F49">
            <w:pPr>
              <w:snapToGrid w:val="0"/>
              <w:spacing w:before="50" w:after="165" w:afterLines="50" w:line="400" w:lineRule="exact"/>
              <w:jc w:val="left"/>
              <w:rPr>
                <w:rFonts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568FE89">
            <w:pPr>
              <w:snapToGrid w:val="0"/>
              <w:spacing w:before="50" w:after="165" w:afterLines="50" w:line="400" w:lineRule="exact"/>
              <w:jc w:val="left"/>
              <w:rPr>
                <w:rFonts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94EC601">
            <w:pPr>
              <w:snapToGrid w:val="0"/>
              <w:spacing w:before="50" w:after="165" w:afterLines="50" w:line="400" w:lineRule="exact"/>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4CF0EDE">
            <w:pPr>
              <w:snapToGrid w:val="0"/>
              <w:spacing w:before="50" w:after="165" w:afterLines="50" w:line="400" w:lineRule="exact"/>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A409190">
            <w:pPr>
              <w:snapToGrid w:val="0"/>
              <w:spacing w:before="50" w:after="165" w:afterLines="50" w:line="400" w:lineRule="exact"/>
              <w:jc w:val="left"/>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D1D3CB1">
            <w:pPr>
              <w:snapToGrid w:val="0"/>
              <w:spacing w:before="50" w:after="165" w:afterLines="50" w:line="400" w:lineRule="exact"/>
              <w:jc w:val="left"/>
              <w:rPr>
                <w:rFonts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31B295D">
            <w:pPr>
              <w:snapToGrid w:val="0"/>
              <w:spacing w:before="50" w:after="165" w:afterLines="50" w:line="400" w:lineRule="exact"/>
              <w:jc w:val="left"/>
              <w:rPr>
                <w:rFonts w:ascii="宋体" w:hAnsi="宋体"/>
                <w:color w:val="auto"/>
                <w:sz w:val="24"/>
                <w:highlight w:val="none"/>
              </w:rPr>
            </w:pPr>
          </w:p>
        </w:tc>
      </w:tr>
    </w:tbl>
    <w:p w14:paraId="1081B0FB">
      <w:pPr>
        <w:pStyle w:val="13"/>
        <w:spacing w:line="360" w:lineRule="auto"/>
        <w:ind w:left="72"/>
        <w:rPr>
          <w:rFonts w:ascii="Times New Roman" w:hAnsi="Times New Roman"/>
          <w:color w:val="auto"/>
          <w:highlight w:val="none"/>
        </w:rPr>
      </w:pPr>
      <w:r>
        <w:rPr>
          <w:rFonts w:hint="eastAsia" w:ascii="Times New Roman" w:hAnsi="Times New Roman"/>
          <w:color w:val="auto"/>
          <w:highlight w:val="none"/>
        </w:rPr>
        <w:t>注：投标人可按上述的格式自行编制，随表提交相应的合同复印件、中标通知书等（按评分要求）证明并注明所在投标人商务技术文件页码。</w:t>
      </w:r>
    </w:p>
    <w:p w14:paraId="28E6FF58">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1A846DCE">
      <w:pPr>
        <w:snapToGrid w:val="0"/>
        <w:spacing w:line="360" w:lineRule="auto"/>
        <w:ind w:firstLine="4935" w:firstLineChars="2350"/>
        <w:rPr>
          <w:rFonts w:hAnsi="宋体"/>
          <w:color w:val="auto"/>
          <w:szCs w:val="21"/>
          <w:highlight w:val="none"/>
        </w:rPr>
      </w:pPr>
    </w:p>
    <w:p w14:paraId="27C54216">
      <w:pPr>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120E332">
      <w:pPr>
        <w:snapToGrid w:val="0"/>
        <w:spacing w:line="360" w:lineRule="auto"/>
        <w:ind w:firstLine="10560" w:firstLineChars="44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6D23CB">
      <w:pPr>
        <w:widowControl/>
        <w:spacing w:line="360" w:lineRule="auto"/>
        <w:jc w:val="left"/>
        <w:rPr>
          <w:rFonts w:ascii="仿宋_GB2312" w:hAnsi="仿宋" w:eastAsia="仿宋_GB2312" w:cs="仿宋_GB2312"/>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6CA4DAA0">
      <w:pPr>
        <w:pStyle w:val="13"/>
        <w:jc w:val="center"/>
        <w:outlineLvl w:val="1"/>
        <w:rPr>
          <w:rFonts w:hAnsi="宋体"/>
          <w:b/>
          <w:bCs/>
          <w:color w:val="auto"/>
          <w:sz w:val="28"/>
          <w:szCs w:val="28"/>
          <w:highlight w:val="none"/>
        </w:rPr>
      </w:pPr>
      <w:bookmarkStart w:id="151" w:name="_Toc19686839"/>
      <w:bookmarkStart w:id="152" w:name="_Toc80093014"/>
      <w:r>
        <w:rPr>
          <w:rFonts w:hint="eastAsia" w:hAnsi="宋体"/>
          <w:b/>
          <w:bCs/>
          <w:color w:val="auto"/>
          <w:sz w:val="28"/>
          <w:szCs w:val="28"/>
          <w:highlight w:val="none"/>
        </w:rPr>
        <w:t>第四节 技术文件格式</w:t>
      </w:r>
      <w:bookmarkEnd w:id="151"/>
      <w:bookmarkEnd w:id="152"/>
    </w:p>
    <w:p w14:paraId="7F5926FB">
      <w:pPr>
        <w:snapToGrid w:val="0"/>
        <w:spacing w:before="165"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7EA5C00F">
      <w:pPr>
        <w:snapToGrid w:val="0"/>
        <w:spacing w:before="165" w:beforeLines="50" w:after="50"/>
        <w:rPr>
          <w:rFonts w:ascii="宋体" w:hAnsi="宋体"/>
          <w:color w:val="auto"/>
          <w:sz w:val="24"/>
          <w:szCs w:val="20"/>
          <w:highlight w:val="none"/>
        </w:rPr>
      </w:pPr>
    </w:p>
    <w:p w14:paraId="0471A4DB">
      <w:pPr>
        <w:snapToGrid w:val="0"/>
        <w:spacing w:before="165" w:beforeLines="50" w:after="50"/>
        <w:jc w:val="center"/>
        <w:rPr>
          <w:rFonts w:ascii="宋体" w:hAnsi="宋体"/>
          <w:b/>
          <w:bCs/>
          <w:color w:val="auto"/>
          <w:sz w:val="32"/>
          <w:szCs w:val="32"/>
          <w:highlight w:val="none"/>
        </w:rPr>
      </w:pPr>
    </w:p>
    <w:p w14:paraId="022422C8">
      <w:pPr>
        <w:snapToGrid w:val="0"/>
        <w:spacing w:before="165" w:beforeLines="50" w:after="50"/>
        <w:jc w:val="center"/>
        <w:rPr>
          <w:rFonts w:ascii="宋体" w:hAnsi="宋体"/>
          <w:b/>
          <w:bCs/>
          <w:color w:val="auto"/>
          <w:sz w:val="32"/>
          <w:szCs w:val="32"/>
          <w:highlight w:val="none"/>
        </w:rPr>
      </w:pPr>
    </w:p>
    <w:p w14:paraId="7CB11085">
      <w:pPr>
        <w:snapToGrid w:val="0"/>
        <w:spacing w:before="165" w:beforeLines="50" w:after="50"/>
        <w:jc w:val="center"/>
        <w:rPr>
          <w:rFonts w:ascii="宋体" w:hAnsi="宋体"/>
          <w:b/>
          <w:bCs/>
          <w:color w:val="auto"/>
          <w:sz w:val="32"/>
          <w:szCs w:val="32"/>
          <w:highlight w:val="none"/>
        </w:rPr>
      </w:pPr>
    </w:p>
    <w:p w14:paraId="55EF5832">
      <w:pPr>
        <w:snapToGrid w:val="0"/>
        <w:spacing w:before="165"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14:paraId="63BF8D51">
      <w:pPr>
        <w:snapToGrid w:val="0"/>
        <w:spacing w:before="165" w:beforeLines="50" w:after="50"/>
        <w:rPr>
          <w:rFonts w:ascii="宋体" w:hAnsi="宋体"/>
          <w:bCs/>
          <w:color w:val="auto"/>
          <w:sz w:val="24"/>
          <w:szCs w:val="20"/>
          <w:highlight w:val="none"/>
        </w:rPr>
      </w:pPr>
    </w:p>
    <w:p w14:paraId="44B196A1">
      <w:pPr>
        <w:snapToGrid w:val="0"/>
        <w:spacing w:before="165" w:beforeLines="50" w:after="50" w:line="600" w:lineRule="exact"/>
        <w:ind w:firstLine="360" w:firstLineChars="150"/>
        <w:rPr>
          <w:rFonts w:ascii="宋体" w:hAnsi="宋体"/>
          <w:bCs/>
          <w:color w:val="auto"/>
          <w:sz w:val="24"/>
          <w:szCs w:val="20"/>
          <w:highlight w:val="none"/>
        </w:rPr>
      </w:pPr>
      <w:r>
        <w:rPr>
          <w:rFonts w:hint="eastAsia" w:ascii="宋体" w:hAnsi="宋体"/>
          <w:bCs/>
          <w:color w:val="auto"/>
          <w:sz w:val="24"/>
          <w:highlight w:val="none"/>
        </w:rPr>
        <w:t xml:space="preserve">项目名称： </w:t>
      </w:r>
    </w:p>
    <w:p w14:paraId="16C4E236">
      <w:pPr>
        <w:snapToGrid w:val="0"/>
        <w:spacing w:before="165" w:beforeLines="50" w:after="50" w:line="600" w:lineRule="exact"/>
        <w:ind w:firstLine="360" w:firstLineChars="150"/>
        <w:rPr>
          <w:rFonts w:ascii="宋体" w:hAnsi="宋体" w:cs="宋体"/>
          <w:color w:val="auto"/>
          <w:sz w:val="24"/>
          <w:highlight w:val="none"/>
        </w:rPr>
      </w:pPr>
      <w:r>
        <w:rPr>
          <w:rFonts w:hint="eastAsia" w:ascii="宋体" w:hAnsi="宋体"/>
          <w:bCs/>
          <w:color w:val="auto"/>
          <w:sz w:val="24"/>
          <w:highlight w:val="none"/>
        </w:rPr>
        <w:t>项目编号：</w:t>
      </w:r>
    </w:p>
    <w:p w14:paraId="6EE0BA05">
      <w:pPr>
        <w:snapToGrid w:val="0"/>
        <w:spacing w:before="165" w:beforeLines="50" w:after="50" w:line="6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3026525">
      <w:pPr>
        <w:snapToGrid w:val="0"/>
        <w:spacing w:before="165" w:beforeLines="50" w:after="50" w:line="6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4B340B0B">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14:paraId="0265BB39">
      <w:pPr>
        <w:snapToGrid w:val="0"/>
        <w:spacing w:before="165" w:beforeLines="50" w:after="50"/>
        <w:ind w:firstLine="645"/>
        <w:jc w:val="center"/>
        <w:rPr>
          <w:rFonts w:ascii="宋体" w:hAnsi="宋体"/>
          <w:color w:val="auto"/>
          <w:sz w:val="24"/>
          <w:szCs w:val="20"/>
          <w:highlight w:val="none"/>
        </w:rPr>
      </w:pPr>
    </w:p>
    <w:p w14:paraId="350C580B">
      <w:pPr>
        <w:jc w:val="center"/>
        <w:rPr>
          <w:rFonts w:ascii="仿宋_GB2312" w:hAnsi="仿宋" w:eastAsia="仿宋_GB2312" w:cs="仿宋_GB2312"/>
          <w:b/>
          <w:color w:val="auto"/>
          <w:kern w:val="0"/>
          <w:sz w:val="28"/>
          <w:szCs w:val="28"/>
          <w:highlight w:val="none"/>
        </w:rPr>
      </w:pPr>
      <w:r>
        <w:rPr>
          <w:rFonts w:hint="eastAsia" w:ascii="宋体" w:hAnsi="宋体"/>
          <w:b/>
          <w:bCs/>
          <w:color w:val="auto"/>
          <w:sz w:val="24"/>
          <w:highlight w:val="none"/>
        </w:rPr>
        <w:br w:type="page"/>
      </w:r>
      <w:r>
        <w:rPr>
          <w:rFonts w:hint="eastAsia" w:ascii="宋体" w:hAnsi="宋体" w:cs="宋体"/>
          <w:b/>
          <w:color w:val="auto"/>
          <w:kern w:val="0"/>
          <w:sz w:val="28"/>
          <w:szCs w:val="28"/>
          <w:highlight w:val="none"/>
        </w:rPr>
        <w:t>技术文件目录</w:t>
      </w:r>
    </w:p>
    <w:p w14:paraId="6419B637">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一、技术需求偏离表……………………………………………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845638D">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二、项目服务方案………………………………………………………………（页码）</w:t>
      </w:r>
    </w:p>
    <w:p w14:paraId="2D487F32">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8B2F83D">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项目实施人员一览表（如有）…………………………</w:t>
      </w:r>
      <w:r>
        <w:rPr>
          <w:rFonts w:hint="eastAsia" w:ascii="宋体" w:hAnsi="宋体" w:eastAsia="宋体" w:cs="宋体"/>
          <w:color w:val="auto"/>
          <w:highlight w:val="none"/>
        </w:rPr>
        <w:t>…………………（页码）</w:t>
      </w:r>
    </w:p>
    <w:p w14:paraId="302F5C49">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五、</w:t>
      </w:r>
      <w:r>
        <w:rPr>
          <w:rFonts w:hint="eastAsia" w:ascii="宋体" w:hAnsi="宋体" w:eastAsia="宋体" w:cs="宋体"/>
          <w:color w:val="auto"/>
          <w:highlight w:val="none"/>
          <w:lang w:val="zh-CN"/>
        </w:rPr>
        <w:t>投标人需要说明的其他文件和说明（如有）……………</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C27CA2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4E14558F">
      <w:pPr>
        <w:snapToGrid w:val="0"/>
        <w:spacing w:before="165" w:beforeLines="50" w:after="50"/>
        <w:ind w:left="143" w:leftChars="68" w:firstLine="472" w:firstLineChars="196"/>
        <w:jc w:val="left"/>
        <w:rPr>
          <w:rFonts w:ascii="宋体" w:hAnsi="宋体"/>
          <w:b/>
          <w:color w:val="auto"/>
          <w:sz w:val="24"/>
          <w:highlight w:val="none"/>
        </w:rPr>
      </w:pPr>
    </w:p>
    <w:p w14:paraId="14745DF5">
      <w:pPr>
        <w:snapToGrid w:val="0"/>
        <w:spacing w:before="165" w:beforeLines="50" w:after="50"/>
        <w:ind w:left="143" w:leftChars="68" w:firstLine="472" w:firstLineChars="196"/>
        <w:jc w:val="left"/>
        <w:rPr>
          <w:rFonts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 xml:space="preserve"> </w:t>
      </w:r>
    </w:p>
    <w:p w14:paraId="669056BD">
      <w:pPr>
        <w:pStyle w:val="13"/>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一、技术需求偏离表</w:t>
      </w:r>
    </w:p>
    <w:p w14:paraId="23EE712D">
      <w:pPr>
        <w:pStyle w:val="13"/>
        <w:spacing w:line="440" w:lineRule="exact"/>
        <w:ind w:firstLine="420" w:firstLineChars="200"/>
        <w:rPr>
          <w:color w:val="auto"/>
          <w:highlight w:val="none"/>
        </w:rPr>
      </w:pPr>
    </w:p>
    <w:p w14:paraId="4D2A6843">
      <w:pPr>
        <w:pStyle w:val="13"/>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4"/>
          <w:szCs w:val="24"/>
          <w:highlight w:val="none"/>
        </w:rPr>
        <w:t>逐条对应</w:t>
      </w:r>
      <w:r>
        <w:rPr>
          <w:rFonts w:hint="eastAsia" w:hAnsi="宋体" w:cs="宋体"/>
          <w:color w:val="auto"/>
          <w:sz w:val="24"/>
          <w:szCs w:val="24"/>
          <w:highlight w:val="none"/>
        </w:rPr>
        <w:t>本项目招标文件第二章“采购需求”中的</w:t>
      </w:r>
      <w:r>
        <w:rPr>
          <w:rFonts w:hAnsi="宋体"/>
          <w:b/>
          <w:bCs/>
          <w:color w:val="auto"/>
          <w:sz w:val="24"/>
          <w:szCs w:val="24"/>
          <w:highlight w:val="none"/>
          <w:u w:val="single"/>
        </w:rPr>
        <w:t>“附件</w:t>
      </w:r>
      <w:r>
        <w:rPr>
          <w:rFonts w:hint="eastAsia" w:hAnsi="宋体"/>
          <w:b/>
          <w:bCs/>
          <w:color w:val="auto"/>
          <w:sz w:val="24"/>
          <w:szCs w:val="24"/>
          <w:highlight w:val="none"/>
          <w:u w:val="single"/>
        </w:rPr>
        <w:t>1：</w:t>
      </w:r>
      <w:r>
        <w:rPr>
          <w:rFonts w:hint="eastAsia"/>
          <w:b/>
          <w:bCs/>
          <w:color w:val="auto"/>
          <w:sz w:val="24"/>
          <w:szCs w:val="24"/>
          <w:highlight w:val="none"/>
          <w:u w:val="single"/>
        </w:rPr>
        <w:t>广西医科大学第二附属医院水电设施运维和房屋修缮管理服务</w:t>
      </w:r>
      <w:r>
        <w:rPr>
          <w:rFonts w:hint="eastAsia" w:hAnsi="宋体"/>
          <w:b/>
          <w:bCs/>
          <w:color w:val="auto"/>
          <w:sz w:val="24"/>
          <w:szCs w:val="24"/>
          <w:highlight w:val="none"/>
          <w:u w:val="single"/>
        </w:rPr>
        <w:t>需求</w:t>
      </w:r>
      <w:r>
        <w:rPr>
          <w:rFonts w:hAnsi="宋体"/>
          <w:b/>
          <w:bCs/>
          <w:color w:val="auto"/>
          <w:sz w:val="24"/>
          <w:szCs w:val="24"/>
          <w:highlight w:val="none"/>
          <w:u w:val="single"/>
        </w:rPr>
        <w:t>”</w:t>
      </w:r>
      <w:r>
        <w:rPr>
          <w:rFonts w:hint="eastAsia" w:hAnsi="宋体" w:cs="宋体"/>
          <w:b/>
          <w:bCs/>
          <w:color w:val="auto"/>
          <w:sz w:val="24"/>
          <w:szCs w:val="24"/>
          <w:highlight w:val="none"/>
        </w:rPr>
        <w:t>详细填写相应的具体内容（如出现表格内容不便于填写在偏离表中的，可以附件形式附后）</w:t>
      </w:r>
      <w:r>
        <w:rPr>
          <w:rFonts w:hint="eastAsia" w:hAnsi="宋体" w:cs="宋体"/>
          <w:color w:val="auto"/>
          <w:sz w:val="24"/>
          <w:szCs w:val="24"/>
          <w:highlight w:val="none"/>
        </w:rPr>
        <w:t>。“偏离说明”一栏应当选择“正偏离”、“负偏离”或“无偏离”进行填写。</w:t>
      </w:r>
    </w:p>
    <w:tbl>
      <w:tblPr>
        <w:tblStyle w:val="22"/>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2861"/>
        <w:gridCol w:w="1604"/>
      </w:tblGrid>
      <w:tr w14:paraId="4796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77B23CDA">
            <w:pPr>
              <w:rPr>
                <w:rFonts w:ascii="宋体" w:hAnsi="宋体" w:cs="宋体"/>
                <w:color w:val="auto"/>
                <w:sz w:val="24"/>
                <w:highlight w:val="none"/>
              </w:rPr>
            </w:pPr>
            <w:r>
              <w:rPr>
                <w:rFonts w:hint="eastAsia" w:ascii="宋体" w:hAnsi="宋体" w:cs="宋体"/>
                <w:color w:val="auto"/>
                <w:sz w:val="24"/>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36A5A187">
            <w:pPr>
              <w:jc w:val="center"/>
              <w:rPr>
                <w:rFonts w:ascii="宋体" w:hAnsi="宋体" w:cs="宋体"/>
                <w:color w:val="auto"/>
                <w:sz w:val="24"/>
                <w:highlight w:val="none"/>
              </w:rPr>
            </w:pPr>
            <w:r>
              <w:rPr>
                <w:rFonts w:hint="eastAsia" w:ascii="宋体" w:hAnsi="宋体" w:cs="宋体"/>
                <w:color w:val="auto"/>
                <w:sz w:val="24"/>
                <w:highlight w:val="none"/>
              </w:rPr>
              <w:t>招标文件需求</w:t>
            </w:r>
          </w:p>
        </w:tc>
        <w:tc>
          <w:tcPr>
            <w:tcW w:w="4377" w:type="dxa"/>
            <w:gridSpan w:val="2"/>
            <w:tcBorders>
              <w:top w:val="single" w:color="auto" w:sz="4" w:space="0"/>
              <w:left w:val="single" w:color="auto" w:sz="4" w:space="0"/>
              <w:bottom w:val="single" w:color="auto" w:sz="4" w:space="0"/>
              <w:right w:val="single" w:color="auto" w:sz="4" w:space="0"/>
            </w:tcBorders>
            <w:vAlign w:val="center"/>
          </w:tcPr>
          <w:p w14:paraId="545B7EF8">
            <w:pPr>
              <w:jc w:val="center"/>
              <w:rPr>
                <w:rFonts w:ascii="宋体" w:hAnsi="宋体" w:cs="宋体"/>
                <w:color w:val="auto"/>
                <w:sz w:val="24"/>
                <w:highlight w:val="none"/>
              </w:rPr>
            </w:pPr>
            <w:r>
              <w:rPr>
                <w:rFonts w:hint="eastAsia" w:ascii="宋体" w:hAnsi="宋体" w:cs="宋体"/>
                <w:color w:val="auto"/>
                <w:sz w:val="24"/>
                <w:highlight w:val="none"/>
              </w:rPr>
              <w:t>投标文件承诺</w:t>
            </w:r>
          </w:p>
        </w:tc>
        <w:tc>
          <w:tcPr>
            <w:tcW w:w="1604" w:type="dxa"/>
            <w:vMerge w:val="restart"/>
            <w:tcBorders>
              <w:top w:val="single" w:color="auto" w:sz="4" w:space="0"/>
              <w:left w:val="single" w:color="auto" w:sz="4" w:space="0"/>
              <w:bottom w:val="single" w:color="auto" w:sz="4" w:space="0"/>
              <w:right w:val="single" w:color="auto" w:sz="4" w:space="0"/>
            </w:tcBorders>
            <w:vAlign w:val="center"/>
          </w:tcPr>
          <w:p w14:paraId="2598240B">
            <w:pPr>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788E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FAC199A">
            <w:pPr>
              <w:widowControl/>
              <w:jc w:val="lef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44DEF8">
            <w:pPr>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1F863D08">
            <w:pPr>
              <w:jc w:val="center"/>
              <w:rPr>
                <w:rFonts w:ascii="宋体" w:hAnsi="宋体" w:cs="宋体"/>
                <w:color w:val="auto"/>
                <w:sz w:val="24"/>
                <w:highlight w:val="none"/>
              </w:rPr>
            </w:pPr>
            <w:r>
              <w:rPr>
                <w:rFonts w:hint="eastAsia" w:ascii="宋体" w:hAnsi="宋体" w:cs="宋体"/>
                <w:color w:val="auto"/>
                <w:sz w:val="24"/>
                <w:highlight w:val="none"/>
              </w:rPr>
              <w:t>具体内容和要求</w:t>
            </w:r>
          </w:p>
        </w:tc>
        <w:tc>
          <w:tcPr>
            <w:tcW w:w="1516" w:type="dxa"/>
            <w:tcBorders>
              <w:top w:val="single" w:color="auto" w:sz="4" w:space="0"/>
              <w:left w:val="single" w:color="auto" w:sz="4" w:space="0"/>
              <w:bottom w:val="single" w:color="auto" w:sz="4" w:space="0"/>
              <w:right w:val="single" w:color="auto" w:sz="4" w:space="0"/>
            </w:tcBorders>
            <w:vAlign w:val="center"/>
          </w:tcPr>
          <w:p w14:paraId="5E48766D">
            <w:pPr>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2861" w:type="dxa"/>
            <w:tcBorders>
              <w:top w:val="single" w:color="auto" w:sz="4" w:space="0"/>
              <w:left w:val="single" w:color="auto" w:sz="4" w:space="0"/>
              <w:bottom w:val="single" w:color="auto" w:sz="4" w:space="0"/>
              <w:right w:val="single" w:color="auto" w:sz="4" w:space="0"/>
            </w:tcBorders>
            <w:vAlign w:val="center"/>
          </w:tcPr>
          <w:p w14:paraId="297A7F18">
            <w:pPr>
              <w:jc w:val="center"/>
              <w:rPr>
                <w:rFonts w:ascii="宋体" w:hAnsi="宋体" w:cs="宋体"/>
                <w:color w:val="auto"/>
                <w:sz w:val="24"/>
                <w:highlight w:val="none"/>
              </w:rPr>
            </w:pPr>
            <w:r>
              <w:rPr>
                <w:rFonts w:hint="eastAsia" w:ascii="宋体" w:hAnsi="宋体" w:cs="宋体"/>
                <w:color w:val="auto"/>
                <w:sz w:val="24"/>
                <w:highlight w:val="none"/>
              </w:rPr>
              <w:t>所提供服务的内容</w:t>
            </w:r>
          </w:p>
        </w:tc>
        <w:tc>
          <w:tcPr>
            <w:tcW w:w="1604" w:type="dxa"/>
            <w:vMerge w:val="continue"/>
            <w:tcBorders>
              <w:top w:val="single" w:color="auto" w:sz="4" w:space="0"/>
              <w:left w:val="single" w:color="auto" w:sz="4" w:space="0"/>
              <w:bottom w:val="single" w:color="auto" w:sz="4" w:space="0"/>
              <w:right w:val="single" w:color="auto" w:sz="4" w:space="0"/>
            </w:tcBorders>
            <w:vAlign w:val="center"/>
          </w:tcPr>
          <w:p w14:paraId="777B3121">
            <w:pPr>
              <w:widowControl/>
              <w:jc w:val="left"/>
              <w:rPr>
                <w:rFonts w:ascii="宋体" w:hAnsi="宋体" w:cs="宋体"/>
                <w:color w:val="auto"/>
                <w:sz w:val="24"/>
                <w:highlight w:val="none"/>
              </w:rPr>
            </w:pPr>
          </w:p>
        </w:tc>
      </w:tr>
      <w:tr w14:paraId="1799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8CC81BC">
            <w:pPr>
              <w:rPr>
                <w:rFonts w:ascii="宋体" w:hAnsi="宋体" w:cs="宋体"/>
                <w:color w:val="auto"/>
                <w:sz w:val="24"/>
                <w:highlight w:val="none"/>
              </w:rPr>
            </w:pPr>
            <w:r>
              <w:rPr>
                <w:rFonts w:hint="eastAsia" w:ascii="宋体" w:hAnsi="宋体" w:cs="宋体"/>
                <w:color w:val="auto"/>
                <w:sz w:val="24"/>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7AEA82B">
            <w:pPr>
              <w:rPr>
                <w:rFonts w:ascii="宋体" w:hAnsi="宋体" w:cs="宋体"/>
                <w:color w:val="auto"/>
                <w:sz w:val="24"/>
                <w:highlight w:val="none"/>
              </w:rPr>
            </w:pPr>
            <w:r>
              <w:rPr>
                <w:rFonts w:hint="eastAsia" w:ascii="宋体" w:hAnsi="宋体" w:cs="宋体"/>
                <w:color w:val="auto"/>
                <w:sz w:val="24"/>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A146F07">
            <w:pPr>
              <w:rPr>
                <w:rFonts w:ascii="宋体" w:hAnsi="宋体" w:cs="宋体"/>
                <w:color w:val="auto"/>
                <w:sz w:val="24"/>
                <w:highlight w:val="none"/>
              </w:rPr>
            </w:pPr>
            <w:r>
              <w:rPr>
                <w:rFonts w:hint="eastAsia" w:ascii="宋体" w:hAnsi="宋体" w:cs="宋体"/>
                <w:color w:val="auto"/>
                <w:sz w:val="24"/>
                <w:highlight w:val="none"/>
              </w:rPr>
              <w:t>1  ……</w:t>
            </w:r>
          </w:p>
          <w:p w14:paraId="280BB098">
            <w:pPr>
              <w:rPr>
                <w:rFonts w:ascii="宋体" w:hAnsi="宋体" w:cs="宋体"/>
                <w:color w:val="auto"/>
                <w:sz w:val="24"/>
                <w:highlight w:val="none"/>
              </w:rPr>
            </w:pPr>
            <w:r>
              <w:rPr>
                <w:rFonts w:hint="eastAsia" w:ascii="宋体" w:hAnsi="宋体" w:cs="宋体"/>
                <w:color w:val="auto"/>
                <w:sz w:val="24"/>
                <w:highlight w:val="none"/>
              </w:rPr>
              <w:t>2  ……</w:t>
            </w:r>
          </w:p>
          <w:p w14:paraId="4B7C60CD">
            <w:pPr>
              <w:rPr>
                <w:rFonts w:ascii="宋体" w:hAnsi="宋体" w:cs="宋体"/>
                <w:color w:val="auto"/>
                <w:sz w:val="24"/>
                <w:highlight w:val="none"/>
              </w:rPr>
            </w:pPr>
            <w:r>
              <w:rPr>
                <w:rFonts w:hint="eastAsia" w:ascii="宋体" w:hAnsi="宋体" w:cs="宋体"/>
                <w:color w:val="auto"/>
                <w:sz w:val="24"/>
                <w:highlight w:val="none"/>
              </w:rPr>
              <w:t>3  ……</w:t>
            </w:r>
          </w:p>
          <w:p w14:paraId="50C21CE3">
            <w:pPr>
              <w:rPr>
                <w:rFonts w:ascii="宋体" w:hAnsi="宋体" w:cs="宋体"/>
                <w:color w:val="auto"/>
                <w:sz w:val="24"/>
                <w:highlight w:val="none"/>
              </w:rPr>
            </w:pPr>
            <w:r>
              <w:rPr>
                <w:rFonts w:hint="eastAsia" w:ascii="宋体" w:hAnsi="宋体" w:cs="宋体"/>
                <w:color w:val="auto"/>
                <w:sz w:val="24"/>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EFCB5D0">
            <w:pPr>
              <w:rPr>
                <w:rFonts w:ascii="宋体" w:hAnsi="宋体" w:cs="宋体"/>
                <w:color w:val="auto"/>
                <w:sz w:val="24"/>
                <w:highlight w:val="none"/>
              </w:rPr>
            </w:pPr>
            <w:r>
              <w:rPr>
                <w:rFonts w:hint="eastAsia" w:ascii="宋体" w:hAnsi="宋体" w:cs="宋体"/>
                <w:color w:val="auto"/>
                <w:sz w:val="24"/>
                <w:highlight w:val="none"/>
              </w:rPr>
              <w:t>……</w:t>
            </w:r>
          </w:p>
        </w:tc>
        <w:tc>
          <w:tcPr>
            <w:tcW w:w="2861" w:type="dxa"/>
            <w:tcBorders>
              <w:top w:val="single" w:color="auto" w:sz="4" w:space="0"/>
              <w:left w:val="single" w:color="auto" w:sz="4" w:space="0"/>
              <w:bottom w:val="single" w:color="auto" w:sz="4" w:space="0"/>
              <w:right w:val="single" w:color="auto" w:sz="4" w:space="0"/>
            </w:tcBorders>
            <w:vAlign w:val="center"/>
          </w:tcPr>
          <w:p w14:paraId="11B473D8">
            <w:pPr>
              <w:rPr>
                <w:rFonts w:ascii="宋体" w:hAnsi="宋体" w:cs="宋体"/>
                <w:color w:val="auto"/>
                <w:sz w:val="24"/>
                <w:highlight w:val="none"/>
              </w:rPr>
            </w:pPr>
            <w:r>
              <w:rPr>
                <w:rFonts w:hint="eastAsia" w:ascii="宋体" w:hAnsi="宋体" w:cs="宋体"/>
                <w:color w:val="auto"/>
                <w:sz w:val="24"/>
                <w:highlight w:val="none"/>
              </w:rPr>
              <w:t>1  ……</w:t>
            </w:r>
          </w:p>
          <w:p w14:paraId="38E6F783">
            <w:pPr>
              <w:rPr>
                <w:rFonts w:ascii="宋体" w:hAnsi="宋体" w:cs="宋体"/>
                <w:color w:val="auto"/>
                <w:sz w:val="24"/>
                <w:highlight w:val="none"/>
              </w:rPr>
            </w:pPr>
            <w:r>
              <w:rPr>
                <w:rFonts w:hint="eastAsia" w:ascii="宋体" w:hAnsi="宋体" w:cs="宋体"/>
                <w:color w:val="auto"/>
                <w:sz w:val="24"/>
                <w:highlight w:val="none"/>
              </w:rPr>
              <w:t>2  ……</w:t>
            </w:r>
          </w:p>
          <w:p w14:paraId="4BBC2698">
            <w:pPr>
              <w:rPr>
                <w:rFonts w:ascii="宋体" w:hAnsi="宋体" w:cs="宋体"/>
                <w:color w:val="auto"/>
                <w:sz w:val="24"/>
                <w:highlight w:val="none"/>
              </w:rPr>
            </w:pPr>
            <w:r>
              <w:rPr>
                <w:rFonts w:hint="eastAsia" w:ascii="宋体" w:hAnsi="宋体" w:cs="宋体"/>
                <w:color w:val="auto"/>
                <w:sz w:val="24"/>
                <w:highlight w:val="none"/>
              </w:rPr>
              <w:t>3  ……</w:t>
            </w:r>
          </w:p>
          <w:p w14:paraId="56768248">
            <w:pPr>
              <w:rPr>
                <w:rFonts w:ascii="宋体" w:hAnsi="宋体" w:cs="宋体"/>
                <w:color w:val="auto"/>
                <w:sz w:val="24"/>
                <w:highlight w:val="none"/>
              </w:rPr>
            </w:pPr>
            <w:r>
              <w:rPr>
                <w:rFonts w:hint="eastAsia" w:ascii="宋体" w:hAnsi="宋体" w:cs="宋体"/>
                <w:color w:val="auto"/>
                <w:sz w:val="24"/>
                <w:highlight w:val="none"/>
              </w:rPr>
              <w:t>……</w:t>
            </w:r>
          </w:p>
        </w:tc>
        <w:tc>
          <w:tcPr>
            <w:tcW w:w="1604" w:type="dxa"/>
            <w:tcBorders>
              <w:top w:val="single" w:color="auto" w:sz="4" w:space="0"/>
              <w:left w:val="single" w:color="auto" w:sz="4" w:space="0"/>
              <w:bottom w:val="single" w:color="auto" w:sz="4" w:space="0"/>
              <w:right w:val="single" w:color="auto" w:sz="4" w:space="0"/>
            </w:tcBorders>
            <w:vAlign w:val="center"/>
          </w:tcPr>
          <w:p w14:paraId="29476C36">
            <w:pPr>
              <w:rPr>
                <w:rFonts w:ascii="宋体" w:hAnsi="宋体" w:cs="宋体"/>
                <w:color w:val="auto"/>
                <w:sz w:val="24"/>
                <w:highlight w:val="none"/>
              </w:rPr>
            </w:pPr>
            <w:r>
              <w:rPr>
                <w:rFonts w:hint="eastAsia" w:ascii="宋体" w:hAnsi="宋体" w:cs="宋体"/>
                <w:color w:val="auto"/>
                <w:sz w:val="24"/>
                <w:highlight w:val="none"/>
              </w:rPr>
              <w:t>正偏离（负偏离或无偏离）</w:t>
            </w:r>
          </w:p>
        </w:tc>
      </w:tr>
      <w:tr w14:paraId="6BED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E7AFC3B">
            <w:pPr>
              <w:rPr>
                <w:rFonts w:ascii="宋体" w:hAnsi="宋体" w:cs="宋体"/>
                <w:color w:val="auto"/>
                <w:sz w:val="24"/>
                <w:highlight w:val="none"/>
              </w:rPr>
            </w:pPr>
            <w:r>
              <w:rPr>
                <w:rFonts w:hint="eastAsia" w:ascii="宋体" w:hAnsi="宋体" w:cs="宋体"/>
                <w:color w:val="auto"/>
                <w:sz w:val="24"/>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05DAC2A6">
            <w:pPr>
              <w:rPr>
                <w:rFonts w:ascii="宋体" w:hAnsi="宋体" w:cs="宋体"/>
                <w:color w:val="auto"/>
                <w:sz w:val="24"/>
                <w:highlight w:val="none"/>
              </w:rPr>
            </w:pPr>
            <w:r>
              <w:rPr>
                <w:rFonts w:hint="eastAsia" w:ascii="宋体" w:hAnsi="宋体" w:cs="宋体"/>
                <w:color w:val="auto"/>
                <w:sz w:val="24"/>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7BB7CA9C">
            <w:pPr>
              <w:rPr>
                <w:rFonts w:ascii="宋体" w:hAnsi="宋体" w:cs="宋体"/>
                <w:color w:val="auto"/>
                <w:sz w:val="24"/>
                <w:highlight w:val="none"/>
              </w:rPr>
            </w:pPr>
            <w:r>
              <w:rPr>
                <w:rFonts w:hint="eastAsia" w:ascii="宋体" w:hAnsi="宋体" w:cs="宋体"/>
                <w:color w:val="auto"/>
                <w:sz w:val="24"/>
                <w:highlight w:val="none"/>
              </w:rPr>
              <w:t>1  ……</w:t>
            </w:r>
          </w:p>
          <w:p w14:paraId="2A866B35">
            <w:pPr>
              <w:rPr>
                <w:rFonts w:ascii="宋体" w:hAnsi="宋体" w:cs="宋体"/>
                <w:color w:val="auto"/>
                <w:sz w:val="24"/>
                <w:highlight w:val="none"/>
              </w:rPr>
            </w:pPr>
            <w:r>
              <w:rPr>
                <w:rFonts w:hint="eastAsia" w:ascii="宋体" w:hAnsi="宋体" w:cs="宋体"/>
                <w:color w:val="auto"/>
                <w:sz w:val="24"/>
                <w:highlight w:val="none"/>
              </w:rPr>
              <w:t>2  ……</w:t>
            </w:r>
          </w:p>
          <w:p w14:paraId="1A17CCAA">
            <w:pPr>
              <w:rPr>
                <w:rFonts w:ascii="宋体" w:hAnsi="宋体" w:cs="宋体"/>
                <w:color w:val="auto"/>
                <w:sz w:val="24"/>
                <w:highlight w:val="none"/>
              </w:rPr>
            </w:pPr>
            <w:r>
              <w:rPr>
                <w:rFonts w:hint="eastAsia" w:ascii="宋体" w:hAnsi="宋体" w:cs="宋体"/>
                <w:color w:val="auto"/>
                <w:sz w:val="24"/>
                <w:highlight w:val="none"/>
              </w:rPr>
              <w:t>3  ……</w:t>
            </w:r>
          </w:p>
          <w:p w14:paraId="3AA63C30">
            <w:pPr>
              <w:rPr>
                <w:rFonts w:ascii="宋体" w:hAnsi="宋体" w:cs="宋体"/>
                <w:color w:val="auto"/>
                <w:sz w:val="24"/>
                <w:highlight w:val="none"/>
              </w:rPr>
            </w:pPr>
            <w:r>
              <w:rPr>
                <w:rFonts w:hint="eastAsia" w:ascii="宋体" w:hAnsi="宋体" w:cs="宋体"/>
                <w:color w:val="auto"/>
                <w:sz w:val="24"/>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19B6AE51">
            <w:pPr>
              <w:rPr>
                <w:rFonts w:ascii="宋体" w:hAnsi="宋体" w:cs="宋体"/>
                <w:color w:val="auto"/>
                <w:sz w:val="24"/>
                <w:highlight w:val="none"/>
              </w:rPr>
            </w:pPr>
            <w:r>
              <w:rPr>
                <w:rFonts w:hint="eastAsia" w:ascii="宋体" w:hAnsi="宋体" w:cs="宋体"/>
                <w:color w:val="auto"/>
                <w:sz w:val="24"/>
                <w:highlight w:val="none"/>
              </w:rPr>
              <w:t>……</w:t>
            </w:r>
          </w:p>
        </w:tc>
        <w:tc>
          <w:tcPr>
            <w:tcW w:w="2861" w:type="dxa"/>
            <w:tcBorders>
              <w:top w:val="single" w:color="auto" w:sz="4" w:space="0"/>
              <w:left w:val="single" w:color="auto" w:sz="4" w:space="0"/>
              <w:bottom w:val="single" w:color="auto" w:sz="4" w:space="0"/>
              <w:right w:val="single" w:color="auto" w:sz="4" w:space="0"/>
            </w:tcBorders>
            <w:vAlign w:val="center"/>
          </w:tcPr>
          <w:p w14:paraId="2A6B807E">
            <w:pPr>
              <w:rPr>
                <w:rFonts w:ascii="宋体" w:hAnsi="宋体" w:cs="宋体"/>
                <w:color w:val="auto"/>
                <w:sz w:val="24"/>
                <w:highlight w:val="none"/>
              </w:rPr>
            </w:pPr>
            <w:r>
              <w:rPr>
                <w:rFonts w:hint="eastAsia" w:ascii="宋体" w:hAnsi="宋体" w:cs="宋体"/>
                <w:color w:val="auto"/>
                <w:sz w:val="24"/>
                <w:highlight w:val="none"/>
              </w:rPr>
              <w:t>1  ……</w:t>
            </w:r>
          </w:p>
          <w:p w14:paraId="3B47BDD1">
            <w:pPr>
              <w:rPr>
                <w:rFonts w:ascii="宋体" w:hAnsi="宋体" w:cs="宋体"/>
                <w:color w:val="auto"/>
                <w:sz w:val="24"/>
                <w:highlight w:val="none"/>
              </w:rPr>
            </w:pPr>
            <w:r>
              <w:rPr>
                <w:rFonts w:hint="eastAsia" w:ascii="宋体" w:hAnsi="宋体" w:cs="宋体"/>
                <w:color w:val="auto"/>
                <w:sz w:val="24"/>
                <w:highlight w:val="none"/>
              </w:rPr>
              <w:t>2  ……</w:t>
            </w:r>
          </w:p>
          <w:p w14:paraId="522E0CF7">
            <w:pPr>
              <w:rPr>
                <w:rFonts w:ascii="宋体" w:hAnsi="宋体" w:cs="宋体"/>
                <w:color w:val="auto"/>
                <w:sz w:val="24"/>
                <w:highlight w:val="none"/>
              </w:rPr>
            </w:pPr>
            <w:r>
              <w:rPr>
                <w:rFonts w:hint="eastAsia" w:ascii="宋体" w:hAnsi="宋体" w:cs="宋体"/>
                <w:color w:val="auto"/>
                <w:sz w:val="24"/>
                <w:highlight w:val="none"/>
              </w:rPr>
              <w:t>3  ……</w:t>
            </w:r>
          </w:p>
          <w:p w14:paraId="0E358F11">
            <w:pPr>
              <w:rPr>
                <w:rFonts w:ascii="宋体" w:hAnsi="宋体" w:cs="宋体"/>
                <w:color w:val="auto"/>
                <w:sz w:val="24"/>
                <w:highlight w:val="none"/>
              </w:rPr>
            </w:pPr>
            <w:r>
              <w:rPr>
                <w:rFonts w:hint="eastAsia" w:ascii="宋体" w:hAnsi="宋体" w:cs="宋体"/>
                <w:color w:val="auto"/>
                <w:sz w:val="24"/>
                <w:highlight w:val="none"/>
              </w:rPr>
              <w:t>……</w:t>
            </w:r>
          </w:p>
        </w:tc>
        <w:tc>
          <w:tcPr>
            <w:tcW w:w="1604" w:type="dxa"/>
            <w:tcBorders>
              <w:top w:val="single" w:color="auto" w:sz="4" w:space="0"/>
              <w:left w:val="single" w:color="auto" w:sz="4" w:space="0"/>
              <w:bottom w:val="single" w:color="auto" w:sz="4" w:space="0"/>
              <w:right w:val="single" w:color="auto" w:sz="4" w:space="0"/>
            </w:tcBorders>
            <w:vAlign w:val="center"/>
          </w:tcPr>
          <w:p w14:paraId="46BFDFA1">
            <w:pPr>
              <w:rPr>
                <w:rFonts w:ascii="宋体" w:hAnsi="宋体" w:cs="宋体"/>
                <w:color w:val="auto"/>
                <w:sz w:val="24"/>
                <w:highlight w:val="none"/>
              </w:rPr>
            </w:pPr>
            <w:r>
              <w:rPr>
                <w:rFonts w:hint="eastAsia" w:ascii="宋体" w:hAnsi="宋体" w:cs="宋体"/>
                <w:color w:val="auto"/>
                <w:sz w:val="24"/>
                <w:highlight w:val="none"/>
              </w:rPr>
              <w:t>正偏离（负偏离或无偏离）</w:t>
            </w:r>
          </w:p>
        </w:tc>
      </w:tr>
      <w:tr w14:paraId="3879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A569BA3">
            <w:pPr>
              <w:rPr>
                <w:rFonts w:ascii="宋体" w:hAnsi="宋体" w:cs="宋体"/>
                <w:color w:val="auto"/>
                <w:sz w:val="24"/>
                <w:highlight w:val="none"/>
              </w:rPr>
            </w:pPr>
            <w:r>
              <w:rPr>
                <w:rFonts w:hint="eastAsia" w:ascii="宋体" w:hAnsi="宋体" w:cs="宋体"/>
                <w:color w:val="auto"/>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36D7CE98">
            <w:pPr>
              <w:rPr>
                <w:rFonts w:ascii="宋体" w:hAnsi="宋体" w:cs="宋体"/>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3190F75C">
            <w:pPr>
              <w:rPr>
                <w:rFonts w:ascii="宋体" w:hAnsi="宋体" w:cs="宋体"/>
                <w:color w:val="auto"/>
                <w:sz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379CBAB">
            <w:pPr>
              <w:rPr>
                <w:rFonts w:ascii="宋体" w:hAnsi="宋体" w:cs="宋体"/>
                <w:color w:val="auto"/>
                <w:sz w:val="24"/>
                <w:highlight w:val="none"/>
              </w:rPr>
            </w:pPr>
          </w:p>
        </w:tc>
        <w:tc>
          <w:tcPr>
            <w:tcW w:w="2861" w:type="dxa"/>
            <w:tcBorders>
              <w:top w:val="single" w:color="auto" w:sz="4" w:space="0"/>
              <w:left w:val="single" w:color="auto" w:sz="4" w:space="0"/>
              <w:bottom w:val="single" w:color="auto" w:sz="4" w:space="0"/>
              <w:right w:val="single" w:color="auto" w:sz="4" w:space="0"/>
            </w:tcBorders>
            <w:vAlign w:val="center"/>
          </w:tcPr>
          <w:p w14:paraId="44518484">
            <w:pPr>
              <w:rPr>
                <w:rFonts w:ascii="宋体" w:hAnsi="宋体" w:cs="宋体"/>
                <w:color w:val="auto"/>
                <w:sz w:val="24"/>
                <w:highlight w:val="none"/>
              </w:rPr>
            </w:pPr>
          </w:p>
        </w:tc>
        <w:tc>
          <w:tcPr>
            <w:tcW w:w="1604" w:type="dxa"/>
            <w:tcBorders>
              <w:top w:val="single" w:color="auto" w:sz="4" w:space="0"/>
              <w:left w:val="single" w:color="auto" w:sz="4" w:space="0"/>
              <w:bottom w:val="single" w:color="auto" w:sz="4" w:space="0"/>
              <w:right w:val="single" w:color="auto" w:sz="4" w:space="0"/>
            </w:tcBorders>
            <w:vAlign w:val="center"/>
          </w:tcPr>
          <w:p w14:paraId="3A4E0B29">
            <w:pPr>
              <w:rPr>
                <w:rFonts w:ascii="宋体" w:hAnsi="宋体" w:cs="宋体"/>
                <w:color w:val="auto"/>
                <w:sz w:val="24"/>
                <w:highlight w:val="none"/>
              </w:rPr>
            </w:pPr>
          </w:p>
        </w:tc>
      </w:tr>
      <w:tr w14:paraId="4C69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5BB0F8E6">
            <w:pPr>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分标（此处有分标时填写具体分标号，无分标时填写“无”）</w:t>
            </w:r>
          </w:p>
        </w:tc>
      </w:tr>
    </w:tbl>
    <w:p w14:paraId="6EA220BC">
      <w:pPr>
        <w:pStyle w:val="13"/>
        <w:spacing w:line="360" w:lineRule="auto"/>
        <w:rPr>
          <w:rFonts w:hAnsi="宋体" w:cs="宋体"/>
          <w:color w:val="auto"/>
          <w:sz w:val="24"/>
          <w:szCs w:val="24"/>
          <w:highlight w:val="none"/>
        </w:rPr>
      </w:pPr>
      <w:r>
        <w:rPr>
          <w:rFonts w:hint="eastAsia" w:hAnsi="宋体" w:cs="宋体"/>
          <w:color w:val="auto"/>
          <w:sz w:val="24"/>
          <w:szCs w:val="24"/>
          <w:highlight w:val="none"/>
        </w:rPr>
        <w:t>注：</w:t>
      </w:r>
    </w:p>
    <w:p w14:paraId="4A99A32D">
      <w:pPr>
        <w:pStyle w:val="13"/>
        <w:spacing w:line="360" w:lineRule="auto"/>
        <w:rPr>
          <w:rFonts w:hAnsi="宋体" w:cs="宋体"/>
          <w:color w:val="auto"/>
          <w:sz w:val="24"/>
          <w:szCs w:val="24"/>
          <w:highlight w:val="none"/>
        </w:rPr>
      </w:pPr>
      <w:r>
        <w:rPr>
          <w:rFonts w:hint="eastAsia" w:hAnsi="宋体" w:cs="宋体"/>
          <w:color w:val="auto"/>
          <w:sz w:val="24"/>
          <w:szCs w:val="24"/>
          <w:highlight w:val="none"/>
        </w:rPr>
        <w:t>1.表格内容均需按要求填写并盖章，不得留空，</w:t>
      </w:r>
      <w:r>
        <w:rPr>
          <w:rFonts w:hint="eastAsia" w:hAnsi="宋体" w:cs="宋体"/>
          <w:bCs/>
          <w:color w:val="auto"/>
          <w:sz w:val="24"/>
          <w:szCs w:val="24"/>
          <w:highlight w:val="none"/>
        </w:rPr>
        <w:t>否则按投标无效处理</w:t>
      </w:r>
      <w:r>
        <w:rPr>
          <w:rFonts w:hint="eastAsia" w:hAnsi="宋体" w:cs="宋体"/>
          <w:color w:val="auto"/>
          <w:sz w:val="24"/>
          <w:szCs w:val="24"/>
          <w:highlight w:val="none"/>
        </w:rPr>
        <w:t>。</w:t>
      </w:r>
    </w:p>
    <w:p w14:paraId="0D69F438">
      <w:pPr>
        <w:pStyle w:val="13"/>
        <w:spacing w:line="360" w:lineRule="auto"/>
        <w:rPr>
          <w:rFonts w:hAnsi="宋体" w:cs="宋体"/>
          <w:color w:val="auto"/>
          <w:sz w:val="24"/>
          <w:szCs w:val="24"/>
          <w:highlight w:val="none"/>
        </w:rPr>
      </w:pPr>
      <w:r>
        <w:rPr>
          <w:rFonts w:hint="eastAsia" w:hAnsi="宋体" w:cs="宋体"/>
          <w:bCs/>
          <w:color w:val="auto"/>
          <w:sz w:val="24"/>
          <w:szCs w:val="24"/>
          <w:highlight w:val="none"/>
        </w:rPr>
        <w:t>2.当投标文件的服务内容低于招标文件要求时，投标人应当如实写明“负偏离”，否则视为虚假应标。</w:t>
      </w:r>
    </w:p>
    <w:p w14:paraId="3069130B">
      <w:pPr>
        <w:pStyle w:val="13"/>
        <w:spacing w:line="360" w:lineRule="auto"/>
        <w:rPr>
          <w:rFonts w:hAnsi="宋体" w:cs="宋体"/>
          <w:color w:val="auto"/>
          <w:sz w:val="24"/>
          <w:szCs w:val="24"/>
          <w:highlight w:val="none"/>
        </w:rPr>
      </w:pPr>
      <w:r>
        <w:rPr>
          <w:rFonts w:hint="eastAsia" w:hAnsi="宋体" w:cs="宋体"/>
          <w:color w:val="auto"/>
          <w:sz w:val="24"/>
          <w:szCs w:val="24"/>
          <w:highlight w:val="none"/>
        </w:rPr>
        <w:t>3.采购需求中带“▲”及“★”的条款，也要分别在本表“具体内容和要求”、“所提供服务的内容”中标记。</w:t>
      </w:r>
    </w:p>
    <w:p w14:paraId="21A6D606">
      <w:pPr>
        <w:snapToGrid w:val="0"/>
        <w:spacing w:line="360" w:lineRule="auto"/>
        <w:ind w:firstLine="5640" w:firstLineChars="2350"/>
        <w:rPr>
          <w:rFonts w:ascii="宋体" w:hAnsi="宋体" w:cs="宋体"/>
          <w:color w:val="auto"/>
          <w:kern w:val="0"/>
          <w:sz w:val="24"/>
          <w:highlight w:val="none"/>
          <w:lang w:val="zh-CN"/>
        </w:rPr>
      </w:pPr>
    </w:p>
    <w:p w14:paraId="1DBEDEA6">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D81D7D4">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288AE7A">
      <w:pPr>
        <w:widowControl/>
        <w:jc w:val="left"/>
        <w:rPr>
          <w:rFonts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p>
    <w:p w14:paraId="22DF1C25">
      <w:pPr>
        <w:snapToGrid w:val="0"/>
        <w:spacing w:before="165" w:beforeLines="50" w:after="5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二、项目服务方案</w:t>
      </w:r>
    </w:p>
    <w:p w14:paraId="3D7AB33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4F071FE5">
      <w:pPr>
        <w:rPr>
          <w:rFonts w:ascii="宋体" w:hAnsi="宋体" w:cs="宋体"/>
          <w:b/>
          <w:bCs/>
          <w:color w:val="auto"/>
          <w:kern w:val="0"/>
          <w:sz w:val="24"/>
          <w:highlight w:val="none"/>
          <w:lang w:val="zh-CN"/>
        </w:rPr>
      </w:pPr>
    </w:p>
    <w:p w14:paraId="6E19BE43">
      <w:pPr>
        <w:autoSpaceDE w:val="0"/>
        <w:autoSpaceDN w:val="0"/>
        <w:spacing w:line="360" w:lineRule="auto"/>
        <w:rPr>
          <w:rFonts w:ascii="宋体" w:hAnsi="宋体" w:cs="宋体"/>
          <w:color w:val="auto"/>
          <w:kern w:val="0"/>
          <w:sz w:val="24"/>
          <w:highlight w:val="none"/>
        </w:rPr>
      </w:pPr>
    </w:p>
    <w:p w14:paraId="0C72C3AA">
      <w:pPr>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26B58898">
      <w:pPr>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A4BA149">
      <w:pPr>
        <w:snapToGrid w:val="0"/>
        <w:spacing w:line="360" w:lineRule="auto"/>
        <w:ind w:firstLine="4935" w:firstLineChars="2350"/>
        <w:rPr>
          <w:rFonts w:ascii="宋体" w:hAnsi="宋体" w:cs="宋体"/>
          <w:color w:val="auto"/>
          <w:szCs w:val="21"/>
          <w:highlight w:val="none"/>
        </w:rPr>
      </w:pPr>
    </w:p>
    <w:p w14:paraId="422209B6">
      <w:pPr>
        <w:snapToGrid w:val="0"/>
        <w:spacing w:line="360" w:lineRule="auto"/>
        <w:ind w:firstLine="4935" w:firstLineChars="2350"/>
        <w:rPr>
          <w:rFonts w:ascii="宋体" w:hAnsi="宋体" w:cs="宋体"/>
          <w:color w:val="auto"/>
          <w:szCs w:val="21"/>
          <w:highlight w:val="none"/>
        </w:rPr>
      </w:pPr>
    </w:p>
    <w:p w14:paraId="636C05C5">
      <w:pPr>
        <w:pStyle w:val="15"/>
        <w:rPr>
          <w:rFonts w:ascii="宋体" w:hAnsi="宋体" w:cs="宋体"/>
          <w:color w:val="auto"/>
          <w:szCs w:val="21"/>
          <w:highlight w:val="none"/>
        </w:rPr>
      </w:pPr>
    </w:p>
    <w:p w14:paraId="19A6FB66">
      <w:pPr>
        <w:pStyle w:val="15"/>
        <w:rPr>
          <w:rFonts w:ascii="宋体" w:hAnsi="宋体" w:cs="宋体"/>
          <w:color w:val="auto"/>
          <w:szCs w:val="21"/>
          <w:highlight w:val="none"/>
        </w:rPr>
      </w:pPr>
    </w:p>
    <w:p w14:paraId="5A0CF0BF">
      <w:pPr>
        <w:snapToGrid w:val="0"/>
        <w:spacing w:line="360" w:lineRule="auto"/>
        <w:ind w:firstLine="4935" w:firstLineChars="2350"/>
        <w:rPr>
          <w:rFonts w:ascii="宋体" w:hAnsi="宋体" w:cs="宋体"/>
          <w:color w:val="auto"/>
          <w:szCs w:val="21"/>
          <w:highlight w:val="none"/>
        </w:rPr>
      </w:pPr>
    </w:p>
    <w:p w14:paraId="5817404B">
      <w:pPr>
        <w:snapToGrid w:val="0"/>
        <w:spacing w:line="360" w:lineRule="auto"/>
        <w:ind w:firstLine="4935" w:firstLineChars="2350"/>
        <w:rPr>
          <w:rFonts w:ascii="宋体" w:hAnsi="宋体" w:cs="宋体"/>
          <w:color w:val="auto"/>
          <w:szCs w:val="21"/>
          <w:highlight w:val="none"/>
        </w:rPr>
      </w:pPr>
    </w:p>
    <w:p w14:paraId="673E9CBB">
      <w:pPr>
        <w:snapToGrid w:val="0"/>
        <w:spacing w:line="360" w:lineRule="auto"/>
        <w:ind w:firstLine="4935" w:firstLineChars="2350"/>
        <w:rPr>
          <w:rFonts w:ascii="宋体" w:hAnsi="宋体" w:cs="宋体"/>
          <w:color w:val="auto"/>
          <w:szCs w:val="21"/>
          <w:highlight w:val="none"/>
        </w:rPr>
      </w:pPr>
    </w:p>
    <w:p w14:paraId="7A8BF6C8">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BAFBF30">
      <w:pPr>
        <w:snapToGrid w:val="0"/>
        <w:spacing w:before="165" w:beforeLines="50" w:after="5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1F177F7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1BCBCF3B">
      <w:pPr>
        <w:snapToGrid w:val="0"/>
        <w:spacing w:before="165" w:beforeLines="50" w:after="50"/>
        <w:ind w:left="142"/>
        <w:jc w:val="center"/>
        <w:rPr>
          <w:rFonts w:ascii="宋体" w:hAnsi="宋体" w:cs="宋体"/>
          <w:b/>
          <w:color w:val="auto"/>
          <w:sz w:val="32"/>
          <w:szCs w:val="32"/>
          <w:highlight w:val="none"/>
        </w:rPr>
      </w:pPr>
    </w:p>
    <w:p w14:paraId="0FD1F586">
      <w:pPr>
        <w:snapToGrid w:val="0"/>
        <w:spacing w:before="165" w:beforeLines="50" w:line="360" w:lineRule="auto"/>
        <w:ind w:right="480" w:firstLine="3967" w:firstLineChars="1653"/>
        <w:rPr>
          <w:rFonts w:ascii="宋体" w:hAnsi="宋体" w:cs="宋体"/>
          <w:color w:val="auto"/>
          <w:sz w:val="24"/>
          <w:highlight w:val="none"/>
        </w:rPr>
      </w:pPr>
    </w:p>
    <w:p w14:paraId="06B1128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92F46C6">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435C70">
      <w:pPr>
        <w:widowControl/>
        <w:spacing w:line="360" w:lineRule="auto"/>
        <w:jc w:val="lef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2590F74B">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四、项目实施人员一览表</w:t>
      </w:r>
    </w:p>
    <w:p w14:paraId="707D41A7">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18F1DFC1">
      <w:pPr>
        <w:snapToGrid w:val="0"/>
        <w:spacing w:line="360" w:lineRule="auto"/>
        <w:ind w:firstLine="4320" w:firstLineChars="1800"/>
        <w:rPr>
          <w:rFonts w:ascii="宋体" w:hAnsi="宋体" w:cs="宋体"/>
          <w:color w:val="auto"/>
          <w:kern w:val="0"/>
          <w:sz w:val="24"/>
          <w:highlight w:val="none"/>
          <w:lang w:val="zh-CN"/>
        </w:rPr>
      </w:pPr>
    </w:p>
    <w:p w14:paraId="4E1A2E7D">
      <w:pPr>
        <w:snapToGrid w:val="0"/>
        <w:spacing w:line="360" w:lineRule="auto"/>
        <w:ind w:firstLine="4320" w:firstLineChars="1800"/>
        <w:rPr>
          <w:rFonts w:ascii="宋体" w:hAnsi="宋体" w:cs="宋体"/>
          <w:color w:val="auto"/>
          <w:kern w:val="0"/>
          <w:sz w:val="24"/>
          <w:highlight w:val="none"/>
          <w:lang w:val="zh-CN"/>
        </w:rPr>
      </w:pPr>
    </w:p>
    <w:p w14:paraId="65F93B65">
      <w:pPr>
        <w:pStyle w:val="15"/>
        <w:rPr>
          <w:rFonts w:ascii="宋体" w:hAnsi="宋体" w:cs="宋体"/>
          <w:color w:val="auto"/>
          <w:kern w:val="0"/>
          <w:sz w:val="24"/>
          <w:szCs w:val="24"/>
          <w:highlight w:val="none"/>
          <w:lang w:val="zh-CN"/>
        </w:rPr>
      </w:pPr>
    </w:p>
    <w:p w14:paraId="425F81F6">
      <w:pPr>
        <w:pStyle w:val="15"/>
        <w:rPr>
          <w:rFonts w:ascii="宋体" w:hAnsi="宋体" w:cs="宋体"/>
          <w:color w:val="auto"/>
          <w:kern w:val="0"/>
          <w:sz w:val="24"/>
          <w:szCs w:val="24"/>
          <w:highlight w:val="none"/>
          <w:lang w:val="zh-CN"/>
        </w:rPr>
      </w:pPr>
    </w:p>
    <w:p w14:paraId="0FA0A938">
      <w:pPr>
        <w:pStyle w:val="15"/>
        <w:rPr>
          <w:rFonts w:ascii="宋体" w:hAnsi="宋体" w:cs="宋体"/>
          <w:color w:val="auto"/>
          <w:kern w:val="0"/>
          <w:sz w:val="24"/>
          <w:szCs w:val="24"/>
          <w:highlight w:val="none"/>
          <w:lang w:val="zh-CN"/>
        </w:rPr>
      </w:pPr>
    </w:p>
    <w:p w14:paraId="1A04791C">
      <w:pPr>
        <w:pStyle w:val="15"/>
        <w:rPr>
          <w:rFonts w:ascii="宋体" w:hAnsi="宋体" w:cs="宋体"/>
          <w:color w:val="auto"/>
          <w:kern w:val="0"/>
          <w:sz w:val="24"/>
          <w:szCs w:val="24"/>
          <w:highlight w:val="none"/>
          <w:lang w:val="zh-CN"/>
        </w:rPr>
      </w:pPr>
    </w:p>
    <w:p w14:paraId="167BEB18">
      <w:pPr>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D65BF3B">
      <w:pPr>
        <w:snapToGrid w:val="0"/>
        <w:spacing w:before="165" w:beforeLines="50" w:after="5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7E30D72">
      <w:pPr>
        <w:pStyle w:val="15"/>
        <w:rPr>
          <w:rFonts w:ascii="宋体" w:hAnsi="宋体" w:cs="宋体"/>
          <w:color w:val="auto"/>
          <w:kern w:val="0"/>
          <w:sz w:val="24"/>
          <w:szCs w:val="24"/>
          <w:highlight w:val="none"/>
          <w:lang w:val="zh-CN"/>
        </w:rPr>
      </w:pPr>
    </w:p>
    <w:p w14:paraId="76BCA248">
      <w:pPr>
        <w:pStyle w:val="15"/>
        <w:rPr>
          <w:rFonts w:ascii="宋体" w:hAnsi="宋体" w:cs="宋体"/>
          <w:color w:val="auto"/>
          <w:kern w:val="0"/>
          <w:sz w:val="24"/>
          <w:szCs w:val="24"/>
          <w:highlight w:val="none"/>
          <w:lang w:val="zh-CN"/>
        </w:rPr>
      </w:pPr>
    </w:p>
    <w:p w14:paraId="542DF618">
      <w:pPr>
        <w:pStyle w:val="15"/>
        <w:rPr>
          <w:rFonts w:ascii="宋体" w:hAnsi="宋体" w:cs="宋体"/>
          <w:color w:val="auto"/>
          <w:kern w:val="0"/>
          <w:sz w:val="24"/>
          <w:szCs w:val="24"/>
          <w:highlight w:val="none"/>
          <w:lang w:val="zh-CN"/>
        </w:rPr>
      </w:pPr>
    </w:p>
    <w:p w14:paraId="553F7545">
      <w:pPr>
        <w:pStyle w:val="15"/>
        <w:rPr>
          <w:rFonts w:ascii="宋体" w:hAnsi="宋体" w:cs="宋体"/>
          <w:color w:val="auto"/>
          <w:kern w:val="0"/>
          <w:sz w:val="24"/>
          <w:szCs w:val="24"/>
          <w:highlight w:val="none"/>
          <w:lang w:val="zh-CN"/>
        </w:rPr>
      </w:pPr>
    </w:p>
    <w:p w14:paraId="167877D4">
      <w:pPr>
        <w:pStyle w:val="15"/>
        <w:rPr>
          <w:rFonts w:ascii="宋体" w:hAnsi="宋体" w:cs="宋体"/>
          <w:color w:val="auto"/>
          <w:kern w:val="0"/>
          <w:sz w:val="24"/>
          <w:szCs w:val="24"/>
          <w:highlight w:val="none"/>
          <w:lang w:val="zh-CN"/>
        </w:rPr>
      </w:pPr>
    </w:p>
    <w:p w14:paraId="7614D9B5">
      <w:pPr>
        <w:pStyle w:val="15"/>
        <w:rPr>
          <w:rFonts w:ascii="宋体" w:hAnsi="宋体" w:cs="宋体"/>
          <w:color w:val="auto"/>
          <w:kern w:val="0"/>
          <w:sz w:val="24"/>
          <w:szCs w:val="24"/>
          <w:highlight w:val="none"/>
          <w:lang w:val="zh-CN"/>
        </w:rPr>
      </w:pPr>
    </w:p>
    <w:p w14:paraId="06CA7F16">
      <w:pPr>
        <w:pStyle w:val="15"/>
        <w:rPr>
          <w:rFonts w:ascii="宋体" w:hAnsi="宋体" w:cs="宋体"/>
          <w:color w:val="auto"/>
          <w:kern w:val="0"/>
          <w:sz w:val="24"/>
          <w:szCs w:val="24"/>
          <w:highlight w:val="none"/>
          <w:lang w:val="zh-CN"/>
        </w:rPr>
      </w:pPr>
    </w:p>
    <w:p w14:paraId="712A4B89">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五、投标人需要说明的其他文件和说明</w:t>
      </w:r>
    </w:p>
    <w:p w14:paraId="300F26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27009311">
      <w:pPr>
        <w:spacing w:line="360" w:lineRule="auto"/>
        <w:jc w:val="center"/>
        <w:rPr>
          <w:rFonts w:ascii="宋体" w:hAnsi="宋体" w:cs="宋体"/>
          <w:color w:val="auto"/>
          <w:sz w:val="24"/>
          <w:highlight w:val="none"/>
        </w:rPr>
      </w:pPr>
    </w:p>
    <w:p w14:paraId="2D10E511">
      <w:pPr>
        <w:pStyle w:val="15"/>
        <w:rPr>
          <w:rFonts w:ascii="宋体" w:hAnsi="宋体" w:cs="宋体"/>
          <w:color w:val="auto"/>
          <w:sz w:val="24"/>
          <w:szCs w:val="24"/>
          <w:highlight w:val="none"/>
        </w:rPr>
      </w:pPr>
    </w:p>
    <w:p w14:paraId="0E4490A6">
      <w:pPr>
        <w:pStyle w:val="15"/>
        <w:rPr>
          <w:rFonts w:ascii="宋体" w:hAnsi="宋体" w:cs="宋体"/>
          <w:color w:val="auto"/>
          <w:sz w:val="24"/>
          <w:szCs w:val="24"/>
          <w:highlight w:val="none"/>
        </w:rPr>
      </w:pPr>
    </w:p>
    <w:p w14:paraId="2873B9C0">
      <w:pPr>
        <w:pStyle w:val="15"/>
        <w:rPr>
          <w:rFonts w:ascii="宋体" w:hAnsi="宋体" w:cs="宋体"/>
          <w:color w:val="auto"/>
          <w:sz w:val="24"/>
          <w:szCs w:val="24"/>
          <w:highlight w:val="none"/>
        </w:rPr>
      </w:pPr>
    </w:p>
    <w:p w14:paraId="4DA642A5">
      <w:pPr>
        <w:pStyle w:val="15"/>
        <w:rPr>
          <w:rFonts w:ascii="宋体" w:hAnsi="宋体" w:cs="宋体"/>
          <w:color w:val="auto"/>
          <w:sz w:val="24"/>
          <w:szCs w:val="24"/>
          <w:highlight w:val="none"/>
        </w:rPr>
      </w:pPr>
    </w:p>
    <w:p w14:paraId="2C5354DF">
      <w:pPr>
        <w:pStyle w:val="15"/>
        <w:rPr>
          <w:rFonts w:ascii="宋体" w:hAnsi="宋体" w:cs="宋体"/>
          <w:color w:val="auto"/>
          <w:sz w:val="24"/>
          <w:szCs w:val="24"/>
          <w:highlight w:val="none"/>
        </w:rPr>
      </w:pPr>
    </w:p>
    <w:p w14:paraId="300DA4C9">
      <w:pPr>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5D997FD9">
      <w:pPr>
        <w:autoSpaceDE w:val="0"/>
        <w:autoSpaceDN w:val="0"/>
        <w:spacing w:line="360" w:lineRule="auto"/>
        <w:rPr>
          <w:rFonts w:ascii="宋体" w:hAnsi="宋体" w:cs="宋体"/>
          <w:b/>
          <w:bCs/>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82B7372">
      <w:pPr>
        <w:widowControl/>
        <w:jc w:val="left"/>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7F79EBF2">
      <w:pPr>
        <w:pStyle w:val="13"/>
        <w:jc w:val="center"/>
        <w:outlineLvl w:val="1"/>
        <w:rPr>
          <w:rFonts w:hAnsi="宋体"/>
          <w:b/>
          <w:bCs/>
          <w:color w:val="auto"/>
          <w:sz w:val="28"/>
          <w:szCs w:val="28"/>
          <w:highlight w:val="none"/>
        </w:rPr>
      </w:pPr>
      <w:bookmarkStart w:id="153" w:name="_Toc80093015"/>
      <w:r>
        <w:rPr>
          <w:rFonts w:hint="eastAsia" w:hAnsi="宋体"/>
          <w:b/>
          <w:bCs/>
          <w:color w:val="auto"/>
          <w:sz w:val="28"/>
          <w:szCs w:val="28"/>
          <w:highlight w:val="none"/>
        </w:rPr>
        <w:t>第五节 报价文件格式</w:t>
      </w:r>
      <w:bookmarkEnd w:id="153"/>
    </w:p>
    <w:p w14:paraId="66FB125B">
      <w:pPr>
        <w:snapToGrid w:val="0"/>
        <w:spacing w:before="165"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2B8449D5">
      <w:pPr>
        <w:snapToGrid w:val="0"/>
        <w:spacing w:before="165" w:beforeLines="50" w:after="50" w:line="400" w:lineRule="exact"/>
        <w:jc w:val="center"/>
        <w:rPr>
          <w:rFonts w:ascii="宋体" w:hAnsi="宋体"/>
          <w:bCs/>
          <w:color w:val="auto"/>
          <w:sz w:val="24"/>
          <w:szCs w:val="20"/>
          <w:highlight w:val="none"/>
        </w:rPr>
      </w:pPr>
    </w:p>
    <w:p w14:paraId="5029599E">
      <w:pPr>
        <w:snapToGrid w:val="0"/>
        <w:spacing w:before="165"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14:paraId="25C346B5">
      <w:pPr>
        <w:snapToGrid w:val="0"/>
        <w:spacing w:before="165" w:beforeLines="50" w:after="50" w:line="400" w:lineRule="exact"/>
        <w:rPr>
          <w:rFonts w:ascii="宋体" w:hAnsi="宋体"/>
          <w:bCs/>
          <w:color w:val="auto"/>
          <w:sz w:val="24"/>
          <w:szCs w:val="20"/>
          <w:highlight w:val="none"/>
        </w:rPr>
      </w:pPr>
    </w:p>
    <w:p w14:paraId="14CB6726">
      <w:pPr>
        <w:snapToGrid w:val="0"/>
        <w:spacing w:before="165" w:beforeLines="50" w:after="50" w:line="400" w:lineRule="exact"/>
        <w:rPr>
          <w:rFonts w:ascii="宋体" w:hAnsi="宋体"/>
          <w:bCs/>
          <w:color w:val="auto"/>
          <w:sz w:val="24"/>
          <w:szCs w:val="20"/>
          <w:highlight w:val="none"/>
        </w:rPr>
      </w:pPr>
    </w:p>
    <w:p w14:paraId="274A818B">
      <w:pPr>
        <w:snapToGrid w:val="0"/>
        <w:spacing w:before="165" w:beforeLines="50" w:after="50" w:line="400" w:lineRule="exact"/>
        <w:rPr>
          <w:rFonts w:ascii="宋体" w:hAnsi="宋体"/>
          <w:bCs/>
          <w:color w:val="auto"/>
          <w:sz w:val="24"/>
          <w:szCs w:val="20"/>
          <w:highlight w:val="none"/>
        </w:rPr>
      </w:pPr>
    </w:p>
    <w:p w14:paraId="4E1641AF">
      <w:pPr>
        <w:snapToGrid w:val="0"/>
        <w:spacing w:before="165" w:beforeLines="50" w:after="50" w:line="400" w:lineRule="exact"/>
        <w:rPr>
          <w:rFonts w:ascii="宋体" w:hAnsi="宋体"/>
          <w:bCs/>
          <w:color w:val="auto"/>
          <w:sz w:val="24"/>
          <w:szCs w:val="20"/>
          <w:highlight w:val="none"/>
        </w:rPr>
      </w:pPr>
    </w:p>
    <w:p w14:paraId="3ADD1722">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项目名称：</w:t>
      </w:r>
    </w:p>
    <w:p w14:paraId="7EFC8AA8">
      <w:pPr>
        <w:snapToGrid w:val="0"/>
        <w:spacing w:before="165" w:beforeLines="50" w:after="50" w:line="400" w:lineRule="exact"/>
        <w:ind w:firstLine="360" w:firstLineChars="150"/>
        <w:rPr>
          <w:rFonts w:ascii="宋体" w:hAnsi="宋体"/>
          <w:bCs/>
          <w:color w:val="auto"/>
          <w:sz w:val="24"/>
          <w:highlight w:val="none"/>
        </w:rPr>
      </w:pPr>
    </w:p>
    <w:p w14:paraId="59036854">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项目编号：</w:t>
      </w:r>
    </w:p>
    <w:p w14:paraId="218AA433">
      <w:pPr>
        <w:snapToGrid w:val="0"/>
        <w:spacing w:before="165" w:beforeLines="50" w:after="50" w:line="400" w:lineRule="exact"/>
        <w:rPr>
          <w:rFonts w:ascii="宋体" w:hAnsi="宋体"/>
          <w:bCs/>
          <w:color w:val="auto"/>
          <w:sz w:val="24"/>
          <w:highlight w:val="none"/>
        </w:rPr>
      </w:pPr>
    </w:p>
    <w:p w14:paraId="26CDF0AB">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616466F8">
      <w:pPr>
        <w:snapToGrid w:val="0"/>
        <w:spacing w:before="165" w:beforeLines="50" w:after="50" w:line="400" w:lineRule="exact"/>
        <w:ind w:firstLine="360" w:firstLineChars="150"/>
        <w:rPr>
          <w:rFonts w:ascii="宋体" w:hAnsi="宋体"/>
          <w:bCs/>
          <w:color w:val="auto"/>
          <w:sz w:val="24"/>
          <w:highlight w:val="none"/>
        </w:rPr>
      </w:pPr>
    </w:p>
    <w:p w14:paraId="5778974B">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4FED9CF7">
      <w:pPr>
        <w:pStyle w:val="8"/>
        <w:snapToGrid w:val="0"/>
        <w:spacing w:before="50" w:after="50" w:line="400" w:lineRule="exact"/>
        <w:ind w:firstLine="960" w:firstLineChars="400"/>
        <w:rPr>
          <w:rFonts w:ascii="宋体" w:hAnsi="宋体"/>
          <w:bCs/>
          <w:color w:val="auto"/>
          <w:sz w:val="24"/>
          <w:szCs w:val="24"/>
          <w:highlight w:val="none"/>
        </w:rPr>
      </w:pPr>
    </w:p>
    <w:p w14:paraId="44592809">
      <w:pPr>
        <w:snapToGrid w:val="0"/>
        <w:spacing w:before="165" w:beforeLines="50" w:after="50" w:line="400" w:lineRule="exact"/>
        <w:rPr>
          <w:rFonts w:ascii="宋体" w:hAnsi="宋体"/>
          <w:color w:val="auto"/>
          <w:sz w:val="24"/>
          <w:highlight w:val="none"/>
        </w:rPr>
      </w:pPr>
      <w:r>
        <w:rPr>
          <w:rFonts w:hint="eastAsia" w:ascii="宋体" w:hAnsi="宋体"/>
          <w:color w:val="auto"/>
          <w:sz w:val="24"/>
          <w:highlight w:val="none"/>
        </w:rPr>
        <w:t xml:space="preserve">                                                       年  月  日</w:t>
      </w:r>
    </w:p>
    <w:p w14:paraId="0CBB66CD">
      <w:pPr>
        <w:widowControl/>
        <w:jc w:val="lef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4CD05ADD">
      <w:pPr>
        <w:rPr>
          <w:rFonts w:ascii="宋体" w:hAnsi="宋体" w:cs="宋体"/>
          <w:color w:val="auto"/>
          <w:highlight w:val="none"/>
        </w:rPr>
      </w:pPr>
    </w:p>
    <w:p w14:paraId="40B9EB47">
      <w:pPr>
        <w:snapToGrid w:val="0"/>
        <w:spacing w:before="165"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14:paraId="361E59E8">
      <w:pPr>
        <w:rPr>
          <w:rFonts w:ascii="宋体" w:hAnsi="宋体" w:cs="宋体"/>
          <w:color w:val="auto"/>
          <w:highlight w:val="none"/>
        </w:rPr>
      </w:pPr>
    </w:p>
    <w:p w14:paraId="1AD6F731">
      <w:pPr>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067618A9">
      <w:pPr>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71D85AE0">
      <w:pPr>
        <w:spacing w:line="480" w:lineRule="exact"/>
        <w:rPr>
          <w:rFonts w:ascii="宋体" w:hAnsi="宋体" w:cs="宋体"/>
          <w:color w:val="auto"/>
          <w:sz w:val="24"/>
          <w:highlight w:val="none"/>
        </w:rPr>
      </w:pPr>
      <w:r>
        <w:rPr>
          <w:rFonts w:hint="eastAsia" w:ascii="宋体" w:hAnsi="宋体" w:cs="宋体"/>
          <w:color w:val="auto"/>
          <w:kern w:val="0"/>
          <w:sz w:val="24"/>
          <w:highlight w:val="none"/>
        </w:rPr>
        <w:t>三、中小企业声明函……………………………………………（页码）</w:t>
      </w:r>
    </w:p>
    <w:p w14:paraId="63700946">
      <w:pPr>
        <w:widowControl/>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5CB3A819">
      <w:pPr>
        <w:pStyle w:val="13"/>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一、投标函</w:t>
      </w:r>
    </w:p>
    <w:p w14:paraId="6EEB122C">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致：采购人</w:t>
      </w:r>
    </w:p>
    <w:p w14:paraId="2B008BBE">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我方已仔细阅读了贵方组织的</w:t>
      </w:r>
      <w:r>
        <w:rPr>
          <w:rFonts w:hint="eastAsia" w:hAnsi="宋体" w:cs="宋体"/>
          <w:color w:val="auto"/>
          <w:sz w:val="24"/>
          <w:szCs w:val="24"/>
          <w:highlight w:val="none"/>
          <w:u w:val="single"/>
        </w:rPr>
        <w:t xml:space="preserve">  项目名称   </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项目编号：      </w:t>
      </w:r>
      <w:r>
        <w:rPr>
          <w:rFonts w:hint="eastAsia" w:hAnsi="宋体" w:cs="宋体"/>
          <w:color w:val="auto"/>
          <w:sz w:val="24"/>
          <w:szCs w:val="24"/>
          <w:highlight w:val="none"/>
        </w:rPr>
        <w:t>）的招标文件的全部内容，授权</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(全权代表姓名)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(职务、职称)为全权代表，现正式递交下述文件参加贵方组织的本次政府采购活动： </w:t>
      </w:r>
    </w:p>
    <w:p w14:paraId="22890B68">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一、报价文件电子版一份（包含按投标人须知前附表要求提交的全部文件）；</w:t>
      </w:r>
    </w:p>
    <w:p w14:paraId="24945E2F">
      <w:pPr>
        <w:pStyle w:val="13"/>
        <w:spacing w:line="440" w:lineRule="exact"/>
        <w:ind w:firstLine="482"/>
        <w:rPr>
          <w:rFonts w:hAnsi="宋体" w:cs="宋体"/>
          <w:color w:val="auto"/>
          <w:sz w:val="24"/>
          <w:szCs w:val="24"/>
          <w:highlight w:val="none"/>
        </w:rPr>
      </w:pPr>
      <w:r>
        <w:rPr>
          <w:rFonts w:hint="eastAsia" w:hAnsi="宋体" w:cs="宋体"/>
          <w:color w:val="auto"/>
          <w:sz w:val="24"/>
          <w:szCs w:val="24"/>
          <w:highlight w:val="none"/>
        </w:rPr>
        <w:t>二、资格文件电子版一份（包含按投标人须知前附表要求提交的全部文件）；</w:t>
      </w:r>
    </w:p>
    <w:p w14:paraId="635D7D55">
      <w:pPr>
        <w:pStyle w:val="13"/>
        <w:spacing w:line="440" w:lineRule="exact"/>
        <w:ind w:firstLine="482"/>
        <w:rPr>
          <w:rFonts w:hAnsi="宋体" w:cs="宋体"/>
          <w:color w:val="auto"/>
          <w:sz w:val="24"/>
          <w:szCs w:val="24"/>
          <w:highlight w:val="none"/>
        </w:rPr>
      </w:pPr>
      <w:r>
        <w:rPr>
          <w:rFonts w:hint="eastAsia" w:hAnsi="宋体" w:cs="宋体"/>
          <w:color w:val="auto"/>
          <w:sz w:val="24"/>
          <w:szCs w:val="24"/>
          <w:highlight w:val="none"/>
        </w:rPr>
        <w:t>三、技术文件电子版一份（包含按投标人须知前附表要求提交的全部文件）；</w:t>
      </w:r>
    </w:p>
    <w:p w14:paraId="46548ADC">
      <w:pPr>
        <w:pStyle w:val="13"/>
        <w:spacing w:line="440" w:lineRule="exact"/>
        <w:ind w:firstLine="482"/>
        <w:rPr>
          <w:rFonts w:hAnsi="宋体" w:cs="宋体"/>
          <w:color w:val="auto"/>
          <w:sz w:val="24"/>
          <w:szCs w:val="24"/>
          <w:highlight w:val="none"/>
        </w:rPr>
      </w:pPr>
      <w:r>
        <w:rPr>
          <w:rFonts w:hint="eastAsia" w:hAnsi="宋体" w:cs="宋体"/>
          <w:color w:val="auto"/>
          <w:sz w:val="24"/>
          <w:szCs w:val="24"/>
          <w:highlight w:val="none"/>
        </w:rPr>
        <w:t>四、商务文件电子版一份（包含按投标人须知前附表要求提交的全部文件）；</w:t>
      </w:r>
    </w:p>
    <w:p w14:paraId="662E7D6D">
      <w:pPr>
        <w:pStyle w:val="13"/>
        <w:spacing w:line="440" w:lineRule="exact"/>
        <w:ind w:firstLine="482"/>
        <w:rPr>
          <w:rFonts w:hAnsi="宋体" w:cs="宋体"/>
          <w:color w:val="auto"/>
          <w:sz w:val="24"/>
          <w:szCs w:val="24"/>
          <w:highlight w:val="none"/>
        </w:rPr>
      </w:pPr>
      <w:r>
        <w:rPr>
          <w:rFonts w:hint="eastAsia" w:hAnsi="宋体" w:cs="宋体"/>
          <w:color w:val="auto"/>
          <w:sz w:val="24"/>
          <w:szCs w:val="24"/>
          <w:highlight w:val="none"/>
        </w:rPr>
        <w:t>据此函，签字人兹宣布：</w:t>
      </w:r>
    </w:p>
    <w:p w14:paraId="4037C76E">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1.我方愿意以（大写）人民币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 (</w:t>
      </w:r>
      <w:r>
        <w:rPr>
          <w:rFonts w:ascii="Arial" w:hAnsi="Arial" w:cs="Arial"/>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元)的投标总报价，服务期限（无分标时填写）</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，提供本项目招标文件第二章“服务需求”中的相应的采购内容。</w:t>
      </w:r>
    </w:p>
    <w:p w14:paraId="3486C6B3">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其中（有分标时填写）：</w:t>
      </w:r>
    </w:p>
    <w:p w14:paraId="37D5D4BE">
      <w:pPr>
        <w:pStyle w:val="13"/>
        <w:spacing w:line="36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分标报价为（大写）人民币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元)，服务期限：</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04672273">
      <w:pPr>
        <w:pStyle w:val="13"/>
        <w:spacing w:line="36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分标报价为（大写）人民币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元)，服务期限：</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460BE6D6">
      <w:pPr>
        <w:pStyle w:val="13"/>
        <w:spacing w:line="36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rPr>
        <w:t>......</w:t>
      </w:r>
    </w:p>
    <w:p w14:paraId="6D7803FC">
      <w:pPr>
        <w:pStyle w:val="13"/>
        <w:spacing w:line="36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29D8852A">
      <w:pPr>
        <w:pStyle w:val="13"/>
        <w:spacing w:line="36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rPr>
        <w:t>3.我方所递交的投标文件及有关资料都是内容完整、真实和准确的。</w:t>
      </w:r>
    </w:p>
    <w:p w14:paraId="004CD1DF">
      <w:pPr>
        <w:pStyle w:val="13"/>
        <w:spacing w:line="440" w:lineRule="exact"/>
        <w:ind w:firstLine="482"/>
        <w:rPr>
          <w:rFonts w:hAnsi="宋体" w:cs="宋体"/>
          <w:color w:val="auto"/>
          <w:sz w:val="24"/>
          <w:szCs w:val="24"/>
          <w:highlight w:val="none"/>
        </w:rPr>
      </w:pPr>
      <w:r>
        <w:rPr>
          <w:rFonts w:hint="eastAsia" w:hAnsi="宋体" w:cs="宋体"/>
          <w:color w:val="auto"/>
          <w:sz w:val="24"/>
          <w:szCs w:val="24"/>
          <w:highlight w:val="none"/>
        </w:rPr>
        <w:t>4.如本项目采购内容涉及须符合国家强制规定的，我方承诺我方本次投标（包括资格条件和所投产品）均符合国家有关强制规定。</w:t>
      </w:r>
    </w:p>
    <w:p w14:paraId="51A162E8">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CFC46D1">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6.我方已详细审核招标文件，我方知道必须放弃提出含糊不清或误解问题的权利。</w:t>
      </w:r>
    </w:p>
    <w:p w14:paraId="5052CB28">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7.我方同意应贵方要求提供与本投标有关的任何数据或资料。若贵方需要，我方愿意提供我方作出的一切承诺的证明材料。</w:t>
      </w:r>
    </w:p>
    <w:p w14:paraId="40530218">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8.我方完全理解贵方不一定接受投标报价最低的投标人为中标供应商的行为。</w:t>
      </w:r>
    </w:p>
    <w:p w14:paraId="640E98CC">
      <w:pPr>
        <w:pStyle w:val="13"/>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736D436">
      <w:pPr>
        <w:pStyle w:val="13"/>
        <w:numPr>
          <w:ilvl w:val="0"/>
          <w:numId w:val="7"/>
        </w:numPr>
        <w:spacing w:line="440" w:lineRule="exact"/>
        <w:rPr>
          <w:rFonts w:hAnsi="宋体" w:cs="宋体"/>
          <w:color w:val="auto"/>
          <w:sz w:val="24"/>
          <w:szCs w:val="24"/>
          <w:highlight w:val="none"/>
        </w:rPr>
      </w:pPr>
      <w:r>
        <w:rPr>
          <w:rFonts w:hint="eastAsia" w:hAnsi="宋体" w:cs="宋体"/>
          <w:color w:val="auto"/>
          <w:sz w:val="24"/>
          <w:szCs w:val="24"/>
          <w:highlight w:val="none"/>
        </w:rPr>
        <w:t>提供虚假材料谋取中标、成交的；</w:t>
      </w:r>
    </w:p>
    <w:p w14:paraId="0FB0B944">
      <w:pPr>
        <w:pStyle w:val="13"/>
        <w:numPr>
          <w:ilvl w:val="0"/>
          <w:numId w:val="7"/>
        </w:numPr>
        <w:spacing w:line="440" w:lineRule="exact"/>
        <w:rPr>
          <w:rFonts w:hAnsi="宋体" w:cs="宋体"/>
          <w:color w:val="auto"/>
          <w:sz w:val="24"/>
          <w:szCs w:val="24"/>
          <w:highlight w:val="none"/>
        </w:rPr>
      </w:pPr>
      <w:r>
        <w:rPr>
          <w:rFonts w:hint="eastAsia" w:hAnsi="宋体" w:cs="宋体"/>
          <w:color w:val="auto"/>
          <w:sz w:val="24"/>
          <w:szCs w:val="24"/>
          <w:highlight w:val="none"/>
        </w:rPr>
        <w:t>采取不正当手段诋毁、排挤其他供应商的；</w:t>
      </w:r>
    </w:p>
    <w:p w14:paraId="52665560">
      <w:pPr>
        <w:pStyle w:val="13"/>
        <w:numPr>
          <w:ilvl w:val="0"/>
          <w:numId w:val="7"/>
        </w:numPr>
        <w:spacing w:line="440" w:lineRule="exact"/>
        <w:rPr>
          <w:rFonts w:hAnsi="宋体" w:cs="宋体"/>
          <w:color w:val="auto"/>
          <w:sz w:val="24"/>
          <w:szCs w:val="24"/>
          <w:highlight w:val="none"/>
        </w:rPr>
      </w:pPr>
      <w:r>
        <w:rPr>
          <w:rFonts w:hint="eastAsia" w:hAnsi="宋体" w:cs="宋体"/>
          <w:color w:val="auto"/>
          <w:sz w:val="24"/>
          <w:szCs w:val="24"/>
          <w:highlight w:val="none"/>
        </w:rPr>
        <w:t>与采购人、其他供应商或者采购代理机构恶意串通的；</w:t>
      </w:r>
    </w:p>
    <w:p w14:paraId="5FA27898">
      <w:pPr>
        <w:pStyle w:val="13"/>
        <w:numPr>
          <w:ilvl w:val="0"/>
          <w:numId w:val="7"/>
        </w:numPr>
        <w:spacing w:line="440" w:lineRule="exact"/>
        <w:rPr>
          <w:rFonts w:hAnsi="宋体" w:cs="宋体"/>
          <w:color w:val="auto"/>
          <w:sz w:val="24"/>
          <w:szCs w:val="24"/>
          <w:highlight w:val="none"/>
        </w:rPr>
      </w:pPr>
      <w:r>
        <w:rPr>
          <w:rFonts w:hint="eastAsia" w:hAnsi="宋体" w:cs="宋体"/>
          <w:color w:val="auto"/>
          <w:sz w:val="24"/>
          <w:szCs w:val="24"/>
          <w:highlight w:val="none"/>
        </w:rPr>
        <w:t>向采购人、采购代理机构行贿或者提供其他不正当利益的；</w:t>
      </w:r>
    </w:p>
    <w:p w14:paraId="6F566214">
      <w:pPr>
        <w:pStyle w:val="13"/>
        <w:numPr>
          <w:ilvl w:val="0"/>
          <w:numId w:val="7"/>
        </w:numPr>
        <w:spacing w:line="440" w:lineRule="exact"/>
        <w:rPr>
          <w:rFonts w:hAnsi="宋体" w:cs="宋体"/>
          <w:color w:val="auto"/>
          <w:sz w:val="24"/>
          <w:szCs w:val="24"/>
          <w:highlight w:val="none"/>
        </w:rPr>
      </w:pPr>
      <w:r>
        <w:rPr>
          <w:rFonts w:hint="eastAsia" w:hAnsi="宋体" w:cs="宋体"/>
          <w:color w:val="auto"/>
          <w:sz w:val="24"/>
          <w:szCs w:val="24"/>
          <w:highlight w:val="none"/>
        </w:rPr>
        <w:t>在招标采购过程中与采购人进行协商谈判的；</w:t>
      </w:r>
    </w:p>
    <w:p w14:paraId="1118D4A1">
      <w:pPr>
        <w:pStyle w:val="13"/>
        <w:numPr>
          <w:ilvl w:val="0"/>
          <w:numId w:val="7"/>
        </w:numPr>
        <w:spacing w:line="440" w:lineRule="exact"/>
        <w:rPr>
          <w:rFonts w:hAnsi="宋体" w:cs="宋体"/>
          <w:color w:val="auto"/>
          <w:sz w:val="24"/>
          <w:szCs w:val="24"/>
          <w:highlight w:val="none"/>
        </w:rPr>
      </w:pPr>
      <w:r>
        <w:rPr>
          <w:rFonts w:hint="eastAsia" w:hAnsi="宋体" w:cs="宋体"/>
          <w:color w:val="auto"/>
          <w:sz w:val="24"/>
          <w:szCs w:val="24"/>
          <w:highlight w:val="none"/>
        </w:rPr>
        <w:t>拒绝有关部门监督检查或提供虚假情况的。</w:t>
      </w:r>
    </w:p>
    <w:p w14:paraId="38503733">
      <w:pPr>
        <w:pStyle w:val="13"/>
        <w:spacing w:line="440" w:lineRule="exact"/>
        <w:ind w:left="420"/>
        <w:rPr>
          <w:rFonts w:hAnsi="宋体" w:cs="宋体"/>
          <w:color w:val="auto"/>
          <w:sz w:val="24"/>
          <w:szCs w:val="24"/>
          <w:highlight w:val="none"/>
        </w:rPr>
      </w:pPr>
      <w:r>
        <w:rPr>
          <w:rFonts w:hint="eastAsia" w:hAnsi="宋体" w:cs="宋体"/>
          <w:color w:val="auto"/>
          <w:sz w:val="24"/>
          <w:szCs w:val="24"/>
          <w:highlight w:val="none"/>
        </w:rPr>
        <w:t>10.我方及由本人担任法定代表人的其他机构最近三年内被处罚的违法行为有：</w:t>
      </w:r>
      <w:r>
        <w:rPr>
          <w:rFonts w:hint="eastAsia" w:hAnsi="宋体" w:cs="宋体"/>
          <w:color w:val="auto"/>
          <w:sz w:val="24"/>
          <w:szCs w:val="24"/>
          <w:highlight w:val="none"/>
          <w:u w:val="single"/>
        </w:rPr>
        <w:t xml:space="preserve">                                        </w:t>
      </w:r>
    </w:p>
    <w:p w14:paraId="581DD6B7">
      <w:pPr>
        <w:pStyle w:val="13"/>
        <w:spacing w:line="440" w:lineRule="exact"/>
        <w:ind w:left="420"/>
        <w:rPr>
          <w:rFonts w:hAnsi="宋体" w:cs="宋体"/>
          <w:color w:val="auto"/>
          <w:sz w:val="24"/>
          <w:szCs w:val="24"/>
          <w:highlight w:val="none"/>
        </w:rPr>
      </w:pPr>
      <w:r>
        <w:rPr>
          <w:rFonts w:hint="eastAsia" w:hAnsi="宋体" w:cs="宋体"/>
          <w:color w:val="auto"/>
          <w:sz w:val="24"/>
          <w:szCs w:val="24"/>
          <w:highlight w:val="none"/>
          <w:u w:val="single"/>
        </w:rPr>
        <w:t xml:space="preserve">                                                                                                                        </w:t>
      </w:r>
    </w:p>
    <w:p w14:paraId="44486F39">
      <w:pPr>
        <w:pStyle w:val="13"/>
        <w:spacing w:line="360" w:lineRule="auto"/>
        <w:ind w:firstLine="420"/>
        <w:rPr>
          <w:rFonts w:hAnsi="宋体" w:cs="宋体"/>
          <w:color w:val="auto"/>
          <w:sz w:val="24"/>
          <w:szCs w:val="24"/>
          <w:highlight w:val="none"/>
        </w:rPr>
      </w:pPr>
      <w:r>
        <w:rPr>
          <w:rFonts w:hint="eastAsia" w:hAnsi="宋体" w:cs="宋体"/>
          <w:color w:val="auto"/>
          <w:sz w:val="24"/>
          <w:szCs w:val="24"/>
          <w:highlight w:val="none"/>
        </w:rPr>
        <w:t>11.以上事项如有虚假或隐瞒，我方愿意承担一切后果，并不再寻求任何旨在减轻或免除法律责任的辩解。</w:t>
      </w:r>
    </w:p>
    <w:p w14:paraId="7F67BA0E">
      <w:pPr>
        <w:pStyle w:val="13"/>
        <w:spacing w:line="360" w:lineRule="auto"/>
        <w:ind w:firstLine="420"/>
        <w:rPr>
          <w:rFonts w:hAnsi="宋体" w:cs="宋体"/>
          <w:color w:val="auto"/>
          <w:sz w:val="24"/>
          <w:szCs w:val="24"/>
          <w:highlight w:val="none"/>
        </w:rPr>
      </w:pPr>
      <w:r>
        <w:rPr>
          <w:rFonts w:hint="eastAsia" w:hAnsi="宋体" w:cs="宋体"/>
          <w:color w:val="auto"/>
          <w:sz w:val="24"/>
          <w:szCs w:val="24"/>
          <w:highlight w:val="none"/>
        </w:rPr>
        <w:t>12.与本投标有关的一切正式往来信函请寄：</w:t>
      </w:r>
      <w:r>
        <w:rPr>
          <w:rFonts w:hint="eastAsia" w:hAnsi="宋体" w:cs="宋体"/>
          <w:color w:val="auto"/>
          <w:sz w:val="24"/>
          <w:szCs w:val="24"/>
          <w:highlight w:val="none"/>
          <w:u w:val="single"/>
        </w:rPr>
        <w:t xml:space="preserve">            </w:t>
      </w:r>
    </w:p>
    <w:p w14:paraId="52C94EDB">
      <w:pPr>
        <w:pStyle w:val="13"/>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E45946D">
      <w:pPr>
        <w:pStyle w:val="1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14:paraId="7B3C1A75">
      <w:pPr>
        <w:pStyle w:val="13"/>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5C4F755C">
      <w:pPr>
        <w:pStyle w:val="1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1F2A83DB">
      <w:pPr>
        <w:pStyle w:val="1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4814819F">
      <w:pPr>
        <w:pStyle w:val="1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040AB73B">
      <w:pPr>
        <w:pStyle w:val="1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p>
    <w:p w14:paraId="4987B231">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02EA39E">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4F3E129">
      <w:pPr>
        <w:widowControl/>
        <w:spacing w:line="360" w:lineRule="auto"/>
        <w:jc w:val="left"/>
        <w:rPr>
          <w:rFonts w:ascii="宋体" w:hAnsi="宋体" w:cs="宋体"/>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5568CCA1">
      <w:pPr>
        <w:pStyle w:val="13"/>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340840AE">
      <w:pPr>
        <w:snapToGrid w:val="0"/>
        <w:spacing w:before="50" w:after="50" w:line="320" w:lineRule="exac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68AE4F9">
      <w:pPr>
        <w:snapToGrid w:val="0"/>
        <w:spacing w:before="50" w:after="50" w:line="320" w:lineRule="exact"/>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74C29314">
      <w:pPr>
        <w:pStyle w:val="13"/>
        <w:spacing w:line="320" w:lineRule="exact"/>
        <w:rPr>
          <w:rFonts w:hAnsi="宋体" w:cs="宋体"/>
          <w:b/>
          <w:color w:val="auto"/>
          <w:sz w:val="24"/>
          <w:szCs w:val="24"/>
          <w:highlight w:val="none"/>
        </w:rPr>
      </w:pPr>
      <w:r>
        <w:rPr>
          <w:rFonts w:hint="eastAsia" w:hAnsi="宋体" w:cs="宋体"/>
          <w:color w:val="auto"/>
          <w:sz w:val="24"/>
          <w:szCs w:val="24"/>
          <w:highlight w:val="none"/>
        </w:rPr>
        <w:t>投标人名称：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tbl>
      <w:tblPr>
        <w:tblStyle w:val="22"/>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90"/>
        <w:gridCol w:w="2137"/>
        <w:gridCol w:w="1273"/>
        <w:gridCol w:w="1292"/>
        <w:gridCol w:w="1390"/>
        <w:gridCol w:w="1423"/>
        <w:gridCol w:w="491"/>
      </w:tblGrid>
      <w:tr w14:paraId="66D8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717" w:type="dxa"/>
            <w:tcBorders>
              <w:top w:val="single" w:color="auto" w:sz="4" w:space="0"/>
              <w:left w:val="single" w:color="auto" w:sz="4" w:space="0"/>
              <w:bottom w:val="single" w:color="auto" w:sz="4" w:space="0"/>
              <w:right w:val="single" w:color="auto" w:sz="4" w:space="0"/>
            </w:tcBorders>
            <w:vAlign w:val="center"/>
          </w:tcPr>
          <w:p w14:paraId="2FE0A085">
            <w:pPr>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090" w:type="dxa"/>
            <w:tcBorders>
              <w:top w:val="single" w:color="auto" w:sz="4" w:space="0"/>
              <w:left w:val="single" w:color="auto" w:sz="4" w:space="0"/>
              <w:bottom w:val="single" w:color="auto" w:sz="4" w:space="0"/>
              <w:right w:val="single" w:color="auto" w:sz="4" w:space="0"/>
            </w:tcBorders>
            <w:vAlign w:val="center"/>
          </w:tcPr>
          <w:p w14:paraId="77D6A86A">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2137" w:type="dxa"/>
            <w:tcBorders>
              <w:top w:val="single" w:color="auto" w:sz="4" w:space="0"/>
              <w:left w:val="single" w:color="auto" w:sz="4" w:space="0"/>
              <w:bottom w:val="single" w:color="auto" w:sz="4" w:space="0"/>
              <w:right w:val="single" w:color="auto" w:sz="4" w:space="0"/>
            </w:tcBorders>
            <w:vAlign w:val="center"/>
          </w:tcPr>
          <w:p w14:paraId="03D5A21B">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具体服务内容（含具体服务范围、服务时间、服务要求等内容）</w:t>
            </w:r>
          </w:p>
        </w:tc>
        <w:tc>
          <w:tcPr>
            <w:tcW w:w="1273" w:type="dxa"/>
            <w:tcBorders>
              <w:top w:val="single" w:color="auto" w:sz="4" w:space="0"/>
              <w:left w:val="single" w:color="auto" w:sz="4" w:space="0"/>
              <w:bottom w:val="single" w:color="auto" w:sz="4" w:space="0"/>
              <w:right w:val="single" w:color="auto" w:sz="4" w:space="0"/>
            </w:tcBorders>
            <w:vAlign w:val="center"/>
          </w:tcPr>
          <w:p w14:paraId="1004F0DB">
            <w:pPr>
              <w:spacing w:line="360" w:lineRule="exact"/>
              <w:jc w:val="center"/>
              <w:rPr>
                <w:rFonts w:ascii="宋体" w:hAnsi="宋体" w:cs="宋体"/>
                <w:color w:val="auto"/>
                <w:sz w:val="24"/>
                <w:highlight w:val="none"/>
              </w:rPr>
            </w:pPr>
            <w:r>
              <w:rPr>
                <w:rFonts w:hint="eastAsia" w:ascii="宋体" w:hAnsi="宋体"/>
                <w:color w:val="auto"/>
                <w:szCs w:val="22"/>
                <w:highlight w:val="none"/>
              </w:rPr>
              <w:t>报价①（</w:t>
            </w:r>
            <w:r>
              <w:rPr>
                <w:rFonts w:hint="eastAsia" w:ascii="宋体" w:hAnsi="宋体" w:cs="Arial"/>
                <w:color w:val="auto"/>
                <w:szCs w:val="21"/>
                <w:highlight w:val="none"/>
              </w:rPr>
              <w:t>水电运维服务</w:t>
            </w:r>
            <w:r>
              <w:rPr>
                <w:rFonts w:hint="eastAsia" w:ascii="宋体" w:hAnsi="宋体"/>
                <w:color w:val="auto"/>
                <w:szCs w:val="22"/>
                <w:highlight w:val="none"/>
              </w:rPr>
              <w:t>）</w:t>
            </w:r>
          </w:p>
        </w:tc>
        <w:tc>
          <w:tcPr>
            <w:tcW w:w="1292" w:type="dxa"/>
            <w:tcBorders>
              <w:top w:val="single" w:color="auto" w:sz="4" w:space="0"/>
              <w:left w:val="single" w:color="auto" w:sz="4" w:space="0"/>
              <w:bottom w:val="single" w:color="auto" w:sz="4" w:space="0"/>
              <w:right w:val="single" w:color="auto" w:sz="4" w:space="0"/>
            </w:tcBorders>
            <w:vAlign w:val="center"/>
          </w:tcPr>
          <w:p w14:paraId="1E7D74AB">
            <w:pPr>
              <w:spacing w:line="360" w:lineRule="exact"/>
              <w:jc w:val="center"/>
              <w:rPr>
                <w:rFonts w:ascii="宋体" w:hAnsi="宋体"/>
                <w:color w:val="auto"/>
                <w:szCs w:val="22"/>
                <w:highlight w:val="none"/>
              </w:rPr>
            </w:pPr>
            <w:r>
              <w:rPr>
                <w:rFonts w:hint="eastAsia" w:ascii="宋体" w:hAnsi="宋体"/>
                <w:color w:val="auto"/>
                <w:szCs w:val="22"/>
                <w:highlight w:val="none"/>
              </w:rPr>
              <w:t>报价②</w:t>
            </w:r>
          </w:p>
          <w:p w14:paraId="1109BAB6">
            <w:pPr>
              <w:spacing w:line="360" w:lineRule="exact"/>
              <w:jc w:val="center"/>
              <w:rPr>
                <w:rFonts w:ascii="宋体" w:hAnsi="宋体" w:cs="宋体"/>
                <w:color w:val="auto"/>
                <w:sz w:val="24"/>
                <w:highlight w:val="none"/>
              </w:rPr>
            </w:pPr>
            <w:r>
              <w:rPr>
                <w:rFonts w:hint="eastAsia" w:ascii="宋体" w:hAnsi="宋体"/>
                <w:color w:val="auto"/>
                <w:szCs w:val="22"/>
                <w:highlight w:val="none"/>
              </w:rPr>
              <w:t>（</w:t>
            </w:r>
            <w:r>
              <w:rPr>
                <w:rFonts w:hint="eastAsia" w:ascii="宋体" w:hAnsi="宋体" w:cs="宋体"/>
                <w:bCs/>
                <w:color w:val="auto"/>
                <w:szCs w:val="21"/>
                <w:highlight w:val="none"/>
              </w:rPr>
              <w:t>医院常用水电维修更换零配件</w:t>
            </w:r>
            <w:r>
              <w:rPr>
                <w:rFonts w:hint="eastAsia" w:ascii="宋体" w:hAnsi="宋体"/>
                <w:color w:val="auto"/>
                <w:szCs w:val="22"/>
                <w:highlight w:val="none"/>
              </w:rPr>
              <w:t>）</w:t>
            </w:r>
          </w:p>
        </w:tc>
        <w:tc>
          <w:tcPr>
            <w:tcW w:w="1390" w:type="dxa"/>
            <w:tcBorders>
              <w:top w:val="single" w:color="auto" w:sz="4" w:space="0"/>
              <w:left w:val="single" w:color="auto" w:sz="4" w:space="0"/>
              <w:bottom w:val="single" w:color="auto" w:sz="4" w:space="0"/>
              <w:right w:val="single" w:color="auto" w:sz="4" w:space="0"/>
            </w:tcBorders>
            <w:vAlign w:val="center"/>
          </w:tcPr>
          <w:p w14:paraId="24E7DA2B">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合价（元）</w:t>
            </w:r>
          </w:p>
          <w:p w14:paraId="28FB7E78">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③＝①+②</w:t>
            </w:r>
          </w:p>
        </w:tc>
        <w:tc>
          <w:tcPr>
            <w:tcW w:w="1423" w:type="dxa"/>
            <w:tcBorders>
              <w:top w:val="single" w:color="auto" w:sz="4" w:space="0"/>
              <w:left w:val="single" w:color="auto" w:sz="4" w:space="0"/>
              <w:bottom w:val="single" w:color="auto" w:sz="4" w:space="0"/>
              <w:right w:val="single" w:color="auto" w:sz="4" w:space="0"/>
            </w:tcBorders>
          </w:tcPr>
          <w:p w14:paraId="15472B97">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服务要求（服务期限）</w:t>
            </w:r>
          </w:p>
        </w:tc>
        <w:tc>
          <w:tcPr>
            <w:tcW w:w="491" w:type="dxa"/>
            <w:tcBorders>
              <w:top w:val="single" w:color="auto" w:sz="4" w:space="0"/>
              <w:left w:val="single" w:color="auto" w:sz="4" w:space="0"/>
              <w:bottom w:val="single" w:color="auto" w:sz="4" w:space="0"/>
              <w:right w:val="single" w:color="auto" w:sz="4" w:space="0"/>
            </w:tcBorders>
            <w:vAlign w:val="center"/>
          </w:tcPr>
          <w:p w14:paraId="59E5EFC1">
            <w:pPr>
              <w:spacing w:line="360" w:lineRule="exact"/>
              <w:rPr>
                <w:rFonts w:ascii="宋体" w:hAnsi="宋体" w:cs="宋体"/>
                <w:color w:val="auto"/>
                <w:sz w:val="24"/>
                <w:highlight w:val="none"/>
              </w:rPr>
            </w:pPr>
            <w:r>
              <w:rPr>
                <w:rFonts w:hint="eastAsia" w:ascii="宋体" w:hAnsi="宋体" w:cs="宋体"/>
                <w:color w:val="auto"/>
                <w:sz w:val="24"/>
                <w:highlight w:val="none"/>
              </w:rPr>
              <w:t>备注</w:t>
            </w:r>
          </w:p>
        </w:tc>
      </w:tr>
      <w:tr w14:paraId="5A34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17" w:type="dxa"/>
            <w:tcBorders>
              <w:top w:val="single" w:color="auto" w:sz="4" w:space="0"/>
              <w:left w:val="single" w:color="auto" w:sz="4" w:space="0"/>
              <w:bottom w:val="single" w:color="auto" w:sz="4" w:space="0"/>
              <w:right w:val="single" w:color="auto" w:sz="4" w:space="0"/>
            </w:tcBorders>
            <w:vAlign w:val="center"/>
          </w:tcPr>
          <w:p w14:paraId="5ECAAEAD">
            <w:pPr>
              <w:rPr>
                <w:rFonts w:ascii="宋体" w:hAnsi="宋体" w:cs="宋体"/>
                <w:color w:val="auto"/>
                <w:sz w:val="24"/>
                <w:highlight w:val="none"/>
              </w:rPr>
            </w:pPr>
            <w:r>
              <w:rPr>
                <w:rFonts w:hint="eastAsia" w:ascii="宋体" w:hAnsi="宋体" w:cs="宋体"/>
                <w:color w:val="auto"/>
                <w:sz w:val="24"/>
                <w:highlight w:val="none"/>
              </w:rPr>
              <w:t>1</w:t>
            </w:r>
          </w:p>
        </w:tc>
        <w:tc>
          <w:tcPr>
            <w:tcW w:w="1090" w:type="dxa"/>
            <w:tcBorders>
              <w:top w:val="single" w:color="auto" w:sz="4" w:space="0"/>
              <w:left w:val="single" w:color="auto" w:sz="4" w:space="0"/>
              <w:bottom w:val="single" w:color="auto" w:sz="4" w:space="0"/>
              <w:right w:val="single" w:color="auto" w:sz="4" w:space="0"/>
            </w:tcBorders>
            <w:vAlign w:val="center"/>
          </w:tcPr>
          <w:p w14:paraId="3338924A">
            <w:pPr>
              <w:rPr>
                <w:rFonts w:ascii="宋体" w:hAnsi="宋体" w:cs="宋体"/>
                <w:color w:val="auto"/>
                <w:sz w:val="24"/>
                <w:highlight w:val="none"/>
              </w:rPr>
            </w:pPr>
          </w:p>
        </w:tc>
        <w:tc>
          <w:tcPr>
            <w:tcW w:w="2137" w:type="dxa"/>
            <w:tcBorders>
              <w:top w:val="single" w:color="auto" w:sz="4" w:space="0"/>
              <w:left w:val="single" w:color="auto" w:sz="4" w:space="0"/>
              <w:bottom w:val="single" w:color="auto" w:sz="4" w:space="0"/>
              <w:right w:val="single" w:color="auto" w:sz="4" w:space="0"/>
            </w:tcBorders>
            <w:vAlign w:val="center"/>
          </w:tcPr>
          <w:p w14:paraId="33431C36">
            <w:pPr>
              <w:rPr>
                <w:rFonts w:ascii="宋体" w:hAnsi="宋体" w:cs="宋体"/>
                <w:color w:val="auto"/>
                <w:sz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14:paraId="656E75B6">
            <w:pPr>
              <w:rPr>
                <w:rFonts w:ascii="宋体" w:hAns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vAlign w:val="center"/>
          </w:tcPr>
          <w:p w14:paraId="65288CED">
            <w:pPr>
              <w:rPr>
                <w:rFonts w:ascii="宋体" w:hAnsi="宋体" w:cs="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54BC5436">
            <w:pPr>
              <w:rPr>
                <w:rFonts w:ascii="宋体" w:hAnsi="宋体" w:cs="宋体"/>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tcPr>
          <w:p w14:paraId="239D874F">
            <w:pPr>
              <w:rPr>
                <w:rFonts w:ascii="宋体" w:hAnsi="宋体" w:cs="宋体"/>
                <w:color w:val="auto"/>
                <w:sz w:val="24"/>
                <w:highlight w:val="none"/>
              </w:rPr>
            </w:pPr>
          </w:p>
        </w:tc>
        <w:tc>
          <w:tcPr>
            <w:tcW w:w="491" w:type="dxa"/>
            <w:tcBorders>
              <w:top w:val="single" w:color="auto" w:sz="4" w:space="0"/>
              <w:left w:val="single" w:color="auto" w:sz="4" w:space="0"/>
              <w:bottom w:val="single" w:color="auto" w:sz="4" w:space="0"/>
              <w:right w:val="single" w:color="auto" w:sz="4" w:space="0"/>
            </w:tcBorders>
            <w:vAlign w:val="center"/>
          </w:tcPr>
          <w:p w14:paraId="48B48488">
            <w:pPr>
              <w:rPr>
                <w:rFonts w:ascii="宋体" w:hAnsi="宋体" w:cs="宋体"/>
                <w:color w:val="auto"/>
                <w:sz w:val="24"/>
                <w:highlight w:val="none"/>
              </w:rPr>
            </w:pPr>
          </w:p>
        </w:tc>
      </w:tr>
      <w:tr w14:paraId="02B0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tcBorders>
              <w:top w:val="single" w:color="auto" w:sz="4" w:space="0"/>
              <w:left w:val="single" w:color="auto" w:sz="4" w:space="0"/>
              <w:bottom w:val="single" w:color="auto" w:sz="4" w:space="0"/>
              <w:right w:val="single" w:color="auto" w:sz="4" w:space="0"/>
            </w:tcBorders>
            <w:vAlign w:val="center"/>
          </w:tcPr>
          <w:p w14:paraId="6B6987C4">
            <w:pPr>
              <w:rPr>
                <w:rFonts w:ascii="宋体" w:hAnsi="宋体" w:cs="宋体"/>
                <w:color w:val="auto"/>
                <w:sz w:val="24"/>
                <w:highlight w:val="none"/>
              </w:rPr>
            </w:pPr>
            <w:r>
              <w:rPr>
                <w:rFonts w:hint="eastAsia" w:ascii="宋体" w:hAnsi="宋体" w:cs="宋体"/>
                <w:color w:val="auto"/>
                <w:sz w:val="24"/>
                <w:highlight w:val="none"/>
              </w:rPr>
              <w:t>2</w:t>
            </w:r>
          </w:p>
        </w:tc>
        <w:tc>
          <w:tcPr>
            <w:tcW w:w="1090" w:type="dxa"/>
            <w:tcBorders>
              <w:top w:val="single" w:color="auto" w:sz="4" w:space="0"/>
              <w:left w:val="single" w:color="auto" w:sz="4" w:space="0"/>
              <w:bottom w:val="single" w:color="auto" w:sz="4" w:space="0"/>
              <w:right w:val="single" w:color="auto" w:sz="4" w:space="0"/>
            </w:tcBorders>
            <w:vAlign w:val="center"/>
          </w:tcPr>
          <w:p w14:paraId="0B90F027">
            <w:pPr>
              <w:rPr>
                <w:rFonts w:ascii="宋体" w:hAnsi="宋体" w:cs="宋体"/>
                <w:color w:val="auto"/>
                <w:sz w:val="24"/>
                <w:highlight w:val="none"/>
              </w:rPr>
            </w:pPr>
          </w:p>
        </w:tc>
        <w:tc>
          <w:tcPr>
            <w:tcW w:w="2137" w:type="dxa"/>
            <w:tcBorders>
              <w:top w:val="single" w:color="auto" w:sz="4" w:space="0"/>
              <w:left w:val="single" w:color="auto" w:sz="4" w:space="0"/>
              <w:bottom w:val="single" w:color="auto" w:sz="4" w:space="0"/>
              <w:right w:val="single" w:color="auto" w:sz="4" w:space="0"/>
            </w:tcBorders>
            <w:vAlign w:val="center"/>
          </w:tcPr>
          <w:p w14:paraId="79525D66">
            <w:pPr>
              <w:rPr>
                <w:rFonts w:ascii="宋体" w:hAnsi="宋体" w:cs="宋体"/>
                <w:color w:val="auto"/>
                <w:sz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14:paraId="15089DA8">
            <w:pPr>
              <w:rPr>
                <w:rFonts w:ascii="宋体" w:hAns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vAlign w:val="center"/>
          </w:tcPr>
          <w:p w14:paraId="56D81EFD">
            <w:pPr>
              <w:rPr>
                <w:rFonts w:ascii="宋体" w:hAnsi="宋体" w:cs="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2D748FDF">
            <w:pPr>
              <w:rPr>
                <w:rFonts w:ascii="宋体" w:hAnsi="宋体" w:cs="宋体"/>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tcPr>
          <w:p w14:paraId="3011C5B4">
            <w:pPr>
              <w:rPr>
                <w:rFonts w:ascii="宋体" w:hAnsi="宋体" w:cs="宋体"/>
                <w:color w:val="auto"/>
                <w:sz w:val="24"/>
                <w:highlight w:val="none"/>
              </w:rPr>
            </w:pPr>
          </w:p>
        </w:tc>
        <w:tc>
          <w:tcPr>
            <w:tcW w:w="491" w:type="dxa"/>
            <w:tcBorders>
              <w:top w:val="single" w:color="auto" w:sz="4" w:space="0"/>
              <w:left w:val="single" w:color="auto" w:sz="4" w:space="0"/>
              <w:bottom w:val="single" w:color="auto" w:sz="4" w:space="0"/>
              <w:right w:val="single" w:color="auto" w:sz="4" w:space="0"/>
            </w:tcBorders>
            <w:vAlign w:val="center"/>
          </w:tcPr>
          <w:p w14:paraId="5E3D41EE">
            <w:pPr>
              <w:rPr>
                <w:rFonts w:ascii="宋体" w:hAnsi="宋体" w:cs="宋体"/>
                <w:color w:val="auto"/>
                <w:sz w:val="24"/>
                <w:highlight w:val="none"/>
              </w:rPr>
            </w:pPr>
          </w:p>
        </w:tc>
      </w:tr>
      <w:tr w14:paraId="347A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7" w:type="dxa"/>
            <w:tcBorders>
              <w:top w:val="single" w:color="auto" w:sz="4" w:space="0"/>
              <w:left w:val="single" w:color="auto" w:sz="4" w:space="0"/>
              <w:bottom w:val="single" w:color="auto" w:sz="4" w:space="0"/>
              <w:right w:val="single" w:color="auto" w:sz="4" w:space="0"/>
            </w:tcBorders>
            <w:vAlign w:val="center"/>
          </w:tcPr>
          <w:p w14:paraId="3E221ACF">
            <w:pPr>
              <w:rPr>
                <w:rFonts w:ascii="宋体" w:hAnsi="宋体" w:cs="宋体"/>
                <w:color w:val="auto"/>
                <w:sz w:val="24"/>
                <w:highlight w:val="none"/>
              </w:rPr>
            </w:pPr>
            <w:r>
              <w:rPr>
                <w:rFonts w:hint="eastAsia" w:ascii="宋体" w:hAnsi="宋体" w:cs="宋体"/>
                <w:color w:val="auto"/>
                <w:sz w:val="24"/>
                <w:highlight w:val="none"/>
              </w:rPr>
              <w:t>...</w:t>
            </w:r>
          </w:p>
        </w:tc>
        <w:tc>
          <w:tcPr>
            <w:tcW w:w="1090" w:type="dxa"/>
            <w:tcBorders>
              <w:top w:val="single" w:color="auto" w:sz="4" w:space="0"/>
              <w:left w:val="single" w:color="auto" w:sz="4" w:space="0"/>
              <w:bottom w:val="single" w:color="auto" w:sz="4" w:space="0"/>
              <w:right w:val="single" w:color="auto" w:sz="4" w:space="0"/>
            </w:tcBorders>
            <w:vAlign w:val="center"/>
          </w:tcPr>
          <w:p w14:paraId="207A23E7">
            <w:pPr>
              <w:rPr>
                <w:rFonts w:ascii="宋体" w:hAnsi="宋体" w:cs="宋体"/>
                <w:color w:val="auto"/>
                <w:sz w:val="24"/>
                <w:highlight w:val="none"/>
              </w:rPr>
            </w:pPr>
          </w:p>
        </w:tc>
        <w:tc>
          <w:tcPr>
            <w:tcW w:w="2137" w:type="dxa"/>
            <w:tcBorders>
              <w:top w:val="single" w:color="auto" w:sz="4" w:space="0"/>
              <w:left w:val="single" w:color="auto" w:sz="4" w:space="0"/>
              <w:bottom w:val="single" w:color="auto" w:sz="4" w:space="0"/>
              <w:right w:val="single" w:color="auto" w:sz="4" w:space="0"/>
            </w:tcBorders>
            <w:vAlign w:val="center"/>
          </w:tcPr>
          <w:p w14:paraId="509133EF">
            <w:pPr>
              <w:rPr>
                <w:rFonts w:ascii="宋体" w:hAnsi="宋体" w:cs="宋体"/>
                <w:color w:val="auto"/>
                <w:sz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14:paraId="1CD5B7E6">
            <w:pPr>
              <w:rPr>
                <w:rFonts w:ascii="宋体" w:hAns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vAlign w:val="center"/>
          </w:tcPr>
          <w:p w14:paraId="122C3736">
            <w:pPr>
              <w:rPr>
                <w:rFonts w:ascii="宋体" w:hAnsi="宋体" w:cs="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0FDB2DFE">
            <w:pPr>
              <w:rPr>
                <w:rFonts w:ascii="宋体" w:hAnsi="宋体" w:cs="宋体"/>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tcPr>
          <w:p w14:paraId="663B09F8">
            <w:pPr>
              <w:rPr>
                <w:rFonts w:ascii="宋体" w:hAnsi="宋体" w:cs="宋体"/>
                <w:color w:val="auto"/>
                <w:sz w:val="24"/>
                <w:highlight w:val="none"/>
              </w:rPr>
            </w:pPr>
          </w:p>
        </w:tc>
        <w:tc>
          <w:tcPr>
            <w:tcW w:w="491" w:type="dxa"/>
            <w:tcBorders>
              <w:top w:val="single" w:color="auto" w:sz="4" w:space="0"/>
              <w:left w:val="single" w:color="auto" w:sz="4" w:space="0"/>
              <w:bottom w:val="single" w:color="auto" w:sz="4" w:space="0"/>
              <w:right w:val="single" w:color="auto" w:sz="4" w:space="0"/>
            </w:tcBorders>
            <w:vAlign w:val="center"/>
          </w:tcPr>
          <w:p w14:paraId="6F571413">
            <w:pPr>
              <w:rPr>
                <w:rFonts w:ascii="宋体" w:hAnsi="宋体" w:cs="宋体"/>
                <w:color w:val="auto"/>
                <w:sz w:val="24"/>
                <w:highlight w:val="none"/>
              </w:rPr>
            </w:pPr>
          </w:p>
        </w:tc>
      </w:tr>
      <w:tr w14:paraId="370C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6FDE999">
            <w:pPr>
              <w:spacing w:line="320" w:lineRule="exact"/>
              <w:rPr>
                <w:rFonts w:ascii="宋体" w:hAnsi="宋体" w:cs="宋体"/>
                <w:color w:val="auto"/>
                <w:sz w:val="24"/>
                <w:highlight w:val="none"/>
              </w:rPr>
            </w:pPr>
            <w:r>
              <w:rPr>
                <w:rFonts w:hint="eastAsia" w:ascii="宋体" w:hAnsi="宋体" w:cs="宋体"/>
                <w:color w:val="auto"/>
                <w:sz w:val="24"/>
                <w:highlight w:val="none"/>
              </w:rPr>
              <w:t>报价合计（包含税费等所有费用）：（大写）人民币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ascii="Arial" w:hAnsi="Arial" w:cs="Arial"/>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14:paraId="2B79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9813" w:type="dxa"/>
            <w:gridSpan w:val="8"/>
            <w:tcBorders>
              <w:top w:val="single" w:color="auto" w:sz="4" w:space="0"/>
              <w:left w:val="single" w:color="auto" w:sz="4" w:space="0"/>
              <w:bottom w:val="single" w:color="auto" w:sz="4" w:space="0"/>
              <w:right w:val="single" w:color="auto" w:sz="4" w:space="0"/>
            </w:tcBorders>
          </w:tcPr>
          <w:p w14:paraId="17465755">
            <w:pPr>
              <w:spacing w:line="320" w:lineRule="exact"/>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分标（此处有分标时填写具体分标号，无分标时填写“无”）</w:t>
            </w:r>
          </w:p>
        </w:tc>
      </w:tr>
      <w:tr w14:paraId="6146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9813" w:type="dxa"/>
            <w:gridSpan w:val="8"/>
            <w:tcBorders>
              <w:top w:val="single" w:color="auto" w:sz="4" w:space="0"/>
              <w:left w:val="single" w:color="auto" w:sz="4" w:space="0"/>
              <w:bottom w:val="single" w:color="auto" w:sz="4" w:space="0"/>
              <w:right w:val="single" w:color="auto" w:sz="4" w:space="0"/>
            </w:tcBorders>
          </w:tcPr>
          <w:p w14:paraId="5047B7FB">
            <w:pPr>
              <w:spacing w:line="320" w:lineRule="exact"/>
              <w:rPr>
                <w:rFonts w:ascii="宋体" w:hAnsi="宋体" w:cs="宋体"/>
                <w:color w:val="auto"/>
                <w:sz w:val="24"/>
                <w:highlight w:val="none"/>
              </w:rPr>
            </w:pPr>
            <w:r>
              <w:rPr>
                <w:rFonts w:hint="eastAsia" w:ascii="宋体" w:hAnsi="宋体" w:cs="宋体"/>
                <w:color w:val="auto"/>
                <w:sz w:val="24"/>
                <w:highlight w:val="none"/>
              </w:rPr>
              <w:t>验收标准：/</w:t>
            </w:r>
          </w:p>
        </w:tc>
      </w:tr>
      <w:tr w14:paraId="094E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9813" w:type="dxa"/>
            <w:gridSpan w:val="8"/>
            <w:tcBorders>
              <w:top w:val="single" w:color="auto" w:sz="4" w:space="0"/>
              <w:left w:val="single" w:color="auto" w:sz="4" w:space="0"/>
              <w:bottom w:val="single" w:color="auto" w:sz="4" w:space="0"/>
              <w:right w:val="single" w:color="auto" w:sz="4" w:space="0"/>
            </w:tcBorders>
          </w:tcPr>
          <w:p w14:paraId="279AAC4D">
            <w:pPr>
              <w:spacing w:line="320" w:lineRule="exact"/>
              <w:rPr>
                <w:rFonts w:ascii="宋体" w:hAnsi="宋体" w:cs="宋体"/>
                <w:color w:val="auto"/>
                <w:sz w:val="24"/>
                <w:highlight w:val="none"/>
              </w:rPr>
            </w:pPr>
            <w:r>
              <w:rPr>
                <w:rFonts w:hint="eastAsia" w:ascii="宋体" w:hAnsi="宋体" w:cs="宋体"/>
                <w:color w:val="auto"/>
                <w:sz w:val="24"/>
                <w:highlight w:val="none"/>
              </w:rPr>
              <w:t>优惠及其它：</w:t>
            </w:r>
          </w:p>
        </w:tc>
      </w:tr>
    </w:tbl>
    <w:p w14:paraId="27B52515">
      <w:pPr>
        <w:snapToGrid w:val="0"/>
        <w:spacing w:before="50" w:after="50" w:line="440" w:lineRule="exact"/>
        <w:ind w:firstLine="480" w:firstLineChars="200"/>
        <w:jc w:val="left"/>
        <w:rPr>
          <w:rFonts w:hAnsi="宋体" w:cs="宋体"/>
          <w:b/>
          <w:color w:val="auto"/>
          <w:sz w:val="30"/>
          <w:szCs w:val="30"/>
          <w:highlight w:val="none"/>
          <w:lang w:val="zh-CN"/>
        </w:rPr>
      </w:pPr>
      <w:r>
        <w:rPr>
          <w:rFonts w:hint="eastAsia" w:ascii="宋体" w:hAnsi="宋体" w:cs="宋体"/>
          <w:color w:val="auto"/>
          <w:kern w:val="0"/>
          <w:sz w:val="24"/>
          <w:highlight w:val="none"/>
          <w:lang w:val="zh-CN"/>
        </w:rPr>
        <w:t>注：</w:t>
      </w:r>
      <w:r>
        <w:rPr>
          <w:rFonts w:hint="eastAsia" w:hAnsi="宋体" w:cs="宋体"/>
          <w:b/>
          <w:color w:val="auto"/>
          <w:sz w:val="30"/>
          <w:szCs w:val="30"/>
          <w:highlight w:val="none"/>
          <w:lang w:val="zh-CN"/>
        </w:rPr>
        <w:t xml:space="preserve"> </w:t>
      </w:r>
    </w:p>
    <w:p w14:paraId="73506469">
      <w:pPr>
        <w:snapToGrid w:val="0"/>
        <w:spacing w:before="50" w:after="50" w:line="44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b/>
          <w:bCs/>
          <w:color w:val="auto"/>
          <w:kern w:val="0"/>
          <w:sz w:val="24"/>
          <w:highlight w:val="none"/>
        </w:rPr>
        <w:t>本表中的</w:t>
      </w:r>
      <w:r>
        <w:rPr>
          <w:rFonts w:hint="eastAsia" w:ascii="宋体" w:hAnsi="宋体" w:cs="宋体"/>
          <w:b/>
          <w:bCs/>
          <w:color w:val="auto"/>
          <w:kern w:val="0"/>
          <w:sz w:val="24"/>
          <w:highlight w:val="none"/>
          <w:lang w:val="zh-CN"/>
        </w:rPr>
        <w:t>报价①水电运维服务</w:t>
      </w:r>
      <w:r>
        <w:rPr>
          <w:rFonts w:hint="eastAsia" w:ascii="宋体" w:hAnsi="宋体" w:cs="宋体"/>
          <w:b/>
          <w:bCs/>
          <w:color w:val="auto"/>
          <w:kern w:val="0"/>
          <w:sz w:val="24"/>
          <w:highlight w:val="none"/>
        </w:rPr>
        <w:t>报价表、</w:t>
      </w:r>
      <w:r>
        <w:rPr>
          <w:rFonts w:hint="eastAsia" w:ascii="宋体" w:hAnsi="宋体" w:cs="宋体"/>
          <w:b/>
          <w:bCs/>
          <w:color w:val="auto"/>
          <w:kern w:val="0"/>
          <w:sz w:val="24"/>
          <w:highlight w:val="none"/>
          <w:lang w:val="zh-CN"/>
        </w:rPr>
        <w:t>报价②医院常用水电维修更换零配件</w:t>
      </w:r>
      <w:r>
        <w:rPr>
          <w:rFonts w:hint="eastAsia" w:ascii="宋体" w:hAnsi="宋体" w:cs="宋体"/>
          <w:b/>
          <w:bCs/>
          <w:color w:val="auto"/>
          <w:kern w:val="0"/>
          <w:sz w:val="24"/>
          <w:highlight w:val="none"/>
        </w:rPr>
        <w:t>报价表</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见附件1、2）为开标一览表的组成部分，必须按格式填写，</w:t>
      </w:r>
      <w:r>
        <w:rPr>
          <w:rFonts w:hint="eastAsia" w:ascii="宋体" w:hAnsi="宋体" w:cs="宋体"/>
          <w:b/>
          <w:bCs/>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5F68CD19">
      <w:pPr>
        <w:snapToGrid w:val="0"/>
        <w:spacing w:before="50" w:after="50" w:line="44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投标人需按本表格式填写，不得自行更改，也不得留空, 如有多分标，按分标分别提供开标一览表，必须</w:t>
      </w:r>
      <w:r>
        <w:rPr>
          <w:rFonts w:hint="eastAsia" w:ascii="宋体" w:hAnsi="宋体" w:cs="宋体"/>
          <w:color w:val="auto"/>
          <w:kern w:val="0"/>
          <w:sz w:val="24"/>
          <w:highlight w:val="none"/>
        </w:rPr>
        <w:t>有</w:t>
      </w: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zh-CN"/>
        </w:rPr>
        <w:t>有效电子</w:t>
      </w:r>
      <w:r>
        <w:rPr>
          <w:rFonts w:hint="eastAsia" w:ascii="宋体" w:hAnsi="宋体" w:cs="宋体"/>
          <w:color w:val="auto"/>
          <w:kern w:val="0"/>
          <w:sz w:val="24"/>
          <w:highlight w:val="none"/>
        </w:rPr>
        <w:t>签</w:t>
      </w:r>
      <w:r>
        <w:rPr>
          <w:rFonts w:hint="eastAsia" w:ascii="宋体" w:hAnsi="宋体" w:cs="宋体"/>
          <w:color w:val="auto"/>
          <w:kern w:val="0"/>
          <w:sz w:val="24"/>
          <w:highlight w:val="none"/>
          <w:lang w:val="zh-CN"/>
        </w:rPr>
        <w:t>章，</w:t>
      </w:r>
      <w:r>
        <w:rPr>
          <w:rFonts w:hint="eastAsia" w:ascii="宋体" w:hAnsi="宋体" w:cs="宋体"/>
          <w:b/>
          <w:color w:val="auto"/>
          <w:kern w:val="0"/>
          <w:sz w:val="24"/>
          <w:highlight w:val="none"/>
          <w:lang w:val="zh-CN"/>
        </w:rPr>
        <w:t>否则其投标作无效标处理。</w:t>
      </w:r>
    </w:p>
    <w:p w14:paraId="0483F330">
      <w:pPr>
        <w:snapToGrid w:val="0"/>
        <w:spacing w:before="50" w:after="50" w:line="44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本表内容均不能涂改，</w:t>
      </w:r>
      <w:r>
        <w:rPr>
          <w:rFonts w:hint="eastAsia" w:ascii="宋体" w:hAnsi="宋体" w:cs="宋体"/>
          <w:b/>
          <w:color w:val="auto"/>
          <w:kern w:val="0"/>
          <w:sz w:val="24"/>
          <w:highlight w:val="none"/>
          <w:lang w:val="zh-CN"/>
        </w:rPr>
        <w:t>否则其投标作无效标处理。</w:t>
      </w:r>
    </w:p>
    <w:p w14:paraId="0B8CB52A">
      <w:pPr>
        <w:snapToGrid w:val="0"/>
        <w:spacing w:before="50" w:after="50" w:line="440" w:lineRule="exact"/>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如为联合体投标，“投标人名称”处必须列明联合体各方名称，并标注联合体牵头人名称，且盖章处须</w:t>
      </w:r>
      <w:r>
        <w:rPr>
          <w:rFonts w:hint="eastAsia" w:ascii="宋体" w:hAnsi="宋体" w:cs="宋体"/>
          <w:color w:val="auto"/>
          <w:kern w:val="0"/>
          <w:sz w:val="24"/>
          <w:highlight w:val="none"/>
        </w:rPr>
        <w:t>有</w:t>
      </w:r>
      <w:r>
        <w:rPr>
          <w:rFonts w:hint="eastAsia" w:ascii="宋体" w:hAnsi="宋体" w:cs="宋体"/>
          <w:color w:val="auto"/>
          <w:kern w:val="0"/>
          <w:sz w:val="24"/>
          <w:highlight w:val="none"/>
          <w:lang w:val="zh-CN"/>
        </w:rPr>
        <w:t>联合体各方</w:t>
      </w:r>
      <w:r>
        <w:rPr>
          <w:rFonts w:hint="eastAsia" w:ascii="宋体" w:hAnsi="宋体" w:cs="宋体"/>
          <w:color w:val="auto"/>
          <w:kern w:val="0"/>
          <w:sz w:val="24"/>
          <w:highlight w:val="none"/>
        </w:rPr>
        <w:t>的电子签</w:t>
      </w:r>
      <w:r>
        <w:rPr>
          <w:rFonts w:hint="eastAsia" w:ascii="宋体" w:hAnsi="宋体" w:cs="宋体"/>
          <w:color w:val="auto"/>
          <w:kern w:val="0"/>
          <w:sz w:val="24"/>
          <w:highlight w:val="none"/>
          <w:lang w:val="zh-CN"/>
        </w:rPr>
        <w:t>章，</w:t>
      </w:r>
      <w:r>
        <w:rPr>
          <w:rFonts w:hint="eastAsia" w:ascii="宋体" w:hAnsi="宋体" w:cs="宋体"/>
          <w:b/>
          <w:color w:val="auto"/>
          <w:kern w:val="0"/>
          <w:sz w:val="24"/>
          <w:highlight w:val="none"/>
          <w:lang w:val="zh-CN"/>
        </w:rPr>
        <w:t>否则其投标作无效标处理。</w:t>
      </w:r>
    </w:p>
    <w:p w14:paraId="72E526FC">
      <w:pPr>
        <w:snapToGrid w:val="0"/>
        <w:spacing w:line="44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以上表格要求细分项目及报价，在“具体服务内容”一栏中，填写具体服务范围、服务时间、服务</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6DFA63F8">
      <w:pPr>
        <w:snapToGrid w:val="0"/>
        <w:spacing w:line="44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特别提示：采购机构将对项目名称和项目编号，中标供应商名称、地址和中标金额，主要中标标的的名称、服务范围、服务要求、服务时间等予以公示。</w:t>
      </w:r>
    </w:p>
    <w:p w14:paraId="1F039AFA">
      <w:pPr>
        <w:snapToGrid w:val="0"/>
        <w:spacing w:line="44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484C1A">
      <w:pPr>
        <w:snapToGrid w:val="0"/>
        <w:spacing w:line="440" w:lineRule="exact"/>
        <w:ind w:firstLine="6000" w:firstLineChars="25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80D19AB">
      <w:pPr>
        <w:snapToGrid w:val="0"/>
        <w:spacing w:line="440" w:lineRule="exact"/>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7CD9243">
      <w:pPr>
        <w:widowControl/>
        <w:spacing w:line="440" w:lineRule="exact"/>
        <w:jc w:val="left"/>
        <w:rPr>
          <w:rFonts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p>
    <w:p w14:paraId="34399C89">
      <w:pPr>
        <w:pStyle w:val="13"/>
        <w:jc w:val="center"/>
        <w:rPr>
          <w:color w:val="auto"/>
          <w:highlight w:val="none"/>
        </w:rPr>
      </w:pPr>
      <w:r>
        <w:rPr>
          <w:rFonts w:hint="eastAsia" w:ascii="Times New Roman" w:hAnsi="Times New Roman"/>
          <w:b/>
          <w:color w:val="auto"/>
          <w:sz w:val="30"/>
          <w:szCs w:val="30"/>
          <w:highlight w:val="none"/>
        </w:rPr>
        <w:t>附件1：</w:t>
      </w:r>
      <w:r>
        <w:rPr>
          <w:rFonts w:hint="eastAsia" w:ascii="Times New Roman" w:hAnsi="Times New Roman"/>
          <w:b/>
          <w:color w:val="auto"/>
          <w:sz w:val="30"/>
          <w:szCs w:val="30"/>
          <w:highlight w:val="none"/>
          <w:lang w:val="zh-CN"/>
        </w:rPr>
        <w:t>水电运维服务</w:t>
      </w:r>
      <w:r>
        <w:rPr>
          <w:rFonts w:hint="eastAsia" w:ascii="Times New Roman" w:hAnsi="Times New Roman"/>
          <w:b/>
          <w:color w:val="auto"/>
          <w:sz w:val="30"/>
          <w:szCs w:val="30"/>
          <w:highlight w:val="none"/>
        </w:rPr>
        <w:t>报价表</w:t>
      </w:r>
    </w:p>
    <w:tbl>
      <w:tblPr>
        <w:tblStyle w:val="22"/>
        <w:tblW w:w="5122" w:type="pct"/>
        <w:tblInd w:w="0" w:type="dxa"/>
        <w:tblLayout w:type="fixed"/>
        <w:tblCellMar>
          <w:top w:w="0" w:type="dxa"/>
          <w:left w:w="108" w:type="dxa"/>
          <w:bottom w:w="0" w:type="dxa"/>
          <w:right w:w="108" w:type="dxa"/>
        </w:tblCellMar>
      </w:tblPr>
      <w:tblGrid>
        <w:gridCol w:w="730"/>
        <w:gridCol w:w="848"/>
        <w:gridCol w:w="1509"/>
        <w:gridCol w:w="3519"/>
        <w:gridCol w:w="761"/>
        <w:gridCol w:w="856"/>
        <w:gridCol w:w="971"/>
        <w:gridCol w:w="901"/>
      </w:tblGrid>
      <w:tr w14:paraId="7B990FD5">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4A154D18">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420" w:type="pct"/>
            <w:tcBorders>
              <w:top w:val="single" w:color="000000" w:sz="4" w:space="0"/>
              <w:left w:val="single" w:color="000000" w:sz="4" w:space="0"/>
              <w:bottom w:val="single" w:color="000000" w:sz="4" w:space="0"/>
              <w:right w:val="single" w:color="000000" w:sz="4" w:space="0"/>
            </w:tcBorders>
            <w:vAlign w:val="center"/>
          </w:tcPr>
          <w:p w14:paraId="6D117073">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类别</w:t>
            </w:r>
          </w:p>
        </w:tc>
        <w:tc>
          <w:tcPr>
            <w:tcW w:w="747" w:type="pct"/>
            <w:tcBorders>
              <w:top w:val="single" w:color="000000" w:sz="4" w:space="0"/>
              <w:left w:val="single" w:color="000000" w:sz="4" w:space="0"/>
              <w:bottom w:val="single" w:color="000000" w:sz="4" w:space="0"/>
              <w:right w:val="single" w:color="000000" w:sz="4" w:space="0"/>
            </w:tcBorders>
            <w:vAlign w:val="center"/>
          </w:tcPr>
          <w:p w14:paraId="279199D8">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工作分项</w:t>
            </w:r>
          </w:p>
        </w:tc>
        <w:tc>
          <w:tcPr>
            <w:tcW w:w="1743" w:type="pct"/>
            <w:tcBorders>
              <w:top w:val="single" w:color="000000" w:sz="4" w:space="0"/>
              <w:left w:val="single" w:color="000000" w:sz="4" w:space="0"/>
              <w:bottom w:val="single" w:color="000000" w:sz="4" w:space="0"/>
              <w:right w:val="single" w:color="000000" w:sz="4" w:space="0"/>
            </w:tcBorders>
            <w:vAlign w:val="center"/>
          </w:tcPr>
          <w:p w14:paraId="48059AB5">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标准要求</w:t>
            </w:r>
          </w:p>
        </w:tc>
        <w:tc>
          <w:tcPr>
            <w:tcW w:w="377" w:type="pct"/>
            <w:tcBorders>
              <w:top w:val="single" w:color="000000" w:sz="4" w:space="0"/>
              <w:left w:val="single" w:color="000000" w:sz="4" w:space="0"/>
              <w:bottom w:val="single" w:color="000000" w:sz="4" w:space="0"/>
              <w:right w:val="single" w:color="000000" w:sz="4" w:space="0"/>
            </w:tcBorders>
            <w:vAlign w:val="center"/>
          </w:tcPr>
          <w:p w14:paraId="6876D3AC">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频率</w:t>
            </w:r>
          </w:p>
        </w:tc>
        <w:tc>
          <w:tcPr>
            <w:tcW w:w="420" w:type="pct"/>
            <w:tcBorders>
              <w:top w:val="single" w:color="000000" w:sz="4" w:space="0"/>
              <w:left w:val="single" w:color="000000" w:sz="4" w:space="0"/>
              <w:bottom w:val="single" w:color="000000" w:sz="4" w:space="0"/>
              <w:right w:val="single" w:color="000000" w:sz="4" w:space="0"/>
            </w:tcBorders>
            <w:vAlign w:val="center"/>
          </w:tcPr>
          <w:p w14:paraId="4CCC9B56">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频次</w:t>
            </w:r>
          </w:p>
          <w:p w14:paraId="4ECD01C6">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（次/年）</w:t>
            </w:r>
          </w:p>
        </w:tc>
        <w:tc>
          <w:tcPr>
            <w:tcW w:w="481" w:type="pct"/>
            <w:tcBorders>
              <w:top w:val="single" w:color="000000" w:sz="4" w:space="0"/>
              <w:left w:val="single" w:color="000000" w:sz="4" w:space="0"/>
              <w:bottom w:val="single" w:color="000000" w:sz="4" w:space="0"/>
              <w:right w:val="single" w:color="000000" w:sz="4" w:space="0"/>
            </w:tcBorders>
            <w:vAlign w:val="center"/>
          </w:tcPr>
          <w:p w14:paraId="41475BF7">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标的数量</w:t>
            </w:r>
          </w:p>
        </w:tc>
        <w:tc>
          <w:tcPr>
            <w:tcW w:w="446" w:type="pct"/>
            <w:tcBorders>
              <w:top w:val="single" w:color="000000" w:sz="4" w:space="0"/>
              <w:left w:val="single" w:color="000000" w:sz="4" w:space="0"/>
              <w:bottom w:val="single" w:color="000000" w:sz="4" w:space="0"/>
              <w:right w:val="single" w:color="000000" w:sz="4" w:space="0"/>
            </w:tcBorders>
            <w:vAlign w:val="center"/>
          </w:tcPr>
          <w:p w14:paraId="4A8E2164">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单价（元）</w:t>
            </w:r>
          </w:p>
        </w:tc>
      </w:tr>
      <w:tr w14:paraId="017F9824">
        <w:tblPrEx>
          <w:tblCellMar>
            <w:top w:w="0" w:type="dxa"/>
            <w:left w:w="108" w:type="dxa"/>
            <w:bottom w:w="0" w:type="dxa"/>
            <w:right w:w="108" w:type="dxa"/>
          </w:tblCellMar>
        </w:tblPrEx>
        <w:trPr>
          <w:trHeight w:val="30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68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26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医院零星维修（水、电，门、家具等）</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FA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水管、龙头、花洒、开关、插座、灯、排气扇、电话，门窗、家具等。</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031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乙方提供24小时值班服务并设立专用客服维修服务电话。接到采购单位故障报修通知后，15分钟内派专业技术人员到达现场。对故障进行维修，维修量以实际产生数量为准，单次维修发生的零配件（不含新装零配件），由乙方提供，月底统一跟采购单位请款。</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BF1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24小时</w:t>
            </w:r>
          </w:p>
        </w:tc>
        <w:tc>
          <w:tcPr>
            <w:tcW w:w="420" w:type="pct"/>
            <w:tcBorders>
              <w:top w:val="single" w:color="000000" w:sz="4" w:space="0"/>
              <w:left w:val="single" w:color="000000" w:sz="4" w:space="0"/>
              <w:bottom w:val="single" w:color="000000" w:sz="4" w:space="0"/>
              <w:right w:val="single" w:color="000000" w:sz="4" w:space="0"/>
            </w:tcBorders>
            <w:vAlign w:val="center"/>
          </w:tcPr>
          <w:p w14:paraId="209335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481" w:type="pct"/>
            <w:tcBorders>
              <w:top w:val="single" w:color="000000" w:sz="4" w:space="0"/>
              <w:left w:val="single" w:color="000000" w:sz="4" w:space="0"/>
              <w:bottom w:val="single" w:color="000000" w:sz="4" w:space="0"/>
              <w:right w:val="single" w:color="000000" w:sz="4" w:space="0"/>
            </w:tcBorders>
            <w:vAlign w:val="center"/>
          </w:tcPr>
          <w:p w14:paraId="763AD6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43C56B5F">
            <w:pPr>
              <w:widowControl/>
              <w:jc w:val="center"/>
              <w:textAlignment w:val="center"/>
              <w:rPr>
                <w:rFonts w:ascii="宋体" w:hAnsi="宋体" w:cs="宋体"/>
                <w:color w:val="auto"/>
                <w:kern w:val="0"/>
                <w:szCs w:val="21"/>
                <w:highlight w:val="none"/>
                <w:lang w:bidi="ar"/>
              </w:rPr>
            </w:pPr>
          </w:p>
        </w:tc>
      </w:tr>
      <w:tr w14:paraId="08CA5249">
        <w:tblPrEx>
          <w:tblCellMar>
            <w:top w:w="0" w:type="dxa"/>
            <w:left w:w="108" w:type="dxa"/>
            <w:bottom w:w="0" w:type="dxa"/>
            <w:right w:w="108" w:type="dxa"/>
          </w:tblCellMar>
        </w:tblPrEx>
        <w:trPr>
          <w:trHeight w:val="105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5C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6B2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配电房</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C8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B5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每天巡检3次，记录9间设备房的设备基本运行工况</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4D9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420" w:type="pct"/>
            <w:tcBorders>
              <w:top w:val="single" w:color="000000" w:sz="4" w:space="0"/>
              <w:left w:val="single" w:color="000000" w:sz="4" w:space="0"/>
              <w:bottom w:val="single" w:color="000000" w:sz="4" w:space="0"/>
              <w:right w:val="single" w:color="000000" w:sz="4" w:space="0"/>
            </w:tcBorders>
            <w:vAlign w:val="center"/>
          </w:tcPr>
          <w:p w14:paraId="438D4E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481" w:type="pct"/>
            <w:tcBorders>
              <w:top w:val="single" w:color="000000" w:sz="4" w:space="0"/>
              <w:left w:val="single" w:color="000000" w:sz="4" w:space="0"/>
              <w:bottom w:val="single" w:color="000000" w:sz="4" w:space="0"/>
              <w:right w:val="single" w:color="000000" w:sz="4" w:space="0"/>
            </w:tcBorders>
            <w:vAlign w:val="center"/>
          </w:tcPr>
          <w:p w14:paraId="0A84B6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2C99B3CC">
            <w:pPr>
              <w:widowControl/>
              <w:jc w:val="center"/>
              <w:textAlignment w:val="center"/>
              <w:rPr>
                <w:rFonts w:ascii="宋体" w:hAnsi="宋体" w:cs="宋体"/>
                <w:color w:val="auto"/>
                <w:kern w:val="0"/>
                <w:szCs w:val="21"/>
                <w:highlight w:val="none"/>
                <w:lang w:bidi="ar"/>
              </w:rPr>
            </w:pPr>
          </w:p>
        </w:tc>
      </w:tr>
      <w:tr w14:paraId="5DD60C5A">
        <w:tblPrEx>
          <w:tblCellMar>
            <w:top w:w="0" w:type="dxa"/>
            <w:left w:w="108" w:type="dxa"/>
            <w:bottom w:w="0" w:type="dxa"/>
            <w:right w:w="108" w:type="dxa"/>
          </w:tblCellMar>
        </w:tblPrEx>
        <w:trPr>
          <w:trHeight w:val="117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C6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EB2CA">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49B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检查电力系统设备的标识、标牌</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82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标识、标牌准确清晰，并与模拟图板、自动化监控系统、运行资料等保持一致。损坏或缺失时，及时修补。</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EDE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413DFD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251921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2ACDA1DF">
            <w:pPr>
              <w:widowControl/>
              <w:jc w:val="center"/>
              <w:textAlignment w:val="center"/>
              <w:rPr>
                <w:rFonts w:ascii="宋体" w:hAnsi="宋体" w:cs="宋体"/>
                <w:color w:val="auto"/>
                <w:kern w:val="0"/>
                <w:szCs w:val="21"/>
                <w:highlight w:val="none"/>
                <w:lang w:bidi="ar"/>
              </w:rPr>
            </w:pPr>
          </w:p>
        </w:tc>
      </w:tr>
      <w:tr w14:paraId="06B023D0">
        <w:tblPrEx>
          <w:tblCellMar>
            <w:top w:w="0" w:type="dxa"/>
            <w:left w:w="108" w:type="dxa"/>
            <w:bottom w:w="0" w:type="dxa"/>
            <w:right w:w="108" w:type="dxa"/>
          </w:tblCellMar>
        </w:tblPrEx>
        <w:trPr>
          <w:trHeight w:val="1506"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BC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A721C">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7B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检查高压电气设备的铭牌、编号、名称、相色标志</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31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铭牌、规范的运行编号和名称准确清晰，相色标志明显。损坏或缺失时，及时修补。</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C3D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3E6057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0F5189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6B0E15DB">
            <w:pPr>
              <w:widowControl/>
              <w:jc w:val="center"/>
              <w:textAlignment w:val="center"/>
              <w:rPr>
                <w:rFonts w:ascii="宋体" w:hAnsi="宋体" w:cs="宋体"/>
                <w:color w:val="auto"/>
                <w:kern w:val="0"/>
                <w:szCs w:val="21"/>
                <w:highlight w:val="none"/>
                <w:lang w:bidi="ar"/>
              </w:rPr>
            </w:pPr>
          </w:p>
        </w:tc>
      </w:tr>
      <w:tr w14:paraId="50FE74CE">
        <w:tblPrEx>
          <w:tblCellMar>
            <w:top w:w="0" w:type="dxa"/>
            <w:left w:w="108" w:type="dxa"/>
            <w:bottom w:w="0" w:type="dxa"/>
            <w:right w:w="108" w:type="dxa"/>
          </w:tblCellMar>
        </w:tblPrEx>
        <w:trPr>
          <w:trHeight w:val="111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97B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EBED5">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36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检查高压设备配套图纸</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90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柜内贴有一次、二次回路原理和展开图。损坏或缺失时，及时修补。</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32F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476942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375804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0B70BADD">
            <w:pPr>
              <w:widowControl/>
              <w:jc w:val="center"/>
              <w:textAlignment w:val="center"/>
              <w:rPr>
                <w:rFonts w:ascii="宋体" w:hAnsi="宋体" w:cs="宋体"/>
                <w:color w:val="auto"/>
                <w:kern w:val="0"/>
                <w:szCs w:val="21"/>
                <w:highlight w:val="none"/>
                <w:lang w:bidi="ar"/>
              </w:rPr>
            </w:pPr>
          </w:p>
        </w:tc>
      </w:tr>
      <w:tr w14:paraId="4A13320F">
        <w:tblPrEx>
          <w:tblCellMar>
            <w:top w:w="0" w:type="dxa"/>
            <w:left w:w="108" w:type="dxa"/>
            <w:bottom w:w="0" w:type="dxa"/>
            <w:right w:w="108" w:type="dxa"/>
          </w:tblCellMar>
        </w:tblPrEx>
        <w:trPr>
          <w:trHeight w:val="986"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83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786B">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AA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检查高压设备的操作情况</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4F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操作按规定进行，并悬挂相应警示标牌。</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E1C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5E9F10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1F816C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52BD4FF1">
            <w:pPr>
              <w:widowControl/>
              <w:jc w:val="center"/>
              <w:textAlignment w:val="center"/>
              <w:rPr>
                <w:rFonts w:ascii="宋体" w:hAnsi="宋体" w:cs="宋体"/>
                <w:color w:val="auto"/>
                <w:kern w:val="0"/>
                <w:szCs w:val="21"/>
                <w:highlight w:val="none"/>
                <w:lang w:bidi="ar"/>
              </w:rPr>
            </w:pPr>
          </w:p>
        </w:tc>
      </w:tr>
      <w:tr w14:paraId="16F2CCB7">
        <w:tblPrEx>
          <w:tblCellMar>
            <w:top w:w="0" w:type="dxa"/>
            <w:left w:w="108" w:type="dxa"/>
            <w:bottom w:w="0" w:type="dxa"/>
            <w:right w:w="108" w:type="dxa"/>
          </w:tblCellMar>
        </w:tblPrEx>
        <w:trPr>
          <w:trHeight w:val="1631"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34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E4560">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53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检查停电的高压电气设备悬挂标示牌和装设遮栏</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DB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悬挂标示牌准确清晰，装设遮栏完善。损坏或缺失时，及时修补。</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B7F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66CEA1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709CE3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2FF5DED1">
            <w:pPr>
              <w:widowControl/>
              <w:jc w:val="center"/>
              <w:textAlignment w:val="center"/>
              <w:rPr>
                <w:rFonts w:ascii="宋体" w:hAnsi="宋体" w:cs="宋体"/>
                <w:color w:val="auto"/>
                <w:kern w:val="0"/>
                <w:szCs w:val="21"/>
                <w:highlight w:val="none"/>
                <w:lang w:bidi="ar"/>
              </w:rPr>
            </w:pPr>
          </w:p>
        </w:tc>
      </w:tr>
      <w:tr w14:paraId="69956CFA">
        <w:tblPrEx>
          <w:tblCellMar>
            <w:top w:w="0" w:type="dxa"/>
            <w:left w:w="108" w:type="dxa"/>
            <w:bottom w:w="0" w:type="dxa"/>
            <w:right w:w="108" w:type="dxa"/>
          </w:tblCellMar>
        </w:tblPrEx>
        <w:trPr>
          <w:trHeight w:val="3546"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9E5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174C6">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CA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检查安全工器具配置</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A1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安全工器具质量合格、数量满足工作需求。损坏或缺失时，及时修补。包括：绝缘手套2双，绝缘靴2双，10KV验电笔2支，接地线(变电型)4组，令克棒1付，安全帽2顶，防电弧面具1个，灭火器2支，工具箱1个。</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3E2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0F9908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52B20D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5BAA1900">
            <w:pPr>
              <w:widowControl/>
              <w:jc w:val="center"/>
              <w:textAlignment w:val="center"/>
              <w:rPr>
                <w:rFonts w:ascii="宋体" w:hAnsi="宋体" w:cs="宋体"/>
                <w:color w:val="auto"/>
                <w:kern w:val="0"/>
                <w:szCs w:val="21"/>
                <w:highlight w:val="none"/>
                <w:lang w:bidi="ar"/>
              </w:rPr>
            </w:pPr>
          </w:p>
        </w:tc>
      </w:tr>
      <w:tr w14:paraId="38D3AC93">
        <w:tblPrEx>
          <w:tblCellMar>
            <w:top w:w="0" w:type="dxa"/>
            <w:left w:w="108" w:type="dxa"/>
            <w:bottom w:w="0" w:type="dxa"/>
            <w:right w:w="108" w:type="dxa"/>
          </w:tblCellMar>
        </w:tblPrEx>
        <w:trPr>
          <w:trHeight w:val="237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411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5B79E">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13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检查安全工器具存放情况</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D1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安全工器具妥善保管，挂放安全工器具的水泥钉对地高度1.2米，绝缘鞋放置于地面，绝缘手套分别卷放于绝缘鞋里面；存放点干燥、通风</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A68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5771C6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09D0E4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2843E9B2">
            <w:pPr>
              <w:widowControl/>
              <w:jc w:val="center"/>
              <w:textAlignment w:val="center"/>
              <w:rPr>
                <w:rFonts w:ascii="宋体" w:hAnsi="宋体" w:cs="宋体"/>
                <w:color w:val="auto"/>
                <w:kern w:val="0"/>
                <w:szCs w:val="21"/>
                <w:highlight w:val="none"/>
                <w:lang w:bidi="ar"/>
              </w:rPr>
            </w:pPr>
          </w:p>
        </w:tc>
      </w:tr>
      <w:tr w14:paraId="343B1CF5">
        <w:tblPrEx>
          <w:tblCellMar>
            <w:top w:w="0" w:type="dxa"/>
            <w:left w:w="108" w:type="dxa"/>
            <w:bottom w:w="0" w:type="dxa"/>
            <w:right w:w="108" w:type="dxa"/>
          </w:tblCellMar>
        </w:tblPrEx>
        <w:trPr>
          <w:trHeight w:val="178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58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66B0C">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6F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检查安全工器具记录档案</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D1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安全工器具统一分类编号，定置存放并登记在专用记录簿内</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DDC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1F63E8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73ADB0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2F7362B2">
            <w:pPr>
              <w:widowControl/>
              <w:jc w:val="center"/>
              <w:textAlignment w:val="center"/>
              <w:rPr>
                <w:rFonts w:ascii="宋体" w:hAnsi="宋体" w:cs="宋体"/>
                <w:color w:val="auto"/>
                <w:kern w:val="0"/>
                <w:szCs w:val="21"/>
                <w:highlight w:val="none"/>
                <w:lang w:bidi="ar"/>
              </w:rPr>
            </w:pPr>
          </w:p>
        </w:tc>
      </w:tr>
      <w:tr w14:paraId="329C87C1">
        <w:tblPrEx>
          <w:tblCellMar>
            <w:top w:w="0" w:type="dxa"/>
            <w:left w:w="108" w:type="dxa"/>
            <w:bottom w:w="0" w:type="dxa"/>
            <w:right w:w="108" w:type="dxa"/>
          </w:tblCellMar>
        </w:tblPrEx>
        <w:trPr>
          <w:trHeight w:val="241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DE6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27AEA">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90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检查绝缘安全工器具</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66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检查绝缘安全工器具，按要求定期进行试验。工频耐压试验周期：绝缘手套半年/次，绝缘靴半年/次，绝缘胶垫1年/次，绝缘杆1年/次。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C75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624380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4D7A60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2C95A757">
            <w:pPr>
              <w:widowControl/>
              <w:jc w:val="center"/>
              <w:textAlignment w:val="center"/>
              <w:rPr>
                <w:rFonts w:ascii="宋体" w:hAnsi="宋体" w:cs="宋体"/>
                <w:color w:val="auto"/>
                <w:kern w:val="0"/>
                <w:szCs w:val="21"/>
                <w:highlight w:val="none"/>
                <w:lang w:bidi="ar"/>
              </w:rPr>
            </w:pPr>
          </w:p>
        </w:tc>
      </w:tr>
      <w:tr w14:paraId="0AE05AB6">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07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E2FB3">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3DB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检查空气环境</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53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温度≤35°C；湿度≤85%。</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0C2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3DB8FF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3C4C9E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4C223D13">
            <w:pPr>
              <w:widowControl/>
              <w:jc w:val="center"/>
              <w:textAlignment w:val="center"/>
              <w:rPr>
                <w:rFonts w:ascii="宋体" w:hAnsi="宋体" w:cs="宋体"/>
                <w:color w:val="auto"/>
                <w:kern w:val="0"/>
                <w:szCs w:val="21"/>
                <w:highlight w:val="none"/>
                <w:lang w:bidi="ar"/>
              </w:rPr>
            </w:pPr>
          </w:p>
        </w:tc>
      </w:tr>
      <w:tr w14:paraId="6467B18C">
        <w:tblPrEx>
          <w:tblCellMar>
            <w:top w:w="0" w:type="dxa"/>
            <w:left w:w="108" w:type="dxa"/>
            <w:bottom w:w="0" w:type="dxa"/>
            <w:right w:w="108" w:type="dxa"/>
          </w:tblCellMar>
        </w:tblPrEx>
        <w:trPr>
          <w:trHeight w:val="137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CF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59E5">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E2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检查配电房照明</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A9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检查室内正常照明和应急照明系统完好；裸导体正上方不应布置灯具和照明线路</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721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55E687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6CB6A8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10CE0254">
            <w:pPr>
              <w:widowControl/>
              <w:jc w:val="center"/>
              <w:textAlignment w:val="center"/>
              <w:rPr>
                <w:rFonts w:ascii="宋体" w:hAnsi="宋体" w:cs="宋体"/>
                <w:color w:val="auto"/>
                <w:kern w:val="0"/>
                <w:szCs w:val="21"/>
                <w:highlight w:val="none"/>
                <w:lang w:bidi="ar"/>
              </w:rPr>
            </w:pPr>
          </w:p>
        </w:tc>
      </w:tr>
      <w:tr w14:paraId="585A70D7">
        <w:tblPrEx>
          <w:tblCellMar>
            <w:top w:w="0" w:type="dxa"/>
            <w:left w:w="108" w:type="dxa"/>
            <w:bottom w:w="0" w:type="dxa"/>
            <w:right w:w="108" w:type="dxa"/>
          </w:tblCellMar>
        </w:tblPrEx>
        <w:trPr>
          <w:trHeight w:val="233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F0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17547">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03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检查操作区</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50A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检查变压器、高压配电装置、低压配电装置的操作区、维护通道铺设绝缘胶垫；操作区不能堆放杂物，维护通道绝缘胶垫损坏或缺失，及时修补</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CB0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4C31A5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35E755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005F2268">
            <w:pPr>
              <w:widowControl/>
              <w:jc w:val="center"/>
              <w:textAlignment w:val="center"/>
              <w:rPr>
                <w:rFonts w:ascii="宋体" w:hAnsi="宋体" w:cs="宋体"/>
                <w:color w:val="auto"/>
                <w:kern w:val="0"/>
                <w:szCs w:val="21"/>
                <w:highlight w:val="none"/>
                <w:lang w:bidi="ar"/>
              </w:rPr>
            </w:pPr>
          </w:p>
        </w:tc>
      </w:tr>
      <w:tr w14:paraId="13B2CF76">
        <w:tblPrEx>
          <w:tblCellMar>
            <w:top w:w="0" w:type="dxa"/>
            <w:left w:w="108" w:type="dxa"/>
            <w:bottom w:w="0" w:type="dxa"/>
            <w:right w:w="108" w:type="dxa"/>
          </w:tblCellMar>
        </w:tblPrEx>
        <w:trPr>
          <w:trHeight w:val="326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38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0C97D">
            <w:pPr>
              <w:jc w:val="center"/>
              <w:rPr>
                <w:rFonts w:ascii="宋体" w:hAnsi="宋体" w:cs="宋体"/>
                <w:color w:val="auto"/>
                <w:szCs w:val="21"/>
                <w:highlight w:val="none"/>
              </w:rPr>
            </w:pP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409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检查内环境</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9C1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保持内环境整洁，场地平整，设备间不存放与运行无关的物品、巡视道路畅通。尽量将电房杂物（电房里面或门口2米范围内堆放的杂物）迁出至电房外部区域。</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947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vMerge w:val="restart"/>
            <w:tcBorders>
              <w:top w:val="single" w:color="000000" w:sz="4" w:space="0"/>
              <w:left w:val="single" w:color="000000" w:sz="4" w:space="0"/>
              <w:bottom w:val="single" w:color="000000" w:sz="4" w:space="0"/>
              <w:right w:val="single" w:color="000000" w:sz="4" w:space="0"/>
            </w:tcBorders>
            <w:vAlign w:val="center"/>
          </w:tcPr>
          <w:p w14:paraId="1E21A8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vMerge w:val="restart"/>
            <w:tcBorders>
              <w:top w:val="single" w:color="000000" w:sz="4" w:space="0"/>
              <w:left w:val="single" w:color="000000" w:sz="4" w:space="0"/>
              <w:bottom w:val="single" w:color="000000" w:sz="4" w:space="0"/>
              <w:right w:val="single" w:color="000000" w:sz="4" w:space="0"/>
            </w:tcBorders>
            <w:vAlign w:val="center"/>
          </w:tcPr>
          <w:p w14:paraId="0137BD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04ED803C">
            <w:pPr>
              <w:widowControl/>
              <w:jc w:val="center"/>
              <w:textAlignment w:val="center"/>
              <w:rPr>
                <w:rFonts w:ascii="宋体" w:hAnsi="宋体" w:cs="宋体"/>
                <w:color w:val="auto"/>
                <w:kern w:val="0"/>
                <w:szCs w:val="21"/>
                <w:highlight w:val="none"/>
                <w:lang w:bidi="ar"/>
              </w:rPr>
            </w:pPr>
          </w:p>
        </w:tc>
      </w:tr>
      <w:tr w14:paraId="64618300">
        <w:tblPrEx>
          <w:tblCellMar>
            <w:top w:w="0" w:type="dxa"/>
            <w:left w:w="108" w:type="dxa"/>
            <w:bottom w:w="0" w:type="dxa"/>
            <w:right w:w="108" w:type="dxa"/>
          </w:tblCellMar>
        </w:tblPrEx>
        <w:trPr>
          <w:trHeight w:val="1741"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92EE">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A2089">
            <w:pPr>
              <w:jc w:val="center"/>
              <w:rPr>
                <w:rFonts w:ascii="宋体" w:hAnsi="宋体" w:cs="宋体"/>
                <w:color w:val="auto"/>
                <w:szCs w:val="21"/>
                <w:highlight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5FE91">
            <w:pPr>
              <w:jc w:val="center"/>
              <w:rPr>
                <w:rFonts w:ascii="宋体" w:hAnsi="宋体" w:cs="宋体"/>
                <w:color w:val="auto"/>
                <w:szCs w:val="21"/>
                <w:highlight w:val="none"/>
              </w:rPr>
            </w:pP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662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对未迁出电房的杂物，统一放置在电房角落位置，并按照直线依次排好。保证杂物堆积处卫生</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2BF13">
            <w:pPr>
              <w:jc w:val="center"/>
              <w:rPr>
                <w:rFonts w:ascii="宋体" w:hAnsi="宋体" w:cs="宋体"/>
                <w:color w:val="auto"/>
                <w:szCs w:val="21"/>
                <w:highlight w:val="none"/>
              </w:rPr>
            </w:pPr>
          </w:p>
        </w:tc>
        <w:tc>
          <w:tcPr>
            <w:tcW w:w="420" w:type="pct"/>
            <w:vMerge w:val="continue"/>
            <w:tcBorders>
              <w:top w:val="single" w:color="000000" w:sz="4" w:space="0"/>
              <w:left w:val="single" w:color="000000" w:sz="4" w:space="0"/>
              <w:bottom w:val="single" w:color="000000" w:sz="4" w:space="0"/>
              <w:right w:val="single" w:color="000000" w:sz="4" w:space="0"/>
            </w:tcBorders>
            <w:vAlign w:val="center"/>
          </w:tcPr>
          <w:p w14:paraId="59A1AED6">
            <w:pPr>
              <w:jc w:val="center"/>
              <w:rPr>
                <w:rFonts w:ascii="宋体" w:hAnsi="宋体" w:cs="宋体"/>
                <w:color w:val="auto"/>
                <w:szCs w:val="21"/>
                <w:highlight w:val="none"/>
              </w:rPr>
            </w:pPr>
          </w:p>
        </w:tc>
        <w:tc>
          <w:tcPr>
            <w:tcW w:w="481" w:type="pct"/>
            <w:vMerge w:val="continue"/>
            <w:tcBorders>
              <w:top w:val="single" w:color="000000" w:sz="4" w:space="0"/>
              <w:left w:val="single" w:color="000000" w:sz="4" w:space="0"/>
              <w:bottom w:val="single" w:color="000000" w:sz="4" w:space="0"/>
              <w:right w:val="single" w:color="000000" w:sz="4" w:space="0"/>
            </w:tcBorders>
            <w:vAlign w:val="center"/>
          </w:tcPr>
          <w:p w14:paraId="481B3861">
            <w:pPr>
              <w:jc w:val="center"/>
              <w:rPr>
                <w:rFonts w:ascii="宋体" w:hAnsi="宋体" w:cs="宋体"/>
                <w:color w:val="auto"/>
                <w:szCs w:val="21"/>
                <w:highlight w:val="none"/>
              </w:rPr>
            </w:pPr>
          </w:p>
        </w:tc>
        <w:tc>
          <w:tcPr>
            <w:tcW w:w="446" w:type="pct"/>
            <w:tcBorders>
              <w:top w:val="single" w:color="000000" w:sz="4" w:space="0"/>
              <w:left w:val="single" w:color="000000" w:sz="4" w:space="0"/>
              <w:bottom w:val="single" w:color="000000" w:sz="4" w:space="0"/>
              <w:right w:val="single" w:color="000000" w:sz="4" w:space="0"/>
            </w:tcBorders>
            <w:vAlign w:val="center"/>
          </w:tcPr>
          <w:p w14:paraId="46EC5C52">
            <w:pPr>
              <w:jc w:val="center"/>
              <w:rPr>
                <w:rFonts w:ascii="宋体" w:hAnsi="宋体" w:cs="宋体"/>
                <w:color w:val="auto"/>
                <w:szCs w:val="21"/>
                <w:highlight w:val="none"/>
              </w:rPr>
            </w:pPr>
          </w:p>
        </w:tc>
      </w:tr>
      <w:tr w14:paraId="66BECBED">
        <w:tblPrEx>
          <w:tblCellMar>
            <w:top w:w="0" w:type="dxa"/>
            <w:left w:w="108" w:type="dxa"/>
            <w:bottom w:w="0" w:type="dxa"/>
            <w:right w:w="108" w:type="dxa"/>
          </w:tblCellMar>
        </w:tblPrEx>
        <w:trPr>
          <w:trHeight w:val="219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F5D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4F95">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51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检查出入口标示牌</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F1E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出入口悬挂“止步 高压危险”、“ 门口一带严禁停放车辆、堆放杂物等”、“未经许可，不得入内”等安全警示牌；</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921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13AE7F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25B65C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7C30AB7D">
            <w:pPr>
              <w:widowControl/>
              <w:jc w:val="center"/>
              <w:textAlignment w:val="center"/>
              <w:rPr>
                <w:rFonts w:ascii="宋体" w:hAnsi="宋体" w:cs="宋体"/>
                <w:color w:val="auto"/>
                <w:kern w:val="0"/>
                <w:szCs w:val="21"/>
                <w:highlight w:val="none"/>
                <w:lang w:bidi="ar"/>
              </w:rPr>
            </w:pPr>
          </w:p>
        </w:tc>
      </w:tr>
      <w:tr w14:paraId="7008BDE7">
        <w:tblPrEx>
          <w:tblCellMar>
            <w:top w:w="0" w:type="dxa"/>
            <w:left w:w="108" w:type="dxa"/>
            <w:bottom w:w="0" w:type="dxa"/>
            <w:right w:w="108" w:type="dxa"/>
          </w:tblCellMar>
        </w:tblPrEx>
        <w:trPr>
          <w:trHeight w:val="18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A1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F080D">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89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检查电缆沟盖板</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04B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采用盖板封堵的电缆坑，电缆盖板＞1cm的缝隙需采用水泥、石膏粉或防火泥等材料封堵严密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94C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552090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764145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6B5786D9">
            <w:pPr>
              <w:widowControl/>
              <w:jc w:val="center"/>
              <w:textAlignment w:val="center"/>
              <w:rPr>
                <w:rFonts w:ascii="宋体" w:hAnsi="宋体" w:cs="宋体"/>
                <w:color w:val="auto"/>
                <w:kern w:val="0"/>
                <w:szCs w:val="21"/>
                <w:highlight w:val="none"/>
                <w:lang w:bidi="ar"/>
              </w:rPr>
            </w:pPr>
          </w:p>
        </w:tc>
      </w:tr>
      <w:tr w14:paraId="35757B35">
        <w:tblPrEx>
          <w:tblCellMar>
            <w:top w:w="0" w:type="dxa"/>
            <w:left w:w="108" w:type="dxa"/>
            <w:bottom w:w="0" w:type="dxa"/>
            <w:right w:w="108" w:type="dxa"/>
          </w:tblCellMar>
        </w:tblPrEx>
        <w:trPr>
          <w:trHeight w:val="170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B8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03CFE">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03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防火检查</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A54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保持地面清洁，如有易燃易爆炸物品，清理到室外安全处；地上不应有烟头，不应设置明火灶具</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435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564525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19903B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7C53BD9C">
            <w:pPr>
              <w:widowControl/>
              <w:jc w:val="center"/>
              <w:textAlignment w:val="center"/>
              <w:rPr>
                <w:rFonts w:ascii="宋体" w:hAnsi="宋体" w:cs="宋体"/>
                <w:color w:val="auto"/>
                <w:kern w:val="0"/>
                <w:szCs w:val="21"/>
                <w:highlight w:val="none"/>
                <w:lang w:bidi="ar"/>
              </w:rPr>
            </w:pPr>
          </w:p>
        </w:tc>
      </w:tr>
      <w:tr w14:paraId="5C2F8345">
        <w:tblPrEx>
          <w:tblCellMar>
            <w:top w:w="0" w:type="dxa"/>
            <w:left w:w="108" w:type="dxa"/>
            <w:bottom w:w="0" w:type="dxa"/>
            <w:right w:w="108" w:type="dxa"/>
          </w:tblCellMar>
        </w:tblPrEx>
        <w:trPr>
          <w:trHeight w:val="140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CC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DF7AF">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9B7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检查变压器标识牌</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0D6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检查变压器悬挂，高压危险、请勿靠近、危险警示牌，损坏或缺失时，及时修补。</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A79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6054D0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2316F7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64D71D0F">
            <w:pPr>
              <w:widowControl/>
              <w:jc w:val="center"/>
              <w:textAlignment w:val="center"/>
              <w:rPr>
                <w:rFonts w:ascii="宋体" w:hAnsi="宋体" w:cs="宋体"/>
                <w:color w:val="auto"/>
                <w:kern w:val="0"/>
                <w:szCs w:val="21"/>
                <w:highlight w:val="none"/>
                <w:lang w:bidi="ar"/>
              </w:rPr>
            </w:pPr>
          </w:p>
        </w:tc>
      </w:tr>
      <w:tr w14:paraId="6EFE0964">
        <w:tblPrEx>
          <w:tblCellMar>
            <w:top w:w="0" w:type="dxa"/>
            <w:left w:w="108" w:type="dxa"/>
            <w:bottom w:w="0" w:type="dxa"/>
            <w:right w:w="108" w:type="dxa"/>
          </w:tblCellMar>
        </w:tblPrEx>
        <w:trPr>
          <w:trHeight w:val="98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5C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E86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变压器</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95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6253">
            <w:pPr>
              <w:pStyle w:val="9"/>
              <w:rPr>
                <w:color w:val="auto"/>
                <w:highlight w:val="none"/>
              </w:rPr>
            </w:pPr>
            <w:r>
              <w:rPr>
                <w:rFonts w:hint="eastAsia" w:ascii="宋体" w:hAnsi="宋体" w:cs="宋体"/>
                <w:color w:val="auto"/>
                <w:kern w:val="0"/>
                <w:szCs w:val="21"/>
                <w:highlight w:val="none"/>
                <w:lang w:bidi="ar"/>
              </w:rPr>
              <w:t>每天巡检3次，无发热、跳闸、短路及报警等，10台变压器设备记录基本运行工况</w:t>
            </w:r>
          </w:p>
          <w:p w14:paraId="7F7F9AFA">
            <w:pPr>
              <w:widowControl/>
              <w:jc w:val="center"/>
              <w:textAlignment w:val="center"/>
              <w:rPr>
                <w:rFonts w:ascii="宋体" w:hAnsi="宋体" w:cs="宋体"/>
                <w:color w:val="auto"/>
                <w:szCs w:val="21"/>
                <w:highlight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4BC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420" w:type="pct"/>
            <w:tcBorders>
              <w:top w:val="single" w:color="000000" w:sz="4" w:space="0"/>
              <w:left w:val="single" w:color="000000" w:sz="4" w:space="0"/>
              <w:bottom w:val="single" w:color="000000" w:sz="4" w:space="0"/>
              <w:right w:val="single" w:color="000000" w:sz="4" w:space="0"/>
            </w:tcBorders>
            <w:vAlign w:val="center"/>
          </w:tcPr>
          <w:p w14:paraId="369D76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481" w:type="pct"/>
            <w:tcBorders>
              <w:top w:val="single" w:color="000000" w:sz="4" w:space="0"/>
              <w:left w:val="single" w:color="000000" w:sz="4" w:space="0"/>
              <w:bottom w:val="single" w:color="000000" w:sz="4" w:space="0"/>
              <w:right w:val="single" w:color="000000" w:sz="4" w:space="0"/>
            </w:tcBorders>
            <w:vAlign w:val="center"/>
          </w:tcPr>
          <w:p w14:paraId="1C659E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46" w:type="pct"/>
            <w:tcBorders>
              <w:top w:val="single" w:color="000000" w:sz="4" w:space="0"/>
              <w:left w:val="single" w:color="000000" w:sz="4" w:space="0"/>
              <w:bottom w:val="single" w:color="000000" w:sz="4" w:space="0"/>
              <w:right w:val="single" w:color="000000" w:sz="4" w:space="0"/>
            </w:tcBorders>
            <w:vAlign w:val="center"/>
          </w:tcPr>
          <w:p w14:paraId="366124A7">
            <w:pPr>
              <w:widowControl/>
              <w:jc w:val="center"/>
              <w:textAlignment w:val="center"/>
              <w:rPr>
                <w:rFonts w:ascii="宋体" w:hAnsi="宋体" w:cs="宋体"/>
                <w:color w:val="auto"/>
                <w:kern w:val="0"/>
                <w:szCs w:val="21"/>
                <w:highlight w:val="none"/>
                <w:lang w:bidi="ar"/>
              </w:rPr>
            </w:pPr>
          </w:p>
        </w:tc>
      </w:tr>
      <w:tr w14:paraId="726E7918">
        <w:tblPrEx>
          <w:tblCellMar>
            <w:top w:w="0" w:type="dxa"/>
            <w:left w:w="108" w:type="dxa"/>
            <w:bottom w:w="0" w:type="dxa"/>
            <w:right w:w="108" w:type="dxa"/>
          </w:tblCellMar>
        </w:tblPrEx>
        <w:trPr>
          <w:trHeight w:val="95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45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D6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高压柜</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DEC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4FD30">
            <w:pPr>
              <w:pStyle w:val="9"/>
              <w:rPr>
                <w:color w:val="auto"/>
                <w:highlight w:val="none"/>
              </w:rPr>
            </w:pPr>
            <w:r>
              <w:rPr>
                <w:rFonts w:hint="eastAsia" w:ascii="宋体" w:hAnsi="宋体" w:cs="宋体"/>
                <w:color w:val="auto"/>
                <w:kern w:val="0"/>
                <w:szCs w:val="21"/>
                <w:highlight w:val="none"/>
                <w:lang w:bidi="ar"/>
              </w:rPr>
              <w:t>每天巡检3次，无发热、跳闸、短路及报警等，37面高压柜的设备记录基本运行工况</w:t>
            </w:r>
          </w:p>
          <w:p w14:paraId="5B265772">
            <w:pPr>
              <w:widowControl/>
              <w:jc w:val="center"/>
              <w:textAlignment w:val="center"/>
              <w:rPr>
                <w:rFonts w:ascii="宋体" w:hAnsi="宋体" w:cs="宋体"/>
                <w:color w:val="auto"/>
                <w:szCs w:val="21"/>
                <w:highlight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F4F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420" w:type="pct"/>
            <w:tcBorders>
              <w:top w:val="single" w:color="000000" w:sz="4" w:space="0"/>
              <w:left w:val="single" w:color="000000" w:sz="4" w:space="0"/>
              <w:bottom w:val="single" w:color="000000" w:sz="4" w:space="0"/>
              <w:right w:val="single" w:color="000000" w:sz="4" w:space="0"/>
            </w:tcBorders>
            <w:vAlign w:val="center"/>
          </w:tcPr>
          <w:p w14:paraId="48FADF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481" w:type="pct"/>
            <w:tcBorders>
              <w:top w:val="single" w:color="000000" w:sz="4" w:space="0"/>
              <w:left w:val="single" w:color="000000" w:sz="4" w:space="0"/>
              <w:bottom w:val="single" w:color="000000" w:sz="4" w:space="0"/>
              <w:right w:val="single" w:color="000000" w:sz="4" w:space="0"/>
            </w:tcBorders>
            <w:vAlign w:val="center"/>
          </w:tcPr>
          <w:p w14:paraId="59459B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446" w:type="pct"/>
            <w:tcBorders>
              <w:top w:val="single" w:color="000000" w:sz="4" w:space="0"/>
              <w:left w:val="single" w:color="000000" w:sz="4" w:space="0"/>
              <w:bottom w:val="single" w:color="000000" w:sz="4" w:space="0"/>
              <w:right w:val="single" w:color="000000" w:sz="4" w:space="0"/>
            </w:tcBorders>
            <w:vAlign w:val="center"/>
          </w:tcPr>
          <w:p w14:paraId="0B3C7532">
            <w:pPr>
              <w:widowControl/>
              <w:jc w:val="center"/>
              <w:textAlignment w:val="center"/>
              <w:rPr>
                <w:rFonts w:ascii="宋体" w:hAnsi="宋体" w:cs="宋体"/>
                <w:color w:val="auto"/>
                <w:kern w:val="0"/>
                <w:szCs w:val="21"/>
                <w:highlight w:val="none"/>
                <w:lang w:bidi="ar"/>
              </w:rPr>
            </w:pPr>
          </w:p>
        </w:tc>
      </w:tr>
      <w:tr w14:paraId="53663F1C">
        <w:tblPrEx>
          <w:tblCellMar>
            <w:top w:w="0" w:type="dxa"/>
            <w:left w:w="108" w:type="dxa"/>
            <w:bottom w:w="0" w:type="dxa"/>
            <w:right w:w="108" w:type="dxa"/>
          </w:tblCellMar>
        </w:tblPrEx>
        <w:trPr>
          <w:trHeight w:val="94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52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F7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低压柜</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E60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85F6">
            <w:pPr>
              <w:pStyle w:val="9"/>
              <w:rPr>
                <w:color w:val="auto"/>
                <w:highlight w:val="none"/>
              </w:rPr>
            </w:pPr>
            <w:r>
              <w:rPr>
                <w:rFonts w:hint="eastAsia" w:ascii="宋体" w:hAnsi="宋体" w:cs="宋体"/>
                <w:color w:val="auto"/>
                <w:kern w:val="0"/>
                <w:szCs w:val="21"/>
                <w:highlight w:val="none"/>
                <w:lang w:bidi="ar"/>
              </w:rPr>
              <w:t>将整项修改为：每天巡检3次，无发热、跳闸、短路及报警等，106面低压柜的设备记录基本运行工况</w:t>
            </w:r>
          </w:p>
          <w:p w14:paraId="16BD135D">
            <w:pPr>
              <w:widowControl/>
              <w:jc w:val="center"/>
              <w:textAlignment w:val="center"/>
              <w:rPr>
                <w:rFonts w:ascii="宋体" w:hAnsi="宋体" w:cs="宋体"/>
                <w:color w:val="auto"/>
                <w:szCs w:val="21"/>
                <w:highlight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634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420" w:type="pct"/>
            <w:tcBorders>
              <w:top w:val="single" w:color="000000" w:sz="4" w:space="0"/>
              <w:left w:val="single" w:color="000000" w:sz="4" w:space="0"/>
              <w:bottom w:val="single" w:color="000000" w:sz="4" w:space="0"/>
              <w:right w:val="single" w:color="000000" w:sz="4" w:space="0"/>
            </w:tcBorders>
            <w:vAlign w:val="center"/>
          </w:tcPr>
          <w:p w14:paraId="7D212B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481" w:type="pct"/>
            <w:tcBorders>
              <w:top w:val="single" w:color="000000" w:sz="4" w:space="0"/>
              <w:left w:val="single" w:color="000000" w:sz="4" w:space="0"/>
              <w:bottom w:val="single" w:color="000000" w:sz="4" w:space="0"/>
              <w:right w:val="single" w:color="000000" w:sz="4" w:space="0"/>
            </w:tcBorders>
            <w:vAlign w:val="center"/>
          </w:tcPr>
          <w:p w14:paraId="4E9281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446" w:type="pct"/>
            <w:tcBorders>
              <w:top w:val="single" w:color="000000" w:sz="4" w:space="0"/>
              <w:left w:val="single" w:color="000000" w:sz="4" w:space="0"/>
              <w:bottom w:val="single" w:color="000000" w:sz="4" w:space="0"/>
              <w:right w:val="single" w:color="000000" w:sz="4" w:space="0"/>
            </w:tcBorders>
            <w:vAlign w:val="center"/>
          </w:tcPr>
          <w:p w14:paraId="089323F1">
            <w:pPr>
              <w:widowControl/>
              <w:jc w:val="center"/>
              <w:textAlignment w:val="center"/>
              <w:rPr>
                <w:rFonts w:ascii="宋体" w:hAnsi="宋体" w:cs="宋体"/>
                <w:color w:val="auto"/>
                <w:kern w:val="0"/>
                <w:szCs w:val="21"/>
                <w:highlight w:val="none"/>
                <w:lang w:bidi="ar"/>
              </w:rPr>
            </w:pPr>
          </w:p>
        </w:tc>
      </w:tr>
      <w:tr w14:paraId="6B093B6E">
        <w:tblPrEx>
          <w:tblCellMar>
            <w:top w:w="0" w:type="dxa"/>
            <w:left w:w="108" w:type="dxa"/>
            <w:bottom w:w="0" w:type="dxa"/>
            <w:right w:w="108" w:type="dxa"/>
          </w:tblCellMar>
        </w:tblPrEx>
        <w:trPr>
          <w:trHeight w:val="10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FF3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AB5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电力电缆</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5E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检查终端接头接触</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C0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电缆头与变压器、开关柜等连接稳固，运行温度＜60℃。</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7C7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35E35B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3D2461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1A7DB0B0">
            <w:pPr>
              <w:widowControl/>
              <w:jc w:val="center"/>
              <w:textAlignment w:val="center"/>
              <w:rPr>
                <w:rFonts w:ascii="宋体" w:hAnsi="宋体" w:cs="宋体"/>
                <w:color w:val="auto"/>
                <w:kern w:val="0"/>
                <w:szCs w:val="21"/>
                <w:highlight w:val="none"/>
                <w:lang w:bidi="ar"/>
              </w:rPr>
            </w:pPr>
          </w:p>
        </w:tc>
      </w:tr>
      <w:tr w14:paraId="6727142A">
        <w:tblPrEx>
          <w:tblCellMar>
            <w:top w:w="0" w:type="dxa"/>
            <w:left w:w="108" w:type="dxa"/>
            <w:bottom w:w="0" w:type="dxa"/>
            <w:right w:w="108" w:type="dxa"/>
          </w:tblCellMar>
        </w:tblPrEx>
        <w:trPr>
          <w:trHeight w:val="183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28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F3636">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1B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检查电力电缆的标识</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869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标识、标牌，系统图、准确清晰，并与模拟图板、运行资料等保持一致。损坏或缺失时，及时修补。</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672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551BC3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A5ADF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75B6317D">
            <w:pPr>
              <w:widowControl/>
              <w:jc w:val="center"/>
              <w:textAlignment w:val="center"/>
              <w:rPr>
                <w:rFonts w:ascii="宋体" w:hAnsi="宋体" w:cs="宋体"/>
                <w:color w:val="auto"/>
                <w:kern w:val="0"/>
                <w:szCs w:val="21"/>
                <w:highlight w:val="none"/>
                <w:lang w:bidi="ar"/>
              </w:rPr>
            </w:pPr>
          </w:p>
        </w:tc>
      </w:tr>
      <w:tr w14:paraId="1884FD6D">
        <w:tblPrEx>
          <w:tblCellMar>
            <w:top w:w="0" w:type="dxa"/>
            <w:left w:w="108" w:type="dxa"/>
            <w:bottom w:w="0" w:type="dxa"/>
            <w:right w:w="108" w:type="dxa"/>
          </w:tblCellMar>
        </w:tblPrEx>
        <w:trPr>
          <w:trHeight w:val="70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AD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08AAD">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4C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检查终端接头</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83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绝缘是否良好，是否有闪络放电现象；</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F27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BD1B1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64651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6FFB672B">
            <w:pPr>
              <w:widowControl/>
              <w:jc w:val="center"/>
              <w:textAlignment w:val="center"/>
              <w:rPr>
                <w:rFonts w:ascii="宋体" w:hAnsi="宋体" w:cs="宋体"/>
                <w:color w:val="auto"/>
                <w:kern w:val="0"/>
                <w:szCs w:val="21"/>
                <w:highlight w:val="none"/>
                <w:lang w:bidi="ar"/>
              </w:rPr>
            </w:pPr>
          </w:p>
        </w:tc>
      </w:tr>
      <w:tr w14:paraId="278B65EA">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C9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8B4B5">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5C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检查屏蔽线接地</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92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摇表接地检测</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5B4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477812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DB3AB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7EE62B2F">
            <w:pPr>
              <w:widowControl/>
              <w:jc w:val="center"/>
              <w:textAlignment w:val="center"/>
              <w:rPr>
                <w:rFonts w:ascii="宋体" w:hAnsi="宋体" w:cs="宋体"/>
                <w:color w:val="auto"/>
                <w:kern w:val="0"/>
                <w:szCs w:val="21"/>
                <w:highlight w:val="none"/>
                <w:lang w:bidi="ar"/>
              </w:rPr>
            </w:pPr>
          </w:p>
        </w:tc>
      </w:tr>
      <w:tr w14:paraId="35135EAA">
        <w:tblPrEx>
          <w:tblCellMar>
            <w:top w:w="0" w:type="dxa"/>
            <w:left w:w="108" w:type="dxa"/>
            <w:bottom w:w="0" w:type="dxa"/>
            <w:right w:w="108" w:type="dxa"/>
          </w:tblCellMar>
        </w:tblPrEx>
        <w:trPr>
          <w:trHeight w:val="957"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32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FFA0E">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447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检查中间接头</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4C5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摇表绝缘检测，发热量是否超标；温度＜70℃；</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AE8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164FD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377BE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66CC38D9">
            <w:pPr>
              <w:widowControl/>
              <w:jc w:val="center"/>
              <w:textAlignment w:val="center"/>
              <w:rPr>
                <w:rFonts w:ascii="宋体" w:hAnsi="宋体" w:cs="宋体"/>
                <w:color w:val="auto"/>
                <w:kern w:val="0"/>
                <w:szCs w:val="21"/>
                <w:highlight w:val="none"/>
                <w:lang w:bidi="ar"/>
              </w:rPr>
            </w:pPr>
          </w:p>
        </w:tc>
      </w:tr>
      <w:tr w14:paraId="5E6DB18A">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50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82FED">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46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检查电缆井</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D80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沟壁无倒塌；井底无积水。</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67A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55A428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8680D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2CCA5BF8">
            <w:pPr>
              <w:widowControl/>
              <w:jc w:val="center"/>
              <w:textAlignment w:val="center"/>
              <w:rPr>
                <w:rFonts w:ascii="宋体" w:hAnsi="宋体" w:cs="宋体"/>
                <w:color w:val="auto"/>
                <w:kern w:val="0"/>
                <w:szCs w:val="21"/>
                <w:highlight w:val="none"/>
                <w:lang w:bidi="ar"/>
              </w:rPr>
            </w:pPr>
          </w:p>
        </w:tc>
      </w:tr>
      <w:tr w14:paraId="170CF43A">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EE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F7217">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824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检查电缆外观</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CF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外皮无破损，无明显老化</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92F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DA940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C0646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1A1CA40F">
            <w:pPr>
              <w:widowControl/>
              <w:jc w:val="center"/>
              <w:textAlignment w:val="center"/>
              <w:rPr>
                <w:rFonts w:ascii="宋体" w:hAnsi="宋体" w:cs="宋体"/>
                <w:color w:val="auto"/>
                <w:kern w:val="0"/>
                <w:szCs w:val="21"/>
                <w:highlight w:val="none"/>
                <w:lang w:bidi="ar"/>
              </w:rPr>
            </w:pPr>
          </w:p>
        </w:tc>
      </w:tr>
      <w:tr w14:paraId="7A661F72">
        <w:tblPrEx>
          <w:tblCellMar>
            <w:top w:w="0" w:type="dxa"/>
            <w:left w:w="108" w:type="dxa"/>
            <w:bottom w:w="0" w:type="dxa"/>
            <w:right w:w="108" w:type="dxa"/>
          </w:tblCellMar>
        </w:tblPrEx>
        <w:trPr>
          <w:trHeight w:val="116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F8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557FF">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E7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检查电缆通道及支吊架</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FF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电缆通道及支吊架外观是否正常，有无外破危险。</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DA9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73643A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B8244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1E10563A">
            <w:pPr>
              <w:widowControl/>
              <w:jc w:val="center"/>
              <w:textAlignment w:val="center"/>
              <w:rPr>
                <w:rFonts w:ascii="宋体" w:hAnsi="宋体" w:cs="宋体"/>
                <w:color w:val="auto"/>
                <w:kern w:val="0"/>
                <w:szCs w:val="21"/>
                <w:highlight w:val="none"/>
                <w:lang w:bidi="ar"/>
              </w:rPr>
            </w:pPr>
          </w:p>
        </w:tc>
      </w:tr>
      <w:tr w14:paraId="7CF2EEC7">
        <w:tblPrEx>
          <w:tblCellMar>
            <w:top w:w="0" w:type="dxa"/>
            <w:left w:w="108" w:type="dxa"/>
            <w:bottom w:w="0" w:type="dxa"/>
            <w:right w:w="108" w:type="dxa"/>
          </w:tblCellMar>
        </w:tblPrEx>
        <w:trPr>
          <w:trHeight w:val="917"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14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C68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母线槽</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08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检查母线槽接头</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0B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接触是否良好，发热是否超标；温度＜70℃；</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A83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4D8EDE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0EED0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343D899D">
            <w:pPr>
              <w:widowControl/>
              <w:jc w:val="center"/>
              <w:textAlignment w:val="center"/>
              <w:rPr>
                <w:rFonts w:ascii="宋体" w:hAnsi="宋体" w:cs="宋体"/>
                <w:color w:val="auto"/>
                <w:kern w:val="0"/>
                <w:szCs w:val="21"/>
                <w:highlight w:val="none"/>
                <w:lang w:bidi="ar"/>
              </w:rPr>
            </w:pPr>
          </w:p>
        </w:tc>
      </w:tr>
      <w:tr w14:paraId="353A5040">
        <w:tblPrEx>
          <w:tblCellMar>
            <w:top w:w="0" w:type="dxa"/>
            <w:left w:w="108" w:type="dxa"/>
            <w:bottom w:w="0" w:type="dxa"/>
            <w:right w:w="108" w:type="dxa"/>
          </w:tblCellMar>
        </w:tblPrEx>
        <w:trPr>
          <w:trHeight w:val="82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AC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1BEA3">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7B0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检查外壳接地是否良好</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41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摇表接地检测</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99A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0A2506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8D917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43492343">
            <w:pPr>
              <w:widowControl/>
              <w:jc w:val="center"/>
              <w:textAlignment w:val="center"/>
              <w:rPr>
                <w:rFonts w:ascii="宋体" w:hAnsi="宋体" w:cs="宋体"/>
                <w:color w:val="auto"/>
                <w:kern w:val="0"/>
                <w:szCs w:val="21"/>
                <w:highlight w:val="none"/>
                <w:lang w:bidi="ar"/>
              </w:rPr>
            </w:pPr>
          </w:p>
        </w:tc>
      </w:tr>
      <w:tr w14:paraId="0DF6EA5F">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FE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9CBF5">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77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检查支架</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951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是否松动变形</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027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26B1CC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348B8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55864109">
            <w:pPr>
              <w:widowControl/>
              <w:jc w:val="center"/>
              <w:textAlignment w:val="center"/>
              <w:rPr>
                <w:rFonts w:ascii="宋体" w:hAnsi="宋体" w:cs="宋体"/>
                <w:color w:val="auto"/>
                <w:kern w:val="0"/>
                <w:szCs w:val="21"/>
                <w:highlight w:val="none"/>
                <w:lang w:bidi="ar"/>
              </w:rPr>
            </w:pPr>
          </w:p>
        </w:tc>
      </w:tr>
      <w:tr w14:paraId="0F14A201">
        <w:tblPrEx>
          <w:tblCellMar>
            <w:top w:w="0" w:type="dxa"/>
            <w:left w:w="108" w:type="dxa"/>
            <w:bottom w:w="0" w:type="dxa"/>
            <w:right w:w="108" w:type="dxa"/>
          </w:tblCellMar>
        </w:tblPrEx>
        <w:trPr>
          <w:trHeight w:val="85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2C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C09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发电机</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70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0D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无跑冒滴漏，记录基本运行工况</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566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每周</w:t>
            </w:r>
          </w:p>
        </w:tc>
        <w:tc>
          <w:tcPr>
            <w:tcW w:w="420" w:type="pct"/>
            <w:tcBorders>
              <w:top w:val="single" w:color="000000" w:sz="4" w:space="0"/>
              <w:left w:val="single" w:color="000000" w:sz="4" w:space="0"/>
              <w:bottom w:val="single" w:color="000000" w:sz="4" w:space="0"/>
              <w:right w:val="single" w:color="000000" w:sz="4" w:space="0"/>
            </w:tcBorders>
            <w:vAlign w:val="center"/>
          </w:tcPr>
          <w:p w14:paraId="5B255A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481" w:type="pct"/>
            <w:tcBorders>
              <w:top w:val="single" w:color="000000" w:sz="4" w:space="0"/>
              <w:left w:val="single" w:color="000000" w:sz="4" w:space="0"/>
              <w:bottom w:val="single" w:color="000000" w:sz="4" w:space="0"/>
              <w:right w:val="single" w:color="000000" w:sz="4" w:space="0"/>
            </w:tcBorders>
            <w:vAlign w:val="center"/>
          </w:tcPr>
          <w:p w14:paraId="508D71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1C90C763">
            <w:pPr>
              <w:widowControl/>
              <w:jc w:val="center"/>
              <w:textAlignment w:val="center"/>
              <w:rPr>
                <w:rFonts w:ascii="宋体" w:hAnsi="宋体" w:cs="宋体"/>
                <w:color w:val="auto"/>
                <w:kern w:val="0"/>
                <w:szCs w:val="21"/>
                <w:highlight w:val="none"/>
                <w:lang w:bidi="ar"/>
              </w:rPr>
            </w:pPr>
          </w:p>
        </w:tc>
      </w:tr>
      <w:tr w14:paraId="37363853">
        <w:tblPrEx>
          <w:tblCellMar>
            <w:top w:w="0" w:type="dxa"/>
            <w:left w:w="108" w:type="dxa"/>
            <w:bottom w:w="0" w:type="dxa"/>
            <w:right w:w="108" w:type="dxa"/>
          </w:tblCellMar>
        </w:tblPrEx>
        <w:trPr>
          <w:trHeight w:val="145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6D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FFC6A">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F48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机组清洗</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99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清洗机组附着的灰尘、水迹和铁锈等异物，排除空滤器中油污灰垢</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80B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601DF7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2AC49E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5BA84B0F">
            <w:pPr>
              <w:widowControl/>
              <w:jc w:val="center"/>
              <w:textAlignment w:val="center"/>
              <w:rPr>
                <w:rFonts w:ascii="宋体" w:hAnsi="宋体" w:cs="宋体"/>
                <w:color w:val="auto"/>
                <w:kern w:val="0"/>
                <w:szCs w:val="21"/>
                <w:highlight w:val="none"/>
                <w:lang w:bidi="ar"/>
              </w:rPr>
            </w:pPr>
          </w:p>
        </w:tc>
      </w:tr>
      <w:tr w14:paraId="19054D98">
        <w:tblPrEx>
          <w:tblCellMar>
            <w:top w:w="0" w:type="dxa"/>
            <w:left w:w="108" w:type="dxa"/>
            <w:bottom w:w="0" w:type="dxa"/>
            <w:right w:w="108" w:type="dxa"/>
          </w:tblCellMar>
        </w:tblPrEx>
        <w:trPr>
          <w:trHeight w:val="73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0E8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50852">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6A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检查油位</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0F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油柜（箱）燃油是保持在高液位</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4B6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5F5BD1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50E9A5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2D5412E1">
            <w:pPr>
              <w:widowControl/>
              <w:jc w:val="center"/>
              <w:textAlignment w:val="center"/>
              <w:rPr>
                <w:rFonts w:ascii="宋体" w:hAnsi="宋体" w:cs="宋体"/>
                <w:color w:val="auto"/>
                <w:kern w:val="0"/>
                <w:szCs w:val="21"/>
                <w:highlight w:val="none"/>
                <w:lang w:bidi="ar"/>
              </w:rPr>
            </w:pPr>
          </w:p>
        </w:tc>
      </w:tr>
      <w:tr w14:paraId="4AD8949C">
        <w:tblPrEx>
          <w:tblCellMar>
            <w:top w:w="0" w:type="dxa"/>
            <w:left w:w="108" w:type="dxa"/>
            <w:bottom w:w="0" w:type="dxa"/>
            <w:right w:w="108" w:type="dxa"/>
          </w:tblCellMar>
        </w:tblPrEx>
        <w:trPr>
          <w:trHeight w:val="125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1E6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1AF6D">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660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检查动作装置</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0A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联接应紧固，操作机构应灵活，曲轴旋转应无卡滞现象</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86C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1DB310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73A6CB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0BE09579">
            <w:pPr>
              <w:widowControl/>
              <w:jc w:val="center"/>
              <w:textAlignment w:val="center"/>
              <w:rPr>
                <w:rFonts w:ascii="宋体" w:hAnsi="宋体" w:cs="宋体"/>
                <w:color w:val="auto"/>
                <w:kern w:val="0"/>
                <w:szCs w:val="21"/>
                <w:highlight w:val="none"/>
                <w:lang w:bidi="ar"/>
              </w:rPr>
            </w:pPr>
          </w:p>
        </w:tc>
      </w:tr>
      <w:tr w14:paraId="76CA5213">
        <w:tblPrEx>
          <w:tblCellMar>
            <w:top w:w="0" w:type="dxa"/>
            <w:left w:w="108" w:type="dxa"/>
            <w:bottom w:w="0" w:type="dxa"/>
            <w:right w:w="108" w:type="dxa"/>
          </w:tblCellMar>
        </w:tblPrEx>
        <w:trPr>
          <w:trHeight w:val="1711"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14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4663E">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71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检查冷却系统</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24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是否已加满冷却液，水泵是否灌满吸引水。管道有无泄露或阻塞（包括气阻）现象</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D75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650CB6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28F06F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29DFEF00">
            <w:pPr>
              <w:widowControl/>
              <w:jc w:val="center"/>
              <w:textAlignment w:val="center"/>
              <w:rPr>
                <w:rFonts w:ascii="宋体" w:hAnsi="宋体" w:cs="宋体"/>
                <w:color w:val="auto"/>
                <w:kern w:val="0"/>
                <w:szCs w:val="21"/>
                <w:highlight w:val="none"/>
                <w:lang w:bidi="ar"/>
              </w:rPr>
            </w:pPr>
          </w:p>
        </w:tc>
      </w:tr>
      <w:tr w14:paraId="7CD14A33">
        <w:tblPrEx>
          <w:tblCellMar>
            <w:top w:w="0" w:type="dxa"/>
            <w:left w:w="108" w:type="dxa"/>
            <w:bottom w:w="0" w:type="dxa"/>
            <w:right w:w="108" w:type="dxa"/>
          </w:tblCellMar>
        </w:tblPrEx>
        <w:trPr>
          <w:trHeight w:val="182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331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C8BF8">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FD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检查燃油系统</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14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燃油箱燃油存量接近满箱状态，打开燃油开关，旋松高压油泵放气螺栓，牌除燃油管路中的空气，拧紧放气螺栓</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473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215475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051218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161AF5F8">
            <w:pPr>
              <w:widowControl/>
              <w:jc w:val="center"/>
              <w:textAlignment w:val="center"/>
              <w:rPr>
                <w:rFonts w:ascii="宋体" w:hAnsi="宋体" w:cs="宋体"/>
                <w:color w:val="auto"/>
                <w:kern w:val="0"/>
                <w:szCs w:val="21"/>
                <w:highlight w:val="none"/>
                <w:lang w:bidi="ar"/>
              </w:rPr>
            </w:pPr>
          </w:p>
        </w:tc>
      </w:tr>
      <w:tr w14:paraId="75A94573">
        <w:tblPrEx>
          <w:tblCellMar>
            <w:top w:w="0" w:type="dxa"/>
            <w:left w:w="108" w:type="dxa"/>
            <w:bottom w:w="0" w:type="dxa"/>
            <w:right w:w="108" w:type="dxa"/>
          </w:tblCellMar>
        </w:tblPrEx>
        <w:trPr>
          <w:trHeight w:val="1391"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AB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C60CE">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0B6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检查润滑系统</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06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机油面是否在游标卡尺两刻度线之间，燃油泵和调速器有无足够的机油</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EDC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28E3F2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45B640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7A12493E">
            <w:pPr>
              <w:widowControl/>
              <w:jc w:val="center"/>
              <w:textAlignment w:val="center"/>
              <w:rPr>
                <w:rFonts w:ascii="宋体" w:hAnsi="宋体" w:cs="宋体"/>
                <w:color w:val="auto"/>
                <w:kern w:val="0"/>
                <w:szCs w:val="21"/>
                <w:highlight w:val="none"/>
                <w:lang w:bidi="ar"/>
              </w:rPr>
            </w:pPr>
          </w:p>
        </w:tc>
      </w:tr>
      <w:tr w14:paraId="36119124">
        <w:tblPrEx>
          <w:tblCellMar>
            <w:top w:w="0" w:type="dxa"/>
            <w:left w:w="108" w:type="dxa"/>
            <w:bottom w:w="0" w:type="dxa"/>
            <w:right w:w="108" w:type="dxa"/>
          </w:tblCellMar>
        </w:tblPrEx>
        <w:trPr>
          <w:trHeight w:val="1256"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BB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B231D">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70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检查调速系统</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60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调速器杠杆和油泵齿条连接的可靠和灵活性，同时还要检查有无足够的机油</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E14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1D206E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571D14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3134054F">
            <w:pPr>
              <w:widowControl/>
              <w:jc w:val="center"/>
              <w:textAlignment w:val="center"/>
              <w:rPr>
                <w:rFonts w:ascii="宋体" w:hAnsi="宋体" w:cs="宋体"/>
                <w:color w:val="auto"/>
                <w:kern w:val="0"/>
                <w:szCs w:val="21"/>
                <w:highlight w:val="none"/>
                <w:lang w:bidi="ar"/>
              </w:rPr>
            </w:pPr>
          </w:p>
        </w:tc>
      </w:tr>
      <w:tr w14:paraId="563D3986">
        <w:tblPrEx>
          <w:tblCellMar>
            <w:top w:w="0" w:type="dxa"/>
            <w:left w:w="108" w:type="dxa"/>
            <w:bottom w:w="0" w:type="dxa"/>
            <w:right w:w="108" w:type="dxa"/>
          </w:tblCellMar>
        </w:tblPrEx>
        <w:trPr>
          <w:trHeight w:val="136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67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E8CB3">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ED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检查电气系统</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66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所有的电气线路（包括充电、起动电路）是否联接正确，接触良好</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EB4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370C14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43532A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03B6E796">
            <w:pPr>
              <w:widowControl/>
              <w:jc w:val="center"/>
              <w:textAlignment w:val="center"/>
              <w:rPr>
                <w:rFonts w:ascii="宋体" w:hAnsi="宋体" w:cs="宋体"/>
                <w:color w:val="auto"/>
                <w:kern w:val="0"/>
                <w:szCs w:val="21"/>
                <w:highlight w:val="none"/>
                <w:lang w:bidi="ar"/>
              </w:rPr>
            </w:pPr>
          </w:p>
        </w:tc>
      </w:tr>
      <w:tr w14:paraId="1ECAE50C">
        <w:tblPrEx>
          <w:tblCellMar>
            <w:top w:w="0" w:type="dxa"/>
            <w:left w:w="108" w:type="dxa"/>
            <w:bottom w:w="0" w:type="dxa"/>
            <w:right w:w="108" w:type="dxa"/>
          </w:tblCellMar>
        </w:tblPrEx>
        <w:trPr>
          <w:trHeight w:val="127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6E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41ECA">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A8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检查漏水和漏油情况</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31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包括柴油机供给、润滑冷却等系统各管接头是否有漏水和漏油现象</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724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682EB4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1717C4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1E676442">
            <w:pPr>
              <w:widowControl/>
              <w:jc w:val="center"/>
              <w:textAlignment w:val="center"/>
              <w:rPr>
                <w:rFonts w:ascii="宋体" w:hAnsi="宋体" w:cs="宋体"/>
                <w:color w:val="auto"/>
                <w:kern w:val="0"/>
                <w:szCs w:val="21"/>
                <w:highlight w:val="none"/>
                <w:lang w:bidi="ar"/>
              </w:rPr>
            </w:pPr>
          </w:p>
        </w:tc>
      </w:tr>
      <w:tr w14:paraId="4B9E559A">
        <w:tblPrEx>
          <w:tblCellMar>
            <w:top w:w="0" w:type="dxa"/>
            <w:left w:w="108" w:type="dxa"/>
            <w:bottom w:w="0" w:type="dxa"/>
            <w:right w:w="108" w:type="dxa"/>
          </w:tblCellMar>
        </w:tblPrEx>
        <w:trPr>
          <w:trHeight w:val="1066"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25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24916">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0E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检查控制屏</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3E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控制屏内所有元器件应完整、清洁、无损、无松动</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479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649B08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37E135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7C075300">
            <w:pPr>
              <w:widowControl/>
              <w:jc w:val="center"/>
              <w:textAlignment w:val="center"/>
              <w:rPr>
                <w:rFonts w:ascii="宋体" w:hAnsi="宋体" w:cs="宋体"/>
                <w:color w:val="auto"/>
                <w:kern w:val="0"/>
                <w:szCs w:val="21"/>
                <w:highlight w:val="none"/>
                <w:lang w:bidi="ar"/>
              </w:rPr>
            </w:pPr>
          </w:p>
        </w:tc>
      </w:tr>
      <w:tr w14:paraId="5E66C23E">
        <w:tblPrEx>
          <w:tblCellMar>
            <w:top w:w="0" w:type="dxa"/>
            <w:left w:w="108" w:type="dxa"/>
            <w:bottom w:w="0" w:type="dxa"/>
            <w:right w:w="108" w:type="dxa"/>
          </w:tblCellMar>
        </w:tblPrEx>
        <w:trPr>
          <w:trHeight w:val="216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40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DC9D1">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1D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接地系统检测</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E1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将硅整流器，电容器等断接，拆除地线用500伏兆欧表测定一次线路及转子绕阻对地绝缘电阻应不低于3兆欧，否则应采取烘干措施</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584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0624B1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251BA7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4832C8D0">
            <w:pPr>
              <w:widowControl/>
              <w:jc w:val="center"/>
              <w:textAlignment w:val="center"/>
              <w:rPr>
                <w:rFonts w:ascii="宋体" w:hAnsi="宋体" w:cs="宋体"/>
                <w:color w:val="auto"/>
                <w:kern w:val="0"/>
                <w:szCs w:val="21"/>
                <w:highlight w:val="none"/>
                <w:lang w:bidi="ar"/>
              </w:rPr>
            </w:pPr>
          </w:p>
        </w:tc>
      </w:tr>
      <w:tr w14:paraId="2D8E897B">
        <w:tblPrEx>
          <w:tblCellMar>
            <w:top w:w="0" w:type="dxa"/>
            <w:left w:w="108" w:type="dxa"/>
            <w:bottom w:w="0" w:type="dxa"/>
            <w:right w:w="108" w:type="dxa"/>
          </w:tblCellMar>
        </w:tblPrEx>
        <w:trPr>
          <w:trHeight w:val="277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94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6E151">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4B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双投装置检测</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DB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发电机至开关屏的接线应正确无误，负载通过双投开关接入控制屏，应与电网隔离（空气断路、应处于短路位置；发电机U、V、W端与控制屏母排相对应）</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40A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每月</w:t>
            </w:r>
          </w:p>
        </w:tc>
        <w:tc>
          <w:tcPr>
            <w:tcW w:w="420" w:type="pct"/>
            <w:tcBorders>
              <w:top w:val="single" w:color="000000" w:sz="4" w:space="0"/>
              <w:left w:val="single" w:color="000000" w:sz="4" w:space="0"/>
              <w:bottom w:val="single" w:color="000000" w:sz="4" w:space="0"/>
              <w:right w:val="single" w:color="000000" w:sz="4" w:space="0"/>
            </w:tcBorders>
            <w:vAlign w:val="center"/>
          </w:tcPr>
          <w:p w14:paraId="023F7C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81" w:type="pct"/>
            <w:tcBorders>
              <w:top w:val="single" w:color="000000" w:sz="4" w:space="0"/>
              <w:left w:val="single" w:color="000000" w:sz="4" w:space="0"/>
              <w:bottom w:val="single" w:color="000000" w:sz="4" w:space="0"/>
              <w:right w:val="single" w:color="000000" w:sz="4" w:space="0"/>
            </w:tcBorders>
            <w:vAlign w:val="center"/>
          </w:tcPr>
          <w:p w14:paraId="7DB147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6CA5FCB6">
            <w:pPr>
              <w:widowControl/>
              <w:jc w:val="center"/>
              <w:textAlignment w:val="center"/>
              <w:rPr>
                <w:rFonts w:ascii="宋体" w:hAnsi="宋体" w:cs="宋体"/>
                <w:color w:val="auto"/>
                <w:kern w:val="0"/>
                <w:szCs w:val="21"/>
                <w:highlight w:val="none"/>
                <w:lang w:bidi="ar"/>
              </w:rPr>
            </w:pPr>
          </w:p>
        </w:tc>
      </w:tr>
      <w:tr w14:paraId="75B91AD7">
        <w:tblPrEx>
          <w:tblCellMar>
            <w:top w:w="0" w:type="dxa"/>
            <w:left w:w="108" w:type="dxa"/>
            <w:bottom w:w="0" w:type="dxa"/>
            <w:right w:w="108" w:type="dxa"/>
          </w:tblCellMar>
        </w:tblPrEx>
        <w:trPr>
          <w:trHeight w:val="179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10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51AFC">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7B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开关位置检查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6E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控制屏上各开关的位置是否正常，主开关应分闸位置，对带自动调压的控制屏应放在手动位置</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212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7E1E65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5C3484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300E3105">
            <w:pPr>
              <w:widowControl/>
              <w:jc w:val="center"/>
              <w:textAlignment w:val="center"/>
              <w:rPr>
                <w:rFonts w:ascii="宋体" w:hAnsi="宋体" w:cs="宋体"/>
                <w:color w:val="auto"/>
                <w:kern w:val="0"/>
                <w:szCs w:val="21"/>
                <w:highlight w:val="none"/>
                <w:lang w:bidi="ar"/>
              </w:rPr>
            </w:pPr>
          </w:p>
        </w:tc>
      </w:tr>
      <w:tr w14:paraId="6F126C0F">
        <w:tblPrEx>
          <w:tblCellMar>
            <w:top w:w="0" w:type="dxa"/>
            <w:left w:w="108" w:type="dxa"/>
            <w:bottom w:w="0" w:type="dxa"/>
            <w:right w:w="108" w:type="dxa"/>
          </w:tblCellMar>
        </w:tblPrEx>
        <w:trPr>
          <w:trHeight w:val="86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38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17C4">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94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仪表检查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BB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仪表（频率表除外)指针应指零位</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835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每半月</w:t>
            </w:r>
          </w:p>
        </w:tc>
        <w:tc>
          <w:tcPr>
            <w:tcW w:w="420" w:type="pct"/>
            <w:tcBorders>
              <w:top w:val="single" w:color="000000" w:sz="4" w:space="0"/>
              <w:left w:val="single" w:color="000000" w:sz="4" w:space="0"/>
              <w:bottom w:val="single" w:color="000000" w:sz="4" w:space="0"/>
              <w:right w:val="single" w:color="000000" w:sz="4" w:space="0"/>
            </w:tcBorders>
            <w:vAlign w:val="center"/>
          </w:tcPr>
          <w:p w14:paraId="2EB5E4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81" w:type="pct"/>
            <w:tcBorders>
              <w:top w:val="single" w:color="000000" w:sz="4" w:space="0"/>
              <w:left w:val="single" w:color="000000" w:sz="4" w:space="0"/>
              <w:bottom w:val="single" w:color="000000" w:sz="4" w:space="0"/>
              <w:right w:val="single" w:color="000000" w:sz="4" w:space="0"/>
            </w:tcBorders>
            <w:vAlign w:val="center"/>
          </w:tcPr>
          <w:p w14:paraId="2544B2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258D1A67">
            <w:pPr>
              <w:widowControl/>
              <w:jc w:val="center"/>
              <w:textAlignment w:val="center"/>
              <w:rPr>
                <w:rFonts w:ascii="宋体" w:hAnsi="宋体" w:cs="宋体"/>
                <w:color w:val="auto"/>
                <w:kern w:val="0"/>
                <w:szCs w:val="21"/>
                <w:highlight w:val="none"/>
                <w:lang w:bidi="ar"/>
              </w:rPr>
            </w:pPr>
          </w:p>
        </w:tc>
      </w:tr>
      <w:tr w14:paraId="3225F233">
        <w:tblPrEx>
          <w:tblCellMar>
            <w:top w:w="0" w:type="dxa"/>
            <w:left w:w="108" w:type="dxa"/>
            <w:bottom w:w="0" w:type="dxa"/>
            <w:right w:w="108" w:type="dxa"/>
          </w:tblCellMar>
        </w:tblPrEx>
        <w:trPr>
          <w:trHeight w:val="1106"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08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A925B">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1E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系统试验</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B1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预防性试验、启机试验和切换装置的切换试验，并做有记录</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371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420" w:type="pct"/>
            <w:tcBorders>
              <w:top w:val="single" w:color="000000" w:sz="4" w:space="0"/>
              <w:left w:val="single" w:color="000000" w:sz="4" w:space="0"/>
              <w:bottom w:val="single" w:color="000000" w:sz="4" w:space="0"/>
              <w:right w:val="single" w:color="000000" w:sz="4" w:space="0"/>
            </w:tcBorders>
            <w:vAlign w:val="center"/>
          </w:tcPr>
          <w:p w14:paraId="38C66E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1" w:type="pct"/>
            <w:tcBorders>
              <w:top w:val="single" w:color="000000" w:sz="4" w:space="0"/>
              <w:left w:val="single" w:color="000000" w:sz="4" w:space="0"/>
              <w:bottom w:val="single" w:color="000000" w:sz="4" w:space="0"/>
              <w:right w:val="single" w:color="000000" w:sz="4" w:space="0"/>
            </w:tcBorders>
            <w:vAlign w:val="center"/>
          </w:tcPr>
          <w:p w14:paraId="0E3FA6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505CA5CE">
            <w:pPr>
              <w:widowControl/>
              <w:jc w:val="center"/>
              <w:textAlignment w:val="center"/>
              <w:rPr>
                <w:rFonts w:ascii="宋体" w:hAnsi="宋体" w:cs="宋体"/>
                <w:color w:val="auto"/>
                <w:kern w:val="0"/>
                <w:szCs w:val="21"/>
                <w:highlight w:val="none"/>
                <w:lang w:bidi="ar"/>
              </w:rPr>
            </w:pPr>
          </w:p>
        </w:tc>
      </w:tr>
      <w:tr w14:paraId="1C458EDA">
        <w:tblPrEx>
          <w:tblCellMar>
            <w:top w:w="0" w:type="dxa"/>
            <w:left w:w="108" w:type="dxa"/>
            <w:bottom w:w="0" w:type="dxa"/>
            <w:right w:w="108" w:type="dxa"/>
          </w:tblCellMar>
        </w:tblPrEx>
        <w:trPr>
          <w:trHeight w:val="201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C2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2EB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避雷设施</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27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检查保养避雷带（网）</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44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检查避雷带（网）、引下线、避雷针的腐蚀情况及机械损伤。锈蚀部位超过截面三分之一时修复或更换。</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A33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08CF5B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B3540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46" w:type="pct"/>
            <w:tcBorders>
              <w:top w:val="single" w:color="000000" w:sz="4" w:space="0"/>
              <w:left w:val="single" w:color="000000" w:sz="4" w:space="0"/>
              <w:bottom w:val="single" w:color="000000" w:sz="4" w:space="0"/>
              <w:right w:val="single" w:color="000000" w:sz="4" w:space="0"/>
            </w:tcBorders>
            <w:vAlign w:val="center"/>
          </w:tcPr>
          <w:p w14:paraId="7754B988">
            <w:pPr>
              <w:widowControl/>
              <w:jc w:val="center"/>
              <w:textAlignment w:val="center"/>
              <w:rPr>
                <w:rFonts w:ascii="宋体" w:hAnsi="宋体" w:cs="宋体"/>
                <w:color w:val="auto"/>
                <w:kern w:val="0"/>
                <w:szCs w:val="21"/>
                <w:highlight w:val="none"/>
                <w:lang w:bidi="ar"/>
              </w:rPr>
            </w:pPr>
          </w:p>
        </w:tc>
      </w:tr>
      <w:tr w14:paraId="12D2A5E9">
        <w:tblPrEx>
          <w:tblCellMar>
            <w:top w:w="0" w:type="dxa"/>
            <w:left w:w="108" w:type="dxa"/>
            <w:bottom w:w="0" w:type="dxa"/>
            <w:right w:w="108" w:type="dxa"/>
          </w:tblCellMar>
        </w:tblPrEx>
        <w:trPr>
          <w:trHeight w:val="225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E35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F12D">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2D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检查各类SPD</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75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检查各类SPD（电涌保护器）的运用质量，有故障指示、接触不良、漏电流过大、发热、绝缘不良、积尘等情况。</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D18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210294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28F4A2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46" w:type="pct"/>
            <w:tcBorders>
              <w:top w:val="single" w:color="000000" w:sz="4" w:space="0"/>
              <w:left w:val="single" w:color="000000" w:sz="4" w:space="0"/>
              <w:bottom w:val="single" w:color="000000" w:sz="4" w:space="0"/>
              <w:right w:val="single" w:color="000000" w:sz="4" w:space="0"/>
            </w:tcBorders>
            <w:vAlign w:val="center"/>
          </w:tcPr>
          <w:p w14:paraId="08A1F4B0">
            <w:pPr>
              <w:widowControl/>
              <w:jc w:val="center"/>
              <w:textAlignment w:val="center"/>
              <w:rPr>
                <w:rFonts w:ascii="宋体" w:hAnsi="宋体" w:cs="宋体"/>
                <w:color w:val="auto"/>
                <w:kern w:val="0"/>
                <w:szCs w:val="21"/>
                <w:highlight w:val="none"/>
                <w:lang w:bidi="ar"/>
              </w:rPr>
            </w:pPr>
          </w:p>
        </w:tc>
      </w:tr>
      <w:tr w14:paraId="2E4C3455">
        <w:tblPrEx>
          <w:tblCellMar>
            <w:top w:w="0" w:type="dxa"/>
            <w:left w:w="108" w:type="dxa"/>
            <w:bottom w:w="0" w:type="dxa"/>
            <w:right w:w="108" w:type="dxa"/>
          </w:tblCellMar>
        </w:tblPrEx>
        <w:trPr>
          <w:trHeight w:val="160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95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660FD">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27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测试接地电阻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C1E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测试值大于规定时，应检查接地装置和土壤条件，找出变化原因，并采取有效措施进行整改。并出具检测报告。</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EFA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420" w:type="pct"/>
            <w:tcBorders>
              <w:top w:val="single" w:color="000000" w:sz="4" w:space="0"/>
              <w:left w:val="single" w:color="000000" w:sz="4" w:space="0"/>
              <w:bottom w:val="single" w:color="000000" w:sz="4" w:space="0"/>
              <w:right w:val="single" w:color="000000" w:sz="4" w:space="0"/>
            </w:tcBorders>
            <w:vAlign w:val="center"/>
          </w:tcPr>
          <w:p w14:paraId="3D62B0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1" w:type="pct"/>
            <w:tcBorders>
              <w:top w:val="single" w:color="000000" w:sz="4" w:space="0"/>
              <w:left w:val="single" w:color="000000" w:sz="4" w:space="0"/>
              <w:bottom w:val="single" w:color="000000" w:sz="4" w:space="0"/>
              <w:right w:val="single" w:color="000000" w:sz="4" w:space="0"/>
            </w:tcBorders>
            <w:vAlign w:val="center"/>
          </w:tcPr>
          <w:p w14:paraId="38E377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46" w:type="pct"/>
            <w:tcBorders>
              <w:top w:val="single" w:color="000000" w:sz="4" w:space="0"/>
              <w:left w:val="single" w:color="000000" w:sz="4" w:space="0"/>
              <w:bottom w:val="single" w:color="000000" w:sz="4" w:space="0"/>
              <w:right w:val="single" w:color="000000" w:sz="4" w:space="0"/>
            </w:tcBorders>
            <w:vAlign w:val="center"/>
          </w:tcPr>
          <w:p w14:paraId="3ECBC9F0">
            <w:pPr>
              <w:widowControl/>
              <w:jc w:val="center"/>
              <w:textAlignment w:val="center"/>
              <w:rPr>
                <w:rFonts w:ascii="宋体" w:hAnsi="宋体" w:cs="宋体"/>
                <w:color w:val="auto"/>
                <w:kern w:val="0"/>
                <w:szCs w:val="21"/>
                <w:highlight w:val="none"/>
                <w:lang w:bidi="ar"/>
              </w:rPr>
            </w:pPr>
          </w:p>
        </w:tc>
      </w:tr>
      <w:tr w14:paraId="2E980595">
        <w:tblPrEx>
          <w:tblCellMar>
            <w:top w:w="0" w:type="dxa"/>
            <w:left w:w="108" w:type="dxa"/>
            <w:bottom w:w="0" w:type="dxa"/>
            <w:right w:w="108" w:type="dxa"/>
          </w:tblCellMar>
        </w:tblPrEx>
        <w:trPr>
          <w:trHeight w:val="236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67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BE5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公共区域照明</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AF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路灯照明系统检测</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D4C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金属电杆的接地电阻测试一次，接地电阻不大于4Ω；对低压电缆绝缘电阻用500V摇表测量，绝缘电阻值必须在0.5M以上；对时间控制器、光控器进行校验一次。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965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58986C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A79F4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190</w:t>
            </w:r>
          </w:p>
        </w:tc>
        <w:tc>
          <w:tcPr>
            <w:tcW w:w="446" w:type="pct"/>
            <w:tcBorders>
              <w:top w:val="single" w:color="000000" w:sz="4" w:space="0"/>
              <w:left w:val="single" w:color="000000" w:sz="4" w:space="0"/>
              <w:bottom w:val="single" w:color="000000" w:sz="4" w:space="0"/>
              <w:right w:val="single" w:color="000000" w:sz="4" w:space="0"/>
            </w:tcBorders>
            <w:vAlign w:val="center"/>
          </w:tcPr>
          <w:p w14:paraId="1B2BDB95">
            <w:pPr>
              <w:widowControl/>
              <w:jc w:val="center"/>
              <w:textAlignment w:val="center"/>
              <w:rPr>
                <w:rFonts w:ascii="宋体" w:hAnsi="宋体" w:cs="宋体"/>
                <w:color w:val="auto"/>
                <w:kern w:val="0"/>
                <w:szCs w:val="21"/>
                <w:highlight w:val="none"/>
                <w:lang w:bidi="ar"/>
              </w:rPr>
            </w:pPr>
          </w:p>
        </w:tc>
      </w:tr>
      <w:tr w14:paraId="1185A819">
        <w:tblPrEx>
          <w:tblCellMar>
            <w:top w:w="0" w:type="dxa"/>
            <w:left w:w="108" w:type="dxa"/>
            <w:bottom w:w="0" w:type="dxa"/>
            <w:right w:w="108" w:type="dxa"/>
          </w:tblCellMar>
        </w:tblPrEx>
        <w:trPr>
          <w:trHeight w:val="1757"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7B8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0B513">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F0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室内照明检查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2A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照明灯具无破损，无缺失；开关无破损，无缺失。灯具试亮是否正常，有无异常声音；控制开关动作是否灵活、可靠</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45B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341AEB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03B07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1350</w:t>
            </w:r>
          </w:p>
        </w:tc>
        <w:tc>
          <w:tcPr>
            <w:tcW w:w="446" w:type="pct"/>
            <w:tcBorders>
              <w:top w:val="single" w:color="000000" w:sz="4" w:space="0"/>
              <w:left w:val="single" w:color="000000" w:sz="4" w:space="0"/>
              <w:bottom w:val="single" w:color="000000" w:sz="4" w:space="0"/>
              <w:right w:val="single" w:color="000000" w:sz="4" w:space="0"/>
            </w:tcBorders>
            <w:vAlign w:val="center"/>
          </w:tcPr>
          <w:p w14:paraId="65DDF24E">
            <w:pPr>
              <w:widowControl/>
              <w:jc w:val="center"/>
              <w:textAlignment w:val="center"/>
              <w:rPr>
                <w:rFonts w:ascii="宋体" w:hAnsi="宋体" w:cs="宋体"/>
                <w:color w:val="auto"/>
                <w:kern w:val="0"/>
                <w:szCs w:val="21"/>
                <w:highlight w:val="none"/>
                <w:lang w:bidi="ar"/>
              </w:rPr>
            </w:pPr>
          </w:p>
        </w:tc>
      </w:tr>
      <w:tr w14:paraId="17D4E729">
        <w:tblPrEx>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34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CFD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公共区域插座</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27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D7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C3B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59E23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05626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550</w:t>
            </w:r>
          </w:p>
        </w:tc>
        <w:tc>
          <w:tcPr>
            <w:tcW w:w="446" w:type="pct"/>
            <w:tcBorders>
              <w:top w:val="single" w:color="000000" w:sz="4" w:space="0"/>
              <w:left w:val="single" w:color="000000" w:sz="4" w:space="0"/>
              <w:bottom w:val="single" w:color="000000" w:sz="4" w:space="0"/>
              <w:right w:val="single" w:color="000000" w:sz="4" w:space="0"/>
            </w:tcBorders>
            <w:vAlign w:val="center"/>
          </w:tcPr>
          <w:p w14:paraId="4B7BFED7">
            <w:pPr>
              <w:widowControl/>
              <w:jc w:val="center"/>
              <w:textAlignment w:val="center"/>
              <w:rPr>
                <w:rFonts w:ascii="宋体" w:hAnsi="宋体" w:cs="宋体"/>
                <w:color w:val="auto"/>
                <w:kern w:val="0"/>
                <w:szCs w:val="21"/>
                <w:highlight w:val="none"/>
                <w:lang w:bidi="ar"/>
              </w:rPr>
            </w:pPr>
          </w:p>
        </w:tc>
      </w:tr>
      <w:tr w14:paraId="1EFF50A1">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CB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8545">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FE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235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火零电压测试，接地测试。</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C30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2FE708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68ED6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550</w:t>
            </w:r>
          </w:p>
        </w:tc>
        <w:tc>
          <w:tcPr>
            <w:tcW w:w="446" w:type="pct"/>
            <w:tcBorders>
              <w:top w:val="single" w:color="000000" w:sz="4" w:space="0"/>
              <w:left w:val="single" w:color="000000" w:sz="4" w:space="0"/>
              <w:bottom w:val="single" w:color="000000" w:sz="4" w:space="0"/>
              <w:right w:val="single" w:color="000000" w:sz="4" w:space="0"/>
            </w:tcBorders>
            <w:vAlign w:val="center"/>
          </w:tcPr>
          <w:p w14:paraId="46C5F6E6">
            <w:pPr>
              <w:widowControl/>
              <w:jc w:val="center"/>
              <w:textAlignment w:val="center"/>
              <w:rPr>
                <w:rFonts w:ascii="宋体" w:hAnsi="宋体" w:cs="宋体"/>
                <w:color w:val="auto"/>
                <w:kern w:val="0"/>
                <w:szCs w:val="21"/>
                <w:highlight w:val="none"/>
                <w:lang w:bidi="ar"/>
              </w:rPr>
            </w:pPr>
          </w:p>
        </w:tc>
      </w:tr>
      <w:tr w14:paraId="0492E564">
        <w:tblPrEx>
          <w:tblCellMar>
            <w:top w:w="0" w:type="dxa"/>
            <w:left w:w="108" w:type="dxa"/>
            <w:bottom w:w="0" w:type="dxa"/>
            <w:right w:w="108" w:type="dxa"/>
          </w:tblCellMar>
        </w:tblPrEx>
        <w:trPr>
          <w:trHeight w:val="79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A6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68F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水箱</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5A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C0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无破损，无缺失，无漏水。</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D39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406676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EF994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446" w:type="pct"/>
            <w:tcBorders>
              <w:top w:val="single" w:color="000000" w:sz="4" w:space="0"/>
              <w:left w:val="single" w:color="000000" w:sz="4" w:space="0"/>
              <w:bottom w:val="single" w:color="000000" w:sz="4" w:space="0"/>
              <w:right w:val="single" w:color="000000" w:sz="4" w:space="0"/>
            </w:tcBorders>
            <w:vAlign w:val="center"/>
          </w:tcPr>
          <w:p w14:paraId="2EA5EFE9">
            <w:pPr>
              <w:widowControl/>
              <w:jc w:val="center"/>
              <w:textAlignment w:val="center"/>
              <w:rPr>
                <w:rFonts w:ascii="宋体" w:hAnsi="宋体" w:cs="宋体"/>
                <w:color w:val="auto"/>
                <w:kern w:val="0"/>
                <w:szCs w:val="21"/>
                <w:highlight w:val="none"/>
                <w:lang w:bidi="ar"/>
              </w:rPr>
            </w:pPr>
          </w:p>
        </w:tc>
      </w:tr>
      <w:tr w14:paraId="2EF99DB0">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CE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E5372">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53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补水装置检查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DC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动作试验，功能正常</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17C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C85B9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11B7C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446" w:type="pct"/>
            <w:tcBorders>
              <w:top w:val="single" w:color="000000" w:sz="4" w:space="0"/>
              <w:left w:val="single" w:color="000000" w:sz="4" w:space="0"/>
              <w:bottom w:val="single" w:color="000000" w:sz="4" w:space="0"/>
              <w:right w:val="single" w:color="000000" w:sz="4" w:space="0"/>
            </w:tcBorders>
            <w:vAlign w:val="center"/>
          </w:tcPr>
          <w:p w14:paraId="60795789">
            <w:pPr>
              <w:widowControl/>
              <w:jc w:val="center"/>
              <w:textAlignment w:val="center"/>
              <w:rPr>
                <w:rFonts w:ascii="宋体" w:hAnsi="宋体" w:cs="宋体"/>
                <w:color w:val="auto"/>
                <w:kern w:val="0"/>
                <w:szCs w:val="21"/>
                <w:highlight w:val="none"/>
                <w:lang w:bidi="ar"/>
              </w:rPr>
            </w:pPr>
          </w:p>
        </w:tc>
      </w:tr>
      <w:tr w14:paraId="0FE78274">
        <w:tblPrEx>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2D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C647">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2E0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阀门检查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FD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进、出水阀门动作试验</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F37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4AEBD3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68F878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446" w:type="pct"/>
            <w:tcBorders>
              <w:top w:val="single" w:color="000000" w:sz="4" w:space="0"/>
              <w:left w:val="single" w:color="000000" w:sz="4" w:space="0"/>
              <w:bottom w:val="single" w:color="000000" w:sz="4" w:space="0"/>
              <w:right w:val="single" w:color="000000" w:sz="4" w:space="0"/>
            </w:tcBorders>
            <w:vAlign w:val="center"/>
          </w:tcPr>
          <w:p w14:paraId="75460200">
            <w:pPr>
              <w:widowControl/>
              <w:jc w:val="center"/>
              <w:textAlignment w:val="center"/>
              <w:rPr>
                <w:rFonts w:ascii="宋体" w:hAnsi="宋体" w:cs="宋体"/>
                <w:color w:val="auto"/>
                <w:kern w:val="0"/>
                <w:szCs w:val="21"/>
                <w:highlight w:val="none"/>
                <w:lang w:bidi="ar"/>
              </w:rPr>
            </w:pPr>
          </w:p>
        </w:tc>
      </w:tr>
      <w:tr w14:paraId="3658AD9E">
        <w:tblPrEx>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199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BA5C0">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57E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水温检查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96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按使用要求</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86A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7F54F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48C697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446" w:type="pct"/>
            <w:tcBorders>
              <w:top w:val="single" w:color="000000" w:sz="4" w:space="0"/>
              <w:left w:val="single" w:color="000000" w:sz="4" w:space="0"/>
              <w:bottom w:val="single" w:color="000000" w:sz="4" w:space="0"/>
              <w:right w:val="single" w:color="000000" w:sz="4" w:space="0"/>
            </w:tcBorders>
            <w:vAlign w:val="center"/>
          </w:tcPr>
          <w:p w14:paraId="22DB2BF4">
            <w:pPr>
              <w:widowControl/>
              <w:jc w:val="center"/>
              <w:textAlignment w:val="center"/>
              <w:rPr>
                <w:rFonts w:ascii="宋体" w:hAnsi="宋体" w:cs="宋体"/>
                <w:color w:val="auto"/>
                <w:kern w:val="0"/>
                <w:szCs w:val="21"/>
                <w:highlight w:val="none"/>
                <w:lang w:bidi="ar"/>
              </w:rPr>
            </w:pPr>
          </w:p>
        </w:tc>
      </w:tr>
      <w:tr w14:paraId="68213F30">
        <w:tblPrEx>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31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CD7B6">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66B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水位检查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DB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按使用要求</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3DB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B177E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E7CC8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446" w:type="pct"/>
            <w:tcBorders>
              <w:top w:val="single" w:color="000000" w:sz="4" w:space="0"/>
              <w:left w:val="single" w:color="000000" w:sz="4" w:space="0"/>
              <w:bottom w:val="single" w:color="000000" w:sz="4" w:space="0"/>
              <w:right w:val="single" w:color="000000" w:sz="4" w:space="0"/>
            </w:tcBorders>
            <w:vAlign w:val="center"/>
          </w:tcPr>
          <w:p w14:paraId="1BC87225">
            <w:pPr>
              <w:widowControl/>
              <w:jc w:val="center"/>
              <w:textAlignment w:val="center"/>
              <w:rPr>
                <w:rFonts w:ascii="宋体" w:hAnsi="宋体" w:cs="宋体"/>
                <w:color w:val="auto"/>
                <w:kern w:val="0"/>
                <w:szCs w:val="21"/>
                <w:highlight w:val="none"/>
                <w:lang w:bidi="ar"/>
              </w:rPr>
            </w:pPr>
          </w:p>
        </w:tc>
      </w:tr>
      <w:tr w14:paraId="0D75FDF9">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CD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630EA">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23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水箱保养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02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水箱清洗并出具卫生评估报告</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CE3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每半年</w:t>
            </w:r>
          </w:p>
        </w:tc>
        <w:tc>
          <w:tcPr>
            <w:tcW w:w="420" w:type="pct"/>
            <w:tcBorders>
              <w:top w:val="single" w:color="000000" w:sz="4" w:space="0"/>
              <w:left w:val="single" w:color="000000" w:sz="4" w:space="0"/>
              <w:bottom w:val="single" w:color="000000" w:sz="4" w:space="0"/>
              <w:right w:val="single" w:color="000000" w:sz="4" w:space="0"/>
            </w:tcBorders>
            <w:vAlign w:val="center"/>
          </w:tcPr>
          <w:p w14:paraId="515223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81" w:type="pct"/>
            <w:tcBorders>
              <w:top w:val="single" w:color="000000" w:sz="4" w:space="0"/>
              <w:left w:val="single" w:color="000000" w:sz="4" w:space="0"/>
              <w:bottom w:val="single" w:color="000000" w:sz="4" w:space="0"/>
              <w:right w:val="single" w:color="000000" w:sz="4" w:space="0"/>
            </w:tcBorders>
            <w:vAlign w:val="center"/>
          </w:tcPr>
          <w:p w14:paraId="2104C4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446" w:type="pct"/>
            <w:tcBorders>
              <w:top w:val="single" w:color="000000" w:sz="4" w:space="0"/>
              <w:left w:val="single" w:color="000000" w:sz="4" w:space="0"/>
              <w:bottom w:val="single" w:color="000000" w:sz="4" w:space="0"/>
              <w:right w:val="single" w:color="000000" w:sz="4" w:space="0"/>
            </w:tcBorders>
            <w:vAlign w:val="center"/>
          </w:tcPr>
          <w:p w14:paraId="2CA22860">
            <w:pPr>
              <w:widowControl/>
              <w:jc w:val="center"/>
              <w:textAlignment w:val="center"/>
              <w:rPr>
                <w:rFonts w:ascii="宋体" w:hAnsi="宋体" w:cs="宋体"/>
                <w:color w:val="auto"/>
                <w:kern w:val="0"/>
                <w:szCs w:val="21"/>
                <w:highlight w:val="none"/>
                <w:lang w:bidi="ar"/>
              </w:rPr>
            </w:pPr>
          </w:p>
        </w:tc>
      </w:tr>
      <w:tr w14:paraId="0716316C">
        <w:tblPrEx>
          <w:tblCellMar>
            <w:top w:w="0" w:type="dxa"/>
            <w:left w:w="108" w:type="dxa"/>
            <w:bottom w:w="0" w:type="dxa"/>
            <w:right w:w="108" w:type="dxa"/>
          </w:tblCellMar>
        </w:tblPrEx>
        <w:trPr>
          <w:trHeight w:val="9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44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C26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热水系统管网</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50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水管支吊架检查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73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水管支吊架检查，木垫完好，包箍处于抱紧状态</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DE2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4E9603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64FB8F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46" w:type="pct"/>
            <w:tcBorders>
              <w:top w:val="single" w:color="000000" w:sz="4" w:space="0"/>
              <w:left w:val="single" w:color="000000" w:sz="4" w:space="0"/>
              <w:bottom w:val="single" w:color="000000" w:sz="4" w:space="0"/>
              <w:right w:val="single" w:color="000000" w:sz="4" w:space="0"/>
            </w:tcBorders>
            <w:vAlign w:val="center"/>
          </w:tcPr>
          <w:p w14:paraId="3BC4AF22">
            <w:pPr>
              <w:widowControl/>
              <w:jc w:val="center"/>
              <w:textAlignment w:val="center"/>
              <w:rPr>
                <w:rFonts w:ascii="宋体" w:hAnsi="宋体" w:cs="宋体"/>
                <w:color w:val="auto"/>
                <w:kern w:val="0"/>
                <w:szCs w:val="21"/>
                <w:highlight w:val="none"/>
                <w:lang w:bidi="ar"/>
              </w:rPr>
            </w:pPr>
          </w:p>
        </w:tc>
      </w:tr>
      <w:tr w14:paraId="40E5E1CB">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B2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28454">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14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保温层测度检查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A3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保温层表面温度测量，测量表面温度、环境温度之间温差，抽检5%，≤7℃</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C4A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52D1AD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ADAEA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46" w:type="pct"/>
            <w:tcBorders>
              <w:top w:val="single" w:color="000000" w:sz="4" w:space="0"/>
              <w:left w:val="single" w:color="000000" w:sz="4" w:space="0"/>
              <w:bottom w:val="single" w:color="000000" w:sz="4" w:space="0"/>
              <w:right w:val="single" w:color="000000" w:sz="4" w:space="0"/>
            </w:tcBorders>
            <w:vAlign w:val="center"/>
          </w:tcPr>
          <w:p w14:paraId="7A058B5D">
            <w:pPr>
              <w:widowControl/>
              <w:jc w:val="center"/>
              <w:textAlignment w:val="center"/>
              <w:rPr>
                <w:rFonts w:ascii="宋体" w:hAnsi="宋体" w:cs="宋体"/>
                <w:color w:val="auto"/>
                <w:kern w:val="0"/>
                <w:szCs w:val="21"/>
                <w:highlight w:val="none"/>
                <w:lang w:bidi="ar"/>
              </w:rPr>
            </w:pPr>
          </w:p>
        </w:tc>
      </w:tr>
      <w:tr w14:paraId="489EF719">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92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A3F8B">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90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保温层表面检查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25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保温层表面检查，无破损、开裂</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8BF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5618F6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0D663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46" w:type="pct"/>
            <w:tcBorders>
              <w:top w:val="single" w:color="000000" w:sz="4" w:space="0"/>
              <w:left w:val="single" w:color="000000" w:sz="4" w:space="0"/>
              <w:bottom w:val="single" w:color="000000" w:sz="4" w:space="0"/>
              <w:right w:val="single" w:color="000000" w:sz="4" w:space="0"/>
            </w:tcBorders>
            <w:vAlign w:val="center"/>
          </w:tcPr>
          <w:p w14:paraId="7410D258">
            <w:pPr>
              <w:widowControl/>
              <w:jc w:val="center"/>
              <w:textAlignment w:val="center"/>
              <w:rPr>
                <w:rFonts w:ascii="宋体" w:hAnsi="宋体" w:cs="宋体"/>
                <w:color w:val="auto"/>
                <w:kern w:val="0"/>
                <w:szCs w:val="21"/>
                <w:highlight w:val="none"/>
                <w:lang w:bidi="ar"/>
              </w:rPr>
            </w:pPr>
          </w:p>
        </w:tc>
      </w:tr>
      <w:tr w14:paraId="21D98CA5">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BB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4C058">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A4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排气保养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D46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水管存气量检查，无水锤声</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59A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2F4FA0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3C68E3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46" w:type="pct"/>
            <w:tcBorders>
              <w:top w:val="single" w:color="000000" w:sz="4" w:space="0"/>
              <w:left w:val="single" w:color="000000" w:sz="4" w:space="0"/>
              <w:bottom w:val="single" w:color="000000" w:sz="4" w:space="0"/>
              <w:right w:val="single" w:color="000000" w:sz="4" w:space="0"/>
            </w:tcBorders>
            <w:vAlign w:val="center"/>
          </w:tcPr>
          <w:p w14:paraId="6A925E0E">
            <w:pPr>
              <w:widowControl/>
              <w:jc w:val="center"/>
              <w:textAlignment w:val="center"/>
              <w:rPr>
                <w:rFonts w:ascii="宋体" w:hAnsi="宋体" w:cs="宋体"/>
                <w:color w:val="auto"/>
                <w:kern w:val="0"/>
                <w:szCs w:val="21"/>
                <w:highlight w:val="none"/>
                <w:lang w:bidi="ar"/>
              </w:rPr>
            </w:pPr>
          </w:p>
        </w:tc>
      </w:tr>
      <w:tr w14:paraId="11DBFACE">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EA9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671D0">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B9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水管共振检查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51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水管共振检查，无振动</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C43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C5F32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22225E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46" w:type="pct"/>
            <w:tcBorders>
              <w:top w:val="single" w:color="000000" w:sz="4" w:space="0"/>
              <w:left w:val="single" w:color="000000" w:sz="4" w:space="0"/>
              <w:bottom w:val="single" w:color="000000" w:sz="4" w:space="0"/>
              <w:right w:val="single" w:color="000000" w:sz="4" w:space="0"/>
            </w:tcBorders>
            <w:vAlign w:val="center"/>
          </w:tcPr>
          <w:p w14:paraId="64374B34">
            <w:pPr>
              <w:widowControl/>
              <w:jc w:val="center"/>
              <w:textAlignment w:val="center"/>
              <w:rPr>
                <w:rFonts w:ascii="宋体" w:hAnsi="宋体" w:cs="宋体"/>
                <w:color w:val="auto"/>
                <w:kern w:val="0"/>
                <w:szCs w:val="21"/>
                <w:highlight w:val="none"/>
                <w:lang w:bidi="ar"/>
              </w:rPr>
            </w:pPr>
          </w:p>
        </w:tc>
      </w:tr>
      <w:tr w14:paraId="54D4943B">
        <w:tblPrEx>
          <w:tblCellMar>
            <w:top w:w="0" w:type="dxa"/>
            <w:left w:w="108" w:type="dxa"/>
            <w:bottom w:w="0" w:type="dxa"/>
            <w:right w:w="108" w:type="dxa"/>
          </w:tblCellMar>
        </w:tblPrEx>
        <w:trPr>
          <w:trHeight w:val="1176"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310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3548">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6A0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阀门检查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126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阀门检查，力量适中，试拧阀门并立即复原，抽检5%</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93C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416702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2D39E1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46" w:type="pct"/>
            <w:tcBorders>
              <w:top w:val="single" w:color="000000" w:sz="4" w:space="0"/>
              <w:left w:val="single" w:color="000000" w:sz="4" w:space="0"/>
              <w:bottom w:val="single" w:color="000000" w:sz="4" w:space="0"/>
              <w:right w:val="single" w:color="000000" w:sz="4" w:space="0"/>
            </w:tcBorders>
            <w:vAlign w:val="center"/>
          </w:tcPr>
          <w:p w14:paraId="0A2B4239">
            <w:pPr>
              <w:widowControl/>
              <w:jc w:val="center"/>
              <w:textAlignment w:val="center"/>
              <w:rPr>
                <w:rFonts w:ascii="宋体" w:hAnsi="宋体" w:cs="宋体"/>
                <w:color w:val="auto"/>
                <w:kern w:val="0"/>
                <w:szCs w:val="21"/>
                <w:highlight w:val="none"/>
                <w:lang w:bidi="ar"/>
              </w:rPr>
            </w:pPr>
          </w:p>
        </w:tc>
      </w:tr>
      <w:tr w14:paraId="6E1D401B">
        <w:tblPrEx>
          <w:tblCellMar>
            <w:top w:w="0" w:type="dxa"/>
            <w:left w:w="108" w:type="dxa"/>
            <w:bottom w:w="0" w:type="dxa"/>
            <w:right w:w="108" w:type="dxa"/>
          </w:tblCellMar>
        </w:tblPrEx>
        <w:trPr>
          <w:trHeight w:val="696"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6F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AA374">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46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密闭性检查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F4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管道及阀门密闭性，无滴漏</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ECC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9579F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9C0E8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46" w:type="pct"/>
            <w:tcBorders>
              <w:top w:val="single" w:color="000000" w:sz="4" w:space="0"/>
              <w:left w:val="single" w:color="000000" w:sz="4" w:space="0"/>
              <w:bottom w:val="single" w:color="000000" w:sz="4" w:space="0"/>
              <w:right w:val="single" w:color="000000" w:sz="4" w:space="0"/>
            </w:tcBorders>
            <w:vAlign w:val="center"/>
          </w:tcPr>
          <w:p w14:paraId="1465420E">
            <w:pPr>
              <w:widowControl/>
              <w:jc w:val="center"/>
              <w:textAlignment w:val="center"/>
              <w:rPr>
                <w:rFonts w:ascii="宋体" w:hAnsi="宋体" w:cs="宋体"/>
                <w:color w:val="auto"/>
                <w:kern w:val="0"/>
                <w:szCs w:val="21"/>
                <w:highlight w:val="none"/>
                <w:lang w:bidi="ar"/>
              </w:rPr>
            </w:pPr>
          </w:p>
        </w:tc>
      </w:tr>
      <w:tr w14:paraId="73C5B75F">
        <w:tblPrEx>
          <w:tblCellMar>
            <w:top w:w="0" w:type="dxa"/>
            <w:left w:w="108" w:type="dxa"/>
            <w:bottom w:w="0" w:type="dxa"/>
            <w:right w:w="108" w:type="dxa"/>
          </w:tblCellMar>
        </w:tblPrEx>
        <w:trPr>
          <w:trHeight w:val="83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97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2DD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加压泵房</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95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7D3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无跑冒滴漏，每天巡检2间水泵房2次记录基本运行工况</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437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420" w:type="pct"/>
            <w:tcBorders>
              <w:top w:val="single" w:color="000000" w:sz="4" w:space="0"/>
              <w:left w:val="single" w:color="000000" w:sz="4" w:space="0"/>
              <w:bottom w:val="single" w:color="000000" w:sz="4" w:space="0"/>
              <w:right w:val="single" w:color="000000" w:sz="4" w:space="0"/>
            </w:tcBorders>
            <w:vAlign w:val="center"/>
          </w:tcPr>
          <w:p w14:paraId="505043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481" w:type="pct"/>
            <w:tcBorders>
              <w:top w:val="single" w:color="000000" w:sz="4" w:space="0"/>
              <w:left w:val="single" w:color="000000" w:sz="4" w:space="0"/>
              <w:bottom w:val="single" w:color="000000" w:sz="4" w:space="0"/>
              <w:right w:val="single" w:color="000000" w:sz="4" w:space="0"/>
            </w:tcBorders>
            <w:vAlign w:val="center"/>
          </w:tcPr>
          <w:p w14:paraId="7912F8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13971633">
            <w:pPr>
              <w:widowControl/>
              <w:jc w:val="center"/>
              <w:textAlignment w:val="center"/>
              <w:rPr>
                <w:rFonts w:ascii="宋体" w:hAnsi="宋体" w:cs="宋体"/>
                <w:color w:val="auto"/>
                <w:kern w:val="0"/>
                <w:szCs w:val="21"/>
                <w:highlight w:val="none"/>
                <w:lang w:bidi="ar"/>
              </w:rPr>
            </w:pPr>
          </w:p>
        </w:tc>
      </w:tr>
      <w:tr w14:paraId="027C64F6">
        <w:tblPrEx>
          <w:tblCellMar>
            <w:top w:w="0" w:type="dxa"/>
            <w:left w:w="108" w:type="dxa"/>
            <w:bottom w:w="0" w:type="dxa"/>
            <w:right w:w="108" w:type="dxa"/>
          </w:tblCellMar>
        </w:tblPrEx>
        <w:trPr>
          <w:trHeight w:val="83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AB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D6ADD">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AC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防火检查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1D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检查确保无易燃、易爆和有毒危险物品</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B34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2C2ECE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6DAFBE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30BDAF74">
            <w:pPr>
              <w:widowControl/>
              <w:jc w:val="center"/>
              <w:textAlignment w:val="center"/>
              <w:rPr>
                <w:rFonts w:ascii="宋体" w:hAnsi="宋体" w:cs="宋体"/>
                <w:color w:val="auto"/>
                <w:kern w:val="0"/>
                <w:szCs w:val="21"/>
                <w:highlight w:val="none"/>
                <w:lang w:bidi="ar"/>
              </w:rPr>
            </w:pPr>
          </w:p>
        </w:tc>
      </w:tr>
      <w:tr w14:paraId="274E1B3A">
        <w:tblPrEx>
          <w:tblCellMar>
            <w:top w:w="0" w:type="dxa"/>
            <w:left w:w="108" w:type="dxa"/>
            <w:bottom w:w="0" w:type="dxa"/>
            <w:right w:w="108" w:type="dxa"/>
          </w:tblCellMar>
        </w:tblPrEx>
        <w:trPr>
          <w:trHeight w:val="2817"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3A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276BF">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35E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管网检查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29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检查设备、阀门和管道的表面应保持整洁，无明显锈蚀，绝热层无脱落和破损。无跑冒、滴、漏、堵现象。设备、管道及附件的绝热外表面无结露、腐蚀或虫蛀</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2E0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711A2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0F770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0D8B9697">
            <w:pPr>
              <w:widowControl/>
              <w:jc w:val="center"/>
              <w:textAlignment w:val="center"/>
              <w:rPr>
                <w:rFonts w:ascii="宋体" w:hAnsi="宋体" w:cs="宋体"/>
                <w:color w:val="auto"/>
                <w:kern w:val="0"/>
                <w:szCs w:val="21"/>
                <w:highlight w:val="none"/>
                <w:lang w:bidi="ar"/>
              </w:rPr>
            </w:pPr>
          </w:p>
        </w:tc>
      </w:tr>
      <w:tr w14:paraId="5C2EB8CB">
        <w:tblPrEx>
          <w:tblCellMar>
            <w:top w:w="0" w:type="dxa"/>
            <w:left w:w="108" w:type="dxa"/>
            <w:bottom w:w="0" w:type="dxa"/>
            <w:right w:w="108" w:type="dxa"/>
          </w:tblCellMar>
        </w:tblPrEx>
        <w:trPr>
          <w:trHeight w:val="84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75F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844B3">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47B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标识检查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8D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检查制度及安全警示标示应上墙</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947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5A7BC8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43C73A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57DC60E0">
            <w:pPr>
              <w:widowControl/>
              <w:jc w:val="center"/>
              <w:textAlignment w:val="center"/>
              <w:rPr>
                <w:rFonts w:ascii="宋体" w:hAnsi="宋体" w:cs="宋体"/>
                <w:color w:val="auto"/>
                <w:kern w:val="0"/>
                <w:szCs w:val="21"/>
                <w:highlight w:val="none"/>
                <w:lang w:bidi="ar"/>
              </w:rPr>
            </w:pPr>
          </w:p>
        </w:tc>
      </w:tr>
      <w:tr w14:paraId="153F6A4C">
        <w:tblPrEx>
          <w:tblCellMar>
            <w:top w:w="0" w:type="dxa"/>
            <w:left w:w="108" w:type="dxa"/>
            <w:bottom w:w="0" w:type="dxa"/>
            <w:right w:w="108" w:type="dxa"/>
          </w:tblCellMar>
        </w:tblPrEx>
        <w:trPr>
          <w:trHeight w:val="99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8F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EC280">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EC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证件检查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3C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检查二次供水许可证及相关人员健康证是否在有限期内</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EF6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7E501B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9F999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329AEE61">
            <w:pPr>
              <w:widowControl/>
              <w:jc w:val="center"/>
              <w:textAlignment w:val="center"/>
              <w:rPr>
                <w:rFonts w:ascii="宋体" w:hAnsi="宋体" w:cs="宋体"/>
                <w:color w:val="auto"/>
                <w:kern w:val="0"/>
                <w:szCs w:val="21"/>
                <w:highlight w:val="none"/>
                <w:lang w:bidi="ar"/>
              </w:rPr>
            </w:pPr>
          </w:p>
        </w:tc>
      </w:tr>
      <w:tr w14:paraId="0FEA9C4A">
        <w:tblPrEx>
          <w:tblCellMar>
            <w:top w:w="0" w:type="dxa"/>
            <w:left w:w="108" w:type="dxa"/>
            <w:bottom w:w="0" w:type="dxa"/>
            <w:right w:w="108" w:type="dxa"/>
          </w:tblCellMar>
        </w:tblPrEx>
        <w:trPr>
          <w:trHeight w:val="10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D5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E0F15">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55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安全防护装置测试</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9F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测试安全防护装置的工作状态</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1C6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023043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0AEC2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0C652F99">
            <w:pPr>
              <w:widowControl/>
              <w:jc w:val="center"/>
              <w:textAlignment w:val="center"/>
              <w:rPr>
                <w:rFonts w:ascii="宋体" w:hAnsi="宋体" w:cs="宋体"/>
                <w:color w:val="auto"/>
                <w:kern w:val="0"/>
                <w:szCs w:val="21"/>
                <w:highlight w:val="none"/>
                <w:lang w:bidi="ar"/>
              </w:rPr>
            </w:pPr>
          </w:p>
        </w:tc>
      </w:tr>
      <w:tr w14:paraId="5F910407">
        <w:tblPrEx>
          <w:tblCellMar>
            <w:top w:w="0" w:type="dxa"/>
            <w:left w:w="108" w:type="dxa"/>
            <w:bottom w:w="0" w:type="dxa"/>
            <w:right w:w="108" w:type="dxa"/>
          </w:tblCellMar>
        </w:tblPrEx>
        <w:trPr>
          <w:trHeight w:val="10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E3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D94F0">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79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电压检查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7E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检查电压是否正常，380V或220V</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A56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2E1A9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9C401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669266B5">
            <w:pPr>
              <w:widowControl/>
              <w:jc w:val="center"/>
              <w:textAlignment w:val="center"/>
              <w:rPr>
                <w:rFonts w:ascii="宋体" w:hAnsi="宋体" w:cs="宋体"/>
                <w:color w:val="auto"/>
                <w:kern w:val="0"/>
                <w:szCs w:val="21"/>
                <w:highlight w:val="none"/>
                <w:lang w:bidi="ar"/>
              </w:rPr>
            </w:pPr>
          </w:p>
        </w:tc>
      </w:tr>
      <w:tr w14:paraId="6D36A245">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F5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482C4">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19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运行电流检查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93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设备铭牌额定值范围内</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552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E5CEC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7C118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31AE9058">
            <w:pPr>
              <w:widowControl/>
              <w:jc w:val="center"/>
              <w:textAlignment w:val="center"/>
              <w:rPr>
                <w:rFonts w:ascii="宋体" w:hAnsi="宋体" w:cs="宋体"/>
                <w:color w:val="auto"/>
                <w:kern w:val="0"/>
                <w:szCs w:val="21"/>
                <w:highlight w:val="none"/>
                <w:lang w:bidi="ar"/>
              </w:rPr>
            </w:pPr>
          </w:p>
        </w:tc>
      </w:tr>
      <w:tr w14:paraId="22D55803">
        <w:tblPrEx>
          <w:tblCellMar>
            <w:top w:w="0" w:type="dxa"/>
            <w:left w:w="108" w:type="dxa"/>
            <w:bottom w:w="0" w:type="dxa"/>
            <w:right w:w="108" w:type="dxa"/>
          </w:tblCellMar>
        </w:tblPrEx>
        <w:trPr>
          <w:trHeight w:val="10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F6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D528">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A6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运行声音检查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81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平稳、均匀，无敲击声；波动≤50%</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E7C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46D2F1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4A42D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10AA3C9B">
            <w:pPr>
              <w:widowControl/>
              <w:jc w:val="center"/>
              <w:textAlignment w:val="center"/>
              <w:rPr>
                <w:rFonts w:ascii="宋体" w:hAnsi="宋体" w:cs="宋体"/>
                <w:color w:val="auto"/>
                <w:kern w:val="0"/>
                <w:szCs w:val="21"/>
                <w:highlight w:val="none"/>
                <w:lang w:bidi="ar"/>
              </w:rPr>
            </w:pPr>
          </w:p>
        </w:tc>
      </w:tr>
      <w:tr w14:paraId="7F170D68">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68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A4F7">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69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叶轮转向检查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99A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点动测试，顺时针旋转</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724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509F01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42F43B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62060A6D">
            <w:pPr>
              <w:widowControl/>
              <w:jc w:val="center"/>
              <w:textAlignment w:val="center"/>
              <w:rPr>
                <w:rFonts w:ascii="宋体" w:hAnsi="宋体" w:cs="宋体"/>
                <w:color w:val="auto"/>
                <w:kern w:val="0"/>
                <w:szCs w:val="21"/>
                <w:highlight w:val="none"/>
                <w:lang w:bidi="ar"/>
              </w:rPr>
            </w:pPr>
          </w:p>
        </w:tc>
      </w:tr>
      <w:tr w14:paraId="16704C83">
        <w:tblPrEx>
          <w:tblCellMar>
            <w:top w:w="0" w:type="dxa"/>
            <w:left w:w="108" w:type="dxa"/>
            <w:bottom w:w="0" w:type="dxa"/>
            <w:right w:w="108" w:type="dxa"/>
          </w:tblCellMar>
        </w:tblPrEx>
        <w:trPr>
          <w:trHeight w:val="10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6A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C508">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1C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设备电源箱检查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29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设备电源箱检查，无积尘、无烧痕</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072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E13E3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328A67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6517F154">
            <w:pPr>
              <w:widowControl/>
              <w:jc w:val="center"/>
              <w:textAlignment w:val="center"/>
              <w:rPr>
                <w:rFonts w:ascii="宋体" w:hAnsi="宋体" w:cs="宋体"/>
                <w:color w:val="auto"/>
                <w:kern w:val="0"/>
                <w:szCs w:val="21"/>
                <w:highlight w:val="none"/>
                <w:lang w:bidi="ar"/>
              </w:rPr>
            </w:pPr>
          </w:p>
        </w:tc>
      </w:tr>
      <w:tr w14:paraId="570EE8F2">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DB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1BDC">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5A0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密闭性检查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49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设备密闭性检查，无漏水</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D07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01EEEF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210B55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54A1067A">
            <w:pPr>
              <w:widowControl/>
              <w:jc w:val="center"/>
              <w:textAlignment w:val="center"/>
              <w:rPr>
                <w:rFonts w:ascii="宋体" w:hAnsi="宋体" w:cs="宋体"/>
                <w:color w:val="auto"/>
                <w:kern w:val="0"/>
                <w:szCs w:val="21"/>
                <w:highlight w:val="none"/>
                <w:lang w:bidi="ar"/>
              </w:rPr>
            </w:pPr>
          </w:p>
        </w:tc>
      </w:tr>
      <w:tr w14:paraId="6A8168A1">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0F2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667BF">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36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进水压力检查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CD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按使用要求</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35F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324E13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7187C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74BF192B">
            <w:pPr>
              <w:widowControl/>
              <w:jc w:val="center"/>
              <w:textAlignment w:val="center"/>
              <w:rPr>
                <w:rFonts w:ascii="宋体" w:hAnsi="宋体" w:cs="宋体"/>
                <w:color w:val="auto"/>
                <w:kern w:val="0"/>
                <w:szCs w:val="21"/>
                <w:highlight w:val="none"/>
                <w:lang w:bidi="ar"/>
              </w:rPr>
            </w:pPr>
          </w:p>
        </w:tc>
      </w:tr>
      <w:tr w14:paraId="3B19B847">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37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05D91">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1B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出水压力检查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E4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按使用要求</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616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39DF68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129A5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64798901">
            <w:pPr>
              <w:widowControl/>
              <w:jc w:val="center"/>
              <w:textAlignment w:val="center"/>
              <w:rPr>
                <w:rFonts w:ascii="宋体" w:hAnsi="宋体" w:cs="宋体"/>
                <w:color w:val="auto"/>
                <w:kern w:val="0"/>
                <w:szCs w:val="21"/>
                <w:highlight w:val="none"/>
                <w:lang w:bidi="ar"/>
              </w:rPr>
            </w:pPr>
          </w:p>
        </w:tc>
      </w:tr>
      <w:tr w14:paraId="74384E6F">
        <w:tblPrEx>
          <w:tblCellMar>
            <w:top w:w="0" w:type="dxa"/>
            <w:left w:w="108" w:type="dxa"/>
            <w:bottom w:w="0" w:type="dxa"/>
            <w:right w:w="108" w:type="dxa"/>
          </w:tblCellMar>
        </w:tblPrEx>
        <w:trPr>
          <w:trHeight w:val="5316"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89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DAA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生活水池</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3D7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设施检查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85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水池是否设置在建筑物内。水箱其顶部与屋顶的距离应大于80CM，水箱应有相应的透气管和罩，人孔位置和大小要满足水池内部清洗消毒工作的需要，人孔或水池入口应有盖（或门）并高出水箱面5CM以上，并有上锁装置、水箱内外应设有爬梯。水箱必须安装在有排水条件的底盘上，泄水管应设在水箱的底部，溢水管与泄水管均不得与下水管道直接连通，水池的材质和内壁涂料应无毒无害，不影响水的感观性状。</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3F3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7E8549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19623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46" w:type="pct"/>
            <w:tcBorders>
              <w:top w:val="single" w:color="000000" w:sz="4" w:space="0"/>
              <w:left w:val="single" w:color="000000" w:sz="4" w:space="0"/>
              <w:bottom w:val="single" w:color="000000" w:sz="4" w:space="0"/>
              <w:right w:val="single" w:color="000000" w:sz="4" w:space="0"/>
            </w:tcBorders>
            <w:vAlign w:val="center"/>
          </w:tcPr>
          <w:p w14:paraId="06FDC46A">
            <w:pPr>
              <w:widowControl/>
              <w:jc w:val="center"/>
              <w:textAlignment w:val="center"/>
              <w:rPr>
                <w:rFonts w:ascii="宋体" w:hAnsi="宋体" w:cs="宋体"/>
                <w:color w:val="auto"/>
                <w:kern w:val="0"/>
                <w:szCs w:val="21"/>
                <w:highlight w:val="none"/>
                <w:lang w:bidi="ar"/>
              </w:rPr>
            </w:pPr>
          </w:p>
        </w:tc>
      </w:tr>
      <w:tr w14:paraId="5BA33E97">
        <w:tblPrEx>
          <w:tblCellMar>
            <w:top w:w="0" w:type="dxa"/>
            <w:left w:w="108" w:type="dxa"/>
            <w:bottom w:w="0" w:type="dxa"/>
            <w:right w:w="108" w:type="dxa"/>
          </w:tblCellMar>
        </w:tblPrEx>
        <w:trPr>
          <w:trHeight w:val="127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F2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6AF5C">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1C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环境检查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A9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检查水箱（池）周围10m以内不应有渗水坑、不应有垃圾等污染源。水箱周围2m内不应有污水管线及污染物。</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E07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3E85C9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51063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463CC5D3">
            <w:pPr>
              <w:widowControl/>
              <w:jc w:val="center"/>
              <w:textAlignment w:val="center"/>
              <w:rPr>
                <w:rFonts w:ascii="宋体" w:hAnsi="宋体" w:cs="宋体"/>
                <w:color w:val="auto"/>
                <w:kern w:val="0"/>
                <w:szCs w:val="21"/>
                <w:highlight w:val="none"/>
                <w:lang w:bidi="ar"/>
              </w:rPr>
            </w:pPr>
          </w:p>
        </w:tc>
      </w:tr>
      <w:tr w14:paraId="205581C8">
        <w:tblPrEx>
          <w:tblCellMar>
            <w:top w:w="0" w:type="dxa"/>
            <w:left w:w="108" w:type="dxa"/>
            <w:bottom w:w="0" w:type="dxa"/>
            <w:right w:w="108" w:type="dxa"/>
          </w:tblCellMar>
        </w:tblPrEx>
        <w:trPr>
          <w:trHeight w:val="152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A5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56C36">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2D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防护功能检查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7A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检查传输水箱（池）是否加盖上锁，加网罩，设隔离护栏，钥匙由专人保管。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F1B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31CE41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E5251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38D2D269">
            <w:pPr>
              <w:widowControl/>
              <w:jc w:val="center"/>
              <w:textAlignment w:val="center"/>
              <w:rPr>
                <w:rFonts w:ascii="宋体" w:hAnsi="宋体" w:cs="宋体"/>
                <w:color w:val="auto"/>
                <w:kern w:val="0"/>
                <w:szCs w:val="21"/>
                <w:highlight w:val="none"/>
                <w:lang w:bidi="ar"/>
              </w:rPr>
            </w:pPr>
          </w:p>
        </w:tc>
      </w:tr>
      <w:tr w14:paraId="7808F04B">
        <w:tblPrEx>
          <w:tblCellMar>
            <w:top w:w="0" w:type="dxa"/>
            <w:left w:w="108" w:type="dxa"/>
            <w:bottom w:w="0" w:type="dxa"/>
            <w:right w:w="108" w:type="dxa"/>
          </w:tblCellMar>
        </w:tblPrEx>
        <w:trPr>
          <w:trHeight w:val="99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C22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7FF65">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99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消毒设备保养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CE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检查供水设备紫外线消毒灯并定期更换灯管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FEA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83885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35C8F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1502D58A">
            <w:pPr>
              <w:widowControl/>
              <w:jc w:val="center"/>
              <w:textAlignment w:val="center"/>
              <w:rPr>
                <w:rFonts w:ascii="宋体" w:hAnsi="宋体" w:cs="宋体"/>
                <w:color w:val="auto"/>
                <w:kern w:val="0"/>
                <w:szCs w:val="21"/>
                <w:highlight w:val="none"/>
                <w:lang w:bidi="ar"/>
              </w:rPr>
            </w:pPr>
          </w:p>
        </w:tc>
      </w:tr>
      <w:tr w14:paraId="3F70DDD0">
        <w:tblPrEx>
          <w:tblCellMar>
            <w:top w:w="0" w:type="dxa"/>
            <w:left w:w="108" w:type="dxa"/>
            <w:bottom w:w="0" w:type="dxa"/>
            <w:right w:w="108" w:type="dxa"/>
          </w:tblCellMar>
        </w:tblPrEx>
        <w:trPr>
          <w:trHeight w:val="6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BA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98E09">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E0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水池保养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29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水池清洗并出具卫生评估报告</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BDA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每半年</w:t>
            </w:r>
          </w:p>
        </w:tc>
        <w:tc>
          <w:tcPr>
            <w:tcW w:w="420" w:type="pct"/>
            <w:tcBorders>
              <w:top w:val="single" w:color="000000" w:sz="4" w:space="0"/>
              <w:left w:val="single" w:color="000000" w:sz="4" w:space="0"/>
              <w:bottom w:val="single" w:color="000000" w:sz="4" w:space="0"/>
              <w:right w:val="single" w:color="000000" w:sz="4" w:space="0"/>
            </w:tcBorders>
            <w:vAlign w:val="center"/>
          </w:tcPr>
          <w:p w14:paraId="61872B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81" w:type="pct"/>
            <w:tcBorders>
              <w:top w:val="single" w:color="000000" w:sz="4" w:space="0"/>
              <w:left w:val="single" w:color="000000" w:sz="4" w:space="0"/>
              <w:bottom w:val="single" w:color="000000" w:sz="4" w:space="0"/>
              <w:right w:val="single" w:color="000000" w:sz="4" w:space="0"/>
            </w:tcBorders>
            <w:vAlign w:val="center"/>
          </w:tcPr>
          <w:p w14:paraId="402ADB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46" w:type="pct"/>
            <w:tcBorders>
              <w:top w:val="single" w:color="000000" w:sz="4" w:space="0"/>
              <w:left w:val="single" w:color="000000" w:sz="4" w:space="0"/>
              <w:bottom w:val="single" w:color="000000" w:sz="4" w:space="0"/>
              <w:right w:val="single" w:color="000000" w:sz="4" w:space="0"/>
            </w:tcBorders>
            <w:vAlign w:val="center"/>
          </w:tcPr>
          <w:p w14:paraId="3304A924">
            <w:pPr>
              <w:widowControl/>
              <w:jc w:val="center"/>
              <w:textAlignment w:val="center"/>
              <w:rPr>
                <w:rFonts w:ascii="宋体" w:hAnsi="宋体" w:cs="宋体"/>
                <w:color w:val="auto"/>
                <w:kern w:val="0"/>
                <w:szCs w:val="21"/>
                <w:highlight w:val="none"/>
                <w:lang w:bidi="ar"/>
              </w:rPr>
            </w:pPr>
          </w:p>
        </w:tc>
      </w:tr>
      <w:tr w14:paraId="5724F3E4">
        <w:tblPrEx>
          <w:tblCellMar>
            <w:top w:w="0" w:type="dxa"/>
            <w:left w:w="108" w:type="dxa"/>
            <w:bottom w:w="0" w:type="dxa"/>
            <w:right w:w="108" w:type="dxa"/>
          </w:tblCellMar>
        </w:tblPrEx>
        <w:trPr>
          <w:trHeight w:val="130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2D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D67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排污泵</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2D0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日常巡检</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DC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无跑冒滴漏及报警等，记录基本运行工况</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E9F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每日</w:t>
            </w:r>
          </w:p>
        </w:tc>
        <w:tc>
          <w:tcPr>
            <w:tcW w:w="420" w:type="pct"/>
            <w:tcBorders>
              <w:top w:val="single" w:color="000000" w:sz="4" w:space="0"/>
              <w:left w:val="single" w:color="000000" w:sz="4" w:space="0"/>
              <w:bottom w:val="single" w:color="000000" w:sz="4" w:space="0"/>
              <w:right w:val="single" w:color="000000" w:sz="4" w:space="0"/>
            </w:tcBorders>
            <w:vAlign w:val="center"/>
          </w:tcPr>
          <w:p w14:paraId="1507F4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481" w:type="pct"/>
            <w:tcBorders>
              <w:top w:val="single" w:color="000000" w:sz="4" w:space="0"/>
              <w:left w:val="single" w:color="000000" w:sz="4" w:space="0"/>
              <w:bottom w:val="single" w:color="000000" w:sz="4" w:space="0"/>
              <w:right w:val="single" w:color="000000" w:sz="4" w:space="0"/>
            </w:tcBorders>
            <w:vAlign w:val="center"/>
          </w:tcPr>
          <w:p w14:paraId="2A9D89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46" w:type="pct"/>
            <w:tcBorders>
              <w:top w:val="single" w:color="000000" w:sz="4" w:space="0"/>
              <w:left w:val="single" w:color="000000" w:sz="4" w:space="0"/>
              <w:bottom w:val="single" w:color="000000" w:sz="4" w:space="0"/>
              <w:right w:val="single" w:color="000000" w:sz="4" w:space="0"/>
            </w:tcBorders>
            <w:vAlign w:val="center"/>
          </w:tcPr>
          <w:p w14:paraId="321DBD46">
            <w:pPr>
              <w:widowControl/>
              <w:jc w:val="center"/>
              <w:textAlignment w:val="center"/>
              <w:rPr>
                <w:rFonts w:ascii="宋体" w:hAnsi="宋体" w:cs="宋体"/>
                <w:color w:val="auto"/>
                <w:kern w:val="0"/>
                <w:szCs w:val="21"/>
                <w:highlight w:val="none"/>
                <w:lang w:bidi="ar"/>
              </w:rPr>
            </w:pPr>
          </w:p>
        </w:tc>
      </w:tr>
      <w:tr w14:paraId="3D6D0800">
        <w:tblPrEx>
          <w:tblCellMar>
            <w:top w:w="0" w:type="dxa"/>
            <w:left w:w="108" w:type="dxa"/>
            <w:bottom w:w="0" w:type="dxa"/>
            <w:right w:w="108" w:type="dxa"/>
          </w:tblCellMar>
        </w:tblPrEx>
        <w:trPr>
          <w:trHeight w:val="10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23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A1484">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C6B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输入电压检查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10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检查电压是否正常，380V或220V</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F48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B44C0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5A735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46" w:type="pct"/>
            <w:tcBorders>
              <w:top w:val="single" w:color="000000" w:sz="4" w:space="0"/>
              <w:left w:val="single" w:color="000000" w:sz="4" w:space="0"/>
              <w:bottom w:val="single" w:color="000000" w:sz="4" w:space="0"/>
              <w:right w:val="single" w:color="000000" w:sz="4" w:space="0"/>
            </w:tcBorders>
            <w:vAlign w:val="center"/>
          </w:tcPr>
          <w:p w14:paraId="5DC5DE16">
            <w:pPr>
              <w:widowControl/>
              <w:jc w:val="center"/>
              <w:textAlignment w:val="center"/>
              <w:rPr>
                <w:rFonts w:ascii="宋体" w:hAnsi="宋体" w:cs="宋体"/>
                <w:color w:val="auto"/>
                <w:kern w:val="0"/>
                <w:szCs w:val="21"/>
                <w:highlight w:val="none"/>
                <w:lang w:bidi="ar"/>
              </w:rPr>
            </w:pPr>
          </w:p>
        </w:tc>
      </w:tr>
      <w:tr w14:paraId="7545DBB8">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B9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B117A">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9D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运行电流检查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B7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设备铭牌额定值范围内</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440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09521C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383F31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46" w:type="pct"/>
            <w:tcBorders>
              <w:top w:val="single" w:color="000000" w:sz="4" w:space="0"/>
              <w:left w:val="single" w:color="000000" w:sz="4" w:space="0"/>
              <w:bottom w:val="single" w:color="000000" w:sz="4" w:space="0"/>
              <w:right w:val="single" w:color="000000" w:sz="4" w:space="0"/>
            </w:tcBorders>
            <w:vAlign w:val="center"/>
          </w:tcPr>
          <w:p w14:paraId="10453CB1">
            <w:pPr>
              <w:widowControl/>
              <w:jc w:val="center"/>
              <w:textAlignment w:val="center"/>
              <w:rPr>
                <w:rFonts w:ascii="宋体" w:hAnsi="宋体" w:cs="宋体"/>
                <w:color w:val="auto"/>
                <w:kern w:val="0"/>
                <w:szCs w:val="21"/>
                <w:highlight w:val="none"/>
                <w:lang w:bidi="ar"/>
              </w:rPr>
            </w:pPr>
          </w:p>
        </w:tc>
      </w:tr>
      <w:tr w14:paraId="762CC831">
        <w:tblPrEx>
          <w:tblCellMar>
            <w:top w:w="0" w:type="dxa"/>
            <w:left w:w="108" w:type="dxa"/>
            <w:bottom w:w="0" w:type="dxa"/>
            <w:right w:w="108" w:type="dxa"/>
          </w:tblCellMar>
        </w:tblPrEx>
        <w:trPr>
          <w:trHeight w:val="10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97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2DCF4">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5B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运行声音检查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5FD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平稳、均匀，无敲击声；波动≤50%</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73F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4C798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2D20BE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46" w:type="pct"/>
            <w:tcBorders>
              <w:top w:val="single" w:color="000000" w:sz="4" w:space="0"/>
              <w:left w:val="single" w:color="000000" w:sz="4" w:space="0"/>
              <w:bottom w:val="single" w:color="000000" w:sz="4" w:space="0"/>
              <w:right w:val="single" w:color="000000" w:sz="4" w:space="0"/>
            </w:tcBorders>
            <w:vAlign w:val="center"/>
          </w:tcPr>
          <w:p w14:paraId="296FF412">
            <w:pPr>
              <w:widowControl/>
              <w:jc w:val="center"/>
              <w:textAlignment w:val="center"/>
              <w:rPr>
                <w:rFonts w:ascii="宋体" w:hAnsi="宋体" w:cs="宋体"/>
                <w:color w:val="auto"/>
                <w:kern w:val="0"/>
                <w:szCs w:val="21"/>
                <w:highlight w:val="none"/>
                <w:lang w:bidi="ar"/>
              </w:rPr>
            </w:pPr>
          </w:p>
        </w:tc>
      </w:tr>
      <w:tr w14:paraId="58A983A3">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2D0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309CF">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90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叶轮转向检查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09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点动测试，顺时针旋转</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9E6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0FEA02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222874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46" w:type="pct"/>
            <w:tcBorders>
              <w:top w:val="single" w:color="000000" w:sz="4" w:space="0"/>
              <w:left w:val="single" w:color="000000" w:sz="4" w:space="0"/>
              <w:bottom w:val="single" w:color="000000" w:sz="4" w:space="0"/>
              <w:right w:val="single" w:color="000000" w:sz="4" w:space="0"/>
            </w:tcBorders>
            <w:vAlign w:val="center"/>
          </w:tcPr>
          <w:p w14:paraId="10CFBF77">
            <w:pPr>
              <w:widowControl/>
              <w:jc w:val="center"/>
              <w:textAlignment w:val="center"/>
              <w:rPr>
                <w:rFonts w:ascii="宋体" w:hAnsi="宋体" w:cs="宋体"/>
                <w:color w:val="auto"/>
                <w:kern w:val="0"/>
                <w:szCs w:val="21"/>
                <w:highlight w:val="none"/>
                <w:lang w:bidi="ar"/>
              </w:rPr>
            </w:pPr>
          </w:p>
        </w:tc>
      </w:tr>
      <w:tr w14:paraId="0C809AAE">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8E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2CCA1">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77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设备电源箱检查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5D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无积尘、无烧痕</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9BE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227723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2D6BA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46" w:type="pct"/>
            <w:tcBorders>
              <w:top w:val="single" w:color="000000" w:sz="4" w:space="0"/>
              <w:left w:val="single" w:color="000000" w:sz="4" w:space="0"/>
              <w:bottom w:val="single" w:color="000000" w:sz="4" w:space="0"/>
              <w:right w:val="single" w:color="000000" w:sz="4" w:space="0"/>
            </w:tcBorders>
            <w:vAlign w:val="center"/>
          </w:tcPr>
          <w:p w14:paraId="3BBF346D">
            <w:pPr>
              <w:widowControl/>
              <w:jc w:val="center"/>
              <w:textAlignment w:val="center"/>
              <w:rPr>
                <w:rFonts w:ascii="宋体" w:hAnsi="宋体" w:cs="宋体"/>
                <w:color w:val="auto"/>
                <w:kern w:val="0"/>
                <w:szCs w:val="21"/>
                <w:highlight w:val="none"/>
                <w:lang w:bidi="ar"/>
              </w:rPr>
            </w:pPr>
          </w:p>
        </w:tc>
      </w:tr>
      <w:tr w14:paraId="56CF61F7">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C4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F404B">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8A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设备密闭性检查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7A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设备密闭性检查，无漏水</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821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0A3FFC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67F3D8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46" w:type="pct"/>
            <w:tcBorders>
              <w:top w:val="single" w:color="000000" w:sz="4" w:space="0"/>
              <w:left w:val="single" w:color="000000" w:sz="4" w:space="0"/>
              <w:bottom w:val="single" w:color="000000" w:sz="4" w:space="0"/>
              <w:right w:val="single" w:color="000000" w:sz="4" w:space="0"/>
            </w:tcBorders>
            <w:vAlign w:val="center"/>
          </w:tcPr>
          <w:p w14:paraId="5B0620BC">
            <w:pPr>
              <w:widowControl/>
              <w:jc w:val="center"/>
              <w:textAlignment w:val="center"/>
              <w:rPr>
                <w:rFonts w:ascii="宋体" w:hAnsi="宋体" w:cs="宋体"/>
                <w:color w:val="auto"/>
                <w:kern w:val="0"/>
                <w:szCs w:val="21"/>
                <w:highlight w:val="none"/>
                <w:lang w:bidi="ar"/>
              </w:rPr>
            </w:pPr>
          </w:p>
        </w:tc>
      </w:tr>
      <w:tr w14:paraId="0CC4B00F">
        <w:tblPrEx>
          <w:tblCellMar>
            <w:top w:w="0" w:type="dxa"/>
            <w:left w:w="108" w:type="dxa"/>
            <w:bottom w:w="0" w:type="dxa"/>
            <w:right w:w="108" w:type="dxa"/>
          </w:tblCellMar>
        </w:tblPrEx>
        <w:trPr>
          <w:trHeight w:val="118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820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049FA">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4F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吸水口保养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E4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检查泵体防渣网及叶片堵塞情况，必要时清理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E14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A2623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C9A62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46" w:type="pct"/>
            <w:tcBorders>
              <w:top w:val="single" w:color="000000" w:sz="4" w:space="0"/>
              <w:left w:val="single" w:color="000000" w:sz="4" w:space="0"/>
              <w:bottom w:val="single" w:color="000000" w:sz="4" w:space="0"/>
              <w:right w:val="single" w:color="000000" w:sz="4" w:space="0"/>
            </w:tcBorders>
            <w:vAlign w:val="center"/>
          </w:tcPr>
          <w:p w14:paraId="076E4CD7">
            <w:pPr>
              <w:widowControl/>
              <w:jc w:val="center"/>
              <w:textAlignment w:val="center"/>
              <w:rPr>
                <w:rFonts w:ascii="宋体" w:hAnsi="宋体" w:cs="宋体"/>
                <w:color w:val="auto"/>
                <w:kern w:val="0"/>
                <w:szCs w:val="21"/>
                <w:highlight w:val="none"/>
                <w:lang w:bidi="ar"/>
              </w:rPr>
            </w:pPr>
          </w:p>
        </w:tc>
      </w:tr>
      <w:tr w14:paraId="42AFD761">
        <w:tblPrEx>
          <w:tblCellMar>
            <w:top w:w="0" w:type="dxa"/>
            <w:left w:w="108" w:type="dxa"/>
            <w:bottom w:w="0" w:type="dxa"/>
            <w:right w:w="108" w:type="dxa"/>
          </w:tblCellMar>
        </w:tblPrEx>
        <w:trPr>
          <w:trHeight w:val="97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1C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74932">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B9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接地检查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7E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检查污水泵接地是否可靠，对螺丝锈蚀进行处理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CAB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34C80E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B011E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46" w:type="pct"/>
            <w:tcBorders>
              <w:top w:val="single" w:color="000000" w:sz="4" w:space="0"/>
              <w:left w:val="single" w:color="000000" w:sz="4" w:space="0"/>
              <w:bottom w:val="single" w:color="000000" w:sz="4" w:space="0"/>
              <w:right w:val="single" w:color="000000" w:sz="4" w:space="0"/>
            </w:tcBorders>
            <w:vAlign w:val="center"/>
          </w:tcPr>
          <w:p w14:paraId="03625DE6">
            <w:pPr>
              <w:widowControl/>
              <w:jc w:val="center"/>
              <w:textAlignment w:val="center"/>
              <w:rPr>
                <w:rFonts w:ascii="宋体" w:hAnsi="宋体" w:cs="宋体"/>
                <w:color w:val="auto"/>
                <w:kern w:val="0"/>
                <w:szCs w:val="21"/>
                <w:highlight w:val="none"/>
                <w:lang w:bidi="ar"/>
              </w:rPr>
            </w:pPr>
          </w:p>
        </w:tc>
      </w:tr>
      <w:tr w14:paraId="3D66254C">
        <w:tblPrEx>
          <w:tblCellMar>
            <w:top w:w="0" w:type="dxa"/>
            <w:left w:w="108" w:type="dxa"/>
            <w:bottom w:w="0" w:type="dxa"/>
            <w:right w:w="108" w:type="dxa"/>
          </w:tblCellMar>
        </w:tblPrEx>
        <w:trPr>
          <w:trHeight w:val="104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6D3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EF838">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8D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检查浮球液</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61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检查浮球液位控制器是否可靠，动作是否灵活动</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889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7AD3C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6D88B4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46" w:type="pct"/>
            <w:tcBorders>
              <w:top w:val="single" w:color="000000" w:sz="4" w:space="0"/>
              <w:left w:val="single" w:color="000000" w:sz="4" w:space="0"/>
              <w:bottom w:val="single" w:color="000000" w:sz="4" w:space="0"/>
              <w:right w:val="single" w:color="000000" w:sz="4" w:space="0"/>
            </w:tcBorders>
            <w:vAlign w:val="center"/>
          </w:tcPr>
          <w:p w14:paraId="507902F0">
            <w:pPr>
              <w:widowControl/>
              <w:jc w:val="center"/>
              <w:textAlignment w:val="center"/>
              <w:rPr>
                <w:rFonts w:ascii="宋体" w:hAnsi="宋体" w:cs="宋体"/>
                <w:color w:val="auto"/>
                <w:kern w:val="0"/>
                <w:szCs w:val="21"/>
                <w:highlight w:val="none"/>
                <w:lang w:bidi="ar"/>
              </w:rPr>
            </w:pPr>
          </w:p>
        </w:tc>
      </w:tr>
      <w:tr w14:paraId="2A6F51E7">
        <w:tblPrEx>
          <w:tblCellMar>
            <w:top w:w="0" w:type="dxa"/>
            <w:left w:w="108" w:type="dxa"/>
            <w:bottom w:w="0" w:type="dxa"/>
            <w:right w:w="108" w:type="dxa"/>
          </w:tblCellMar>
        </w:tblPrEx>
        <w:trPr>
          <w:trHeight w:val="102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79E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62C57">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7C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室内集水井保养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77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清洗室内集水井，清除杂物及淤泥</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EE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420" w:type="pct"/>
            <w:tcBorders>
              <w:top w:val="single" w:color="000000" w:sz="4" w:space="0"/>
              <w:left w:val="single" w:color="000000" w:sz="4" w:space="0"/>
              <w:bottom w:val="single" w:color="000000" w:sz="4" w:space="0"/>
              <w:right w:val="single" w:color="000000" w:sz="4" w:space="0"/>
            </w:tcBorders>
            <w:vAlign w:val="center"/>
          </w:tcPr>
          <w:p w14:paraId="27EBF6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1" w:type="pct"/>
            <w:tcBorders>
              <w:top w:val="single" w:color="000000" w:sz="4" w:space="0"/>
              <w:left w:val="single" w:color="000000" w:sz="4" w:space="0"/>
              <w:bottom w:val="single" w:color="000000" w:sz="4" w:space="0"/>
              <w:right w:val="single" w:color="000000" w:sz="4" w:space="0"/>
            </w:tcBorders>
            <w:vAlign w:val="center"/>
          </w:tcPr>
          <w:p w14:paraId="3495B9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446" w:type="pct"/>
            <w:tcBorders>
              <w:top w:val="single" w:color="000000" w:sz="4" w:space="0"/>
              <w:left w:val="single" w:color="000000" w:sz="4" w:space="0"/>
              <w:bottom w:val="single" w:color="000000" w:sz="4" w:space="0"/>
              <w:right w:val="single" w:color="000000" w:sz="4" w:space="0"/>
            </w:tcBorders>
            <w:vAlign w:val="center"/>
          </w:tcPr>
          <w:p w14:paraId="4009A3E9">
            <w:pPr>
              <w:widowControl/>
              <w:jc w:val="center"/>
              <w:textAlignment w:val="center"/>
              <w:rPr>
                <w:rFonts w:ascii="宋体" w:hAnsi="宋体" w:cs="宋体"/>
                <w:color w:val="auto"/>
                <w:kern w:val="0"/>
                <w:szCs w:val="21"/>
                <w:highlight w:val="none"/>
                <w:lang w:bidi="ar"/>
              </w:rPr>
            </w:pPr>
          </w:p>
        </w:tc>
      </w:tr>
      <w:tr w14:paraId="061AD21E">
        <w:tblPrEx>
          <w:tblCellMar>
            <w:top w:w="0" w:type="dxa"/>
            <w:left w:w="108" w:type="dxa"/>
            <w:bottom w:w="0" w:type="dxa"/>
            <w:right w:w="108" w:type="dxa"/>
          </w:tblCellMar>
        </w:tblPrEx>
        <w:trPr>
          <w:trHeight w:val="105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02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B3E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给水管网</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8F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支吊架检查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84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水管支吊架检查，包箍处于抱紧状态</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E13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2A9F18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641764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46" w:type="pct"/>
            <w:tcBorders>
              <w:top w:val="single" w:color="000000" w:sz="4" w:space="0"/>
              <w:left w:val="single" w:color="000000" w:sz="4" w:space="0"/>
              <w:bottom w:val="single" w:color="000000" w:sz="4" w:space="0"/>
              <w:right w:val="single" w:color="000000" w:sz="4" w:space="0"/>
            </w:tcBorders>
            <w:vAlign w:val="center"/>
          </w:tcPr>
          <w:p w14:paraId="71D5428E">
            <w:pPr>
              <w:widowControl/>
              <w:jc w:val="center"/>
              <w:textAlignment w:val="center"/>
              <w:rPr>
                <w:rFonts w:ascii="宋体" w:hAnsi="宋体" w:cs="宋体"/>
                <w:color w:val="auto"/>
                <w:kern w:val="0"/>
                <w:szCs w:val="21"/>
                <w:highlight w:val="none"/>
                <w:lang w:bidi="ar"/>
              </w:rPr>
            </w:pPr>
          </w:p>
        </w:tc>
      </w:tr>
      <w:tr w14:paraId="25BDA0A6">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84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81CE9">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45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排气检查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D0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水管存气量检查，无水锤声</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A58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3B795B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E8ED0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46" w:type="pct"/>
            <w:tcBorders>
              <w:top w:val="single" w:color="000000" w:sz="4" w:space="0"/>
              <w:left w:val="single" w:color="000000" w:sz="4" w:space="0"/>
              <w:bottom w:val="single" w:color="000000" w:sz="4" w:space="0"/>
              <w:right w:val="single" w:color="000000" w:sz="4" w:space="0"/>
            </w:tcBorders>
            <w:vAlign w:val="center"/>
          </w:tcPr>
          <w:p w14:paraId="764E5DAE">
            <w:pPr>
              <w:widowControl/>
              <w:jc w:val="center"/>
              <w:textAlignment w:val="center"/>
              <w:rPr>
                <w:rFonts w:ascii="宋体" w:hAnsi="宋体" w:cs="宋体"/>
                <w:color w:val="auto"/>
                <w:kern w:val="0"/>
                <w:szCs w:val="21"/>
                <w:highlight w:val="none"/>
                <w:lang w:bidi="ar"/>
              </w:rPr>
            </w:pPr>
          </w:p>
        </w:tc>
      </w:tr>
      <w:tr w14:paraId="16746B62">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11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E15E8">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66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5A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水管共振检查，无振动</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538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5D24C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2C81B0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46" w:type="pct"/>
            <w:tcBorders>
              <w:top w:val="single" w:color="000000" w:sz="4" w:space="0"/>
              <w:left w:val="single" w:color="000000" w:sz="4" w:space="0"/>
              <w:bottom w:val="single" w:color="000000" w:sz="4" w:space="0"/>
              <w:right w:val="single" w:color="000000" w:sz="4" w:space="0"/>
            </w:tcBorders>
            <w:vAlign w:val="center"/>
          </w:tcPr>
          <w:p w14:paraId="676F2562">
            <w:pPr>
              <w:widowControl/>
              <w:jc w:val="center"/>
              <w:textAlignment w:val="center"/>
              <w:rPr>
                <w:rFonts w:ascii="宋体" w:hAnsi="宋体" w:cs="宋体"/>
                <w:color w:val="auto"/>
                <w:kern w:val="0"/>
                <w:szCs w:val="21"/>
                <w:highlight w:val="none"/>
                <w:lang w:bidi="ar"/>
              </w:rPr>
            </w:pPr>
          </w:p>
        </w:tc>
      </w:tr>
      <w:tr w14:paraId="397367A4">
        <w:tblPrEx>
          <w:tblCellMar>
            <w:top w:w="0" w:type="dxa"/>
            <w:left w:w="108" w:type="dxa"/>
            <w:bottom w:w="0" w:type="dxa"/>
            <w:right w:w="108" w:type="dxa"/>
          </w:tblCellMar>
        </w:tblPrEx>
        <w:trPr>
          <w:trHeight w:val="99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39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B9FC">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7A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阀门检查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646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阀门检查，力量适中，试拧阀门并立即复原，抽检5%</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995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5F0257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450251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46" w:type="pct"/>
            <w:tcBorders>
              <w:top w:val="single" w:color="000000" w:sz="4" w:space="0"/>
              <w:left w:val="single" w:color="000000" w:sz="4" w:space="0"/>
              <w:bottom w:val="single" w:color="000000" w:sz="4" w:space="0"/>
              <w:right w:val="single" w:color="000000" w:sz="4" w:space="0"/>
            </w:tcBorders>
            <w:vAlign w:val="center"/>
          </w:tcPr>
          <w:p w14:paraId="55E4AF79">
            <w:pPr>
              <w:widowControl/>
              <w:jc w:val="center"/>
              <w:textAlignment w:val="center"/>
              <w:rPr>
                <w:rFonts w:ascii="宋体" w:hAnsi="宋体" w:cs="宋体"/>
                <w:color w:val="auto"/>
                <w:kern w:val="0"/>
                <w:szCs w:val="21"/>
                <w:highlight w:val="none"/>
                <w:lang w:bidi="ar"/>
              </w:rPr>
            </w:pPr>
          </w:p>
        </w:tc>
      </w:tr>
      <w:tr w14:paraId="01417071">
        <w:tblPrEx>
          <w:tblCellMar>
            <w:top w:w="0" w:type="dxa"/>
            <w:left w:w="108" w:type="dxa"/>
            <w:bottom w:w="0" w:type="dxa"/>
            <w:right w:w="108" w:type="dxa"/>
          </w:tblCellMar>
        </w:tblPrEx>
        <w:trPr>
          <w:trHeight w:val="907"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54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7DD2">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28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密闭性检查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1E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管道及阀门密闭性检查，无滴漏</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55A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77D5E5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39D2C0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446" w:type="pct"/>
            <w:tcBorders>
              <w:top w:val="single" w:color="000000" w:sz="4" w:space="0"/>
              <w:left w:val="single" w:color="000000" w:sz="4" w:space="0"/>
              <w:bottom w:val="single" w:color="000000" w:sz="4" w:space="0"/>
              <w:right w:val="single" w:color="000000" w:sz="4" w:space="0"/>
            </w:tcBorders>
            <w:vAlign w:val="center"/>
          </w:tcPr>
          <w:p w14:paraId="1E7A93C8">
            <w:pPr>
              <w:widowControl/>
              <w:jc w:val="center"/>
              <w:textAlignment w:val="center"/>
              <w:rPr>
                <w:rFonts w:ascii="宋体" w:hAnsi="宋体" w:cs="宋体"/>
                <w:color w:val="auto"/>
                <w:kern w:val="0"/>
                <w:szCs w:val="21"/>
                <w:highlight w:val="none"/>
                <w:lang w:bidi="ar"/>
              </w:rPr>
            </w:pPr>
          </w:p>
        </w:tc>
      </w:tr>
      <w:tr w14:paraId="4038FF1C">
        <w:tblPrEx>
          <w:tblCellMar>
            <w:top w:w="0" w:type="dxa"/>
            <w:left w:w="108" w:type="dxa"/>
            <w:bottom w:w="0" w:type="dxa"/>
            <w:right w:w="108" w:type="dxa"/>
          </w:tblCellMar>
        </w:tblPrEx>
        <w:trPr>
          <w:trHeight w:val="1006"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2A7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76F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排水管网</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CD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支吊架检查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3F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水管支吊架检查，包箍处于抱紧状态，损坏时维修</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D97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1AA94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6B536E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216CAD6F">
            <w:pPr>
              <w:widowControl/>
              <w:jc w:val="center"/>
              <w:textAlignment w:val="center"/>
              <w:rPr>
                <w:rFonts w:ascii="宋体" w:hAnsi="宋体" w:cs="宋体"/>
                <w:color w:val="auto"/>
                <w:kern w:val="0"/>
                <w:szCs w:val="21"/>
                <w:highlight w:val="none"/>
                <w:lang w:bidi="ar"/>
              </w:rPr>
            </w:pPr>
          </w:p>
        </w:tc>
      </w:tr>
      <w:tr w14:paraId="11C65B29">
        <w:tblPrEx>
          <w:tblCellMar>
            <w:top w:w="0" w:type="dxa"/>
            <w:left w:w="108" w:type="dxa"/>
            <w:bottom w:w="0" w:type="dxa"/>
            <w:right w:w="108" w:type="dxa"/>
          </w:tblCellMar>
        </w:tblPrEx>
        <w:trPr>
          <w:trHeight w:val="971"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AF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FA4A8">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BD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密闭性检查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41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管道及阀门密闭性检查，无滴漏，损坏时维修</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7DD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2D7E51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6285F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46" w:type="pct"/>
            <w:tcBorders>
              <w:top w:val="single" w:color="000000" w:sz="4" w:space="0"/>
              <w:left w:val="single" w:color="000000" w:sz="4" w:space="0"/>
              <w:bottom w:val="single" w:color="000000" w:sz="4" w:space="0"/>
              <w:right w:val="single" w:color="000000" w:sz="4" w:space="0"/>
            </w:tcBorders>
            <w:vAlign w:val="center"/>
          </w:tcPr>
          <w:p w14:paraId="68710DA1">
            <w:pPr>
              <w:widowControl/>
              <w:jc w:val="center"/>
              <w:textAlignment w:val="center"/>
              <w:rPr>
                <w:rFonts w:ascii="宋体" w:hAnsi="宋体" w:cs="宋体"/>
                <w:color w:val="auto"/>
                <w:kern w:val="0"/>
                <w:szCs w:val="21"/>
                <w:highlight w:val="none"/>
                <w:lang w:bidi="ar"/>
              </w:rPr>
            </w:pPr>
          </w:p>
        </w:tc>
      </w:tr>
      <w:tr w14:paraId="7015FC3D">
        <w:tblPrEx>
          <w:tblCellMar>
            <w:top w:w="0" w:type="dxa"/>
            <w:left w:w="108" w:type="dxa"/>
            <w:bottom w:w="0" w:type="dxa"/>
            <w:right w:w="108" w:type="dxa"/>
          </w:tblCellMar>
        </w:tblPrEx>
        <w:trPr>
          <w:trHeight w:val="612"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14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72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制冷机</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B2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8E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清洗清毒，去除水垢</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244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F1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3F0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46" w:type="pct"/>
            <w:tcBorders>
              <w:top w:val="single" w:color="000000" w:sz="4" w:space="0"/>
              <w:left w:val="single" w:color="000000" w:sz="4" w:space="0"/>
              <w:bottom w:val="single" w:color="000000" w:sz="4" w:space="0"/>
              <w:right w:val="single" w:color="000000" w:sz="4" w:space="0"/>
            </w:tcBorders>
            <w:vAlign w:val="center"/>
          </w:tcPr>
          <w:p w14:paraId="14ED2085">
            <w:pPr>
              <w:widowControl/>
              <w:jc w:val="center"/>
              <w:textAlignment w:val="center"/>
              <w:rPr>
                <w:rFonts w:ascii="宋体" w:hAnsi="宋体" w:cs="宋体"/>
                <w:color w:val="auto"/>
                <w:kern w:val="0"/>
                <w:szCs w:val="21"/>
                <w:highlight w:val="none"/>
                <w:lang w:bidi="ar"/>
              </w:rPr>
            </w:pPr>
          </w:p>
        </w:tc>
      </w:tr>
      <w:tr w14:paraId="27978CBA">
        <w:tblPrEx>
          <w:tblCellMar>
            <w:top w:w="0" w:type="dxa"/>
            <w:left w:w="108" w:type="dxa"/>
            <w:bottom w:w="0" w:type="dxa"/>
            <w:right w:w="108" w:type="dxa"/>
          </w:tblCellMar>
        </w:tblPrEx>
        <w:trPr>
          <w:trHeight w:val="53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BF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16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开水器</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17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BE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清洗清毒，去除水垢</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F49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12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663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446" w:type="pct"/>
            <w:tcBorders>
              <w:top w:val="single" w:color="000000" w:sz="4" w:space="0"/>
              <w:left w:val="single" w:color="000000" w:sz="4" w:space="0"/>
              <w:bottom w:val="single" w:color="000000" w:sz="4" w:space="0"/>
              <w:right w:val="single" w:color="000000" w:sz="4" w:space="0"/>
            </w:tcBorders>
            <w:vAlign w:val="center"/>
          </w:tcPr>
          <w:p w14:paraId="6E6E459F">
            <w:pPr>
              <w:widowControl/>
              <w:jc w:val="center"/>
              <w:textAlignment w:val="center"/>
              <w:rPr>
                <w:rFonts w:ascii="宋体" w:hAnsi="宋体" w:cs="宋体"/>
                <w:color w:val="auto"/>
                <w:kern w:val="0"/>
                <w:szCs w:val="21"/>
                <w:highlight w:val="none"/>
                <w:lang w:bidi="ar"/>
              </w:rPr>
            </w:pPr>
          </w:p>
        </w:tc>
      </w:tr>
      <w:tr w14:paraId="43AC239C">
        <w:tblPrEx>
          <w:tblCellMar>
            <w:top w:w="0" w:type="dxa"/>
            <w:left w:w="108" w:type="dxa"/>
            <w:bottom w:w="0" w:type="dxa"/>
            <w:right w:w="108" w:type="dxa"/>
          </w:tblCellMar>
        </w:tblPrEx>
        <w:trPr>
          <w:trHeight w:val="79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BC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022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公共区域卫生洁具</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0F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C8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无破损，无缺失，无漏水。</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3C6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3A1BF7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662FE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c>
          <w:tcPr>
            <w:tcW w:w="446" w:type="pct"/>
            <w:tcBorders>
              <w:top w:val="single" w:color="000000" w:sz="4" w:space="0"/>
              <w:left w:val="single" w:color="000000" w:sz="4" w:space="0"/>
              <w:bottom w:val="single" w:color="000000" w:sz="4" w:space="0"/>
              <w:right w:val="single" w:color="000000" w:sz="4" w:space="0"/>
            </w:tcBorders>
            <w:vAlign w:val="center"/>
          </w:tcPr>
          <w:p w14:paraId="2FE1ACF5">
            <w:pPr>
              <w:widowControl/>
              <w:jc w:val="center"/>
              <w:textAlignment w:val="center"/>
              <w:rPr>
                <w:rFonts w:ascii="宋体" w:hAnsi="宋体" w:cs="宋体"/>
                <w:color w:val="auto"/>
                <w:kern w:val="0"/>
                <w:szCs w:val="21"/>
                <w:highlight w:val="none"/>
                <w:lang w:bidi="ar"/>
              </w:rPr>
            </w:pPr>
          </w:p>
        </w:tc>
      </w:tr>
      <w:tr w14:paraId="79709F56">
        <w:tblPrEx>
          <w:tblCellMar>
            <w:top w:w="0" w:type="dxa"/>
            <w:left w:w="108" w:type="dxa"/>
            <w:bottom w:w="0" w:type="dxa"/>
            <w:right w:w="108" w:type="dxa"/>
          </w:tblCellMar>
        </w:tblPrEx>
        <w:trPr>
          <w:trHeight w:val="101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3AA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9BEEC">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07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水嘴出保养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C5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检查各种水嘴出水量，必要时清洗过滤网</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EE1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88ABB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A5471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c>
          <w:tcPr>
            <w:tcW w:w="446" w:type="pct"/>
            <w:tcBorders>
              <w:top w:val="single" w:color="000000" w:sz="4" w:space="0"/>
              <w:left w:val="single" w:color="000000" w:sz="4" w:space="0"/>
              <w:bottom w:val="single" w:color="000000" w:sz="4" w:space="0"/>
              <w:right w:val="single" w:color="000000" w:sz="4" w:space="0"/>
            </w:tcBorders>
            <w:vAlign w:val="center"/>
          </w:tcPr>
          <w:p w14:paraId="3FF0A84C">
            <w:pPr>
              <w:widowControl/>
              <w:jc w:val="center"/>
              <w:textAlignment w:val="center"/>
              <w:rPr>
                <w:rFonts w:ascii="宋体" w:hAnsi="宋体" w:cs="宋体"/>
                <w:color w:val="auto"/>
                <w:kern w:val="0"/>
                <w:szCs w:val="21"/>
                <w:highlight w:val="none"/>
                <w:lang w:bidi="ar"/>
              </w:rPr>
            </w:pPr>
          </w:p>
        </w:tc>
      </w:tr>
      <w:tr w14:paraId="47459005">
        <w:tblPrEx>
          <w:tblCellMar>
            <w:top w:w="0" w:type="dxa"/>
            <w:left w:w="108" w:type="dxa"/>
            <w:bottom w:w="0" w:type="dxa"/>
            <w:right w:w="108" w:type="dxa"/>
          </w:tblCellMar>
        </w:tblPrEx>
        <w:trPr>
          <w:trHeight w:val="84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EF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672D3">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30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冷热水混合阀检查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7E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检查冷热水混合阀，必要时进行调整</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565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7448BA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9238A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c>
          <w:tcPr>
            <w:tcW w:w="446" w:type="pct"/>
            <w:tcBorders>
              <w:top w:val="single" w:color="000000" w:sz="4" w:space="0"/>
              <w:left w:val="single" w:color="000000" w:sz="4" w:space="0"/>
              <w:bottom w:val="single" w:color="000000" w:sz="4" w:space="0"/>
              <w:right w:val="single" w:color="000000" w:sz="4" w:space="0"/>
            </w:tcBorders>
            <w:vAlign w:val="center"/>
          </w:tcPr>
          <w:p w14:paraId="7928FCFA">
            <w:pPr>
              <w:widowControl/>
              <w:jc w:val="center"/>
              <w:textAlignment w:val="center"/>
              <w:rPr>
                <w:rFonts w:ascii="宋体" w:hAnsi="宋体" w:cs="宋体"/>
                <w:color w:val="auto"/>
                <w:kern w:val="0"/>
                <w:szCs w:val="21"/>
                <w:highlight w:val="none"/>
                <w:lang w:bidi="ar"/>
              </w:rPr>
            </w:pPr>
          </w:p>
        </w:tc>
      </w:tr>
      <w:tr w14:paraId="7654E4A4">
        <w:tblPrEx>
          <w:tblCellMar>
            <w:top w:w="0" w:type="dxa"/>
            <w:left w:w="108" w:type="dxa"/>
            <w:bottom w:w="0" w:type="dxa"/>
            <w:right w:w="108" w:type="dxa"/>
          </w:tblCellMar>
        </w:tblPrEx>
        <w:trPr>
          <w:trHeight w:val="76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22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9EF78">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C4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下水弯管保养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F56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检查下水弯管，必要时清理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82B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39D8C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0240A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c>
          <w:tcPr>
            <w:tcW w:w="446" w:type="pct"/>
            <w:tcBorders>
              <w:top w:val="single" w:color="000000" w:sz="4" w:space="0"/>
              <w:left w:val="single" w:color="000000" w:sz="4" w:space="0"/>
              <w:bottom w:val="single" w:color="000000" w:sz="4" w:space="0"/>
              <w:right w:val="single" w:color="000000" w:sz="4" w:space="0"/>
            </w:tcBorders>
            <w:vAlign w:val="center"/>
          </w:tcPr>
          <w:p w14:paraId="7EAF83C5">
            <w:pPr>
              <w:widowControl/>
              <w:jc w:val="center"/>
              <w:textAlignment w:val="center"/>
              <w:rPr>
                <w:rFonts w:ascii="宋体" w:hAnsi="宋体" w:cs="宋体"/>
                <w:color w:val="auto"/>
                <w:kern w:val="0"/>
                <w:szCs w:val="21"/>
                <w:highlight w:val="none"/>
                <w:lang w:bidi="ar"/>
              </w:rPr>
            </w:pPr>
          </w:p>
        </w:tc>
      </w:tr>
      <w:tr w14:paraId="24B11954">
        <w:tblPrEx>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3E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DA6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公共区域排气扇</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06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38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77E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09B1A2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647EBA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446" w:type="pct"/>
            <w:tcBorders>
              <w:top w:val="single" w:color="000000" w:sz="4" w:space="0"/>
              <w:left w:val="single" w:color="000000" w:sz="4" w:space="0"/>
              <w:bottom w:val="single" w:color="000000" w:sz="4" w:space="0"/>
              <w:right w:val="single" w:color="000000" w:sz="4" w:space="0"/>
            </w:tcBorders>
            <w:vAlign w:val="center"/>
          </w:tcPr>
          <w:p w14:paraId="58C7ED3C">
            <w:pPr>
              <w:widowControl/>
              <w:jc w:val="center"/>
              <w:textAlignment w:val="center"/>
              <w:rPr>
                <w:rFonts w:ascii="宋体" w:hAnsi="宋体" w:cs="宋体"/>
                <w:color w:val="auto"/>
                <w:kern w:val="0"/>
                <w:szCs w:val="21"/>
                <w:highlight w:val="none"/>
                <w:lang w:bidi="ar"/>
              </w:rPr>
            </w:pPr>
          </w:p>
        </w:tc>
      </w:tr>
      <w:tr w14:paraId="34CD4A0E">
        <w:tblPrEx>
          <w:tblCellMar>
            <w:top w:w="0" w:type="dxa"/>
            <w:left w:w="108" w:type="dxa"/>
            <w:bottom w:w="0" w:type="dxa"/>
            <w:right w:w="108" w:type="dxa"/>
          </w:tblCellMar>
        </w:tblPrEx>
        <w:trPr>
          <w:trHeight w:val="57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F0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115</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5DC09">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5DA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35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开关正常，动作正常。</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EFB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71F1ED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F5A8F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446" w:type="pct"/>
            <w:tcBorders>
              <w:top w:val="single" w:color="000000" w:sz="4" w:space="0"/>
              <w:left w:val="single" w:color="000000" w:sz="4" w:space="0"/>
              <w:bottom w:val="single" w:color="000000" w:sz="4" w:space="0"/>
              <w:right w:val="single" w:color="000000" w:sz="4" w:space="0"/>
            </w:tcBorders>
            <w:vAlign w:val="center"/>
          </w:tcPr>
          <w:p w14:paraId="38E6240C">
            <w:pPr>
              <w:widowControl/>
              <w:jc w:val="center"/>
              <w:textAlignment w:val="center"/>
              <w:rPr>
                <w:rFonts w:ascii="宋体" w:hAnsi="宋体" w:cs="宋体"/>
                <w:color w:val="auto"/>
                <w:kern w:val="0"/>
                <w:szCs w:val="21"/>
                <w:highlight w:val="none"/>
                <w:lang w:bidi="ar"/>
              </w:rPr>
            </w:pPr>
          </w:p>
        </w:tc>
      </w:tr>
      <w:tr w14:paraId="234A311C">
        <w:tblPrEx>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C7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0533B">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C2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设备保养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E53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清洗保养</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612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4FF8F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235AFB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446" w:type="pct"/>
            <w:tcBorders>
              <w:top w:val="single" w:color="000000" w:sz="4" w:space="0"/>
              <w:left w:val="single" w:color="000000" w:sz="4" w:space="0"/>
              <w:bottom w:val="single" w:color="000000" w:sz="4" w:space="0"/>
              <w:right w:val="single" w:color="000000" w:sz="4" w:space="0"/>
            </w:tcBorders>
            <w:vAlign w:val="center"/>
          </w:tcPr>
          <w:p w14:paraId="5AD38F63">
            <w:pPr>
              <w:widowControl/>
              <w:jc w:val="center"/>
              <w:textAlignment w:val="center"/>
              <w:rPr>
                <w:rFonts w:ascii="宋体" w:hAnsi="宋体" w:cs="宋体"/>
                <w:color w:val="auto"/>
                <w:kern w:val="0"/>
                <w:szCs w:val="21"/>
                <w:highlight w:val="none"/>
                <w:lang w:bidi="ar"/>
              </w:rPr>
            </w:pPr>
          </w:p>
        </w:tc>
      </w:tr>
      <w:tr w14:paraId="1387678F">
        <w:tblPrEx>
          <w:tblCellMar>
            <w:top w:w="0" w:type="dxa"/>
            <w:left w:w="108" w:type="dxa"/>
            <w:bottom w:w="0" w:type="dxa"/>
            <w:right w:w="108" w:type="dxa"/>
          </w:tblCellMar>
        </w:tblPrEx>
        <w:trPr>
          <w:trHeight w:val="737"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C45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029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公共区域门窗</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47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3A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无破损，无缺失，无变形</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87D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6EF91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690661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c>
          <w:tcPr>
            <w:tcW w:w="446" w:type="pct"/>
            <w:tcBorders>
              <w:top w:val="single" w:color="000000" w:sz="4" w:space="0"/>
              <w:left w:val="single" w:color="000000" w:sz="4" w:space="0"/>
              <w:bottom w:val="single" w:color="000000" w:sz="4" w:space="0"/>
              <w:right w:val="single" w:color="000000" w:sz="4" w:space="0"/>
            </w:tcBorders>
            <w:vAlign w:val="center"/>
          </w:tcPr>
          <w:p w14:paraId="040AA9BC">
            <w:pPr>
              <w:widowControl/>
              <w:jc w:val="center"/>
              <w:textAlignment w:val="center"/>
              <w:rPr>
                <w:rFonts w:ascii="宋体" w:hAnsi="宋体" w:cs="宋体"/>
                <w:color w:val="auto"/>
                <w:kern w:val="0"/>
                <w:szCs w:val="21"/>
                <w:highlight w:val="none"/>
                <w:lang w:bidi="ar"/>
              </w:rPr>
            </w:pPr>
          </w:p>
        </w:tc>
      </w:tr>
      <w:tr w14:paraId="65A61B79">
        <w:tblPrEx>
          <w:tblCellMar>
            <w:top w:w="0" w:type="dxa"/>
            <w:left w:w="108" w:type="dxa"/>
            <w:bottom w:w="0" w:type="dxa"/>
            <w:right w:w="108" w:type="dxa"/>
          </w:tblCellMar>
        </w:tblPrEx>
        <w:trPr>
          <w:trHeight w:val="547"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F0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118</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B1242">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2F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38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开闭动作正常。</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68D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7327BA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AA5DD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c>
          <w:tcPr>
            <w:tcW w:w="446" w:type="pct"/>
            <w:tcBorders>
              <w:top w:val="single" w:color="000000" w:sz="4" w:space="0"/>
              <w:left w:val="single" w:color="000000" w:sz="4" w:space="0"/>
              <w:bottom w:val="single" w:color="000000" w:sz="4" w:space="0"/>
              <w:right w:val="single" w:color="000000" w:sz="4" w:space="0"/>
            </w:tcBorders>
            <w:vAlign w:val="center"/>
          </w:tcPr>
          <w:p w14:paraId="74FA2CDE">
            <w:pPr>
              <w:widowControl/>
              <w:jc w:val="center"/>
              <w:textAlignment w:val="center"/>
              <w:rPr>
                <w:rFonts w:ascii="宋体" w:hAnsi="宋体" w:cs="宋体"/>
                <w:color w:val="auto"/>
                <w:kern w:val="0"/>
                <w:szCs w:val="21"/>
                <w:highlight w:val="none"/>
                <w:lang w:bidi="ar"/>
              </w:rPr>
            </w:pPr>
          </w:p>
        </w:tc>
      </w:tr>
      <w:tr w14:paraId="0E9E414C">
        <w:tblPrEx>
          <w:tblCellMar>
            <w:top w:w="0" w:type="dxa"/>
            <w:left w:w="108" w:type="dxa"/>
            <w:bottom w:w="0" w:type="dxa"/>
            <w:right w:w="108" w:type="dxa"/>
          </w:tblCellMar>
        </w:tblPrEx>
        <w:trPr>
          <w:trHeight w:val="127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18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1A8BE">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36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部件检查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1EA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检查定位轴销、风撑、地弹簧等易损部位，损坏时更换</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49B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01A42B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6A4E23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c>
          <w:tcPr>
            <w:tcW w:w="446" w:type="pct"/>
            <w:tcBorders>
              <w:top w:val="single" w:color="000000" w:sz="4" w:space="0"/>
              <w:left w:val="single" w:color="000000" w:sz="4" w:space="0"/>
              <w:bottom w:val="single" w:color="000000" w:sz="4" w:space="0"/>
              <w:right w:val="single" w:color="000000" w:sz="4" w:space="0"/>
            </w:tcBorders>
            <w:vAlign w:val="center"/>
          </w:tcPr>
          <w:p w14:paraId="4C9913D2">
            <w:pPr>
              <w:widowControl/>
              <w:jc w:val="center"/>
              <w:textAlignment w:val="center"/>
              <w:rPr>
                <w:rFonts w:ascii="宋体" w:hAnsi="宋体" w:cs="宋体"/>
                <w:color w:val="auto"/>
                <w:kern w:val="0"/>
                <w:szCs w:val="21"/>
                <w:highlight w:val="none"/>
                <w:lang w:bidi="ar"/>
              </w:rPr>
            </w:pPr>
          </w:p>
        </w:tc>
      </w:tr>
      <w:tr w14:paraId="0B167A2F">
        <w:tblPrEx>
          <w:tblCellMar>
            <w:top w:w="0" w:type="dxa"/>
            <w:left w:w="108" w:type="dxa"/>
            <w:bottom w:w="0" w:type="dxa"/>
            <w:right w:w="108" w:type="dxa"/>
          </w:tblCellMar>
        </w:tblPrEx>
        <w:trPr>
          <w:trHeight w:val="98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79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2495F">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ED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密封性检查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073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检查密封毛条和玻璃胶封等门窗密封性，损坏时更换</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0CD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74E714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2527F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c>
          <w:tcPr>
            <w:tcW w:w="446" w:type="pct"/>
            <w:tcBorders>
              <w:top w:val="single" w:color="000000" w:sz="4" w:space="0"/>
              <w:left w:val="single" w:color="000000" w:sz="4" w:space="0"/>
              <w:bottom w:val="single" w:color="000000" w:sz="4" w:space="0"/>
              <w:right w:val="single" w:color="000000" w:sz="4" w:space="0"/>
            </w:tcBorders>
            <w:vAlign w:val="center"/>
          </w:tcPr>
          <w:p w14:paraId="660E513D">
            <w:pPr>
              <w:widowControl/>
              <w:jc w:val="center"/>
              <w:textAlignment w:val="center"/>
              <w:rPr>
                <w:rFonts w:ascii="宋体" w:hAnsi="宋体" w:cs="宋体"/>
                <w:color w:val="auto"/>
                <w:kern w:val="0"/>
                <w:szCs w:val="21"/>
                <w:highlight w:val="none"/>
                <w:lang w:bidi="ar"/>
              </w:rPr>
            </w:pPr>
          </w:p>
        </w:tc>
      </w:tr>
      <w:tr w14:paraId="2139F504">
        <w:tblPrEx>
          <w:tblCellMar>
            <w:top w:w="0" w:type="dxa"/>
            <w:left w:w="108" w:type="dxa"/>
            <w:bottom w:w="0" w:type="dxa"/>
            <w:right w:w="108" w:type="dxa"/>
          </w:tblCellMar>
        </w:tblPrEx>
        <w:trPr>
          <w:trHeight w:val="86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D0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11D98">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9E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检查门锁、窗栓</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305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检查门锁、窗栓，动作试验，损坏时更换</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295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5BC094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6E7EC2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650</w:t>
            </w:r>
          </w:p>
        </w:tc>
        <w:tc>
          <w:tcPr>
            <w:tcW w:w="446" w:type="pct"/>
            <w:tcBorders>
              <w:top w:val="single" w:color="000000" w:sz="4" w:space="0"/>
              <w:left w:val="single" w:color="000000" w:sz="4" w:space="0"/>
              <w:bottom w:val="single" w:color="000000" w:sz="4" w:space="0"/>
              <w:right w:val="single" w:color="000000" w:sz="4" w:space="0"/>
            </w:tcBorders>
            <w:vAlign w:val="center"/>
          </w:tcPr>
          <w:p w14:paraId="1DB31BEE">
            <w:pPr>
              <w:widowControl/>
              <w:jc w:val="center"/>
              <w:textAlignment w:val="center"/>
              <w:rPr>
                <w:rFonts w:ascii="宋体" w:hAnsi="宋体" w:cs="宋体"/>
                <w:color w:val="auto"/>
                <w:kern w:val="0"/>
                <w:szCs w:val="21"/>
                <w:highlight w:val="none"/>
                <w:lang w:bidi="ar"/>
              </w:rPr>
            </w:pPr>
          </w:p>
        </w:tc>
      </w:tr>
      <w:tr w14:paraId="6F927DA0">
        <w:tblPrEx>
          <w:tblCellMar>
            <w:top w:w="0" w:type="dxa"/>
            <w:left w:w="108" w:type="dxa"/>
            <w:bottom w:w="0" w:type="dxa"/>
            <w:right w:w="108" w:type="dxa"/>
          </w:tblCellMar>
        </w:tblPrEx>
        <w:trPr>
          <w:trHeight w:val="581"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EC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064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防盗网</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101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CD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无生锈、脱焊、脱漆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989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41D514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780E17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816</w:t>
            </w:r>
          </w:p>
        </w:tc>
        <w:tc>
          <w:tcPr>
            <w:tcW w:w="446" w:type="pct"/>
            <w:tcBorders>
              <w:top w:val="single" w:color="000000" w:sz="4" w:space="0"/>
              <w:left w:val="single" w:color="000000" w:sz="4" w:space="0"/>
              <w:bottom w:val="single" w:color="000000" w:sz="4" w:space="0"/>
              <w:right w:val="single" w:color="000000" w:sz="4" w:space="0"/>
            </w:tcBorders>
            <w:vAlign w:val="center"/>
          </w:tcPr>
          <w:p w14:paraId="570C4227">
            <w:pPr>
              <w:widowControl/>
              <w:jc w:val="center"/>
              <w:textAlignment w:val="center"/>
              <w:rPr>
                <w:rFonts w:ascii="宋体" w:hAnsi="宋体" w:cs="宋体"/>
                <w:color w:val="auto"/>
                <w:kern w:val="0"/>
                <w:szCs w:val="21"/>
                <w:highlight w:val="none"/>
                <w:lang w:bidi="ar"/>
              </w:rPr>
            </w:pPr>
          </w:p>
        </w:tc>
      </w:tr>
      <w:tr w14:paraId="4D4DE378">
        <w:tblPrEx>
          <w:tblCellMar>
            <w:top w:w="0" w:type="dxa"/>
            <w:left w:w="108" w:type="dxa"/>
            <w:bottom w:w="0" w:type="dxa"/>
            <w:right w:w="108" w:type="dxa"/>
          </w:tblCellMar>
        </w:tblPrEx>
        <w:trPr>
          <w:trHeight w:val="63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80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123</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C97AF">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BE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CB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除锈油漆，修复破损处</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AE3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420" w:type="pct"/>
            <w:tcBorders>
              <w:top w:val="single" w:color="000000" w:sz="4" w:space="0"/>
              <w:left w:val="single" w:color="000000" w:sz="4" w:space="0"/>
              <w:bottom w:val="single" w:color="000000" w:sz="4" w:space="0"/>
              <w:right w:val="single" w:color="000000" w:sz="4" w:space="0"/>
            </w:tcBorders>
            <w:vAlign w:val="center"/>
          </w:tcPr>
          <w:p w14:paraId="200CF4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1" w:type="pct"/>
            <w:tcBorders>
              <w:top w:val="single" w:color="000000" w:sz="4" w:space="0"/>
              <w:left w:val="single" w:color="000000" w:sz="4" w:space="0"/>
              <w:bottom w:val="single" w:color="000000" w:sz="4" w:space="0"/>
              <w:right w:val="single" w:color="000000" w:sz="4" w:space="0"/>
            </w:tcBorders>
            <w:vAlign w:val="center"/>
          </w:tcPr>
          <w:p w14:paraId="2B07DE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816</w:t>
            </w:r>
          </w:p>
        </w:tc>
        <w:tc>
          <w:tcPr>
            <w:tcW w:w="446" w:type="pct"/>
            <w:tcBorders>
              <w:top w:val="single" w:color="000000" w:sz="4" w:space="0"/>
              <w:left w:val="single" w:color="000000" w:sz="4" w:space="0"/>
              <w:bottom w:val="single" w:color="000000" w:sz="4" w:space="0"/>
              <w:right w:val="single" w:color="000000" w:sz="4" w:space="0"/>
            </w:tcBorders>
            <w:vAlign w:val="center"/>
          </w:tcPr>
          <w:p w14:paraId="54E2A1A7">
            <w:pPr>
              <w:widowControl/>
              <w:jc w:val="center"/>
              <w:textAlignment w:val="center"/>
              <w:rPr>
                <w:rFonts w:ascii="宋体" w:hAnsi="宋体" w:cs="宋体"/>
                <w:color w:val="auto"/>
                <w:kern w:val="0"/>
                <w:szCs w:val="21"/>
                <w:highlight w:val="none"/>
                <w:lang w:bidi="ar"/>
              </w:rPr>
            </w:pPr>
          </w:p>
        </w:tc>
      </w:tr>
      <w:tr w14:paraId="7B483035">
        <w:tblPrEx>
          <w:tblCellMar>
            <w:top w:w="0" w:type="dxa"/>
            <w:left w:w="108" w:type="dxa"/>
            <w:bottom w:w="0" w:type="dxa"/>
            <w:right w:w="108" w:type="dxa"/>
          </w:tblCellMar>
        </w:tblPrEx>
        <w:trPr>
          <w:trHeight w:val="561"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23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FDA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围栏</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420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1D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无生锈、脱焊、脱漆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039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5BFAB4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09639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46" w:type="pct"/>
            <w:tcBorders>
              <w:top w:val="single" w:color="000000" w:sz="4" w:space="0"/>
              <w:left w:val="single" w:color="000000" w:sz="4" w:space="0"/>
              <w:bottom w:val="single" w:color="000000" w:sz="4" w:space="0"/>
              <w:right w:val="single" w:color="000000" w:sz="4" w:space="0"/>
            </w:tcBorders>
            <w:vAlign w:val="center"/>
          </w:tcPr>
          <w:p w14:paraId="060AAFF5">
            <w:pPr>
              <w:widowControl/>
              <w:jc w:val="center"/>
              <w:textAlignment w:val="center"/>
              <w:rPr>
                <w:rFonts w:ascii="宋体" w:hAnsi="宋体" w:cs="宋体"/>
                <w:color w:val="auto"/>
                <w:kern w:val="0"/>
                <w:szCs w:val="21"/>
                <w:highlight w:val="none"/>
                <w:lang w:bidi="ar"/>
              </w:rPr>
            </w:pPr>
          </w:p>
        </w:tc>
      </w:tr>
      <w:tr w14:paraId="51084AD1">
        <w:tblPrEx>
          <w:tblCellMar>
            <w:top w:w="0" w:type="dxa"/>
            <w:left w:w="108" w:type="dxa"/>
            <w:bottom w:w="0" w:type="dxa"/>
            <w:right w:w="108" w:type="dxa"/>
          </w:tblCellMar>
        </w:tblPrEx>
        <w:trPr>
          <w:trHeight w:val="52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67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02FEB">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E2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保养</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CA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除锈油漆，修复破损处</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81E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420" w:type="pct"/>
            <w:tcBorders>
              <w:top w:val="single" w:color="000000" w:sz="4" w:space="0"/>
              <w:left w:val="single" w:color="000000" w:sz="4" w:space="0"/>
              <w:bottom w:val="single" w:color="000000" w:sz="4" w:space="0"/>
              <w:right w:val="single" w:color="000000" w:sz="4" w:space="0"/>
            </w:tcBorders>
            <w:vAlign w:val="center"/>
          </w:tcPr>
          <w:p w14:paraId="50EE11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1" w:type="pct"/>
            <w:tcBorders>
              <w:top w:val="single" w:color="000000" w:sz="4" w:space="0"/>
              <w:left w:val="single" w:color="000000" w:sz="4" w:space="0"/>
              <w:bottom w:val="single" w:color="000000" w:sz="4" w:space="0"/>
              <w:right w:val="single" w:color="000000" w:sz="4" w:space="0"/>
            </w:tcBorders>
            <w:vAlign w:val="center"/>
          </w:tcPr>
          <w:p w14:paraId="64F0D1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46" w:type="pct"/>
            <w:tcBorders>
              <w:top w:val="single" w:color="000000" w:sz="4" w:space="0"/>
              <w:left w:val="single" w:color="000000" w:sz="4" w:space="0"/>
              <w:bottom w:val="single" w:color="000000" w:sz="4" w:space="0"/>
              <w:right w:val="single" w:color="000000" w:sz="4" w:space="0"/>
            </w:tcBorders>
            <w:vAlign w:val="center"/>
          </w:tcPr>
          <w:p w14:paraId="6E2C4305">
            <w:pPr>
              <w:widowControl/>
              <w:jc w:val="center"/>
              <w:textAlignment w:val="center"/>
              <w:rPr>
                <w:rFonts w:ascii="宋体" w:hAnsi="宋体" w:cs="宋体"/>
                <w:color w:val="auto"/>
                <w:kern w:val="0"/>
                <w:szCs w:val="21"/>
                <w:highlight w:val="none"/>
                <w:lang w:bidi="ar"/>
              </w:rPr>
            </w:pPr>
          </w:p>
        </w:tc>
      </w:tr>
      <w:tr w14:paraId="409EF2A6">
        <w:tblPrEx>
          <w:tblCellMar>
            <w:top w:w="0" w:type="dxa"/>
            <w:left w:w="108" w:type="dxa"/>
            <w:bottom w:w="0" w:type="dxa"/>
            <w:right w:w="108" w:type="dxa"/>
          </w:tblCellMar>
        </w:tblPrEx>
        <w:trPr>
          <w:trHeight w:val="68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96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DA3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挡雨篷</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CD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74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无破损，无缺失，无变形</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11F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2C946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24919A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46" w:type="pct"/>
            <w:tcBorders>
              <w:top w:val="single" w:color="000000" w:sz="4" w:space="0"/>
              <w:left w:val="single" w:color="000000" w:sz="4" w:space="0"/>
              <w:bottom w:val="single" w:color="000000" w:sz="4" w:space="0"/>
              <w:right w:val="single" w:color="000000" w:sz="4" w:space="0"/>
            </w:tcBorders>
            <w:vAlign w:val="center"/>
          </w:tcPr>
          <w:p w14:paraId="58E1B9C2">
            <w:pPr>
              <w:widowControl/>
              <w:jc w:val="center"/>
              <w:textAlignment w:val="center"/>
              <w:rPr>
                <w:rFonts w:ascii="宋体" w:hAnsi="宋体" w:cs="宋体"/>
                <w:color w:val="auto"/>
                <w:kern w:val="0"/>
                <w:szCs w:val="21"/>
                <w:highlight w:val="none"/>
                <w:lang w:bidi="ar"/>
              </w:rPr>
            </w:pPr>
          </w:p>
        </w:tc>
      </w:tr>
      <w:tr w14:paraId="008B3660">
        <w:tblPrEx>
          <w:tblCellMar>
            <w:top w:w="0" w:type="dxa"/>
            <w:left w:w="108" w:type="dxa"/>
            <w:bottom w:w="0" w:type="dxa"/>
            <w:right w:w="108" w:type="dxa"/>
          </w:tblCellMar>
        </w:tblPrEx>
        <w:trPr>
          <w:trHeight w:val="41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3E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BAF64">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F7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漏水检查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AA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暴雨天漏水检查，漏水时修复</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307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每年</w:t>
            </w:r>
          </w:p>
        </w:tc>
        <w:tc>
          <w:tcPr>
            <w:tcW w:w="420" w:type="pct"/>
            <w:tcBorders>
              <w:top w:val="single" w:color="000000" w:sz="4" w:space="0"/>
              <w:left w:val="single" w:color="000000" w:sz="4" w:space="0"/>
              <w:bottom w:val="single" w:color="000000" w:sz="4" w:space="0"/>
              <w:right w:val="single" w:color="000000" w:sz="4" w:space="0"/>
            </w:tcBorders>
            <w:vAlign w:val="center"/>
          </w:tcPr>
          <w:p w14:paraId="15A680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1" w:type="pct"/>
            <w:tcBorders>
              <w:top w:val="single" w:color="000000" w:sz="4" w:space="0"/>
              <w:left w:val="single" w:color="000000" w:sz="4" w:space="0"/>
              <w:bottom w:val="single" w:color="000000" w:sz="4" w:space="0"/>
              <w:right w:val="single" w:color="000000" w:sz="4" w:space="0"/>
            </w:tcBorders>
            <w:vAlign w:val="center"/>
          </w:tcPr>
          <w:p w14:paraId="302CDA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46" w:type="pct"/>
            <w:tcBorders>
              <w:top w:val="single" w:color="000000" w:sz="4" w:space="0"/>
              <w:left w:val="single" w:color="000000" w:sz="4" w:space="0"/>
              <w:bottom w:val="single" w:color="000000" w:sz="4" w:space="0"/>
              <w:right w:val="single" w:color="000000" w:sz="4" w:space="0"/>
            </w:tcBorders>
            <w:vAlign w:val="center"/>
          </w:tcPr>
          <w:p w14:paraId="39EC88C4">
            <w:pPr>
              <w:widowControl/>
              <w:jc w:val="center"/>
              <w:textAlignment w:val="center"/>
              <w:rPr>
                <w:rFonts w:ascii="宋体" w:hAnsi="宋体" w:cs="宋体"/>
                <w:color w:val="auto"/>
                <w:kern w:val="0"/>
                <w:szCs w:val="21"/>
                <w:highlight w:val="none"/>
                <w:lang w:bidi="ar"/>
              </w:rPr>
            </w:pPr>
          </w:p>
        </w:tc>
      </w:tr>
      <w:tr w14:paraId="239C7CA9">
        <w:tblPrEx>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5BC137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420" w:type="pct"/>
            <w:vMerge w:val="restart"/>
            <w:tcBorders>
              <w:top w:val="single" w:color="000000" w:sz="4" w:space="0"/>
              <w:left w:val="single" w:color="000000" w:sz="4" w:space="0"/>
              <w:bottom w:val="single" w:color="000000" w:sz="4" w:space="0"/>
              <w:right w:val="single" w:color="000000" w:sz="4" w:space="0"/>
            </w:tcBorders>
            <w:vAlign w:val="center"/>
          </w:tcPr>
          <w:p w14:paraId="22AFC6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弱电系统</w:t>
            </w:r>
          </w:p>
        </w:tc>
        <w:tc>
          <w:tcPr>
            <w:tcW w:w="747" w:type="pct"/>
            <w:tcBorders>
              <w:top w:val="single" w:color="000000" w:sz="4" w:space="0"/>
              <w:left w:val="single" w:color="000000" w:sz="4" w:space="0"/>
              <w:bottom w:val="single" w:color="000000" w:sz="4" w:space="0"/>
              <w:right w:val="single" w:color="000000" w:sz="4" w:space="0"/>
            </w:tcBorders>
            <w:vAlign w:val="center"/>
          </w:tcPr>
          <w:p w14:paraId="6761A8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弱电井检查</w:t>
            </w:r>
          </w:p>
        </w:tc>
        <w:tc>
          <w:tcPr>
            <w:tcW w:w="1743" w:type="pct"/>
            <w:tcBorders>
              <w:top w:val="single" w:color="000000" w:sz="4" w:space="0"/>
              <w:left w:val="single" w:color="000000" w:sz="4" w:space="0"/>
              <w:bottom w:val="single" w:color="000000" w:sz="4" w:space="0"/>
              <w:right w:val="single" w:color="000000" w:sz="4" w:space="0"/>
            </w:tcBorders>
            <w:vAlign w:val="center"/>
          </w:tcPr>
          <w:p w14:paraId="5F5D32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377" w:type="pct"/>
            <w:tcBorders>
              <w:top w:val="single" w:color="000000" w:sz="4" w:space="0"/>
              <w:left w:val="single" w:color="000000" w:sz="4" w:space="0"/>
              <w:bottom w:val="single" w:color="000000" w:sz="4" w:space="0"/>
              <w:right w:val="single" w:color="000000" w:sz="4" w:space="0"/>
            </w:tcBorders>
            <w:vAlign w:val="center"/>
          </w:tcPr>
          <w:p w14:paraId="261D16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3A79D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229A1C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7A19E2CA">
            <w:pPr>
              <w:widowControl/>
              <w:jc w:val="center"/>
              <w:textAlignment w:val="center"/>
              <w:rPr>
                <w:rFonts w:ascii="宋体" w:hAnsi="宋体" w:cs="宋体"/>
                <w:color w:val="auto"/>
                <w:kern w:val="0"/>
                <w:szCs w:val="21"/>
                <w:highlight w:val="none"/>
                <w:lang w:bidi="ar"/>
              </w:rPr>
            </w:pPr>
          </w:p>
        </w:tc>
      </w:tr>
      <w:tr w14:paraId="567C5D9F">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2083EF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129</w:t>
            </w:r>
          </w:p>
        </w:tc>
        <w:tc>
          <w:tcPr>
            <w:tcW w:w="420" w:type="pct"/>
            <w:vMerge w:val="continue"/>
            <w:tcBorders>
              <w:top w:val="single" w:color="000000" w:sz="4" w:space="0"/>
              <w:left w:val="single" w:color="000000" w:sz="4" w:space="0"/>
              <w:bottom w:val="single" w:color="000000" w:sz="4" w:space="0"/>
              <w:right w:val="single" w:color="000000" w:sz="4" w:space="0"/>
            </w:tcBorders>
            <w:vAlign w:val="center"/>
          </w:tcPr>
          <w:p w14:paraId="319435B0">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vAlign w:val="center"/>
          </w:tcPr>
          <w:p w14:paraId="5102E8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电视网络检查</w:t>
            </w:r>
          </w:p>
        </w:tc>
        <w:tc>
          <w:tcPr>
            <w:tcW w:w="1743" w:type="pct"/>
            <w:tcBorders>
              <w:top w:val="single" w:color="000000" w:sz="4" w:space="0"/>
              <w:left w:val="single" w:color="000000" w:sz="4" w:space="0"/>
              <w:bottom w:val="single" w:color="000000" w:sz="4" w:space="0"/>
              <w:right w:val="single" w:color="000000" w:sz="4" w:space="0"/>
            </w:tcBorders>
            <w:vAlign w:val="center"/>
          </w:tcPr>
          <w:p w14:paraId="0EC0D4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377" w:type="pct"/>
            <w:tcBorders>
              <w:top w:val="single" w:color="000000" w:sz="4" w:space="0"/>
              <w:left w:val="single" w:color="000000" w:sz="4" w:space="0"/>
              <w:bottom w:val="single" w:color="000000" w:sz="4" w:space="0"/>
              <w:right w:val="single" w:color="000000" w:sz="4" w:space="0"/>
            </w:tcBorders>
            <w:vAlign w:val="center"/>
          </w:tcPr>
          <w:p w14:paraId="74827C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27C2FA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49C662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2487219E">
            <w:pPr>
              <w:widowControl/>
              <w:jc w:val="center"/>
              <w:textAlignment w:val="center"/>
              <w:rPr>
                <w:rFonts w:ascii="宋体" w:hAnsi="宋体" w:cs="宋体"/>
                <w:color w:val="auto"/>
                <w:kern w:val="0"/>
                <w:szCs w:val="21"/>
                <w:highlight w:val="none"/>
                <w:lang w:bidi="ar"/>
              </w:rPr>
            </w:pPr>
          </w:p>
        </w:tc>
      </w:tr>
      <w:tr w14:paraId="3535618F">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4F96CA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420" w:type="pct"/>
            <w:vMerge w:val="continue"/>
            <w:tcBorders>
              <w:top w:val="single" w:color="000000" w:sz="4" w:space="0"/>
              <w:left w:val="single" w:color="000000" w:sz="4" w:space="0"/>
              <w:bottom w:val="single" w:color="000000" w:sz="4" w:space="0"/>
              <w:right w:val="single" w:color="000000" w:sz="4" w:space="0"/>
            </w:tcBorders>
            <w:vAlign w:val="center"/>
          </w:tcPr>
          <w:p w14:paraId="2A03EE27">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vAlign w:val="center"/>
          </w:tcPr>
          <w:p w14:paraId="322E0B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电话网络检查</w:t>
            </w:r>
          </w:p>
        </w:tc>
        <w:tc>
          <w:tcPr>
            <w:tcW w:w="1743" w:type="pct"/>
            <w:tcBorders>
              <w:top w:val="single" w:color="000000" w:sz="4" w:space="0"/>
              <w:left w:val="single" w:color="000000" w:sz="4" w:space="0"/>
              <w:bottom w:val="single" w:color="000000" w:sz="4" w:space="0"/>
              <w:right w:val="single" w:color="000000" w:sz="4" w:space="0"/>
            </w:tcBorders>
            <w:vAlign w:val="center"/>
          </w:tcPr>
          <w:p w14:paraId="58DD40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377" w:type="pct"/>
            <w:tcBorders>
              <w:top w:val="single" w:color="000000" w:sz="4" w:space="0"/>
              <w:left w:val="single" w:color="000000" w:sz="4" w:space="0"/>
              <w:bottom w:val="single" w:color="000000" w:sz="4" w:space="0"/>
              <w:right w:val="single" w:color="000000" w:sz="4" w:space="0"/>
            </w:tcBorders>
            <w:vAlign w:val="center"/>
          </w:tcPr>
          <w:p w14:paraId="6E3DC6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3EB239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182123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53E68078">
            <w:pPr>
              <w:widowControl/>
              <w:jc w:val="center"/>
              <w:textAlignment w:val="center"/>
              <w:rPr>
                <w:rFonts w:ascii="宋体" w:hAnsi="宋体" w:cs="宋体"/>
                <w:color w:val="auto"/>
                <w:kern w:val="0"/>
                <w:szCs w:val="21"/>
                <w:highlight w:val="none"/>
                <w:lang w:bidi="ar"/>
              </w:rPr>
            </w:pPr>
          </w:p>
        </w:tc>
      </w:tr>
      <w:tr w14:paraId="2296F4CD">
        <w:tblPrEx>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5B7546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131</w:t>
            </w:r>
          </w:p>
        </w:tc>
        <w:tc>
          <w:tcPr>
            <w:tcW w:w="420" w:type="pct"/>
            <w:vMerge w:val="restart"/>
            <w:tcBorders>
              <w:top w:val="single" w:color="000000" w:sz="4" w:space="0"/>
              <w:left w:val="single" w:color="000000" w:sz="4" w:space="0"/>
              <w:bottom w:val="single" w:color="000000" w:sz="4" w:space="0"/>
              <w:right w:val="single" w:color="000000" w:sz="4" w:space="0"/>
            </w:tcBorders>
            <w:vAlign w:val="center"/>
          </w:tcPr>
          <w:p w14:paraId="1DB483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电视机</w:t>
            </w:r>
          </w:p>
        </w:tc>
        <w:tc>
          <w:tcPr>
            <w:tcW w:w="747" w:type="pct"/>
            <w:tcBorders>
              <w:top w:val="single" w:color="000000" w:sz="4" w:space="0"/>
              <w:left w:val="single" w:color="000000" w:sz="4" w:space="0"/>
              <w:bottom w:val="single" w:color="000000" w:sz="4" w:space="0"/>
              <w:right w:val="single" w:color="000000" w:sz="4" w:space="0"/>
            </w:tcBorders>
            <w:vAlign w:val="center"/>
          </w:tcPr>
          <w:p w14:paraId="619827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743" w:type="pct"/>
            <w:tcBorders>
              <w:top w:val="single" w:color="000000" w:sz="4" w:space="0"/>
              <w:left w:val="single" w:color="000000" w:sz="4" w:space="0"/>
              <w:bottom w:val="single" w:color="000000" w:sz="4" w:space="0"/>
              <w:right w:val="single" w:color="000000" w:sz="4" w:space="0"/>
            </w:tcBorders>
            <w:vAlign w:val="center"/>
          </w:tcPr>
          <w:p w14:paraId="3FBDE0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377" w:type="pct"/>
            <w:tcBorders>
              <w:top w:val="single" w:color="000000" w:sz="4" w:space="0"/>
              <w:left w:val="single" w:color="000000" w:sz="4" w:space="0"/>
              <w:bottom w:val="single" w:color="000000" w:sz="4" w:space="0"/>
              <w:right w:val="single" w:color="000000" w:sz="4" w:space="0"/>
            </w:tcBorders>
            <w:vAlign w:val="center"/>
          </w:tcPr>
          <w:p w14:paraId="50B9BB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5682C9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365CEF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1250</w:t>
            </w:r>
          </w:p>
        </w:tc>
        <w:tc>
          <w:tcPr>
            <w:tcW w:w="446" w:type="pct"/>
            <w:tcBorders>
              <w:top w:val="single" w:color="000000" w:sz="4" w:space="0"/>
              <w:left w:val="single" w:color="000000" w:sz="4" w:space="0"/>
              <w:bottom w:val="single" w:color="000000" w:sz="4" w:space="0"/>
              <w:right w:val="single" w:color="000000" w:sz="4" w:space="0"/>
            </w:tcBorders>
            <w:vAlign w:val="center"/>
          </w:tcPr>
          <w:p w14:paraId="1003A769">
            <w:pPr>
              <w:widowControl/>
              <w:jc w:val="center"/>
              <w:textAlignment w:val="center"/>
              <w:rPr>
                <w:rFonts w:ascii="宋体" w:hAnsi="宋体" w:cs="宋体"/>
                <w:color w:val="auto"/>
                <w:kern w:val="0"/>
                <w:szCs w:val="21"/>
                <w:highlight w:val="none"/>
                <w:lang w:bidi="ar"/>
              </w:rPr>
            </w:pPr>
          </w:p>
        </w:tc>
      </w:tr>
      <w:tr w14:paraId="2A1DF238">
        <w:tblPrEx>
          <w:tblCellMar>
            <w:top w:w="0" w:type="dxa"/>
            <w:left w:w="108" w:type="dxa"/>
            <w:bottom w:w="0" w:type="dxa"/>
            <w:right w:w="108" w:type="dxa"/>
          </w:tblCellMar>
        </w:tblPrEx>
        <w:trPr>
          <w:trHeight w:val="527"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3FE7C3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420" w:type="pct"/>
            <w:vMerge w:val="continue"/>
            <w:tcBorders>
              <w:top w:val="single" w:color="000000" w:sz="4" w:space="0"/>
              <w:left w:val="single" w:color="000000" w:sz="4" w:space="0"/>
              <w:bottom w:val="single" w:color="000000" w:sz="4" w:space="0"/>
              <w:right w:val="single" w:color="000000" w:sz="4" w:space="0"/>
            </w:tcBorders>
            <w:vAlign w:val="center"/>
          </w:tcPr>
          <w:p w14:paraId="2678E2E6">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vAlign w:val="center"/>
          </w:tcPr>
          <w:p w14:paraId="0B4FB1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743" w:type="pct"/>
            <w:tcBorders>
              <w:top w:val="single" w:color="000000" w:sz="4" w:space="0"/>
              <w:left w:val="single" w:color="000000" w:sz="4" w:space="0"/>
              <w:bottom w:val="single" w:color="000000" w:sz="4" w:space="0"/>
              <w:right w:val="single" w:color="000000" w:sz="4" w:space="0"/>
            </w:tcBorders>
            <w:vAlign w:val="center"/>
          </w:tcPr>
          <w:p w14:paraId="0027D8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开关正常，信号正常。</w:t>
            </w:r>
          </w:p>
        </w:tc>
        <w:tc>
          <w:tcPr>
            <w:tcW w:w="377" w:type="pct"/>
            <w:tcBorders>
              <w:top w:val="single" w:color="000000" w:sz="4" w:space="0"/>
              <w:left w:val="single" w:color="000000" w:sz="4" w:space="0"/>
              <w:bottom w:val="single" w:color="000000" w:sz="4" w:space="0"/>
              <w:right w:val="single" w:color="000000" w:sz="4" w:space="0"/>
            </w:tcBorders>
            <w:vAlign w:val="center"/>
          </w:tcPr>
          <w:p w14:paraId="37B4B9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2B1A40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AFFA4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1250</w:t>
            </w:r>
          </w:p>
        </w:tc>
        <w:tc>
          <w:tcPr>
            <w:tcW w:w="446" w:type="pct"/>
            <w:tcBorders>
              <w:top w:val="single" w:color="000000" w:sz="4" w:space="0"/>
              <w:left w:val="single" w:color="000000" w:sz="4" w:space="0"/>
              <w:bottom w:val="single" w:color="000000" w:sz="4" w:space="0"/>
              <w:right w:val="single" w:color="000000" w:sz="4" w:space="0"/>
            </w:tcBorders>
            <w:vAlign w:val="center"/>
          </w:tcPr>
          <w:p w14:paraId="532FC2A7">
            <w:pPr>
              <w:widowControl/>
              <w:jc w:val="center"/>
              <w:textAlignment w:val="center"/>
              <w:rPr>
                <w:rFonts w:ascii="宋体" w:hAnsi="宋体" w:cs="宋体"/>
                <w:color w:val="auto"/>
                <w:kern w:val="0"/>
                <w:szCs w:val="21"/>
                <w:highlight w:val="none"/>
                <w:lang w:bidi="ar"/>
              </w:rPr>
            </w:pPr>
          </w:p>
        </w:tc>
      </w:tr>
      <w:tr w14:paraId="1B501C91">
        <w:tblPrEx>
          <w:tblCellMar>
            <w:top w:w="0" w:type="dxa"/>
            <w:left w:w="108" w:type="dxa"/>
            <w:bottom w:w="0" w:type="dxa"/>
            <w:right w:w="108" w:type="dxa"/>
          </w:tblCellMar>
        </w:tblPrEx>
        <w:trPr>
          <w:trHeight w:val="1317"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2CF25D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133</w:t>
            </w:r>
          </w:p>
        </w:tc>
        <w:tc>
          <w:tcPr>
            <w:tcW w:w="420" w:type="pct"/>
            <w:tcBorders>
              <w:top w:val="single" w:color="000000" w:sz="4" w:space="0"/>
              <w:left w:val="single" w:color="000000" w:sz="4" w:space="0"/>
              <w:bottom w:val="single" w:color="000000" w:sz="4" w:space="0"/>
              <w:right w:val="single" w:color="000000" w:sz="4" w:space="0"/>
            </w:tcBorders>
            <w:vAlign w:val="center"/>
          </w:tcPr>
          <w:p w14:paraId="39BE7F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科室照明</w:t>
            </w:r>
          </w:p>
        </w:tc>
        <w:tc>
          <w:tcPr>
            <w:tcW w:w="747" w:type="pct"/>
            <w:tcBorders>
              <w:top w:val="single" w:color="000000" w:sz="4" w:space="0"/>
              <w:left w:val="single" w:color="000000" w:sz="4" w:space="0"/>
              <w:bottom w:val="single" w:color="000000" w:sz="4" w:space="0"/>
              <w:right w:val="single" w:color="000000" w:sz="4" w:space="0"/>
            </w:tcBorders>
            <w:vAlign w:val="center"/>
          </w:tcPr>
          <w:p w14:paraId="5F7333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室内照明</w:t>
            </w:r>
          </w:p>
        </w:tc>
        <w:tc>
          <w:tcPr>
            <w:tcW w:w="1743" w:type="pct"/>
            <w:tcBorders>
              <w:top w:val="single" w:color="000000" w:sz="4" w:space="0"/>
              <w:left w:val="single" w:color="000000" w:sz="4" w:space="0"/>
              <w:bottom w:val="single" w:color="000000" w:sz="4" w:space="0"/>
              <w:right w:val="single" w:color="000000" w:sz="4" w:space="0"/>
            </w:tcBorders>
            <w:vAlign w:val="center"/>
          </w:tcPr>
          <w:p w14:paraId="2C22CE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照明灯具无破损，无缺失；开关无破损，无缺失。灯具试亮是否正常</w:t>
            </w:r>
          </w:p>
        </w:tc>
        <w:tc>
          <w:tcPr>
            <w:tcW w:w="377" w:type="pct"/>
            <w:tcBorders>
              <w:top w:val="single" w:color="000000" w:sz="4" w:space="0"/>
              <w:left w:val="single" w:color="000000" w:sz="4" w:space="0"/>
              <w:bottom w:val="single" w:color="000000" w:sz="4" w:space="0"/>
              <w:right w:val="single" w:color="000000" w:sz="4" w:space="0"/>
            </w:tcBorders>
            <w:vAlign w:val="center"/>
          </w:tcPr>
          <w:p w14:paraId="405758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A5C10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29CDAC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9680</w:t>
            </w:r>
          </w:p>
        </w:tc>
        <w:tc>
          <w:tcPr>
            <w:tcW w:w="446" w:type="pct"/>
            <w:tcBorders>
              <w:top w:val="single" w:color="000000" w:sz="4" w:space="0"/>
              <w:left w:val="single" w:color="000000" w:sz="4" w:space="0"/>
              <w:bottom w:val="single" w:color="000000" w:sz="4" w:space="0"/>
              <w:right w:val="single" w:color="000000" w:sz="4" w:space="0"/>
            </w:tcBorders>
            <w:vAlign w:val="center"/>
          </w:tcPr>
          <w:p w14:paraId="01FA4562">
            <w:pPr>
              <w:widowControl/>
              <w:jc w:val="center"/>
              <w:textAlignment w:val="center"/>
              <w:rPr>
                <w:rFonts w:ascii="宋体" w:hAnsi="宋体" w:cs="宋体"/>
                <w:color w:val="auto"/>
                <w:kern w:val="0"/>
                <w:szCs w:val="21"/>
                <w:highlight w:val="none"/>
                <w:lang w:bidi="ar"/>
              </w:rPr>
            </w:pPr>
          </w:p>
        </w:tc>
      </w:tr>
      <w:tr w14:paraId="2980B169">
        <w:tblPrEx>
          <w:tblCellMar>
            <w:top w:w="0" w:type="dxa"/>
            <w:left w:w="108" w:type="dxa"/>
            <w:bottom w:w="0" w:type="dxa"/>
            <w:right w:w="108" w:type="dxa"/>
          </w:tblCellMar>
        </w:tblPrEx>
        <w:trPr>
          <w:trHeight w:val="51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529ACC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134</w:t>
            </w:r>
          </w:p>
        </w:tc>
        <w:tc>
          <w:tcPr>
            <w:tcW w:w="420" w:type="pct"/>
            <w:tcBorders>
              <w:top w:val="single" w:color="000000" w:sz="4" w:space="0"/>
              <w:left w:val="single" w:color="000000" w:sz="4" w:space="0"/>
              <w:bottom w:val="single" w:color="000000" w:sz="4" w:space="0"/>
              <w:right w:val="single" w:color="000000" w:sz="4" w:space="0"/>
            </w:tcBorders>
            <w:vAlign w:val="center"/>
          </w:tcPr>
          <w:p w14:paraId="091084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科室插座</w:t>
            </w:r>
          </w:p>
        </w:tc>
        <w:tc>
          <w:tcPr>
            <w:tcW w:w="747" w:type="pct"/>
            <w:tcBorders>
              <w:top w:val="single" w:color="000000" w:sz="4" w:space="0"/>
              <w:left w:val="single" w:color="000000" w:sz="4" w:space="0"/>
              <w:bottom w:val="single" w:color="000000" w:sz="4" w:space="0"/>
              <w:right w:val="single" w:color="000000" w:sz="4" w:space="0"/>
            </w:tcBorders>
            <w:vAlign w:val="center"/>
          </w:tcPr>
          <w:p w14:paraId="10FBB8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743" w:type="pct"/>
            <w:tcBorders>
              <w:top w:val="single" w:color="000000" w:sz="4" w:space="0"/>
              <w:left w:val="single" w:color="000000" w:sz="4" w:space="0"/>
              <w:bottom w:val="single" w:color="000000" w:sz="4" w:space="0"/>
              <w:right w:val="single" w:color="000000" w:sz="4" w:space="0"/>
            </w:tcBorders>
            <w:vAlign w:val="center"/>
          </w:tcPr>
          <w:p w14:paraId="5941A1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火零电压测试</w:t>
            </w:r>
          </w:p>
        </w:tc>
        <w:tc>
          <w:tcPr>
            <w:tcW w:w="377" w:type="pct"/>
            <w:tcBorders>
              <w:top w:val="single" w:color="000000" w:sz="4" w:space="0"/>
              <w:left w:val="single" w:color="000000" w:sz="4" w:space="0"/>
              <w:bottom w:val="single" w:color="000000" w:sz="4" w:space="0"/>
              <w:right w:val="single" w:color="000000" w:sz="4" w:space="0"/>
            </w:tcBorders>
            <w:vAlign w:val="center"/>
          </w:tcPr>
          <w:p w14:paraId="242E58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86FD3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456589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12650</w:t>
            </w:r>
          </w:p>
        </w:tc>
        <w:tc>
          <w:tcPr>
            <w:tcW w:w="446" w:type="pct"/>
            <w:tcBorders>
              <w:top w:val="single" w:color="000000" w:sz="4" w:space="0"/>
              <w:left w:val="single" w:color="000000" w:sz="4" w:space="0"/>
              <w:bottom w:val="single" w:color="000000" w:sz="4" w:space="0"/>
              <w:right w:val="single" w:color="000000" w:sz="4" w:space="0"/>
            </w:tcBorders>
            <w:vAlign w:val="center"/>
          </w:tcPr>
          <w:p w14:paraId="449D8D7E">
            <w:pPr>
              <w:widowControl/>
              <w:jc w:val="center"/>
              <w:textAlignment w:val="center"/>
              <w:rPr>
                <w:rFonts w:ascii="宋体" w:hAnsi="宋体" w:cs="宋体"/>
                <w:color w:val="auto"/>
                <w:kern w:val="0"/>
                <w:szCs w:val="21"/>
                <w:highlight w:val="none"/>
                <w:lang w:bidi="ar"/>
              </w:rPr>
            </w:pPr>
          </w:p>
        </w:tc>
      </w:tr>
      <w:tr w14:paraId="7CAD7722">
        <w:tblPrEx>
          <w:tblCellMar>
            <w:top w:w="0" w:type="dxa"/>
            <w:left w:w="108" w:type="dxa"/>
            <w:bottom w:w="0" w:type="dxa"/>
            <w:right w:w="108" w:type="dxa"/>
          </w:tblCellMar>
        </w:tblPrEx>
        <w:trPr>
          <w:trHeight w:val="581"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0C1DF7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420" w:type="pct"/>
            <w:vMerge w:val="restart"/>
            <w:tcBorders>
              <w:top w:val="single" w:color="000000" w:sz="4" w:space="0"/>
              <w:left w:val="single" w:color="000000" w:sz="4" w:space="0"/>
              <w:bottom w:val="single" w:color="000000" w:sz="4" w:space="0"/>
              <w:right w:val="single" w:color="000000" w:sz="4" w:space="0"/>
            </w:tcBorders>
            <w:vAlign w:val="center"/>
          </w:tcPr>
          <w:p w14:paraId="731DB8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科室卫生洁具</w:t>
            </w:r>
          </w:p>
        </w:tc>
        <w:tc>
          <w:tcPr>
            <w:tcW w:w="747" w:type="pct"/>
            <w:tcBorders>
              <w:top w:val="single" w:color="000000" w:sz="4" w:space="0"/>
              <w:left w:val="single" w:color="000000" w:sz="4" w:space="0"/>
              <w:bottom w:val="single" w:color="000000" w:sz="4" w:space="0"/>
              <w:right w:val="single" w:color="000000" w:sz="4" w:space="0"/>
            </w:tcBorders>
            <w:vAlign w:val="center"/>
          </w:tcPr>
          <w:p w14:paraId="41E9C9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743" w:type="pct"/>
            <w:tcBorders>
              <w:top w:val="single" w:color="000000" w:sz="4" w:space="0"/>
              <w:left w:val="single" w:color="000000" w:sz="4" w:space="0"/>
              <w:bottom w:val="single" w:color="000000" w:sz="4" w:space="0"/>
              <w:right w:val="single" w:color="000000" w:sz="4" w:space="0"/>
            </w:tcBorders>
            <w:vAlign w:val="center"/>
          </w:tcPr>
          <w:p w14:paraId="4E9144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无破损，无缺失，无漏水。</w:t>
            </w:r>
          </w:p>
        </w:tc>
        <w:tc>
          <w:tcPr>
            <w:tcW w:w="377" w:type="pct"/>
            <w:tcBorders>
              <w:top w:val="single" w:color="000000" w:sz="4" w:space="0"/>
              <w:left w:val="single" w:color="000000" w:sz="4" w:space="0"/>
              <w:bottom w:val="single" w:color="000000" w:sz="4" w:space="0"/>
              <w:right w:val="single" w:color="000000" w:sz="4" w:space="0"/>
            </w:tcBorders>
            <w:vAlign w:val="center"/>
          </w:tcPr>
          <w:p w14:paraId="4E4B84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399F6D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33BD31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1350</w:t>
            </w:r>
          </w:p>
        </w:tc>
        <w:tc>
          <w:tcPr>
            <w:tcW w:w="446" w:type="pct"/>
            <w:tcBorders>
              <w:top w:val="single" w:color="000000" w:sz="4" w:space="0"/>
              <w:left w:val="single" w:color="000000" w:sz="4" w:space="0"/>
              <w:bottom w:val="single" w:color="000000" w:sz="4" w:space="0"/>
              <w:right w:val="single" w:color="000000" w:sz="4" w:space="0"/>
            </w:tcBorders>
            <w:vAlign w:val="center"/>
          </w:tcPr>
          <w:p w14:paraId="1604F6BF">
            <w:pPr>
              <w:widowControl/>
              <w:jc w:val="center"/>
              <w:textAlignment w:val="center"/>
              <w:rPr>
                <w:rFonts w:ascii="宋体" w:hAnsi="宋体" w:cs="宋体"/>
                <w:color w:val="auto"/>
                <w:kern w:val="0"/>
                <w:szCs w:val="21"/>
                <w:highlight w:val="none"/>
                <w:lang w:bidi="ar"/>
              </w:rPr>
            </w:pPr>
          </w:p>
        </w:tc>
      </w:tr>
      <w:tr w14:paraId="4319FC47">
        <w:tblPrEx>
          <w:tblCellMar>
            <w:top w:w="0" w:type="dxa"/>
            <w:left w:w="108" w:type="dxa"/>
            <w:bottom w:w="0" w:type="dxa"/>
            <w:right w:w="108" w:type="dxa"/>
          </w:tblCellMar>
        </w:tblPrEx>
        <w:trPr>
          <w:trHeight w:val="619"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37C3EF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420" w:type="pct"/>
            <w:vMerge w:val="continue"/>
            <w:tcBorders>
              <w:top w:val="single" w:color="000000" w:sz="4" w:space="0"/>
              <w:left w:val="single" w:color="000000" w:sz="4" w:space="0"/>
              <w:bottom w:val="single" w:color="000000" w:sz="4" w:space="0"/>
              <w:right w:val="single" w:color="000000" w:sz="4" w:space="0"/>
            </w:tcBorders>
            <w:vAlign w:val="center"/>
          </w:tcPr>
          <w:p w14:paraId="2B3AA438">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vAlign w:val="center"/>
          </w:tcPr>
          <w:p w14:paraId="37A2D7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743" w:type="pct"/>
            <w:tcBorders>
              <w:top w:val="single" w:color="000000" w:sz="4" w:space="0"/>
              <w:left w:val="single" w:color="000000" w:sz="4" w:space="0"/>
              <w:bottom w:val="single" w:color="000000" w:sz="4" w:space="0"/>
              <w:right w:val="single" w:color="000000" w:sz="4" w:space="0"/>
            </w:tcBorders>
            <w:vAlign w:val="center"/>
          </w:tcPr>
          <w:p w14:paraId="6E67E1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检查下水弯管，必要时清理</w:t>
            </w:r>
          </w:p>
        </w:tc>
        <w:tc>
          <w:tcPr>
            <w:tcW w:w="377" w:type="pct"/>
            <w:tcBorders>
              <w:top w:val="single" w:color="000000" w:sz="4" w:space="0"/>
              <w:left w:val="single" w:color="000000" w:sz="4" w:space="0"/>
              <w:bottom w:val="single" w:color="000000" w:sz="4" w:space="0"/>
              <w:right w:val="single" w:color="000000" w:sz="4" w:space="0"/>
            </w:tcBorders>
            <w:vAlign w:val="center"/>
          </w:tcPr>
          <w:p w14:paraId="11721F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7632FB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EC0B8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1350</w:t>
            </w:r>
          </w:p>
        </w:tc>
        <w:tc>
          <w:tcPr>
            <w:tcW w:w="446" w:type="pct"/>
            <w:tcBorders>
              <w:top w:val="single" w:color="000000" w:sz="4" w:space="0"/>
              <w:left w:val="single" w:color="000000" w:sz="4" w:space="0"/>
              <w:bottom w:val="single" w:color="000000" w:sz="4" w:space="0"/>
              <w:right w:val="single" w:color="000000" w:sz="4" w:space="0"/>
            </w:tcBorders>
            <w:vAlign w:val="center"/>
          </w:tcPr>
          <w:p w14:paraId="737654B8">
            <w:pPr>
              <w:widowControl/>
              <w:jc w:val="center"/>
              <w:textAlignment w:val="center"/>
              <w:rPr>
                <w:rFonts w:ascii="宋体" w:hAnsi="宋体" w:cs="宋体"/>
                <w:color w:val="auto"/>
                <w:kern w:val="0"/>
                <w:szCs w:val="21"/>
                <w:highlight w:val="none"/>
                <w:lang w:bidi="ar"/>
              </w:rPr>
            </w:pPr>
          </w:p>
        </w:tc>
      </w:tr>
      <w:tr w14:paraId="4EEC595F">
        <w:tblPrEx>
          <w:tblCellMar>
            <w:top w:w="0" w:type="dxa"/>
            <w:left w:w="108" w:type="dxa"/>
            <w:bottom w:w="0" w:type="dxa"/>
            <w:right w:w="108" w:type="dxa"/>
          </w:tblCellMar>
        </w:tblPrEx>
        <w:trPr>
          <w:trHeight w:val="36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4E3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711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电风扇及排气扇</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19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F7D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无破损，无缺失。</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09E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210B4B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0A802A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1125</w:t>
            </w:r>
          </w:p>
        </w:tc>
        <w:tc>
          <w:tcPr>
            <w:tcW w:w="446" w:type="pct"/>
            <w:tcBorders>
              <w:top w:val="single" w:color="000000" w:sz="4" w:space="0"/>
              <w:left w:val="single" w:color="000000" w:sz="4" w:space="0"/>
              <w:bottom w:val="single" w:color="000000" w:sz="4" w:space="0"/>
              <w:right w:val="single" w:color="000000" w:sz="4" w:space="0"/>
            </w:tcBorders>
            <w:vAlign w:val="center"/>
          </w:tcPr>
          <w:p w14:paraId="5D41E1E6">
            <w:pPr>
              <w:widowControl/>
              <w:jc w:val="center"/>
              <w:textAlignment w:val="center"/>
              <w:rPr>
                <w:rFonts w:ascii="宋体" w:hAnsi="宋体" w:cs="宋体"/>
                <w:color w:val="auto"/>
                <w:kern w:val="0"/>
                <w:szCs w:val="21"/>
                <w:highlight w:val="none"/>
                <w:lang w:bidi="ar"/>
              </w:rPr>
            </w:pPr>
          </w:p>
        </w:tc>
      </w:tr>
      <w:tr w14:paraId="7122BAC1">
        <w:tblPrEx>
          <w:tblCellMar>
            <w:top w:w="0" w:type="dxa"/>
            <w:left w:w="108" w:type="dxa"/>
            <w:bottom w:w="0" w:type="dxa"/>
            <w:right w:w="108" w:type="dxa"/>
          </w:tblCellMar>
        </w:tblPrEx>
        <w:trPr>
          <w:trHeight w:val="56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1F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70C5B">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DF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功能检查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2F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开关正常，动作正常。</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7C7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16BF90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FDC9F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1125</w:t>
            </w:r>
          </w:p>
        </w:tc>
        <w:tc>
          <w:tcPr>
            <w:tcW w:w="446" w:type="pct"/>
            <w:tcBorders>
              <w:top w:val="single" w:color="000000" w:sz="4" w:space="0"/>
              <w:left w:val="single" w:color="000000" w:sz="4" w:space="0"/>
              <w:bottom w:val="single" w:color="000000" w:sz="4" w:space="0"/>
              <w:right w:val="single" w:color="000000" w:sz="4" w:space="0"/>
            </w:tcBorders>
            <w:vAlign w:val="center"/>
          </w:tcPr>
          <w:p w14:paraId="740874C3">
            <w:pPr>
              <w:widowControl/>
              <w:jc w:val="center"/>
              <w:textAlignment w:val="center"/>
              <w:rPr>
                <w:rFonts w:ascii="宋体" w:hAnsi="宋体" w:cs="宋体"/>
                <w:color w:val="auto"/>
                <w:kern w:val="0"/>
                <w:szCs w:val="21"/>
                <w:highlight w:val="none"/>
                <w:lang w:bidi="ar"/>
              </w:rPr>
            </w:pPr>
          </w:p>
        </w:tc>
      </w:tr>
      <w:tr w14:paraId="48D10ADB">
        <w:tblPrEx>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4D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139</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87157">
            <w:pPr>
              <w:jc w:val="center"/>
              <w:rPr>
                <w:rFonts w:ascii="宋体" w:hAnsi="宋体" w:cs="宋体"/>
                <w:color w:val="auto"/>
                <w:szCs w:val="21"/>
                <w:highlight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80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D0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清洗保养</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3FC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每季</w:t>
            </w:r>
          </w:p>
        </w:tc>
        <w:tc>
          <w:tcPr>
            <w:tcW w:w="420" w:type="pct"/>
            <w:tcBorders>
              <w:top w:val="single" w:color="000000" w:sz="4" w:space="0"/>
              <w:left w:val="single" w:color="000000" w:sz="4" w:space="0"/>
              <w:bottom w:val="single" w:color="000000" w:sz="4" w:space="0"/>
              <w:right w:val="single" w:color="000000" w:sz="4" w:space="0"/>
            </w:tcBorders>
            <w:vAlign w:val="center"/>
          </w:tcPr>
          <w:p w14:paraId="6771AB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4EA180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1125</w:t>
            </w:r>
          </w:p>
        </w:tc>
        <w:tc>
          <w:tcPr>
            <w:tcW w:w="446" w:type="pct"/>
            <w:tcBorders>
              <w:top w:val="single" w:color="000000" w:sz="4" w:space="0"/>
              <w:left w:val="single" w:color="000000" w:sz="4" w:space="0"/>
              <w:bottom w:val="single" w:color="000000" w:sz="4" w:space="0"/>
              <w:right w:val="single" w:color="000000" w:sz="4" w:space="0"/>
            </w:tcBorders>
            <w:vAlign w:val="center"/>
          </w:tcPr>
          <w:p w14:paraId="6C96BE77">
            <w:pPr>
              <w:widowControl/>
              <w:jc w:val="center"/>
              <w:textAlignment w:val="center"/>
              <w:rPr>
                <w:rFonts w:ascii="宋体" w:hAnsi="宋体" w:cs="宋体"/>
                <w:color w:val="auto"/>
                <w:kern w:val="0"/>
                <w:szCs w:val="21"/>
                <w:highlight w:val="none"/>
                <w:lang w:bidi="ar"/>
              </w:rPr>
            </w:pPr>
          </w:p>
        </w:tc>
      </w:tr>
      <w:tr w14:paraId="762C4624">
        <w:tblPrEx>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E70F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140</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7EE4">
            <w:pPr>
              <w:jc w:val="center"/>
              <w:rPr>
                <w:rFonts w:ascii="宋体" w:hAnsi="宋体" w:cs="宋体"/>
                <w:color w:val="auto"/>
                <w:szCs w:val="21"/>
                <w:highlight w:val="none"/>
              </w:rPr>
            </w:pPr>
            <w:r>
              <w:rPr>
                <w:rFonts w:hint="eastAsia" w:ascii="宋体" w:hAnsi="宋体" w:cs="宋体"/>
                <w:color w:val="auto"/>
                <w:szCs w:val="21"/>
                <w:highlight w:val="none"/>
              </w:rPr>
              <w:t>全院</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B47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节能巡查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240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根据医院能源管理目标和要求，每日对公共区域照明、空调、电梯使用情况等进行巡查及调控，针对下班时段医院公共区域的照明情况进行适当调整，及时关闭多余路灯;对公共区域空调温度进行调控。</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08B59">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24小时</w:t>
            </w:r>
          </w:p>
        </w:tc>
        <w:tc>
          <w:tcPr>
            <w:tcW w:w="420" w:type="pct"/>
            <w:tcBorders>
              <w:top w:val="single" w:color="000000" w:sz="4" w:space="0"/>
              <w:left w:val="single" w:color="000000" w:sz="4" w:space="0"/>
              <w:bottom w:val="single" w:color="000000" w:sz="4" w:space="0"/>
              <w:right w:val="single" w:color="000000" w:sz="4" w:space="0"/>
            </w:tcBorders>
            <w:vAlign w:val="center"/>
          </w:tcPr>
          <w:p w14:paraId="17B4B4E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365</w:t>
            </w:r>
          </w:p>
        </w:tc>
        <w:tc>
          <w:tcPr>
            <w:tcW w:w="481" w:type="pct"/>
            <w:tcBorders>
              <w:top w:val="single" w:color="000000" w:sz="4" w:space="0"/>
              <w:left w:val="single" w:color="000000" w:sz="4" w:space="0"/>
              <w:bottom w:val="single" w:color="000000" w:sz="4" w:space="0"/>
              <w:right w:val="single" w:color="000000" w:sz="4" w:space="0"/>
            </w:tcBorders>
            <w:vAlign w:val="center"/>
          </w:tcPr>
          <w:p w14:paraId="44A3B84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14939B68">
            <w:pPr>
              <w:widowControl/>
              <w:jc w:val="center"/>
              <w:textAlignment w:val="center"/>
              <w:rPr>
                <w:rFonts w:ascii="宋体" w:hAnsi="宋体" w:cs="宋体"/>
                <w:color w:val="auto"/>
                <w:kern w:val="0"/>
                <w:szCs w:val="21"/>
                <w:highlight w:val="none"/>
                <w:lang w:bidi="ar"/>
              </w:rPr>
            </w:pPr>
          </w:p>
        </w:tc>
      </w:tr>
      <w:tr w14:paraId="02C33602">
        <w:tblPrEx>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1666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84A69">
            <w:pPr>
              <w:jc w:val="center"/>
              <w:rPr>
                <w:rFonts w:ascii="宋体" w:hAnsi="宋体" w:cs="宋体"/>
                <w:color w:val="auto"/>
                <w:szCs w:val="21"/>
                <w:highlight w:val="none"/>
              </w:rPr>
            </w:pPr>
            <w:r>
              <w:rPr>
                <w:rFonts w:hint="eastAsia" w:ascii="宋体" w:hAnsi="宋体" w:cs="宋体"/>
                <w:color w:val="auto"/>
                <w:szCs w:val="21"/>
                <w:highlight w:val="none"/>
              </w:rPr>
              <w:t>全院各楼层配电间</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FE4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安全用电巡查</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056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全院各楼层配电间安全用电巡查</w:t>
            </w:r>
          </w:p>
          <w:p w14:paraId="668C903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1.检查各楼层的配电间、配电箱接线是否规范，接触器开关线路等是否异响、发热、老化，接线柱是否稳固:接线是否符合规范。2.公共区域灯具是否存在老化、漏电、短路等问题</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4D66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每季度</w:t>
            </w:r>
          </w:p>
        </w:tc>
        <w:tc>
          <w:tcPr>
            <w:tcW w:w="420" w:type="pct"/>
            <w:tcBorders>
              <w:top w:val="single" w:color="000000" w:sz="4" w:space="0"/>
              <w:left w:val="single" w:color="000000" w:sz="4" w:space="0"/>
              <w:bottom w:val="single" w:color="000000" w:sz="4" w:space="0"/>
              <w:right w:val="single" w:color="000000" w:sz="4" w:space="0"/>
            </w:tcBorders>
            <w:vAlign w:val="center"/>
          </w:tcPr>
          <w:p w14:paraId="710031A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7B1A35B">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446" w:type="pct"/>
            <w:tcBorders>
              <w:top w:val="single" w:color="000000" w:sz="4" w:space="0"/>
              <w:left w:val="single" w:color="000000" w:sz="4" w:space="0"/>
              <w:bottom w:val="single" w:color="000000" w:sz="4" w:space="0"/>
              <w:right w:val="single" w:color="000000" w:sz="4" w:space="0"/>
            </w:tcBorders>
            <w:vAlign w:val="center"/>
          </w:tcPr>
          <w:p w14:paraId="084675FC">
            <w:pPr>
              <w:widowControl/>
              <w:jc w:val="center"/>
              <w:textAlignment w:val="center"/>
              <w:rPr>
                <w:rFonts w:ascii="宋体" w:hAnsi="宋体" w:cs="宋体"/>
                <w:color w:val="auto"/>
                <w:kern w:val="0"/>
                <w:szCs w:val="21"/>
                <w:highlight w:val="none"/>
                <w:lang w:bidi="ar"/>
              </w:rPr>
            </w:pPr>
          </w:p>
        </w:tc>
      </w:tr>
      <w:tr w14:paraId="39B95913">
        <w:tblPrEx>
          <w:tblCellMar>
            <w:top w:w="0" w:type="dxa"/>
            <w:left w:w="108" w:type="dxa"/>
            <w:bottom w:w="0" w:type="dxa"/>
            <w:right w:w="108" w:type="dxa"/>
          </w:tblCellMar>
        </w:tblPrEx>
        <w:trPr>
          <w:trHeight w:val="270" w:hRule="atLeast"/>
        </w:trPr>
        <w:tc>
          <w:tcPr>
            <w:tcW w:w="407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41BCF3">
            <w:pPr>
              <w:jc w:val="center"/>
              <w:rPr>
                <w:color w:val="auto"/>
                <w:highlight w:val="none"/>
              </w:rPr>
            </w:pPr>
            <w:r>
              <w:rPr>
                <w:rFonts w:hint="eastAsia"/>
                <w:color w:val="auto"/>
                <w:highlight w:val="none"/>
              </w:rPr>
              <w:t>一年合计：</w:t>
            </w:r>
          </w:p>
        </w:tc>
        <w:tc>
          <w:tcPr>
            <w:tcW w:w="481" w:type="pct"/>
            <w:tcBorders>
              <w:top w:val="single" w:color="000000" w:sz="4" w:space="0"/>
              <w:left w:val="single" w:color="000000" w:sz="4" w:space="0"/>
              <w:bottom w:val="single" w:color="000000" w:sz="4" w:space="0"/>
              <w:right w:val="single" w:color="000000" w:sz="4" w:space="0"/>
            </w:tcBorders>
            <w:vAlign w:val="center"/>
          </w:tcPr>
          <w:p w14:paraId="7D9D3FDA">
            <w:pPr>
              <w:rPr>
                <w:color w:val="auto"/>
                <w:highlight w:val="none"/>
              </w:rPr>
            </w:pPr>
          </w:p>
        </w:tc>
        <w:tc>
          <w:tcPr>
            <w:tcW w:w="446" w:type="pct"/>
            <w:tcBorders>
              <w:top w:val="single" w:color="000000" w:sz="4" w:space="0"/>
              <w:left w:val="single" w:color="000000" w:sz="4" w:space="0"/>
              <w:bottom w:val="single" w:color="000000" w:sz="4" w:space="0"/>
              <w:right w:val="single" w:color="000000" w:sz="4" w:space="0"/>
            </w:tcBorders>
            <w:vAlign w:val="center"/>
          </w:tcPr>
          <w:p w14:paraId="56246F90">
            <w:pPr>
              <w:rPr>
                <w:color w:val="auto"/>
                <w:highlight w:val="none"/>
              </w:rPr>
            </w:pPr>
          </w:p>
        </w:tc>
      </w:tr>
      <w:tr w14:paraId="2DE83E0B">
        <w:tblPrEx>
          <w:tblCellMar>
            <w:top w:w="0" w:type="dxa"/>
            <w:left w:w="108" w:type="dxa"/>
            <w:bottom w:w="0" w:type="dxa"/>
            <w:right w:w="108" w:type="dxa"/>
          </w:tblCellMar>
        </w:tblPrEx>
        <w:trPr>
          <w:trHeight w:val="270" w:hRule="atLeast"/>
        </w:trPr>
        <w:tc>
          <w:tcPr>
            <w:tcW w:w="407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C03704">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两年总计（元）：</w:t>
            </w:r>
          </w:p>
        </w:tc>
        <w:tc>
          <w:tcPr>
            <w:tcW w:w="481" w:type="pct"/>
            <w:tcBorders>
              <w:top w:val="single" w:color="000000" w:sz="4" w:space="0"/>
              <w:left w:val="single" w:color="000000" w:sz="4" w:space="0"/>
              <w:bottom w:val="single" w:color="000000" w:sz="4" w:space="0"/>
              <w:right w:val="single" w:color="000000" w:sz="4" w:space="0"/>
            </w:tcBorders>
            <w:vAlign w:val="center"/>
          </w:tcPr>
          <w:p w14:paraId="7F9E2458">
            <w:pPr>
              <w:widowControl/>
              <w:jc w:val="center"/>
              <w:textAlignment w:val="center"/>
              <w:rPr>
                <w:rFonts w:ascii="宋体" w:hAnsi="宋体" w:cs="宋体"/>
                <w:color w:val="auto"/>
                <w:kern w:val="0"/>
                <w:szCs w:val="21"/>
                <w:highlight w:val="none"/>
                <w:lang w:bidi="ar"/>
              </w:rPr>
            </w:pPr>
          </w:p>
        </w:tc>
        <w:tc>
          <w:tcPr>
            <w:tcW w:w="446" w:type="pct"/>
            <w:tcBorders>
              <w:top w:val="single" w:color="000000" w:sz="4" w:space="0"/>
              <w:left w:val="single" w:color="000000" w:sz="4" w:space="0"/>
              <w:bottom w:val="single" w:color="000000" w:sz="4" w:space="0"/>
              <w:right w:val="single" w:color="000000" w:sz="4" w:space="0"/>
            </w:tcBorders>
            <w:vAlign w:val="center"/>
          </w:tcPr>
          <w:p w14:paraId="5F61BA6D">
            <w:pPr>
              <w:widowControl/>
              <w:jc w:val="center"/>
              <w:textAlignment w:val="center"/>
              <w:rPr>
                <w:rFonts w:ascii="宋体" w:hAnsi="宋体" w:cs="宋体"/>
                <w:color w:val="auto"/>
                <w:kern w:val="0"/>
                <w:szCs w:val="21"/>
                <w:highlight w:val="none"/>
                <w:lang w:bidi="ar"/>
              </w:rPr>
            </w:pPr>
          </w:p>
        </w:tc>
      </w:tr>
    </w:tbl>
    <w:p w14:paraId="6903B6C1">
      <w:pPr>
        <w:rPr>
          <w:rFonts w:ascii="宋体" w:hAnsi="宋体" w:cs="Arial"/>
          <w:b/>
          <w:bCs/>
          <w:color w:val="auto"/>
          <w:sz w:val="28"/>
          <w:szCs w:val="28"/>
          <w:highlight w:val="none"/>
        </w:rPr>
      </w:pPr>
      <w:r>
        <w:rPr>
          <w:rFonts w:hint="eastAsia" w:ascii="宋体" w:hAnsi="宋体" w:cs="宋体"/>
          <w:b/>
          <w:bCs/>
          <w:color w:val="auto"/>
          <w:szCs w:val="21"/>
          <w:highlight w:val="none"/>
        </w:rPr>
        <w:t>注：本表根据招标文件第二章采购需求的附件2服务费用及“1.</w:t>
      </w:r>
      <w:r>
        <w:rPr>
          <w:rFonts w:hint="eastAsia" w:ascii="宋体" w:hAnsi="宋体" w:cs="Arial"/>
          <w:b/>
          <w:bCs/>
          <w:color w:val="auto"/>
          <w:szCs w:val="21"/>
          <w:highlight w:val="none"/>
        </w:rPr>
        <w:t>水电运维服务表</w:t>
      </w:r>
      <w:r>
        <w:rPr>
          <w:rFonts w:hint="eastAsia" w:ascii="宋体" w:hAnsi="宋体" w:cs="宋体"/>
          <w:b/>
          <w:bCs/>
          <w:color w:val="auto"/>
          <w:szCs w:val="21"/>
          <w:highlight w:val="none"/>
        </w:rPr>
        <w:t>”逐项填写，合计、总计均不得超出服务费用的限价，否则投标无效。</w:t>
      </w:r>
    </w:p>
    <w:p w14:paraId="77982D9A">
      <w:pPr>
        <w:pStyle w:val="13"/>
        <w:jc w:val="center"/>
        <w:rPr>
          <w:rFonts w:ascii="Times New Roman" w:hAnsi="Times New Roman"/>
          <w:b/>
          <w:bCs/>
          <w:color w:val="auto"/>
          <w:sz w:val="30"/>
          <w:szCs w:val="30"/>
          <w:highlight w:val="none"/>
        </w:rPr>
      </w:pPr>
    </w:p>
    <w:p w14:paraId="7068C620">
      <w:pPr>
        <w:pStyle w:val="13"/>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2.医院常用水电维修更换零配件报价表</w:t>
      </w:r>
    </w:p>
    <w:tbl>
      <w:tblPr>
        <w:tblStyle w:val="22"/>
        <w:tblW w:w="8492" w:type="dxa"/>
        <w:tblInd w:w="93" w:type="dxa"/>
        <w:tblLayout w:type="fixed"/>
        <w:tblCellMar>
          <w:top w:w="0" w:type="dxa"/>
          <w:left w:w="108" w:type="dxa"/>
          <w:bottom w:w="0" w:type="dxa"/>
          <w:right w:w="108" w:type="dxa"/>
        </w:tblCellMar>
      </w:tblPr>
      <w:tblGrid>
        <w:gridCol w:w="597"/>
        <w:gridCol w:w="1506"/>
        <w:gridCol w:w="1839"/>
        <w:gridCol w:w="830"/>
        <w:gridCol w:w="795"/>
        <w:gridCol w:w="990"/>
        <w:gridCol w:w="915"/>
        <w:gridCol w:w="1020"/>
      </w:tblGrid>
      <w:tr w14:paraId="32CC952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10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515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商品名称</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DFA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规格型号</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285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674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0EC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下浮系数</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95ED">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8DE4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小计</w:t>
            </w:r>
          </w:p>
        </w:tc>
      </w:tr>
      <w:tr w14:paraId="444EB57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287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BD6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LED筒灯暖光</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0C2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12W，4寸白光</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Pr>
          <w:p w14:paraId="38758DB9">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1A0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77E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FB6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95BC">
            <w:pPr>
              <w:widowControl/>
              <w:jc w:val="right"/>
              <w:textAlignment w:val="center"/>
              <w:rPr>
                <w:rFonts w:ascii="宋体" w:hAnsi="宋体" w:cs="宋体"/>
                <w:color w:val="auto"/>
                <w:szCs w:val="21"/>
                <w:highlight w:val="none"/>
              </w:rPr>
            </w:pPr>
          </w:p>
        </w:tc>
      </w:tr>
      <w:tr w14:paraId="6345C4A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18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9B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LED筒灯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041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 （3寸）白光</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Pr>
          <w:p w14:paraId="5A7B13A8">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0E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2AF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AEE2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931F">
            <w:pPr>
              <w:widowControl/>
              <w:jc w:val="right"/>
              <w:textAlignment w:val="center"/>
              <w:rPr>
                <w:rFonts w:ascii="宋体" w:hAnsi="宋体" w:cs="宋体"/>
                <w:color w:val="auto"/>
                <w:szCs w:val="21"/>
                <w:highlight w:val="none"/>
              </w:rPr>
            </w:pPr>
          </w:p>
        </w:tc>
      </w:tr>
      <w:tr w14:paraId="75056D5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35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C7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E35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12W(3.5寸)白光</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Pr>
          <w:p w14:paraId="50AFBF6D">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A9C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77B6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AF6D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05365">
            <w:pPr>
              <w:widowControl/>
              <w:jc w:val="right"/>
              <w:textAlignment w:val="center"/>
              <w:rPr>
                <w:rFonts w:ascii="宋体" w:hAnsi="宋体" w:cs="宋体"/>
                <w:color w:val="auto"/>
                <w:szCs w:val="21"/>
                <w:highlight w:val="none"/>
              </w:rPr>
            </w:pPr>
          </w:p>
        </w:tc>
      </w:tr>
      <w:tr w14:paraId="6EB2DFB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F1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DF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2F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18W（4寸）白光</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Pr>
          <w:p w14:paraId="7D46C706">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A44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1DF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2700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87EA">
            <w:pPr>
              <w:widowControl/>
              <w:jc w:val="right"/>
              <w:textAlignment w:val="center"/>
              <w:rPr>
                <w:rFonts w:ascii="宋体" w:hAnsi="宋体" w:cs="宋体"/>
                <w:color w:val="auto"/>
                <w:szCs w:val="21"/>
                <w:highlight w:val="none"/>
              </w:rPr>
            </w:pPr>
          </w:p>
        </w:tc>
      </w:tr>
      <w:tr w14:paraId="6602ABB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171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69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LED筒灯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813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24W（6寸）白光</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Pr>
          <w:p w14:paraId="34F95E54">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6C9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64B8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0A6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1899">
            <w:pPr>
              <w:widowControl/>
              <w:jc w:val="right"/>
              <w:textAlignment w:val="center"/>
              <w:rPr>
                <w:rFonts w:ascii="宋体" w:hAnsi="宋体" w:cs="宋体"/>
                <w:color w:val="auto"/>
                <w:szCs w:val="21"/>
                <w:highlight w:val="none"/>
              </w:rPr>
            </w:pPr>
          </w:p>
        </w:tc>
      </w:tr>
      <w:tr w14:paraId="7E27324F">
        <w:tblPrEx>
          <w:tblCellMar>
            <w:top w:w="0" w:type="dxa"/>
            <w:left w:w="108" w:type="dxa"/>
            <w:bottom w:w="0" w:type="dxa"/>
            <w:right w:w="108" w:type="dxa"/>
          </w:tblCellMar>
        </w:tblPrEx>
        <w:trPr>
          <w:trHeight w:val="34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56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715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T5LED玻璃灯管21W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FA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7B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53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B80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AB01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7692E">
            <w:pPr>
              <w:widowControl/>
              <w:jc w:val="right"/>
              <w:textAlignment w:val="center"/>
              <w:rPr>
                <w:rFonts w:ascii="宋体" w:hAnsi="宋体" w:cs="宋体"/>
                <w:color w:val="auto"/>
                <w:szCs w:val="21"/>
                <w:highlight w:val="none"/>
              </w:rPr>
            </w:pPr>
          </w:p>
        </w:tc>
      </w:tr>
      <w:tr w14:paraId="545234E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57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BB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卡扣灯LED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D62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1200*300mm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A6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8F4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5E1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EF0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13010">
            <w:pPr>
              <w:widowControl/>
              <w:jc w:val="right"/>
              <w:textAlignment w:val="center"/>
              <w:rPr>
                <w:rFonts w:ascii="宋体" w:hAnsi="宋体" w:cs="宋体"/>
                <w:color w:val="auto"/>
                <w:szCs w:val="21"/>
                <w:highlight w:val="none"/>
              </w:rPr>
            </w:pPr>
          </w:p>
        </w:tc>
      </w:tr>
      <w:tr w14:paraId="7BDA683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16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155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平板灯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DBB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1200*600mm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A7D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D75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51BE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4C7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FFBB">
            <w:pPr>
              <w:widowControl/>
              <w:jc w:val="right"/>
              <w:textAlignment w:val="center"/>
              <w:rPr>
                <w:rFonts w:ascii="宋体" w:hAnsi="宋体" w:cs="宋体"/>
                <w:color w:val="auto"/>
                <w:szCs w:val="21"/>
                <w:highlight w:val="none"/>
              </w:rPr>
            </w:pPr>
          </w:p>
        </w:tc>
      </w:tr>
      <w:tr w14:paraId="7A26FA3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4F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639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净化灯LED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332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1200*300mm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75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42E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3171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F644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4A8AF">
            <w:pPr>
              <w:widowControl/>
              <w:jc w:val="right"/>
              <w:textAlignment w:val="center"/>
              <w:rPr>
                <w:rFonts w:ascii="宋体" w:hAnsi="宋体" w:cs="宋体"/>
                <w:color w:val="auto"/>
                <w:szCs w:val="21"/>
                <w:highlight w:val="none"/>
              </w:rPr>
            </w:pPr>
          </w:p>
        </w:tc>
      </w:tr>
      <w:tr w14:paraId="08ABB49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FF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73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净化灯镇流器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40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F8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66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4E01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29D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DA661">
            <w:pPr>
              <w:widowControl/>
              <w:jc w:val="right"/>
              <w:textAlignment w:val="center"/>
              <w:rPr>
                <w:rFonts w:ascii="宋体" w:hAnsi="宋体" w:cs="宋体"/>
                <w:color w:val="auto"/>
                <w:szCs w:val="21"/>
                <w:highlight w:val="none"/>
              </w:rPr>
            </w:pPr>
          </w:p>
        </w:tc>
      </w:tr>
      <w:tr w14:paraId="7FC5FE6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101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54F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卡扣灯LED </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DC3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300*600 mm   20W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925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668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439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FD2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2D3DE">
            <w:pPr>
              <w:widowControl/>
              <w:jc w:val="right"/>
              <w:textAlignment w:val="center"/>
              <w:rPr>
                <w:rFonts w:ascii="宋体" w:hAnsi="宋体" w:cs="宋体"/>
                <w:color w:val="auto"/>
                <w:szCs w:val="21"/>
                <w:highlight w:val="none"/>
              </w:rPr>
            </w:pPr>
          </w:p>
        </w:tc>
      </w:tr>
      <w:tr w14:paraId="5FB4558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44E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58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卡扣灯LED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0DA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600*600mm  24W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DFE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2EE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6A3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F5B9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3731F">
            <w:pPr>
              <w:widowControl/>
              <w:jc w:val="right"/>
              <w:textAlignment w:val="center"/>
              <w:rPr>
                <w:rFonts w:ascii="宋体" w:hAnsi="宋体" w:cs="宋体"/>
                <w:color w:val="auto"/>
                <w:szCs w:val="21"/>
                <w:highlight w:val="none"/>
              </w:rPr>
            </w:pPr>
          </w:p>
        </w:tc>
      </w:tr>
      <w:tr w14:paraId="2B16176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887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4A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卡扣灯LED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CE5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300*300mm   14W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8C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DD0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1EC4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3954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CDB8">
            <w:pPr>
              <w:widowControl/>
              <w:jc w:val="right"/>
              <w:textAlignment w:val="center"/>
              <w:rPr>
                <w:rFonts w:ascii="宋体" w:hAnsi="宋体" w:cs="宋体"/>
                <w:color w:val="auto"/>
                <w:szCs w:val="21"/>
                <w:highlight w:val="none"/>
              </w:rPr>
            </w:pPr>
          </w:p>
        </w:tc>
      </w:tr>
      <w:tr w14:paraId="064C693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559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B52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吸顶灯LED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C3E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16B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19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5C2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D9B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F7D36">
            <w:pPr>
              <w:widowControl/>
              <w:jc w:val="right"/>
              <w:textAlignment w:val="center"/>
              <w:rPr>
                <w:rFonts w:ascii="宋体" w:hAnsi="宋体" w:cs="宋体"/>
                <w:color w:val="auto"/>
                <w:szCs w:val="21"/>
                <w:highlight w:val="none"/>
              </w:rPr>
            </w:pPr>
          </w:p>
        </w:tc>
      </w:tr>
      <w:tr w14:paraId="7809086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E6C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996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吸顶灯 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00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090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108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E0E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C634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FB6F4">
            <w:pPr>
              <w:widowControl/>
              <w:jc w:val="right"/>
              <w:textAlignment w:val="center"/>
              <w:rPr>
                <w:rFonts w:ascii="宋体" w:hAnsi="宋体" w:cs="宋体"/>
                <w:color w:val="auto"/>
                <w:szCs w:val="21"/>
                <w:highlight w:val="none"/>
              </w:rPr>
            </w:pPr>
          </w:p>
        </w:tc>
      </w:tr>
      <w:tr w14:paraId="7530D57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424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CD6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T5LED玻璃灯管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198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55cm（8W）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9E7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1B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22A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2EAD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BDECD">
            <w:pPr>
              <w:widowControl/>
              <w:jc w:val="right"/>
              <w:textAlignment w:val="center"/>
              <w:rPr>
                <w:rFonts w:ascii="宋体" w:hAnsi="宋体" w:cs="宋体"/>
                <w:color w:val="auto"/>
                <w:szCs w:val="21"/>
                <w:highlight w:val="none"/>
              </w:rPr>
            </w:pPr>
          </w:p>
        </w:tc>
      </w:tr>
      <w:tr w14:paraId="59930BB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DC2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86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塑料卷筒纸筒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89E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常规</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513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2ED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BC35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F8F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8012">
            <w:pPr>
              <w:widowControl/>
              <w:jc w:val="right"/>
              <w:textAlignment w:val="center"/>
              <w:rPr>
                <w:rFonts w:ascii="宋体" w:hAnsi="宋体" w:cs="宋体"/>
                <w:color w:val="auto"/>
                <w:szCs w:val="21"/>
                <w:highlight w:val="none"/>
              </w:rPr>
            </w:pPr>
          </w:p>
        </w:tc>
      </w:tr>
      <w:tr w14:paraId="2713C29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19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739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不锈钢卷筒纸筒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856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常规</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D1B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0BD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9FA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B9C6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1C276">
            <w:pPr>
              <w:widowControl/>
              <w:jc w:val="right"/>
              <w:textAlignment w:val="center"/>
              <w:rPr>
                <w:rFonts w:ascii="宋体" w:hAnsi="宋体" w:cs="宋体"/>
                <w:color w:val="auto"/>
                <w:szCs w:val="21"/>
                <w:highlight w:val="none"/>
              </w:rPr>
            </w:pPr>
          </w:p>
        </w:tc>
      </w:tr>
      <w:tr w14:paraId="0BE4901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80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79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擦手纸盒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28E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125mm*125mm*105mm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EC1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8A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F68E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699C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88155">
            <w:pPr>
              <w:widowControl/>
              <w:jc w:val="right"/>
              <w:textAlignment w:val="center"/>
              <w:rPr>
                <w:rFonts w:ascii="宋体" w:hAnsi="宋体" w:cs="宋体"/>
                <w:color w:val="auto"/>
                <w:szCs w:val="21"/>
                <w:highlight w:val="none"/>
              </w:rPr>
            </w:pPr>
          </w:p>
        </w:tc>
      </w:tr>
      <w:tr w14:paraId="17556F2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BC3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65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紫外线杀菌灯管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AB4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90CM 30W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4B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A1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D96B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865B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BC4CB">
            <w:pPr>
              <w:widowControl/>
              <w:jc w:val="right"/>
              <w:textAlignment w:val="center"/>
              <w:rPr>
                <w:rFonts w:ascii="宋体" w:hAnsi="宋体" w:cs="宋体"/>
                <w:color w:val="auto"/>
                <w:szCs w:val="21"/>
                <w:highlight w:val="none"/>
              </w:rPr>
            </w:pPr>
          </w:p>
        </w:tc>
      </w:tr>
      <w:tr w14:paraId="5EE792E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50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BAC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紫外线杀菌灯管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2C6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120CM 40W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256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8B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672E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C93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483E4">
            <w:pPr>
              <w:widowControl/>
              <w:jc w:val="right"/>
              <w:textAlignment w:val="center"/>
              <w:rPr>
                <w:rFonts w:ascii="宋体" w:hAnsi="宋体" w:cs="宋体"/>
                <w:color w:val="auto"/>
                <w:szCs w:val="21"/>
                <w:highlight w:val="none"/>
              </w:rPr>
            </w:pPr>
          </w:p>
        </w:tc>
      </w:tr>
      <w:tr w14:paraId="52C59C9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874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2E0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紫外线灯支架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C8E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120CM 40W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F91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C1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D4B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B2F1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AD6DB">
            <w:pPr>
              <w:widowControl/>
              <w:jc w:val="right"/>
              <w:textAlignment w:val="center"/>
              <w:rPr>
                <w:rFonts w:ascii="宋体" w:hAnsi="宋体" w:cs="宋体"/>
                <w:color w:val="auto"/>
                <w:szCs w:val="21"/>
                <w:highlight w:val="none"/>
              </w:rPr>
            </w:pPr>
          </w:p>
        </w:tc>
      </w:tr>
      <w:tr w14:paraId="7DE5194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BC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C90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LED防爆灯管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E5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120CM 40W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C3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2C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387E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F78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7D9A0">
            <w:pPr>
              <w:widowControl/>
              <w:jc w:val="right"/>
              <w:textAlignment w:val="center"/>
              <w:rPr>
                <w:rFonts w:ascii="宋体" w:hAnsi="宋体" w:cs="宋体"/>
                <w:color w:val="auto"/>
                <w:szCs w:val="21"/>
                <w:highlight w:val="none"/>
              </w:rPr>
            </w:pPr>
          </w:p>
        </w:tc>
      </w:tr>
      <w:tr w14:paraId="5E54DE2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B85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800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T5一体化灯管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9EB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30CM 8W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D7B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D1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5C1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C739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4A43A">
            <w:pPr>
              <w:widowControl/>
              <w:jc w:val="right"/>
              <w:textAlignment w:val="center"/>
              <w:rPr>
                <w:rFonts w:ascii="宋体" w:hAnsi="宋体" w:cs="宋体"/>
                <w:color w:val="auto"/>
                <w:szCs w:val="21"/>
                <w:highlight w:val="none"/>
              </w:rPr>
            </w:pPr>
          </w:p>
        </w:tc>
      </w:tr>
      <w:tr w14:paraId="7F202BE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3A7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B38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T8双向玻璃灯管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130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120CM  30W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B9B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47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E07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1538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ECA6">
            <w:pPr>
              <w:widowControl/>
              <w:jc w:val="right"/>
              <w:textAlignment w:val="center"/>
              <w:rPr>
                <w:rFonts w:ascii="宋体" w:hAnsi="宋体" w:cs="宋体"/>
                <w:color w:val="auto"/>
                <w:szCs w:val="21"/>
                <w:highlight w:val="none"/>
              </w:rPr>
            </w:pPr>
          </w:p>
        </w:tc>
      </w:tr>
      <w:tr w14:paraId="204F785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07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144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十孔插座（暗装）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CD1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89E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762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93E4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5076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23095">
            <w:pPr>
              <w:widowControl/>
              <w:jc w:val="right"/>
              <w:textAlignment w:val="center"/>
              <w:rPr>
                <w:rFonts w:ascii="宋体" w:hAnsi="宋体" w:cs="宋体"/>
                <w:color w:val="auto"/>
                <w:szCs w:val="21"/>
                <w:highlight w:val="none"/>
              </w:rPr>
            </w:pPr>
          </w:p>
        </w:tc>
      </w:tr>
      <w:tr w14:paraId="5F8C7C4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9D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F67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七孔插座（明装）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282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F4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C1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F972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8E0F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7E265">
            <w:pPr>
              <w:widowControl/>
              <w:jc w:val="right"/>
              <w:textAlignment w:val="center"/>
              <w:rPr>
                <w:rFonts w:ascii="宋体" w:hAnsi="宋体" w:cs="宋体"/>
                <w:color w:val="auto"/>
                <w:szCs w:val="21"/>
                <w:highlight w:val="none"/>
              </w:rPr>
            </w:pPr>
          </w:p>
        </w:tc>
      </w:tr>
      <w:tr w14:paraId="3552923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E6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AA6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五孔插座（明装）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B8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BC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3D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39C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1726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F5F2B">
            <w:pPr>
              <w:widowControl/>
              <w:jc w:val="right"/>
              <w:textAlignment w:val="center"/>
              <w:rPr>
                <w:rFonts w:ascii="宋体" w:hAnsi="宋体" w:cs="宋体"/>
                <w:color w:val="auto"/>
                <w:szCs w:val="21"/>
                <w:highlight w:val="none"/>
              </w:rPr>
            </w:pPr>
          </w:p>
        </w:tc>
      </w:tr>
      <w:tr w14:paraId="75216E2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84E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3B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十孔插座（明装）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C7D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A9E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017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FFF4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733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2E228">
            <w:pPr>
              <w:widowControl/>
              <w:jc w:val="right"/>
              <w:textAlignment w:val="center"/>
              <w:rPr>
                <w:rFonts w:ascii="宋体" w:hAnsi="宋体" w:cs="宋体"/>
                <w:color w:val="auto"/>
                <w:szCs w:val="21"/>
                <w:highlight w:val="none"/>
              </w:rPr>
            </w:pPr>
          </w:p>
        </w:tc>
      </w:tr>
      <w:tr w14:paraId="33C6D98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41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F89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三孔插座（明装）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F6C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D96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F5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82D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FAA5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943F">
            <w:pPr>
              <w:widowControl/>
              <w:jc w:val="right"/>
              <w:textAlignment w:val="center"/>
              <w:rPr>
                <w:rFonts w:ascii="宋体" w:hAnsi="宋体" w:cs="宋体"/>
                <w:color w:val="auto"/>
                <w:szCs w:val="21"/>
                <w:highlight w:val="none"/>
              </w:rPr>
            </w:pPr>
          </w:p>
        </w:tc>
      </w:tr>
      <w:tr w14:paraId="663DB79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B2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058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三孔插座（暗装）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373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151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21F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B56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8B78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C1CD3">
            <w:pPr>
              <w:widowControl/>
              <w:jc w:val="right"/>
              <w:textAlignment w:val="center"/>
              <w:rPr>
                <w:rFonts w:ascii="宋体" w:hAnsi="宋体" w:cs="宋体"/>
                <w:color w:val="auto"/>
                <w:szCs w:val="21"/>
                <w:highlight w:val="none"/>
              </w:rPr>
            </w:pPr>
          </w:p>
        </w:tc>
      </w:tr>
      <w:tr w14:paraId="4124EF8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116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FF4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五孔插座（暗装）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AF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92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FE0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381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2D17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DD5D">
            <w:pPr>
              <w:widowControl/>
              <w:jc w:val="right"/>
              <w:textAlignment w:val="center"/>
              <w:rPr>
                <w:rFonts w:ascii="宋体" w:hAnsi="宋体" w:cs="宋体"/>
                <w:color w:val="auto"/>
                <w:szCs w:val="21"/>
                <w:highlight w:val="none"/>
              </w:rPr>
            </w:pPr>
          </w:p>
        </w:tc>
      </w:tr>
      <w:tr w14:paraId="2B6D0E6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FC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7F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暗装白面板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AC9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24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9DF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3F8C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5B99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13B34">
            <w:pPr>
              <w:widowControl/>
              <w:jc w:val="right"/>
              <w:textAlignment w:val="center"/>
              <w:rPr>
                <w:rFonts w:ascii="宋体" w:hAnsi="宋体" w:cs="宋体"/>
                <w:color w:val="auto"/>
                <w:szCs w:val="21"/>
                <w:highlight w:val="none"/>
              </w:rPr>
            </w:pPr>
          </w:p>
        </w:tc>
      </w:tr>
      <w:tr w14:paraId="67E1D3D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26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4A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明装二位开关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ECC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B8C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30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346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2606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BB54D">
            <w:pPr>
              <w:widowControl/>
              <w:jc w:val="right"/>
              <w:textAlignment w:val="center"/>
              <w:rPr>
                <w:rFonts w:ascii="宋体" w:hAnsi="宋体" w:cs="宋体"/>
                <w:color w:val="auto"/>
                <w:szCs w:val="21"/>
                <w:highlight w:val="none"/>
              </w:rPr>
            </w:pPr>
          </w:p>
        </w:tc>
      </w:tr>
      <w:tr w14:paraId="1C2ED76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912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464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明装一位开关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0A3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D7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7A1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350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FA49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73928">
            <w:pPr>
              <w:widowControl/>
              <w:jc w:val="right"/>
              <w:textAlignment w:val="center"/>
              <w:rPr>
                <w:rFonts w:ascii="宋体" w:hAnsi="宋体" w:cs="宋体"/>
                <w:color w:val="auto"/>
                <w:szCs w:val="21"/>
                <w:highlight w:val="none"/>
              </w:rPr>
            </w:pPr>
          </w:p>
        </w:tc>
      </w:tr>
      <w:tr w14:paraId="52C86F3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931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8CA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暗装一位开关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F41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954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037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41C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0361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F0F2">
            <w:pPr>
              <w:widowControl/>
              <w:jc w:val="right"/>
              <w:textAlignment w:val="center"/>
              <w:rPr>
                <w:rFonts w:ascii="宋体" w:hAnsi="宋体" w:cs="宋体"/>
                <w:color w:val="auto"/>
                <w:szCs w:val="21"/>
                <w:highlight w:val="none"/>
              </w:rPr>
            </w:pPr>
          </w:p>
        </w:tc>
      </w:tr>
      <w:tr w14:paraId="4F98FA8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02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BA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暗装二位开关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75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AF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51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CB86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ADB1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B3020">
            <w:pPr>
              <w:widowControl/>
              <w:jc w:val="right"/>
              <w:textAlignment w:val="center"/>
              <w:rPr>
                <w:rFonts w:ascii="宋体" w:hAnsi="宋体" w:cs="宋体"/>
                <w:color w:val="auto"/>
                <w:szCs w:val="21"/>
                <w:highlight w:val="none"/>
              </w:rPr>
            </w:pPr>
          </w:p>
        </w:tc>
      </w:tr>
      <w:tr w14:paraId="7FF3D86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605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4AB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暗装四位开关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3AB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4B4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45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F93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91A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DE47">
            <w:pPr>
              <w:widowControl/>
              <w:jc w:val="right"/>
              <w:textAlignment w:val="center"/>
              <w:rPr>
                <w:rFonts w:ascii="宋体" w:hAnsi="宋体" w:cs="宋体"/>
                <w:color w:val="auto"/>
                <w:szCs w:val="21"/>
                <w:highlight w:val="none"/>
              </w:rPr>
            </w:pPr>
          </w:p>
        </w:tc>
      </w:tr>
      <w:tr w14:paraId="59D59384">
        <w:tblPrEx>
          <w:tblCellMar>
            <w:top w:w="0" w:type="dxa"/>
            <w:left w:w="108" w:type="dxa"/>
            <w:bottom w:w="0" w:type="dxa"/>
            <w:right w:w="108" w:type="dxa"/>
          </w:tblCellMar>
        </w:tblPrEx>
        <w:trPr>
          <w:trHeight w:val="3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612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BD7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五孔插座+一位开关（明装）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46F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ACF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92A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A5C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85FF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6742">
            <w:pPr>
              <w:widowControl/>
              <w:jc w:val="right"/>
              <w:textAlignment w:val="center"/>
              <w:rPr>
                <w:rFonts w:ascii="宋体" w:hAnsi="宋体" w:cs="宋体"/>
                <w:color w:val="auto"/>
                <w:szCs w:val="21"/>
                <w:highlight w:val="none"/>
              </w:rPr>
            </w:pPr>
          </w:p>
        </w:tc>
      </w:tr>
      <w:tr w14:paraId="5A7A7A87">
        <w:tblPrEx>
          <w:tblCellMar>
            <w:top w:w="0" w:type="dxa"/>
            <w:left w:w="108" w:type="dxa"/>
            <w:bottom w:w="0" w:type="dxa"/>
            <w:right w:w="108" w:type="dxa"/>
          </w:tblCellMar>
        </w:tblPrEx>
        <w:trPr>
          <w:trHeight w:val="31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1D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C6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五孔插座+一位开关（暗装）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7A3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6DE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0BD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2AD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8D2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F44F8">
            <w:pPr>
              <w:widowControl/>
              <w:jc w:val="right"/>
              <w:textAlignment w:val="center"/>
              <w:rPr>
                <w:rFonts w:ascii="宋体" w:hAnsi="宋体" w:cs="宋体"/>
                <w:color w:val="auto"/>
                <w:szCs w:val="21"/>
                <w:highlight w:val="none"/>
              </w:rPr>
            </w:pPr>
          </w:p>
        </w:tc>
      </w:tr>
      <w:tr w14:paraId="4F1790B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56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25A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电话座机(一拖二)</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99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HW007（263）子母机</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734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89B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F408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73A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C6A53">
            <w:pPr>
              <w:widowControl/>
              <w:jc w:val="right"/>
              <w:textAlignment w:val="center"/>
              <w:rPr>
                <w:rFonts w:ascii="宋体" w:hAnsi="宋体" w:cs="宋体"/>
                <w:color w:val="auto"/>
                <w:szCs w:val="21"/>
                <w:highlight w:val="none"/>
              </w:rPr>
            </w:pPr>
          </w:p>
        </w:tc>
      </w:tr>
      <w:tr w14:paraId="1B0E9C5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F68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923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PVC线槽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0C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14*24MM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E7E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621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F541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46BB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28E7">
            <w:pPr>
              <w:widowControl/>
              <w:jc w:val="right"/>
              <w:textAlignment w:val="center"/>
              <w:rPr>
                <w:rFonts w:ascii="宋体" w:hAnsi="宋体" w:cs="宋体"/>
                <w:color w:val="auto"/>
                <w:szCs w:val="21"/>
                <w:highlight w:val="none"/>
              </w:rPr>
            </w:pPr>
          </w:p>
        </w:tc>
      </w:tr>
      <w:tr w14:paraId="7673A83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8DA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61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PVC线槽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D40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40*15MM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531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86F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7C40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745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3B679">
            <w:pPr>
              <w:widowControl/>
              <w:jc w:val="right"/>
              <w:textAlignment w:val="center"/>
              <w:rPr>
                <w:rFonts w:ascii="宋体" w:hAnsi="宋体" w:cs="宋体"/>
                <w:color w:val="auto"/>
                <w:szCs w:val="21"/>
                <w:highlight w:val="none"/>
              </w:rPr>
            </w:pPr>
          </w:p>
        </w:tc>
      </w:tr>
      <w:tr w14:paraId="4700DBA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D19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AAB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PVC线槽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B2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50*15MM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E6B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03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119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49C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7A19">
            <w:pPr>
              <w:widowControl/>
              <w:jc w:val="right"/>
              <w:textAlignment w:val="center"/>
              <w:rPr>
                <w:rFonts w:ascii="宋体" w:hAnsi="宋体" w:cs="宋体"/>
                <w:color w:val="auto"/>
                <w:szCs w:val="21"/>
                <w:highlight w:val="none"/>
              </w:rPr>
            </w:pPr>
          </w:p>
        </w:tc>
      </w:tr>
      <w:tr w14:paraId="2D05ABF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4E3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3EC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波纹管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5A0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171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555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CEB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A68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97696">
            <w:pPr>
              <w:widowControl/>
              <w:jc w:val="right"/>
              <w:textAlignment w:val="center"/>
              <w:rPr>
                <w:rFonts w:ascii="宋体" w:hAnsi="宋体" w:cs="宋体"/>
                <w:color w:val="auto"/>
                <w:szCs w:val="21"/>
                <w:highlight w:val="none"/>
              </w:rPr>
            </w:pPr>
          </w:p>
        </w:tc>
      </w:tr>
      <w:tr w14:paraId="26BE3F7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17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52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小便电池盒（5号）</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BAF34">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24F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DD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5B7A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9E0A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339C8">
            <w:pPr>
              <w:widowControl/>
              <w:jc w:val="right"/>
              <w:textAlignment w:val="center"/>
              <w:rPr>
                <w:rFonts w:ascii="宋体" w:hAnsi="宋体" w:cs="宋体"/>
                <w:color w:val="auto"/>
                <w:szCs w:val="21"/>
                <w:highlight w:val="none"/>
              </w:rPr>
            </w:pPr>
          </w:p>
        </w:tc>
      </w:tr>
      <w:tr w14:paraId="0C00F3C1">
        <w:tblPrEx>
          <w:tblCellMar>
            <w:top w:w="0" w:type="dxa"/>
            <w:left w:w="108" w:type="dxa"/>
            <w:bottom w:w="0" w:type="dxa"/>
            <w:right w:w="108" w:type="dxa"/>
          </w:tblCellMar>
        </w:tblPrEx>
        <w:trPr>
          <w:trHeight w:val="33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92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82D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伸缩下水管（带下水口）</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612B">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43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F0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CFA0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7CC7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2091">
            <w:pPr>
              <w:widowControl/>
              <w:jc w:val="right"/>
              <w:textAlignment w:val="center"/>
              <w:rPr>
                <w:rFonts w:ascii="宋体" w:hAnsi="宋体" w:cs="宋体"/>
                <w:color w:val="auto"/>
                <w:szCs w:val="21"/>
                <w:highlight w:val="none"/>
              </w:rPr>
            </w:pPr>
          </w:p>
        </w:tc>
      </w:tr>
      <w:tr w14:paraId="2F04B98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F3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540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花洒头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F463">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F8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F4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35BA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EBB4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2678D">
            <w:pPr>
              <w:widowControl/>
              <w:jc w:val="right"/>
              <w:textAlignment w:val="center"/>
              <w:rPr>
                <w:rFonts w:ascii="宋体" w:hAnsi="宋体" w:cs="宋体"/>
                <w:color w:val="auto"/>
                <w:szCs w:val="21"/>
                <w:highlight w:val="none"/>
              </w:rPr>
            </w:pPr>
          </w:p>
        </w:tc>
      </w:tr>
      <w:tr w14:paraId="1A7C60D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23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D0C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钢丝防爆花洒管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13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25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AF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FAD0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AD5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94E3">
            <w:pPr>
              <w:widowControl/>
              <w:jc w:val="right"/>
              <w:textAlignment w:val="center"/>
              <w:rPr>
                <w:rFonts w:ascii="宋体" w:hAnsi="宋体" w:cs="宋体"/>
                <w:color w:val="auto"/>
                <w:szCs w:val="21"/>
                <w:highlight w:val="none"/>
              </w:rPr>
            </w:pPr>
          </w:p>
        </w:tc>
      </w:tr>
      <w:tr w14:paraId="67364EDC">
        <w:tblPrEx>
          <w:tblCellMar>
            <w:top w:w="0" w:type="dxa"/>
            <w:left w:w="108" w:type="dxa"/>
            <w:bottom w:w="0" w:type="dxa"/>
            <w:right w:w="108" w:type="dxa"/>
          </w:tblCellMar>
        </w:tblPrEx>
        <w:trPr>
          <w:trHeight w:val="3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7A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B4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普通水龙头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665D">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BD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377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A7F9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EDD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0DF56">
            <w:pPr>
              <w:widowControl/>
              <w:jc w:val="right"/>
              <w:textAlignment w:val="center"/>
              <w:rPr>
                <w:rFonts w:ascii="宋体" w:hAnsi="宋体" w:cs="宋体"/>
                <w:color w:val="auto"/>
                <w:szCs w:val="21"/>
                <w:highlight w:val="none"/>
              </w:rPr>
            </w:pPr>
          </w:p>
        </w:tc>
      </w:tr>
      <w:tr w14:paraId="0BC702E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CD8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7F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角阀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3B27">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A65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26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7B2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428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0969">
            <w:pPr>
              <w:widowControl/>
              <w:jc w:val="right"/>
              <w:textAlignment w:val="center"/>
              <w:rPr>
                <w:rFonts w:ascii="宋体" w:hAnsi="宋体" w:cs="宋体"/>
                <w:color w:val="auto"/>
                <w:szCs w:val="21"/>
                <w:highlight w:val="none"/>
              </w:rPr>
            </w:pPr>
          </w:p>
        </w:tc>
      </w:tr>
      <w:tr w14:paraId="61BFEF8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BB1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2A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5F2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7E3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98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61E1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6B4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AF97F">
            <w:pPr>
              <w:widowControl/>
              <w:jc w:val="right"/>
              <w:textAlignment w:val="center"/>
              <w:rPr>
                <w:rFonts w:ascii="宋体" w:hAnsi="宋体" w:cs="宋体"/>
                <w:color w:val="auto"/>
                <w:szCs w:val="21"/>
                <w:highlight w:val="none"/>
              </w:rPr>
            </w:pPr>
          </w:p>
        </w:tc>
      </w:tr>
      <w:tr w14:paraId="63463E7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B9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F4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F0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4E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96F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09F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E9E7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3A787">
            <w:pPr>
              <w:widowControl/>
              <w:jc w:val="right"/>
              <w:textAlignment w:val="center"/>
              <w:rPr>
                <w:rFonts w:ascii="宋体" w:hAnsi="宋体" w:cs="宋体"/>
                <w:color w:val="auto"/>
                <w:szCs w:val="21"/>
                <w:highlight w:val="none"/>
              </w:rPr>
            </w:pPr>
          </w:p>
        </w:tc>
      </w:tr>
      <w:tr w14:paraId="64640D7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67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DD3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洗手盆冷热龙头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543E6">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E06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252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9FF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E01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A958">
            <w:pPr>
              <w:widowControl/>
              <w:jc w:val="right"/>
              <w:textAlignment w:val="center"/>
              <w:rPr>
                <w:rFonts w:ascii="宋体" w:hAnsi="宋体" w:cs="宋体"/>
                <w:color w:val="auto"/>
                <w:szCs w:val="21"/>
                <w:highlight w:val="none"/>
              </w:rPr>
            </w:pPr>
          </w:p>
        </w:tc>
      </w:tr>
      <w:tr w14:paraId="0A858AE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39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D26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304淋浴三联</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56DA">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4B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12E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64E5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0486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AFA7">
            <w:pPr>
              <w:widowControl/>
              <w:jc w:val="right"/>
              <w:textAlignment w:val="center"/>
              <w:rPr>
                <w:rFonts w:ascii="宋体" w:hAnsi="宋体" w:cs="宋体"/>
                <w:color w:val="auto"/>
                <w:szCs w:val="21"/>
                <w:highlight w:val="none"/>
              </w:rPr>
            </w:pPr>
          </w:p>
        </w:tc>
      </w:tr>
      <w:tr w14:paraId="1DC801E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57C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497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铜立式暗装脚踏阀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842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C8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08E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20B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3102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70F2">
            <w:pPr>
              <w:widowControl/>
              <w:jc w:val="right"/>
              <w:textAlignment w:val="center"/>
              <w:rPr>
                <w:rFonts w:ascii="宋体" w:hAnsi="宋体" w:cs="宋体"/>
                <w:color w:val="auto"/>
                <w:szCs w:val="21"/>
                <w:highlight w:val="none"/>
              </w:rPr>
            </w:pPr>
          </w:p>
        </w:tc>
      </w:tr>
      <w:tr w14:paraId="227A7AD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70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A76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电镀单冷水龙头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012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洗手盆用</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2B3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050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4C36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9AF9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8AD1">
            <w:pPr>
              <w:widowControl/>
              <w:jc w:val="right"/>
              <w:textAlignment w:val="center"/>
              <w:rPr>
                <w:rFonts w:ascii="宋体" w:hAnsi="宋体" w:cs="宋体"/>
                <w:color w:val="auto"/>
                <w:szCs w:val="21"/>
                <w:highlight w:val="none"/>
              </w:rPr>
            </w:pPr>
          </w:p>
        </w:tc>
      </w:tr>
      <w:tr w14:paraId="138DF25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975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77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感应水龙头{805}</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31E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ZSH-805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26B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84A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96C5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2561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28EFD">
            <w:pPr>
              <w:widowControl/>
              <w:jc w:val="right"/>
              <w:textAlignment w:val="center"/>
              <w:rPr>
                <w:rFonts w:ascii="宋体" w:hAnsi="宋体" w:cs="宋体"/>
                <w:color w:val="auto"/>
                <w:szCs w:val="21"/>
                <w:highlight w:val="none"/>
              </w:rPr>
            </w:pPr>
          </w:p>
        </w:tc>
      </w:tr>
      <w:tr w14:paraId="10BF367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7E4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C40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感应水龙头{803}</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2F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ZSH-803</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0E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DDD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B56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7476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58D5">
            <w:pPr>
              <w:widowControl/>
              <w:jc w:val="right"/>
              <w:textAlignment w:val="center"/>
              <w:rPr>
                <w:rFonts w:ascii="宋体" w:hAnsi="宋体" w:cs="宋体"/>
                <w:color w:val="auto"/>
                <w:szCs w:val="21"/>
                <w:highlight w:val="none"/>
              </w:rPr>
            </w:pPr>
          </w:p>
        </w:tc>
      </w:tr>
      <w:tr w14:paraId="60BCB4B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95A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1F0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加长小水龙头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D9E4">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8A6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93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9D43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8BA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996E">
            <w:pPr>
              <w:widowControl/>
              <w:jc w:val="right"/>
              <w:textAlignment w:val="center"/>
              <w:rPr>
                <w:rFonts w:ascii="宋体" w:hAnsi="宋体" w:cs="宋体"/>
                <w:color w:val="auto"/>
                <w:szCs w:val="21"/>
                <w:highlight w:val="none"/>
              </w:rPr>
            </w:pPr>
          </w:p>
        </w:tc>
      </w:tr>
      <w:tr w14:paraId="7CD5B00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CBC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34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PVC存水弯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A79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Φ50*45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FD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72A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6A4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FDF8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D6B5">
            <w:pPr>
              <w:widowControl/>
              <w:jc w:val="right"/>
              <w:textAlignment w:val="center"/>
              <w:rPr>
                <w:rFonts w:ascii="宋体" w:hAnsi="宋体" w:cs="宋体"/>
                <w:color w:val="auto"/>
                <w:szCs w:val="21"/>
                <w:highlight w:val="none"/>
              </w:rPr>
            </w:pPr>
          </w:p>
        </w:tc>
      </w:tr>
      <w:tr w14:paraId="1233CB0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546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063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PVC内牙直接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002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2C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1F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74AF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EC8A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F509F">
            <w:pPr>
              <w:widowControl/>
              <w:jc w:val="right"/>
              <w:textAlignment w:val="center"/>
              <w:rPr>
                <w:rFonts w:ascii="宋体" w:hAnsi="宋体" w:cs="宋体"/>
                <w:color w:val="auto"/>
                <w:szCs w:val="21"/>
                <w:highlight w:val="none"/>
              </w:rPr>
            </w:pPr>
          </w:p>
        </w:tc>
      </w:tr>
      <w:tr w14:paraId="6BC4158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35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78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PVC三通变</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325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Φ110*75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D6D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AA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7AA1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644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E25E">
            <w:pPr>
              <w:widowControl/>
              <w:jc w:val="right"/>
              <w:textAlignment w:val="center"/>
              <w:rPr>
                <w:rFonts w:ascii="宋体" w:hAnsi="宋体" w:cs="宋体"/>
                <w:color w:val="auto"/>
                <w:szCs w:val="21"/>
                <w:highlight w:val="none"/>
              </w:rPr>
            </w:pPr>
          </w:p>
        </w:tc>
      </w:tr>
      <w:tr w14:paraId="0A56349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975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755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DB4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2C0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9C8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F3C5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053C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579D">
            <w:pPr>
              <w:widowControl/>
              <w:jc w:val="right"/>
              <w:textAlignment w:val="center"/>
              <w:rPr>
                <w:rFonts w:ascii="宋体" w:hAnsi="宋体" w:cs="宋体"/>
                <w:color w:val="auto"/>
                <w:szCs w:val="21"/>
                <w:highlight w:val="none"/>
              </w:rPr>
            </w:pPr>
          </w:p>
        </w:tc>
      </w:tr>
      <w:tr w14:paraId="5EAD186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9FC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1CF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28A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Φ75*45度</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2A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330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9AB5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13B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C0CD9">
            <w:pPr>
              <w:widowControl/>
              <w:jc w:val="right"/>
              <w:textAlignment w:val="center"/>
              <w:rPr>
                <w:rFonts w:ascii="宋体" w:hAnsi="宋体" w:cs="宋体"/>
                <w:color w:val="auto"/>
                <w:szCs w:val="21"/>
                <w:highlight w:val="none"/>
              </w:rPr>
            </w:pPr>
          </w:p>
        </w:tc>
      </w:tr>
      <w:tr w14:paraId="61B8525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65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B1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PVC内牙三通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98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D89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6D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2224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A6C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B1455">
            <w:pPr>
              <w:widowControl/>
              <w:jc w:val="right"/>
              <w:textAlignment w:val="center"/>
              <w:rPr>
                <w:rFonts w:ascii="宋体" w:hAnsi="宋体" w:cs="宋体"/>
                <w:color w:val="auto"/>
                <w:szCs w:val="21"/>
                <w:highlight w:val="none"/>
              </w:rPr>
            </w:pPr>
          </w:p>
        </w:tc>
      </w:tr>
      <w:tr w14:paraId="0F9C271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0B8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B5A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管卡 32</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2B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27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6D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C8BE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CBE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6E5A">
            <w:pPr>
              <w:widowControl/>
              <w:jc w:val="right"/>
              <w:textAlignment w:val="center"/>
              <w:rPr>
                <w:rFonts w:ascii="宋体" w:hAnsi="宋体" w:cs="宋体"/>
                <w:color w:val="auto"/>
                <w:szCs w:val="21"/>
                <w:highlight w:val="none"/>
              </w:rPr>
            </w:pPr>
          </w:p>
        </w:tc>
      </w:tr>
      <w:tr w14:paraId="7690FEE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504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858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PVC内牙弯头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E7F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3E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16B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BE40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CA9C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AEB00">
            <w:pPr>
              <w:widowControl/>
              <w:jc w:val="right"/>
              <w:textAlignment w:val="center"/>
              <w:rPr>
                <w:rFonts w:ascii="宋体" w:hAnsi="宋体" w:cs="宋体"/>
                <w:color w:val="auto"/>
                <w:szCs w:val="21"/>
                <w:highlight w:val="none"/>
              </w:rPr>
            </w:pPr>
          </w:p>
        </w:tc>
      </w:tr>
      <w:tr w14:paraId="5E6050C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37F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950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98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Φ75*90度</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AF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C78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391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FDB4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5700">
            <w:pPr>
              <w:widowControl/>
              <w:jc w:val="right"/>
              <w:textAlignment w:val="center"/>
              <w:rPr>
                <w:rFonts w:ascii="宋体" w:hAnsi="宋体" w:cs="宋体"/>
                <w:color w:val="auto"/>
                <w:szCs w:val="21"/>
                <w:highlight w:val="none"/>
              </w:rPr>
            </w:pPr>
          </w:p>
        </w:tc>
      </w:tr>
      <w:tr w14:paraId="6CCF694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AA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417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PVC螺旋消音排水管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745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8FF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70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690D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8438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4CFC6">
            <w:pPr>
              <w:widowControl/>
              <w:jc w:val="right"/>
              <w:textAlignment w:val="center"/>
              <w:rPr>
                <w:rFonts w:ascii="宋体" w:hAnsi="宋体" w:cs="宋体"/>
                <w:color w:val="auto"/>
                <w:szCs w:val="21"/>
                <w:highlight w:val="none"/>
              </w:rPr>
            </w:pPr>
          </w:p>
        </w:tc>
      </w:tr>
      <w:tr w14:paraId="66029F9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07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B18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PVC螺旋消音排水管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14A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63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555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5657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BF7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82AC">
            <w:pPr>
              <w:widowControl/>
              <w:jc w:val="right"/>
              <w:textAlignment w:val="center"/>
              <w:rPr>
                <w:rFonts w:ascii="宋体" w:hAnsi="宋体" w:cs="宋体"/>
                <w:color w:val="auto"/>
                <w:szCs w:val="21"/>
                <w:highlight w:val="none"/>
              </w:rPr>
            </w:pPr>
          </w:p>
        </w:tc>
      </w:tr>
      <w:tr w14:paraId="5ACB32B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2A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607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PVC带检修口存水弯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FED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5D8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13F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812A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FFE7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05A2D">
            <w:pPr>
              <w:widowControl/>
              <w:jc w:val="right"/>
              <w:textAlignment w:val="center"/>
              <w:rPr>
                <w:rFonts w:ascii="宋体" w:hAnsi="宋体" w:cs="宋体"/>
                <w:color w:val="auto"/>
                <w:szCs w:val="21"/>
                <w:highlight w:val="none"/>
              </w:rPr>
            </w:pPr>
          </w:p>
        </w:tc>
      </w:tr>
      <w:tr w14:paraId="24D3A73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7D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D9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铜直接 25</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18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AE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95B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43B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723E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1137">
            <w:pPr>
              <w:widowControl/>
              <w:jc w:val="right"/>
              <w:textAlignment w:val="center"/>
              <w:rPr>
                <w:rFonts w:ascii="宋体" w:hAnsi="宋体" w:cs="宋体"/>
                <w:color w:val="auto"/>
                <w:szCs w:val="21"/>
                <w:highlight w:val="none"/>
              </w:rPr>
            </w:pPr>
          </w:p>
        </w:tc>
      </w:tr>
      <w:tr w14:paraId="34D1E25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5E6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B54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PVC堵帽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316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9D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FF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C3F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6AA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E3516">
            <w:pPr>
              <w:widowControl/>
              <w:jc w:val="right"/>
              <w:textAlignment w:val="center"/>
              <w:rPr>
                <w:rFonts w:ascii="宋体" w:hAnsi="宋体" w:cs="宋体"/>
                <w:color w:val="auto"/>
                <w:szCs w:val="21"/>
                <w:highlight w:val="none"/>
              </w:rPr>
            </w:pPr>
          </w:p>
        </w:tc>
      </w:tr>
      <w:tr w14:paraId="2A67CD4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60D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19A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PVC堵帽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18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031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9F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594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299A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5DB0">
            <w:pPr>
              <w:widowControl/>
              <w:jc w:val="right"/>
              <w:textAlignment w:val="center"/>
              <w:rPr>
                <w:rFonts w:ascii="宋体" w:hAnsi="宋体" w:cs="宋体"/>
                <w:color w:val="auto"/>
                <w:szCs w:val="21"/>
                <w:highlight w:val="none"/>
              </w:rPr>
            </w:pPr>
          </w:p>
        </w:tc>
      </w:tr>
      <w:tr w14:paraId="4A9CFD6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A52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369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25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D2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21E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08E1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00D7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9260">
            <w:pPr>
              <w:widowControl/>
              <w:jc w:val="right"/>
              <w:textAlignment w:val="center"/>
              <w:rPr>
                <w:rFonts w:ascii="宋体" w:hAnsi="宋体" w:cs="宋体"/>
                <w:color w:val="auto"/>
                <w:szCs w:val="21"/>
                <w:highlight w:val="none"/>
              </w:rPr>
            </w:pPr>
          </w:p>
        </w:tc>
      </w:tr>
      <w:tr w14:paraId="1D9DD9E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40F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1F4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ECF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1E2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FAB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F1E8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D0BE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116C7">
            <w:pPr>
              <w:widowControl/>
              <w:jc w:val="right"/>
              <w:textAlignment w:val="center"/>
              <w:rPr>
                <w:rFonts w:ascii="宋体" w:hAnsi="宋体" w:cs="宋体"/>
                <w:color w:val="auto"/>
                <w:szCs w:val="21"/>
                <w:highlight w:val="none"/>
              </w:rPr>
            </w:pPr>
          </w:p>
        </w:tc>
      </w:tr>
      <w:tr w14:paraId="62F0389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6A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CDA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PVC线管三通 20</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548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EA0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26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088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B12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D35B">
            <w:pPr>
              <w:widowControl/>
              <w:jc w:val="right"/>
              <w:textAlignment w:val="center"/>
              <w:rPr>
                <w:rFonts w:ascii="宋体" w:hAnsi="宋体" w:cs="宋体"/>
                <w:color w:val="auto"/>
                <w:szCs w:val="21"/>
                <w:highlight w:val="none"/>
              </w:rPr>
            </w:pPr>
          </w:p>
        </w:tc>
      </w:tr>
      <w:tr w14:paraId="1FE6B03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68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BA9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PPR内牙弯头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BC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44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824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F770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0570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B3F2">
            <w:pPr>
              <w:widowControl/>
              <w:jc w:val="right"/>
              <w:textAlignment w:val="center"/>
              <w:rPr>
                <w:rFonts w:ascii="宋体" w:hAnsi="宋体" w:cs="宋体"/>
                <w:color w:val="auto"/>
                <w:szCs w:val="21"/>
                <w:highlight w:val="none"/>
              </w:rPr>
            </w:pPr>
          </w:p>
        </w:tc>
      </w:tr>
      <w:tr w14:paraId="0ED9C75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81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CB3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PPR内牙直接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FC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65F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85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78A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E0B3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D072">
            <w:pPr>
              <w:widowControl/>
              <w:jc w:val="right"/>
              <w:textAlignment w:val="center"/>
              <w:rPr>
                <w:rFonts w:ascii="宋体" w:hAnsi="宋体" w:cs="宋体"/>
                <w:color w:val="auto"/>
                <w:szCs w:val="21"/>
                <w:highlight w:val="none"/>
              </w:rPr>
            </w:pPr>
          </w:p>
        </w:tc>
      </w:tr>
      <w:tr w14:paraId="7CCA6C8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E4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DC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14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B4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A00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FCBB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219E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7642B">
            <w:pPr>
              <w:widowControl/>
              <w:jc w:val="right"/>
              <w:textAlignment w:val="center"/>
              <w:rPr>
                <w:rFonts w:ascii="宋体" w:hAnsi="宋体" w:cs="宋体"/>
                <w:color w:val="auto"/>
                <w:szCs w:val="21"/>
                <w:highlight w:val="none"/>
              </w:rPr>
            </w:pPr>
          </w:p>
        </w:tc>
      </w:tr>
      <w:tr w14:paraId="618A7BE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0E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5B6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A9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980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87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F510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AFD7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5EDA">
            <w:pPr>
              <w:widowControl/>
              <w:jc w:val="right"/>
              <w:textAlignment w:val="center"/>
              <w:rPr>
                <w:rFonts w:ascii="宋体" w:hAnsi="宋体" w:cs="宋体"/>
                <w:color w:val="auto"/>
                <w:szCs w:val="21"/>
                <w:highlight w:val="none"/>
              </w:rPr>
            </w:pPr>
          </w:p>
        </w:tc>
      </w:tr>
      <w:tr w14:paraId="17AB08F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8D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82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85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7AC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0F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2C6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BABA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47944">
            <w:pPr>
              <w:widowControl/>
              <w:jc w:val="right"/>
              <w:textAlignment w:val="center"/>
              <w:rPr>
                <w:rFonts w:ascii="宋体" w:hAnsi="宋体" w:cs="宋体"/>
                <w:color w:val="auto"/>
                <w:szCs w:val="21"/>
                <w:highlight w:val="none"/>
              </w:rPr>
            </w:pPr>
          </w:p>
        </w:tc>
      </w:tr>
      <w:tr w14:paraId="41986950">
        <w:tblPrEx>
          <w:tblCellMar>
            <w:top w:w="0" w:type="dxa"/>
            <w:left w:w="108" w:type="dxa"/>
            <w:bottom w:w="0" w:type="dxa"/>
            <w:right w:w="108" w:type="dxa"/>
          </w:tblCellMar>
        </w:tblPrEx>
        <w:trPr>
          <w:trHeight w:val="3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084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9E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49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F6D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3C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D9BF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4AD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1A46">
            <w:pPr>
              <w:widowControl/>
              <w:jc w:val="right"/>
              <w:textAlignment w:val="center"/>
              <w:rPr>
                <w:rFonts w:ascii="宋体" w:hAnsi="宋体" w:cs="宋体"/>
                <w:color w:val="auto"/>
                <w:szCs w:val="21"/>
                <w:highlight w:val="none"/>
              </w:rPr>
            </w:pPr>
          </w:p>
        </w:tc>
      </w:tr>
      <w:tr w14:paraId="3FDED13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422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45E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B1D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510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78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B24D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96A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6CF1">
            <w:pPr>
              <w:widowControl/>
              <w:jc w:val="right"/>
              <w:textAlignment w:val="center"/>
              <w:rPr>
                <w:rFonts w:ascii="宋体" w:hAnsi="宋体" w:cs="宋体"/>
                <w:color w:val="auto"/>
                <w:szCs w:val="21"/>
                <w:highlight w:val="none"/>
              </w:rPr>
            </w:pPr>
          </w:p>
        </w:tc>
      </w:tr>
      <w:tr w14:paraId="31899BE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A7B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388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58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0AC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E9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3120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8B9F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B07F">
            <w:pPr>
              <w:widowControl/>
              <w:jc w:val="right"/>
              <w:textAlignment w:val="center"/>
              <w:rPr>
                <w:rFonts w:ascii="宋体" w:hAnsi="宋体" w:cs="宋体"/>
                <w:color w:val="auto"/>
                <w:szCs w:val="21"/>
                <w:highlight w:val="none"/>
              </w:rPr>
            </w:pPr>
          </w:p>
        </w:tc>
      </w:tr>
      <w:tr w14:paraId="490A523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105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E01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PPR内牙直接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6AF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FD3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79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F90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21E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CFC49">
            <w:pPr>
              <w:widowControl/>
              <w:jc w:val="right"/>
              <w:textAlignment w:val="center"/>
              <w:rPr>
                <w:rFonts w:ascii="宋体" w:hAnsi="宋体" w:cs="宋体"/>
                <w:color w:val="auto"/>
                <w:szCs w:val="21"/>
                <w:highlight w:val="none"/>
              </w:rPr>
            </w:pPr>
          </w:p>
        </w:tc>
      </w:tr>
      <w:tr w14:paraId="5F66374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7F3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9F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9C3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Φ25*90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235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93E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2878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61A1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C2A06">
            <w:pPr>
              <w:widowControl/>
              <w:jc w:val="right"/>
              <w:textAlignment w:val="center"/>
              <w:rPr>
                <w:rFonts w:ascii="宋体" w:hAnsi="宋体" w:cs="宋体"/>
                <w:color w:val="auto"/>
                <w:szCs w:val="21"/>
                <w:highlight w:val="none"/>
              </w:rPr>
            </w:pPr>
          </w:p>
        </w:tc>
      </w:tr>
      <w:tr w14:paraId="2DB8634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3D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00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F95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B11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5E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A91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D96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74044">
            <w:pPr>
              <w:widowControl/>
              <w:jc w:val="right"/>
              <w:textAlignment w:val="center"/>
              <w:rPr>
                <w:rFonts w:ascii="宋体" w:hAnsi="宋体" w:cs="宋体"/>
                <w:color w:val="auto"/>
                <w:szCs w:val="21"/>
                <w:highlight w:val="none"/>
              </w:rPr>
            </w:pPr>
          </w:p>
        </w:tc>
      </w:tr>
      <w:tr w14:paraId="4BC2FD1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9D4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4DF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1E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2CE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71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C3B0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A0E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1431">
            <w:pPr>
              <w:widowControl/>
              <w:jc w:val="right"/>
              <w:textAlignment w:val="center"/>
              <w:rPr>
                <w:rFonts w:ascii="宋体" w:hAnsi="宋体" w:cs="宋体"/>
                <w:color w:val="auto"/>
                <w:szCs w:val="21"/>
                <w:highlight w:val="none"/>
              </w:rPr>
            </w:pPr>
          </w:p>
        </w:tc>
      </w:tr>
      <w:tr w14:paraId="060C58D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92B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F33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24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865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FA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58D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807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58944">
            <w:pPr>
              <w:widowControl/>
              <w:jc w:val="right"/>
              <w:textAlignment w:val="center"/>
              <w:rPr>
                <w:rFonts w:ascii="宋体" w:hAnsi="宋体" w:cs="宋体"/>
                <w:color w:val="auto"/>
                <w:szCs w:val="21"/>
                <w:highlight w:val="none"/>
              </w:rPr>
            </w:pPr>
          </w:p>
        </w:tc>
      </w:tr>
      <w:tr w14:paraId="0D2E394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E7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D44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4D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59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E0F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3F9E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B182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0BE2">
            <w:pPr>
              <w:widowControl/>
              <w:jc w:val="right"/>
              <w:textAlignment w:val="center"/>
              <w:rPr>
                <w:rFonts w:ascii="宋体" w:hAnsi="宋体" w:cs="宋体"/>
                <w:color w:val="auto"/>
                <w:szCs w:val="21"/>
                <w:highlight w:val="none"/>
              </w:rPr>
            </w:pPr>
          </w:p>
        </w:tc>
      </w:tr>
      <w:tr w14:paraId="6709304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69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97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10D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8E6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29B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286D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9A9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602F5">
            <w:pPr>
              <w:widowControl/>
              <w:jc w:val="right"/>
              <w:textAlignment w:val="center"/>
              <w:rPr>
                <w:rFonts w:ascii="宋体" w:hAnsi="宋体" w:cs="宋体"/>
                <w:color w:val="auto"/>
                <w:szCs w:val="21"/>
                <w:highlight w:val="none"/>
              </w:rPr>
            </w:pPr>
          </w:p>
        </w:tc>
      </w:tr>
      <w:tr w14:paraId="755EB66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07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4E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A85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Φ40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AED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E50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B27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CF4B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B20D7">
            <w:pPr>
              <w:widowControl/>
              <w:jc w:val="right"/>
              <w:textAlignment w:val="center"/>
              <w:rPr>
                <w:rFonts w:ascii="宋体" w:hAnsi="宋体" w:cs="宋体"/>
                <w:color w:val="auto"/>
                <w:szCs w:val="21"/>
                <w:highlight w:val="none"/>
              </w:rPr>
            </w:pPr>
          </w:p>
        </w:tc>
      </w:tr>
      <w:tr w14:paraId="374C201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D4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1A6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397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Φ40*45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63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D3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ADF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0B10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B4CC3">
            <w:pPr>
              <w:widowControl/>
              <w:jc w:val="right"/>
              <w:textAlignment w:val="center"/>
              <w:rPr>
                <w:rFonts w:ascii="宋体" w:hAnsi="宋体" w:cs="宋体"/>
                <w:color w:val="auto"/>
                <w:szCs w:val="21"/>
                <w:highlight w:val="none"/>
              </w:rPr>
            </w:pPr>
          </w:p>
        </w:tc>
      </w:tr>
      <w:tr w14:paraId="0B5B39A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365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74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PPR异径内牙三通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937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25变20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BF7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6F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DCE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4DD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B030C">
            <w:pPr>
              <w:widowControl/>
              <w:jc w:val="right"/>
              <w:textAlignment w:val="center"/>
              <w:rPr>
                <w:rFonts w:ascii="宋体" w:hAnsi="宋体" w:cs="宋体"/>
                <w:color w:val="auto"/>
                <w:szCs w:val="21"/>
                <w:highlight w:val="none"/>
              </w:rPr>
            </w:pPr>
          </w:p>
        </w:tc>
      </w:tr>
      <w:tr w14:paraId="475B7ED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7F3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9C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PPR异径内牙弯头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DBB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25变20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DA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A3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D1A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0EC8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EAFD">
            <w:pPr>
              <w:widowControl/>
              <w:jc w:val="right"/>
              <w:textAlignment w:val="center"/>
              <w:rPr>
                <w:rFonts w:ascii="宋体" w:hAnsi="宋体" w:cs="宋体"/>
                <w:color w:val="auto"/>
                <w:szCs w:val="21"/>
                <w:highlight w:val="none"/>
              </w:rPr>
            </w:pPr>
          </w:p>
        </w:tc>
      </w:tr>
      <w:tr w14:paraId="5575133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6E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55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PPR活接直接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115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0FD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62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81AC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3C28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182CE">
            <w:pPr>
              <w:widowControl/>
              <w:jc w:val="right"/>
              <w:textAlignment w:val="center"/>
              <w:rPr>
                <w:rFonts w:ascii="宋体" w:hAnsi="宋体" w:cs="宋体"/>
                <w:color w:val="auto"/>
                <w:szCs w:val="21"/>
                <w:highlight w:val="none"/>
              </w:rPr>
            </w:pPr>
          </w:p>
        </w:tc>
      </w:tr>
      <w:tr w14:paraId="6196C52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E33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F5D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PPR活接弯头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90D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5AF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3F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653C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458E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6EDF">
            <w:pPr>
              <w:widowControl/>
              <w:jc w:val="right"/>
              <w:textAlignment w:val="center"/>
              <w:rPr>
                <w:rFonts w:ascii="宋体" w:hAnsi="宋体" w:cs="宋体"/>
                <w:color w:val="auto"/>
                <w:szCs w:val="21"/>
                <w:highlight w:val="none"/>
              </w:rPr>
            </w:pPr>
          </w:p>
        </w:tc>
      </w:tr>
      <w:tr w14:paraId="0240194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DE3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AA9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PPR活接三通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BE8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A2C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2C9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4826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73D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8BD3">
            <w:pPr>
              <w:widowControl/>
              <w:jc w:val="right"/>
              <w:textAlignment w:val="center"/>
              <w:rPr>
                <w:rFonts w:ascii="宋体" w:hAnsi="宋体" w:cs="宋体"/>
                <w:color w:val="auto"/>
                <w:szCs w:val="21"/>
                <w:highlight w:val="none"/>
              </w:rPr>
            </w:pPr>
          </w:p>
        </w:tc>
      </w:tr>
      <w:tr w14:paraId="116E6C2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27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1D3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AA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FA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7F0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36C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6C4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6D873">
            <w:pPr>
              <w:widowControl/>
              <w:jc w:val="right"/>
              <w:textAlignment w:val="center"/>
              <w:rPr>
                <w:rFonts w:ascii="宋体" w:hAnsi="宋体" w:cs="宋体"/>
                <w:color w:val="auto"/>
                <w:szCs w:val="21"/>
                <w:highlight w:val="none"/>
              </w:rPr>
            </w:pPr>
          </w:p>
        </w:tc>
      </w:tr>
      <w:tr w14:paraId="1FCD1A9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E0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273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578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E11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3F8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854C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3167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6929">
            <w:pPr>
              <w:widowControl/>
              <w:jc w:val="right"/>
              <w:textAlignment w:val="center"/>
              <w:rPr>
                <w:rFonts w:ascii="宋体" w:hAnsi="宋体" w:cs="宋体"/>
                <w:color w:val="auto"/>
                <w:szCs w:val="21"/>
                <w:highlight w:val="none"/>
              </w:rPr>
            </w:pPr>
          </w:p>
        </w:tc>
      </w:tr>
      <w:tr w14:paraId="6287CA4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83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024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D97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50*45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F2B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179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FEF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67E8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3E09">
            <w:pPr>
              <w:widowControl/>
              <w:jc w:val="right"/>
              <w:textAlignment w:val="center"/>
              <w:rPr>
                <w:rFonts w:ascii="宋体" w:hAnsi="宋体" w:cs="宋体"/>
                <w:color w:val="auto"/>
                <w:szCs w:val="21"/>
                <w:highlight w:val="none"/>
              </w:rPr>
            </w:pPr>
          </w:p>
        </w:tc>
      </w:tr>
      <w:tr w14:paraId="7FBD384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FB4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778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3E9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50*90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C68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7E4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DEEE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945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76D61">
            <w:pPr>
              <w:widowControl/>
              <w:jc w:val="right"/>
              <w:textAlignment w:val="center"/>
              <w:rPr>
                <w:rFonts w:ascii="宋体" w:hAnsi="宋体" w:cs="宋体"/>
                <w:color w:val="auto"/>
                <w:szCs w:val="21"/>
                <w:highlight w:val="none"/>
              </w:rPr>
            </w:pPr>
          </w:p>
        </w:tc>
      </w:tr>
      <w:tr w14:paraId="632E5EE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50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046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PPR异径三通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8C1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 变 40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98D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97C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A140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F7D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D8240">
            <w:pPr>
              <w:widowControl/>
              <w:jc w:val="right"/>
              <w:textAlignment w:val="center"/>
              <w:rPr>
                <w:rFonts w:ascii="宋体" w:hAnsi="宋体" w:cs="宋体"/>
                <w:color w:val="auto"/>
                <w:szCs w:val="21"/>
                <w:highlight w:val="none"/>
              </w:rPr>
            </w:pPr>
          </w:p>
        </w:tc>
      </w:tr>
      <w:tr w14:paraId="1FBA27D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15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526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F7E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Φ40*90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A77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B44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B53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4C93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934D1">
            <w:pPr>
              <w:widowControl/>
              <w:jc w:val="right"/>
              <w:textAlignment w:val="center"/>
              <w:rPr>
                <w:rFonts w:ascii="宋体" w:hAnsi="宋体" w:cs="宋体"/>
                <w:color w:val="auto"/>
                <w:szCs w:val="21"/>
                <w:highlight w:val="none"/>
              </w:rPr>
            </w:pPr>
          </w:p>
        </w:tc>
      </w:tr>
      <w:tr w14:paraId="099D3D9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091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EF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PPR冷水管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C3B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F5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63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D0DE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FAD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CF4A4">
            <w:pPr>
              <w:widowControl/>
              <w:jc w:val="right"/>
              <w:textAlignment w:val="center"/>
              <w:rPr>
                <w:rFonts w:ascii="宋体" w:hAnsi="宋体" w:cs="宋体"/>
                <w:color w:val="auto"/>
                <w:szCs w:val="21"/>
                <w:highlight w:val="none"/>
              </w:rPr>
            </w:pPr>
          </w:p>
        </w:tc>
      </w:tr>
      <w:tr w14:paraId="5535832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149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E0F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PPR冷水管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E7E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58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0A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7F6A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3DD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CC5EE">
            <w:pPr>
              <w:widowControl/>
              <w:jc w:val="right"/>
              <w:textAlignment w:val="center"/>
              <w:rPr>
                <w:rFonts w:ascii="宋体" w:hAnsi="宋体" w:cs="宋体"/>
                <w:color w:val="auto"/>
                <w:szCs w:val="21"/>
                <w:highlight w:val="none"/>
              </w:rPr>
            </w:pPr>
          </w:p>
        </w:tc>
      </w:tr>
      <w:tr w14:paraId="017C714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9C9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715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PPR冷水管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CB3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CAA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6C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6B6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E433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09B4C">
            <w:pPr>
              <w:widowControl/>
              <w:jc w:val="right"/>
              <w:textAlignment w:val="center"/>
              <w:rPr>
                <w:rFonts w:ascii="宋体" w:hAnsi="宋体" w:cs="宋体"/>
                <w:color w:val="auto"/>
                <w:szCs w:val="21"/>
                <w:highlight w:val="none"/>
              </w:rPr>
            </w:pPr>
          </w:p>
        </w:tc>
      </w:tr>
      <w:tr w14:paraId="6C19970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4A7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FB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PPR热水管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93D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440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91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7F6F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DBE6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7C1AC">
            <w:pPr>
              <w:widowControl/>
              <w:jc w:val="right"/>
              <w:textAlignment w:val="center"/>
              <w:rPr>
                <w:rFonts w:ascii="宋体" w:hAnsi="宋体" w:cs="宋体"/>
                <w:color w:val="auto"/>
                <w:szCs w:val="21"/>
                <w:highlight w:val="none"/>
              </w:rPr>
            </w:pPr>
          </w:p>
        </w:tc>
      </w:tr>
      <w:tr w14:paraId="75CC58E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EB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931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PPR热水管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D2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A8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123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D9CD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67EA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7389F">
            <w:pPr>
              <w:widowControl/>
              <w:jc w:val="right"/>
              <w:textAlignment w:val="center"/>
              <w:rPr>
                <w:rFonts w:ascii="宋体" w:hAnsi="宋体" w:cs="宋体"/>
                <w:color w:val="auto"/>
                <w:szCs w:val="21"/>
                <w:highlight w:val="none"/>
              </w:rPr>
            </w:pPr>
          </w:p>
        </w:tc>
      </w:tr>
      <w:tr w14:paraId="58F100D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E29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E36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PPR热水管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5B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D44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68C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B3D7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575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89F4">
            <w:pPr>
              <w:widowControl/>
              <w:jc w:val="right"/>
              <w:textAlignment w:val="center"/>
              <w:rPr>
                <w:rFonts w:ascii="宋体" w:hAnsi="宋体" w:cs="宋体"/>
                <w:color w:val="auto"/>
                <w:szCs w:val="21"/>
                <w:highlight w:val="none"/>
              </w:rPr>
            </w:pPr>
          </w:p>
        </w:tc>
      </w:tr>
      <w:tr w14:paraId="56BBC74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533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AD3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PPR热水管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6C1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40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E2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A47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6CC4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138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6213">
            <w:pPr>
              <w:widowControl/>
              <w:jc w:val="right"/>
              <w:textAlignment w:val="center"/>
              <w:rPr>
                <w:rFonts w:ascii="宋体" w:hAnsi="宋体" w:cs="宋体"/>
                <w:color w:val="auto"/>
                <w:szCs w:val="21"/>
                <w:highlight w:val="none"/>
              </w:rPr>
            </w:pPr>
          </w:p>
        </w:tc>
      </w:tr>
      <w:tr w14:paraId="3F7EEE5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B9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2ED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3DC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C78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CBE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A1DF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C653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B2255">
            <w:pPr>
              <w:widowControl/>
              <w:jc w:val="right"/>
              <w:textAlignment w:val="center"/>
              <w:rPr>
                <w:rFonts w:ascii="宋体" w:hAnsi="宋体" w:cs="宋体"/>
                <w:color w:val="auto"/>
                <w:szCs w:val="21"/>
                <w:highlight w:val="none"/>
              </w:rPr>
            </w:pPr>
          </w:p>
        </w:tc>
      </w:tr>
      <w:tr w14:paraId="4FA29EB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CA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F6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0B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 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32B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F4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9F7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E4A1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A77A">
            <w:pPr>
              <w:widowControl/>
              <w:jc w:val="right"/>
              <w:textAlignment w:val="center"/>
              <w:rPr>
                <w:rFonts w:ascii="宋体" w:hAnsi="宋体" w:cs="宋体"/>
                <w:color w:val="auto"/>
                <w:szCs w:val="21"/>
                <w:highlight w:val="none"/>
              </w:rPr>
            </w:pPr>
          </w:p>
        </w:tc>
      </w:tr>
      <w:tr w14:paraId="48EF2BA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73E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CE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814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8EA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FFA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7106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45BB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2943">
            <w:pPr>
              <w:widowControl/>
              <w:jc w:val="right"/>
              <w:textAlignment w:val="center"/>
              <w:rPr>
                <w:rFonts w:ascii="宋体" w:hAnsi="宋体" w:cs="宋体"/>
                <w:color w:val="auto"/>
                <w:szCs w:val="21"/>
                <w:highlight w:val="none"/>
              </w:rPr>
            </w:pPr>
          </w:p>
        </w:tc>
      </w:tr>
      <w:tr w14:paraId="220239C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0B0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A44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铜拐脚踏阀（小体）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A3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CA5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29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0710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F2C4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FA052">
            <w:pPr>
              <w:widowControl/>
              <w:jc w:val="right"/>
              <w:textAlignment w:val="center"/>
              <w:rPr>
                <w:rFonts w:ascii="宋体" w:hAnsi="宋体" w:cs="宋体"/>
                <w:color w:val="auto"/>
                <w:szCs w:val="21"/>
                <w:highlight w:val="none"/>
              </w:rPr>
            </w:pPr>
          </w:p>
        </w:tc>
      </w:tr>
      <w:tr w14:paraId="1A914354">
        <w:tblPrEx>
          <w:tblCellMar>
            <w:top w:w="0" w:type="dxa"/>
            <w:left w:w="108" w:type="dxa"/>
            <w:bottom w:w="0" w:type="dxa"/>
            <w:right w:w="108" w:type="dxa"/>
          </w:tblCellMar>
        </w:tblPrEx>
        <w:trPr>
          <w:trHeight w:val="3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A25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99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铜脚踏阀冲水阀（中体）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98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C5D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DA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6C46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D74F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CC164">
            <w:pPr>
              <w:widowControl/>
              <w:jc w:val="right"/>
              <w:textAlignment w:val="center"/>
              <w:rPr>
                <w:rFonts w:ascii="宋体" w:hAnsi="宋体" w:cs="宋体"/>
                <w:color w:val="auto"/>
                <w:szCs w:val="21"/>
                <w:highlight w:val="none"/>
              </w:rPr>
            </w:pPr>
          </w:p>
        </w:tc>
      </w:tr>
      <w:tr w14:paraId="6C1BDCC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CE8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B5E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白钢丝下水管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497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伸缩管</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AB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154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B24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C7D8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645A">
            <w:pPr>
              <w:widowControl/>
              <w:jc w:val="right"/>
              <w:textAlignment w:val="center"/>
              <w:rPr>
                <w:rFonts w:ascii="宋体" w:hAnsi="宋体" w:cs="宋体"/>
                <w:color w:val="auto"/>
                <w:szCs w:val="21"/>
                <w:highlight w:val="none"/>
              </w:rPr>
            </w:pPr>
          </w:p>
        </w:tc>
      </w:tr>
      <w:tr w14:paraId="06D4CB3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DA2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AF1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脚踏延时阀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1D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S-01</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DD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0BA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D4B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4C8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F8864">
            <w:pPr>
              <w:widowControl/>
              <w:jc w:val="right"/>
              <w:textAlignment w:val="center"/>
              <w:rPr>
                <w:rFonts w:ascii="宋体" w:hAnsi="宋体" w:cs="宋体"/>
                <w:color w:val="auto"/>
                <w:szCs w:val="21"/>
                <w:highlight w:val="none"/>
              </w:rPr>
            </w:pPr>
          </w:p>
        </w:tc>
      </w:tr>
      <w:tr w14:paraId="6A6B066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F3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170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卷舌锁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98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D0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9D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681D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FFAC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D79F">
            <w:pPr>
              <w:widowControl/>
              <w:jc w:val="right"/>
              <w:textAlignment w:val="center"/>
              <w:rPr>
                <w:rFonts w:ascii="宋体" w:hAnsi="宋体" w:cs="宋体"/>
                <w:color w:val="auto"/>
                <w:szCs w:val="21"/>
                <w:highlight w:val="none"/>
              </w:rPr>
            </w:pPr>
          </w:p>
        </w:tc>
      </w:tr>
      <w:tr w14:paraId="3BA5AC0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22E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32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偏卷舌锁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412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62C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B54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3FD2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6988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E42A1">
            <w:pPr>
              <w:widowControl/>
              <w:jc w:val="right"/>
              <w:textAlignment w:val="center"/>
              <w:rPr>
                <w:rFonts w:ascii="宋体" w:hAnsi="宋体" w:cs="宋体"/>
                <w:color w:val="auto"/>
                <w:szCs w:val="21"/>
                <w:highlight w:val="none"/>
              </w:rPr>
            </w:pPr>
          </w:p>
        </w:tc>
      </w:tr>
      <w:tr w14:paraId="20A9DAB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C82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271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卷舌锁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BB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8EC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F6C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5F79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7405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D564E">
            <w:pPr>
              <w:widowControl/>
              <w:jc w:val="right"/>
              <w:textAlignment w:val="center"/>
              <w:rPr>
                <w:rFonts w:ascii="宋体" w:hAnsi="宋体" w:cs="宋体"/>
                <w:color w:val="auto"/>
                <w:szCs w:val="21"/>
                <w:highlight w:val="none"/>
              </w:rPr>
            </w:pPr>
          </w:p>
        </w:tc>
      </w:tr>
      <w:tr w14:paraId="39069C6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4C5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0A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抽屉锁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65B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136-22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91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45C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89D3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6B0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3973D">
            <w:pPr>
              <w:widowControl/>
              <w:jc w:val="right"/>
              <w:textAlignment w:val="center"/>
              <w:rPr>
                <w:rFonts w:ascii="宋体" w:hAnsi="宋体" w:cs="宋体"/>
                <w:color w:val="auto"/>
                <w:szCs w:val="21"/>
                <w:highlight w:val="none"/>
              </w:rPr>
            </w:pPr>
          </w:p>
        </w:tc>
      </w:tr>
      <w:tr w14:paraId="0BA6747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691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84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抽屉锁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CF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138-22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D0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A8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1793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2038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09A25">
            <w:pPr>
              <w:widowControl/>
              <w:jc w:val="right"/>
              <w:textAlignment w:val="center"/>
              <w:rPr>
                <w:rFonts w:ascii="宋体" w:hAnsi="宋体" w:cs="宋体"/>
                <w:color w:val="auto"/>
                <w:szCs w:val="21"/>
                <w:highlight w:val="none"/>
              </w:rPr>
            </w:pPr>
          </w:p>
        </w:tc>
      </w:tr>
      <w:tr w14:paraId="664A76B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F0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07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七字锁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EE5C">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04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73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0F8B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179B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8710D">
            <w:pPr>
              <w:widowControl/>
              <w:jc w:val="right"/>
              <w:textAlignment w:val="center"/>
              <w:rPr>
                <w:rFonts w:ascii="宋体" w:hAnsi="宋体" w:cs="宋体"/>
                <w:color w:val="auto"/>
                <w:szCs w:val="21"/>
                <w:highlight w:val="none"/>
              </w:rPr>
            </w:pPr>
          </w:p>
        </w:tc>
      </w:tr>
      <w:tr w14:paraId="665BBBC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8E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11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三联抽屉锁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C04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9BC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2AC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AD6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0C0B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4A66D">
            <w:pPr>
              <w:widowControl/>
              <w:jc w:val="right"/>
              <w:textAlignment w:val="center"/>
              <w:rPr>
                <w:rFonts w:ascii="宋体" w:hAnsi="宋体" w:cs="宋体"/>
                <w:color w:val="auto"/>
                <w:szCs w:val="21"/>
                <w:highlight w:val="none"/>
              </w:rPr>
            </w:pPr>
          </w:p>
        </w:tc>
      </w:tr>
      <w:tr w14:paraId="5AEFEDA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26C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7E9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三级管理卷舌锁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9B67">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1B1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60F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AFAD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BD2B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6D4C9">
            <w:pPr>
              <w:widowControl/>
              <w:jc w:val="right"/>
              <w:textAlignment w:val="center"/>
              <w:rPr>
                <w:rFonts w:ascii="宋体" w:hAnsi="宋体" w:cs="宋体"/>
                <w:color w:val="auto"/>
                <w:szCs w:val="21"/>
                <w:highlight w:val="none"/>
              </w:rPr>
            </w:pPr>
          </w:p>
        </w:tc>
      </w:tr>
      <w:tr w14:paraId="152FC0D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0B6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11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502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5*6㎡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BDC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AE4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E69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141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5EC3F">
            <w:pPr>
              <w:widowControl/>
              <w:jc w:val="right"/>
              <w:textAlignment w:val="center"/>
              <w:rPr>
                <w:rFonts w:ascii="宋体" w:hAnsi="宋体" w:cs="宋体"/>
                <w:color w:val="auto"/>
                <w:szCs w:val="21"/>
                <w:highlight w:val="none"/>
              </w:rPr>
            </w:pPr>
          </w:p>
        </w:tc>
      </w:tr>
      <w:tr w14:paraId="47EB444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F15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00B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EB4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867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32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C2F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3137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A5B6">
            <w:pPr>
              <w:widowControl/>
              <w:jc w:val="right"/>
              <w:textAlignment w:val="center"/>
              <w:rPr>
                <w:rFonts w:ascii="宋体" w:hAnsi="宋体" w:cs="宋体"/>
                <w:color w:val="auto"/>
                <w:szCs w:val="21"/>
                <w:highlight w:val="none"/>
              </w:rPr>
            </w:pPr>
          </w:p>
        </w:tc>
      </w:tr>
      <w:tr w14:paraId="2193155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46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75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7F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5E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AA1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5D49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799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16CC0">
            <w:pPr>
              <w:widowControl/>
              <w:jc w:val="right"/>
              <w:textAlignment w:val="center"/>
              <w:rPr>
                <w:rFonts w:ascii="宋体" w:hAnsi="宋体" w:cs="宋体"/>
                <w:color w:val="auto"/>
                <w:szCs w:val="21"/>
                <w:highlight w:val="none"/>
              </w:rPr>
            </w:pPr>
          </w:p>
        </w:tc>
      </w:tr>
      <w:tr w14:paraId="6F65738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D6F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47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1F9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B5F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73F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745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BFC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111F">
            <w:pPr>
              <w:widowControl/>
              <w:jc w:val="right"/>
              <w:textAlignment w:val="center"/>
              <w:rPr>
                <w:rFonts w:ascii="宋体" w:hAnsi="宋体" w:cs="宋体"/>
                <w:color w:val="auto"/>
                <w:szCs w:val="21"/>
                <w:highlight w:val="none"/>
              </w:rPr>
            </w:pPr>
          </w:p>
        </w:tc>
      </w:tr>
      <w:tr w14:paraId="0355285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95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C5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单股铜线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904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46E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339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FEFA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F1A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3FFD">
            <w:pPr>
              <w:widowControl/>
              <w:jc w:val="right"/>
              <w:textAlignment w:val="center"/>
              <w:rPr>
                <w:rFonts w:ascii="宋体" w:hAnsi="宋体" w:cs="宋体"/>
                <w:color w:val="auto"/>
                <w:szCs w:val="21"/>
                <w:highlight w:val="none"/>
              </w:rPr>
            </w:pPr>
          </w:p>
        </w:tc>
      </w:tr>
      <w:tr w14:paraId="31FA65B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42F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3E0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单股铜线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AEC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372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A4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22F4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EE23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2623E">
            <w:pPr>
              <w:widowControl/>
              <w:jc w:val="right"/>
              <w:textAlignment w:val="center"/>
              <w:rPr>
                <w:rFonts w:ascii="宋体" w:hAnsi="宋体" w:cs="宋体"/>
                <w:color w:val="auto"/>
                <w:szCs w:val="21"/>
                <w:highlight w:val="none"/>
              </w:rPr>
            </w:pPr>
          </w:p>
        </w:tc>
      </w:tr>
      <w:tr w14:paraId="164468F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0B2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36C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BVR多股铜线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C6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6D3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44A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F63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C2C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D4A0">
            <w:pPr>
              <w:widowControl/>
              <w:jc w:val="right"/>
              <w:textAlignment w:val="center"/>
              <w:rPr>
                <w:rFonts w:ascii="宋体" w:hAnsi="宋体" w:cs="宋体"/>
                <w:color w:val="auto"/>
                <w:szCs w:val="21"/>
                <w:highlight w:val="none"/>
              </w:rPr>
            </w:pPr>
          </w:p>
        </w:tc>
      </w:tr>
      <w:tr w14:paraId="7BA1BED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D08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1C2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单股铜线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402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C62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3BD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F16B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136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F7A2">
            <w:pPr>
              <w:widowControl/>
              <w:jc w:val="right"/>
              <w:textAlignment w:val="center"/>
              <w:rPr>
                <w:rFonts w:ascii="宋体" w:hAnsi="宋体" w:cs="宋体"/>
                <w:color w:val="auto"/>
                <w:szCs w:val="21"/>
                <w:highlight w:val="none"/>
              </w:rPr>
            </w:pPr>
          </w:p>
        </w:tc>
      </w:tr>
      <w:tr w14:paraId="7B39562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A7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A9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单股铜线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E90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3F7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8FA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357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21E2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C067">
            <w:pPr>
              <w:widowControl/>
              <w:jc w:val="right"/>
              <w:textAlignment w:val="center"/>
              <w:rPr>
                <w:rFonts w:ascii="宋体" w:hAnsi="宋体" w:cs="宋体"/>
                <w:color w:val="auto"/>
                <w:szCs w:val="21"/>
                <w:highlight w:val="none"/>
              </w:rPr>
            </w:pPr>
          </w:p>
        </w:tc>
      </w:tr>
      <w:tr w14:paraId="2B71C8B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DD5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3E0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368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2*0.7铜</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Pr>
          <w:p w14:paraId="3688A82B">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4D9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418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9486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6E373">
            <w:pPr>
              <w:widowControl/>
              <w:jc w:val="right"/>
              <w:textAlignment w:val="center"/>
              <w:rPr>
                <w:rFonts w:ascii="宋体" w:hAnsi="宋体" w:cs="宋体"/>
                <w:color w:val="auto"/>
                <w:szCs w:val="21"/>
                <w:highlight w:val="none"/>
              </w:rPr>
            </w:pPr>
          </w:p>
        </w:tc>
      </w:tr>
      <w:tr w14:paraId="3CF74D2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84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8E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2芯软电话线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1D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2*1.0铜</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Pr>
          <w:p w14:paraId="693BF741">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42A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4113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256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8E74">
            <w:pPr>
              <w:widowControl/>
              <w:jc w:val="right"/>
              <w:textAlignment w:val="center"/>
              <w:rPr>
                <w:rFonts w:ascii="宋体" w:hAnsi="宋体" w:cs="宋体"/>
                <w:color w:val="auto"/>
                <w:szCs w:val="21"/>
                <w:highlight w:val="none"/>
              </w:rPr>
            </w:pPr>
          </w:p>
        </w:tc>
      </w:tr>
      <w:tr w14:paraId="3AC62E5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62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E90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超六类网线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01FA">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2D9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E55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EC8F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776F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7726E">
            <w:pPr>
              <w:widowControl/>
              <w:jc w:val="right"/>
              <w:textAlignment w:val="center"/>
              <w:rPr>
                <w:rFonts w:ascii="宋体" w:hAnsi="宋体" w:cs="宋体"/>
                <w:color w:val="auto"/>
                <w:szCs w:val="21"/>
                <w:highlight w:val="none"/>
              </w:rPr>
            </w:pPr>
          </w:p>
        </w:tc>
      </w:tr>
      <w:tr w14:paraId="33FF13A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8A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0C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内门锁芯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A0CD2">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21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6DE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2E03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6E01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FA67F">
            <w:pPr>
              <w:widowControl/>
              <w:jc w:val="right"/>
              <w:textAlignment w:val="center"/>
              <w:rPr>
                <w:rFonts w:ascii="宋体" w:hAnsi="宋体" w:cs="宋体"/>
                <w:color w:val="auto"/>
                <w:szCs w:val="21"/>
                <w:highlight w:val="none"/>
              </w:rPr>
            </w:pPr>
          </w:p>
        </w:tc>
      </w:tr>
      <w:tr w14:paraId="4179480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8C9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C9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手垫锁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C3BE3">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800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DAE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C81A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CC3D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3DA27">
            <w:pPr>
              <w:widowControl/>
              <w:jc w:val="right"/>
              <w:textAlignment w:val="center"/>
              <w:rPr>
                <w:rFonts w:ascii="宋体" w:hAnsi="宋体" w:cs="宋体"/>
                <w:color w:val="auto"/>
                <w:szCs w:val="21"/>
                <w:highlight w:val="none"/>
              </w:rPr>
            </w:pPr>
          </w:p>
        </w:tc>
      </w:tr>
      <w:tr w14:paraId="6414031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758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D1B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C4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6E0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5E4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45A5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39B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83971">
            <w:pPr>
              <w:widowControl/>
              <w:jc w:val="right"/>
              <w:textAlignment w:val="center"/>
              <w:rPr>
                <w:rFonts w:ascii="宋体" w:hAnsi="宋体" w:cs="宋体"/>
                <w:color w:val="auto"/>
                <w:szCs w:val="21"/>
                <w:highlight w:val="none"/>
              </w:rPr>
            </w:pPr>
          </w:p>
        </w:tc>
      </w:tr>
      <w:tr w14:paraId="1F65E9F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24F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922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1C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A4C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57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639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048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7375F">
            <w:pPr>
              <w:widowControl/>
              <w:jc w:val="right"/>
              <w:textAlignment w:val="center"/>
              <w:rPr>
                <w:rFonts w:ascii="宋体" w:hAnsi="宋体" w:cs="宋体"/>
                <w:color w:val="auto"/>
                <w:szCs w:val="21"/>
                <w:highlight w:val="none"/>
              </w:rPr>
            </w:pPr>
          </w:p>
        </w:tc>
      </w:tr>
      <w:tr w14:paraId="4C44B67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B76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858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C5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775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3D5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F350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AF0E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0E406">
            <w:pPr>
              <w:widowControl/>
              <w:jc w:val="right"/>
              <w:textAlignment w:val="center"/>
              <w:rPr>
                <w:rFonts w:ascii="宋体" w:hAnsi="宋体" w:cs="宋体"/>
                <w:color w:val="auto"/>
                <w:szCs w:val="21"/>
                <w:highlight w:val="none"/>
              </w:rPr>
            </w:pPr>
          </w:p>
        </w:tc>
      </w:tr>
      <w:tr w14:paraId="3290801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B9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695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FD1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576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020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051A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373F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9AE7">
            <w:pPr>
              <w:widowControl/>
              <w:jc w:val="right"/>
              <w:textAlignment w:val="center"/>
              <w:rPr>
                <w:rFonts w:ascii="宋体" w:hAnsi="宋体" w:cs="宋体"/>
                <w:color w:val="auto"/>
                <w:szCs w:val="21"/>
                <w:highlight w:val="none"/>
              </w:rPr>
            </w:pPr>
          </w:p>
        </w:tc>
      </w:tr>
      <w:tr w14:paraId="64C9DE0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C46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1B8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不锈钢门吸</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35A0E">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7A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BB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55E6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B2C4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306A">
            <w:pPr>
              <w:widowControl/>
              <w:jc w:val="right"/>
              <w:textAlignment w:val="center"/>
              <w:rPr>
                <w:rFonts w:ascii="宋体" w:hAnsi="宋体" w:cs="宋体"/>
                <w:color w:val="auto"/>
                <w:szCs w:val="21"/>
                <w:highlight w:val="none"/>
              </w:rPr>
            </w:pPr>
          </w:p>
        </w:tc>
      </w:tr>
      <w:tr w14:paraId="4F260B3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06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29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870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8钩</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0DA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6A4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83E9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F301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7AB8">
            <w:pPr>
              <w:widowControl/>
              <w:jc w:val="right"/>
              <w:textAlignment w:val="center"/>
              <w:rPr>
                <w:rFonts w:ascii="宋体" w:hAnsi="宋体" w:cs="宋体"/>
                <w:color w:val="auto"/>
                <w:szCs w:val="21"/>
                <w:highlight w:val="none"/>
              </w:rPr>
            </w:pPr>
          </w:p>
        </w:tc>
      </w:tr>
      <w:tr w14:paraId="2B5FFEF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CC0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D8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3C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3钩</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CF4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EC7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5F70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D269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C88C">
            <w:pPr>
              <w:widowControl/>
              <w:jc w:val="right"/>
              <w:textAlignment w:val="center"/>
              <w:rPr>
                <w:rFonts w:ascii="宋体" w:hAnsi="宋体" w:cs="宋体"/>
                <w:color w:val="auto"/>
                <w:szCs w:val="21"/>
                <w:highlight w:val="none"/>
              </w:rPr>
            </w:pPr>
          </w:p>
        </w:tc>
      </w:tr>
      <w:tr w14:paraId="1012EF5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723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11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B02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2钩</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590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D02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045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A22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13EB">
            <w:pPr>
              <w:widowControl/>
              <w:jc w:val="right"/>
              <w:textAlignment w:val="center"/>
              <w:rPr>
                <w:rFonts w:ascii="宋体" w:hAnsi="宋体" w:cs="宋体"/>
                <w:color w:val="auto"/>
                <w:szCs w:val="21"/>
                <w:highlight w:val="none"/>
              </w:rPr>
            </w:pPr>
          </w:p>
        </w:tc>
      </w:tr>
      <w:tr w14:paraId="742F194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DA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A5E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304蝴蝶挂钩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B6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单钩</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43D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6A7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95A1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8752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E3740">
            <w:pPr>
              <w:widowControl/>
              <w:jc w:val="right"/>
              <w:textAlignment w:val="center"/>
              <w:rPr>
                <w:rFonts w:ascii="宋体" w:hAnsi="宋体" w:cs="宋体"/>
                <w:color w:val="auto"/>
                <w:szCs w:val="21"/>
                <w:highlight w:val="none"/>
              </w:rPr>
            </w:pPr>
          </w:p>
        </w:tc>
      </w:tr>
      <w:tr w14:paraId="39C22E49">
        <w:tblPrEx>
          <w:tblCellMar>
            <w:top w:w="0" w:type="dxa"/>
            <w:left w:w="108" w:type="dxa"/>
            <w:bottom w:w="0" w:type="dxa"/>
            <w:right w:w="108" w:type="dxa"/>
          </w:tblCellMar>
        </w:tblPrEx>
        <w:trPr>
          <w:trHeight w:val="40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593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3D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柱式球形门锁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7F5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三叉锁  带钥匙</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DD7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0A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A6B4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CA1D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3C01">
            <w:pPr>
              <w:widowControl/>
              <w:jc w:val="right"/>
              <w:textAlignment w:val="center"/>
              <w:rPr>
                <w:rFonts w:ascii="宋体" w:hAnsi="宋体" w:cs="宋体"/>
                <w:color w:val="auto"/>
                <w:szCs w:val="21"/>
                <w:highlight w:val="none"/>
              </w:rPr>
            </w:pPr>
          </w:p>
        </w:tc>
      </w:tr>
      <w:tr w14:paraId="7B38F79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F7B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D7A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挂锁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5EF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0B1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CC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A1DD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EE1D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520CE">
            <w:pPr>
              <w:widowControl/>
              <w:jc w:val="right"/>
              <w:textAlignment w:val="center"/>
              <w:rPr>
                <w:rFonts w:ascii="宋体" w:hAnsi="宋体" w:cs="宋体"/>
                <w:color w:val="auto"/>
                <w:szCs w:val="21"/>
                <w:highlight w:val="none"/>
              </w:rPr>
            </w:pPr>
          </w:p>
        </w:tc>
      </w:tr>
      <w:tr w14:paraId="159ADAA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53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8C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挂锁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1D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CD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8BB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ADD2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C06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569C0">
            <w:pPr>
              <w:widowControl/>
              <w:jc w:val="right"/>
              <w:textAlignment w:val="center"/>
              <w:rPr>
                <w:rFonts w:ascii="宋体" w:hAnsi="宋体" w:cs="宋体"/>
                <w:color w:val="auto"/>
                <w:szCs w:val="21"/>
                <w:highlight w:val="none"/>
              </w:rPr>
            </w:pPr>
          </w:p>
        </w:tc>
      </w:tr>
      <w:tr w14:paraId="65B7930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04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5C4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抽屉轨道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E6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2CF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FAA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542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422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546A">
            <w:pPr>
              <w:widowControl/>
              <w:jc w:val="right"/>
              <w:textAlignment w:val="center"/>
              <w:rPr>
                <w:rFonts w:ascii="宋体" w:hAnsi="宋体" w:cs="宋体"/>
                <w:color w:val="auto"/>
                <w:szCs w:val="21"/>
                <w:highlight w:val="none"/>
              </w:rPr>
            </w:pPr>
          </w:p>
        </w:tc>
      </w:tr>
      <w:tr w14:paraId="5C30EA6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AA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CD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抽屉轨道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A7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57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337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97D9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F4F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2A7DC">
            <w:pPr>
              <w:widowControl/>
              <w:jc w:val="right"/>
              <w:textAlignment w:val="center"/>
              <w:rPr>
                <w:rFonts w:ascii="宋体" w:hAnsi="宋体" w:cs="宋体"/>
                <w:color w:val="auto"/>
                <w:szCs w:val="21"/>
                <w:highlight w:val="none"/>
              </w:rPr>
            </w:pPr>
          </w:p>
        </w:tc>
      </w:tr>
      <w:tr w14:paraId="5AC3ADB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F5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19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地弹簧</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560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220b</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006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F4B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2CD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B4BA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336EB">
            <w:pPr>
              <w:widowControl/>
              <w:jc w:val="right"/>
              <w:textAlignment w:val="center"/>
              <w:rPr>
                <w:rFonts w:ascii="宋体" w:hAnsi="宋体" w:cs="宋体"/>
                <w:color w:val="auto"/>
                <w:szCs w:val="21"/>
                <w:highlight w:val="none"/>
              </w:rPr>
            </w:pPr>
          </w:p>
        </w:tc>
      </w:tr>
      <w:tr w14:paraId="1A86900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07D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272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铰链</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447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5E0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94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A187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C9E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0EF6">
            <w:pPr>
              <w:widowControl/>
              <w:jc w:val="right"/>
              <w:textAlignment w:val="center"/>
              <w:rPr>
                <w:rFonts w:ascii="宋体" w:hAnsi="宋体" w:cs="宋体"/>
                <w:color w:val="auto"/>
                <w:szCs w:val="21"/>
                <w:highlight w:val="none"/>
              </w:rPr>
            </w:pPr>
          </w:p>
        </w:tc>
      </w:tr>
      <w:tr w14:paraId="55B4965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FF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12A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不锈钢合页</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F8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F2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B70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EAA4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ACD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D434">
            <w:pPr>
              <w:widowControl/>
              <w:jc w:val="right"/>
              <w:textAlignment w:val="center"/>
              <w:rPr>
                <w:rFonts w:ascii="宋体" w:hAnsi="宋体" w:cs="宋体"/>
                <w:color w:val="auto"/>
                <w:szCs w:val="21"/>
                <w:highlight w:val="none"/>
              </w:rPr>
            </w:pPr>
          </w:p>
        </w:tc>
      </w:tr>
      <w:tr w14:paraId="00A1F96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36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24F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不锈钢合页</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89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83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35B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809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0EAB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229D7">
            <w:pPr>
              <w:widowControl/>
              <w:jc w:val="right"/>
              <w:textAlignment w:val="center"/>
              <w:rPr>
                <w:rFonts w:ascii="宋体" w:hAnsi="宋体" w:cs="宋体"/>
                <w:color w:val="auto"/>
                <w:szCs w:val="21"/>
                <w:highlight w:val="none"/>
              </w:rPr>
            </w:pPr>
          </w:p>
        </w:tc>
      </w:tr>
      <w:tr w14:paraId="6C7511F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1C1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305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不锈钢子母合页</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D0B10">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500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7D7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4E34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9C6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ECA20">
            <w:pPr>
              <w:widowControl/>
              <w:jc w:val="right"/>
              <w:textAlignment w:val="center"/>
              <w:rPr>
                <w:rFonts w:ascii="宋体" w:hAnsi="宋体" w:cs="宋体"/>
                <w:color w:val="auto"/>
                <w:szCs w:val="21"/>
                <w:highlight w:val="none"/>
              </w:rPr>
            </w:pPr>
          </w:p>
        </w:tc>
      </w:tr>
      <w:tr w14:paraId="647E2FC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DC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DE4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闭门器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8D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90°定位</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A7E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74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4AA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981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CDCC">
            <w:pPr>
              <w:widowControl/>
              <w:jc w:val="right"/>
              <w:textAlignment w:val="center"/>
              <w:rPr>
                <w:rFonts w:ascii="宋体" w:hAnsi="宋体" w:cs="宋体"/>
                <w:color w:val="auto"/>
                <w:szCs w:val="21"/>
                <w:highlight w:val="none"/>
              </w:rPr>
            </w:pPr>
          </w:p>
        </w:tc>
      </w:tr>
      <w:tr w14:paraId="4724986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93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F2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管道式排气扇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C17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59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4B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EFF3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6738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31070">
            <w:pPr>
              <w:widowControl/>
              <w:jc w:val="right"/>
              <w:textAlignment w:val="center"/>
              <w:rPr>
                <w:rFonts w:ascii="宋体" w:hAnsi="宋体" w:cs="宋体"/>
                <w:color w:val="auto"/>
                <w:szCs w:val="21"/>
                <w:highlight w:val="none"/>
              </w:rPr>
            </w:pPr>
          </w:p>
        </w:tc>
      </w:tr>
      <w:tr w14:paraId="0F151F3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C7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DF1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管道式排气扇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D00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81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1A9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CDC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9FAB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E977">
            <w:pPr>
              <w:widowControl/>
              <w:jc w:val="right"/>
              <w:textAlignment w:val="center"/>
              <w:rPr>
                <w:rFonts w:ascii="宋体" w:hAnsi="宋体" w:cs="宋体"/>
                <w:color w:val="auto"/>
                <w:szCs w:val="21"/>
                <w:highlight w:val="none"/>
              </w:rPr>
            </w:pPr>
          </w:p>
        </w:tc>
      </w:tr>
      <w:tr w14:paraId="7D8DFCF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6DA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265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百叶式排气扇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367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555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D1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791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6BE2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4B28A">
            <w:pPr>
              <w:widowControl/>
              <w:jc w:val="right"/>
              <w:textAlignment w:val="center"/>
              <w:rPr>
                <w:rFonts w:ascii="宋体" w:hAnsi="宋体" w:cs="宋体"/>
                <w:color w:val="auto"/>
                <w:szCs w:val="21"/>
                <w:highlight w:val="none"/>
              </w:rPr>
            </w:pPr>
          </w:p>
        </w:tc>
      </w:tr>
      <w:tr w14:paraId="195A9BA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D41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A80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百叶式排气扇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D8F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5D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62A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8C3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3297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D5D22">
            <w:pPr>
              <w:widowControl/>
              <w:jc w:val="right"/>
              <w:textAlignment w:val="center"/>
              <w:rPr>
                <w:rFonts w:ascii="宋体" w:hAnsi="宋体" w:cs="宋体"/>
                <w:color w:val="auto"/>
                <w:szCs w:val="21"/>
                <w:highlight w:val="none"/>
              </w:rPr>
            </w:pPr>
          </w:p>
        </w:tc>
      </w:tr>
      <w:tr w14:paraId="34A4195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BD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BB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B0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3P63A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90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45B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2BCB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A543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40E0">
            <w:pPr>
              <w:widowControl/>
              <w:jc w:val="right"/>
              <w:textAlignment w:val="center"/>
              <w:rPr>
                <w:rFonts w:ascii="宋体" w:hAnsi="宋体" w:cs="宋体"/>
                <w:color w:val="auto"/>
                <w:szCs w:val="21"/>
                <w:highlight w:val="none"/>
              </w:rPr>
            </w:pPr>
          </w:p>
        </w:tc>
      </w:tr>
      <w:tr w14:paraId="204C127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946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EB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489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4P63A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BE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7F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F187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A749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BDBE">
            <w:pPr>
              <w:widowControl/>
              <w:jc w:val="right"/>
              <w:textAlignment w:val="center"/>
              <w:rPr>
                <w:rFonts w:ascii="宋体" w:hAnsi="宋体" w:cs="宋体"/>
                <w:color w:val="auto"/>
                <w:szCs w:val="21"/>
                <w:highlight w:val="none"/>
              </w:rPr>
            </w:pPr>
          </w:p>
        </w:tc>
      </w:tr>
      <w:tr w14:paraId="071F5FB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50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7E8CF4B8">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EAE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4P32A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160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8A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EC01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EDE0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6A96">
            <w:pPr>
              <w:widowControl/>
              <w:jc w:val="right"/>
              <w:textAlignment w:val="center"/>
              <w:rPr>
                <w:rFonts w:ascii="宋体" w:hAnsi="宋体" w:cs="宋体"/>
                <w:color w:val="auto"/>
                <w:szCs w:val="21"/>
                <w:highlight w:val="none"/>
              </w:rPr>
            </w:pPr>
          </w:p>
        </w:tc>
      </w:tr>
      <w:tr w14:paraId="7AAB1D5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D6F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203C882F">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0B8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2P32A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B08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554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D7C4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B393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B6809">
            <w:pPr>
              <w:widowControl/>
              <w:jc w:val="right"/>
              <w:textAlignment w:val="center"/>
              <w:rPr>
                <w:rFonts w:ascii="宋体" w:hAnsi="宋体" w:cs="宋体"/>
                <w:color w:val="auto"/>
                <w:szCs w:val="21"/>
                <w:highlight w:val="none"/>
              </w:rPr>
            </w:pPr>
          </w:p>
        </w:tc>
      </w:tr>
      <w:tr w14:paraId="3140F56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DA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190FB84E">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43E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1P16A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A6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91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481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A34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2A749">
            <w:pPr>
              <w:widowControl/>
              <w:jc w:val="right"/>
              <w:textAlignment w:val="center"/>
              <w:rPr>
                <w:rFonts w:ascii="宋体" w:hAnsi="宋体" w:cs="宋体"/>
                <w:color w:val="auto"/>
                <w:szCs w:val="21"/>
                <w:highlight w:val="none"/>
              </w:rPr>
            </w:pPr>
          </w:p>
        </w:tc>
      </w:tr>
      <w:tr w14:paraId="1346A70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6C5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62A1B9D9">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9BE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1P40A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387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8E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1BC1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D058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9AAB">
            <w:pPr>
              <w:widowControl/>
              <w:jc w:val="right"/>
              <w:textAlignment w:val="center"/>
              <w:rPr>
                <w:rFonts w:ascii="宋体" w:hAnsi="宋体" w:cs="宋体"/>
                <w:color w:val="auto"/>
                <w:szCs w:val="21"/>
                <w:highlight w:val="none"/>
              </w:rPr>
            </w:pPr>
          </w:p>
        </w:tc>
      </w:tr>
      <w:tr w14:paraId="6E8A625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92C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043B14C6">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093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1P63A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75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C54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37F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FA50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C2F5">
            <w:pPr>
              <w:widowControl/>
              <w:jc w:val="right"/>
              <w:textAlignment w:val="center"/>
              <w:rPr>
                <w:rFonts w:ascii="宋体" w:hAnsi="宋体" w:cs="宋体"/>
                <w:color w:val="auto"/>
                <w:szCs w:val="21"/>
                <w:highlight w:val="none"/>
              </w:rPr>
            </w:pPr>
          </w:p>
        </w:tc>
      </w:tr>
      <w:tr w14:paraId="1F75216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B9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tcPr>
          <w:p w14:paraId="63EEA4D9">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空气开关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AE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3P32A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2D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E0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E6D2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EAE0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D9DA">
            <w:pPr>
              <w:widowControl/>
              <w:jc w:val="right"/>
              <w:textAlignment w:val="center"/>
              <w:rPr>
                <w:rFonts w:ascii="宋体" w:hAnsi="宋体" w:cs="宋体"/>
                <w:color w:val="auto"/>
                <w:szCs w:val="21"/>
                <w:highlight w:val="none"/>
              </w:rPr>
            </w:pPr>
          </w:p>
        </w:tc>
      </w:tr>
      <w:tr w14:paraId="2A529C9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7A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53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00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2P32A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0BA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85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EC7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1C2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716BB">
            <w:pPr>
              <w:widowControl/>
              <w:jc w:val="right"/>
              <w:textAlignment w:val="center"/>
              <w:rPr>
                <w:rFonts w:ascii="宋体" w:hAnsi="宋体" w:cs="宋体"/>
                <w:color w:val="auto"/>
                <w:szCs w:val="21"/>
                <w:highlight w:val="none"/>
              </w:rPr>
            </w:pPr>
          </w:p>
        </w:tc>
      </w:tr>
      <w:tr w14:paraId="445E224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52E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62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17B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3p63A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02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C09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D5E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84F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18F5">
            <w:pPr>
              <w:widowControl/>
              <w:jc w:val="right"/>
              <w:textAlignment w:val="center"/>
              <w:rPr>
                <w:rFonts w:ascii="宋体" w:hAnsi="宋体" w:cs="宋体"/>
                <w:color w:val="auto"/>
                <w:szCs w:val="21"/>
                <w:highlight w:val="none"/>
              </w:rPr>
            </w:pPr>
          </w:p>
        </w:tc>
      </w:tr>
      <w:tr w14:paraId="7AF84F6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56A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42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6A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 位</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F3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60C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3C02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4F20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1AAC">
            <w:pPr>
              <w:widowControl/>
              <w:jc w:val="right"/>
              <w:textAlignment w:val="center"/>
              <w:rPr>
                <w:rFonts w:ascii="宋体" w:hAnsi="宋体" w:cs="宋体"/>
                <w:color w:val="auto"/>
                <w:szCs w:val="21"/>
                <w:highlight w:val="none"/>
              </w:rPr>
            </w:pPr>
          </w:p>
        </w:tc>
      </w:tr>
      <w:tr w14:paraId="3B9FBB7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E31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86A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电话水晶头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394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4芯</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FF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60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779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FFEB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684AB">
            <w:pPr>
              <w:widowControl/>
              <w:jc w:val="right"/>
              <w:textAlignment w:val="center"/>
              <w:rPr>
                <w:rFonts w:ascii="宋体" w:hAnsi="宋体" w:cs="宋体"/>
                <w:color w:val="auto"/>
                <w:szCs w:val="21"/>
                <w:highlight w:val="none"/>
              </w:rPr>
            </w:pPr>
          </w:p>
        </w:tc>
      </w:tr>
      <w:tr w14:paraId="0C4FFE1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DD7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2BD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965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KG316T</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27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2A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1D29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50D5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E01C4">
            <w:pPr>
              <w:widowControl/>
              <w:jc w:val="right"/>
              <w:textAlignment w:val="center"/>
              <w:rPr>
                <w:rFonts w:ascii="宋体" w:hAnsi="宋体" w:cs="宋体"/>
                <w:color w:val="auto"/>
                <w:szCs w:val="21"/>
                <w:highlight w:val="none"/>
              </w:rPr>
            </w:pPr>
          </w:p>
        </w:tc>
      </w:tr>
      <w:tr w14:paraId="302B79A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C9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A0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三脚插头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31B99">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CB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E6C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EFC3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F089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BD54D">
            <w:pPr>
              <w:widowControl/>
              <w:jc w:val="right"/>
              <w:textAlignment w:val="center"/>
              <w:rPr>
                <w:rFonts w:ascii="宋体" w:hAnsi="宋体" w:cs="宋体"/>
                <w:color w:val="auto"/>
                <w:szCs w:val="21"/>
                <w:highlight w:val="none"/>
              </w:rPr>
            </w:pPr>
          </w:p>
        </w:tc>
      </w:tr>
      <w:tr w14:paraId="01058FFF">
        <w:tblPrEx>
          <w:tblCellMar>
            <w:top w:w="0" w:type="dxa"/>
            <w:left w:w="108" w:type="dxa"/>
            <w:bottom w:w="0" w:type="dxa"/>
            <w:right w:w="108" w:type="dxa"/>
          </w:tblCellMar>
        </w:tblPrEx>
        <w:trPr>
          <w:trHeight w:val="61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02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85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太空铝置物架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9D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（高x宽x深）625x400x125mm  三层</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A7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3D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361A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782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F3C9F">
            <w:pPr>
              <w:widowControl/>
              <w:jc w:val="right"/>
              <w:textAlignment w:val="center"/>
              <w:rPr>
                <w:rFonts w:ascii="宋体" w:hAnsi="宋体" w:cs="宋体"/>
                <w:color w:val="auto"/>
                <w:szCs w:val="21"/>
                <w:highlight w:val="none"/>
              </w:rPr>
            </w:pPr>
          </w:p>
        </w:tc>
      </w:tr>
      <w:tr w14:paraId="156CF420">
        <w:tblPrEx>
          <w:tblCellMar>
            <w:top w:w="0" w:type="dxa"/>
            <w:left w:w="108" w:type="dxa"/>
            <w:bottom w:w="0" w:type="dxa"/>
            <w:right w:w="108" w:type="dxa"/>
          </w:tblCellMar>
        </w:tblPrEx>
        <w:trPr>
          <w:trHeight w:val="61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349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310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太空铝置物架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09B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30*47*14  二层</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18E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FEC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4FF3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2F2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21AA">
            <w:pPr>
              <w:widowControl/>
              <w:jc w:val="right"/>
              <w:textAlignment w:val="center"/>
              <w:rPr>
                <w:rFonts w:ascii="宋体" w:hAnsi="宋体" w:cs="宋体"/>
                <w:color w:val="auto"/>
                <w:szCs w:val="21"/>
                <w:highlight w:val="none"/>
              </w:rPr>
            </w:pPr>
          </w:p>
        </w:tc>
      </w:tr>
      <w:tr w14:paraId="54D15CB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ED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38E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交流接触器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D44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380V</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0C0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99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396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54CD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D57B">
            <w:pPr>
              <w:widowControl/>
              <w:jc w:val="right"/>
              <w:textAlignment w:val="center"/>
              <w:rPr>
                <w:rFonts w:ascii="宋体" w:hAnsi="宋体" w:cs="宋体"/>
                <w:color w:val="auto"/>
                <w:szCs w:val="21"/>
                <w:highlight w:val="none"/>
              </w:rPr>
            </w:pPr>
          </w:p>
        </w:tc>
      </w:tr>
      <w:tr w14:paraId="02B3740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C0B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6A2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断路器 125A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F3D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CDM35-125C/3300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C5B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1B2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DDB8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ADB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9C2A5">
            <w:pPr>
              <w:widowControl/>
              <w:jc w:val="right"/>
              <w:textAlignment w:val="center"/>
              <w:rPr>
                <w:rFonts w:ascii="宋体" w:hAnsi="宋体" w:cs="宋体"/>
                <w:color w:val="auto"/>
                <w:szCs w:val="21"/>
                <w:highlight w:val="none"/>
              </w:rPr>
            </w:pPr>
          </w:p>
        </w:tc>
      </w:tr>
      <w:tr w14:paraId="0934B77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47E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01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户外投光灯LED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531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18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AB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812D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902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0688">
            <w:pPr>
              <w:widowControl/>
              <w:jc w:val="right"/>
              <w:textAlignment w:val="center"/>
              <w:rPr>
                <w:rFonts w:ascii="宋体" w:hAnsi="宋体" w:cs="宋体"/>
                <w:color w:val="auto"/>
                <w:szCs w:val="21"/>
                <w:highlight w:val="none"/>
              </w:rPr>
            </w:pPr>
          </w:p>
        </w:tc>
      </w:tr>
      <w:tr w14:paraId="561D195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B1B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533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T8玻璃灯管支架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EA2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120CM 40W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65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685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FE76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0C60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0F42C">
            <w:pPr>
              <w:widowControl/>
              <w:jc w:val="right"/>
              <w:textAlignment w:val="center"/>
              <w:rPr>
                <w:rFonts w:ascii="宋体" w:hAnsi="宋体" w:cs="宋体"/>
                <w:color w:val="auto"/>
                <w:szCs w:val="21"/>
                <w:highlight w:val="none"/>
              </w:rPr>
            </w:pPr>
          </w:p>
        </w:tc>
      </w:tr>
      <w:tr w14:paraId="1A5A72D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EAD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86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T8 LED玻璃灯管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24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90CM 16W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BD7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ED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2B2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7CF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08D6">
            <w:pPr>
              <w:widowControl/>
              <w:jc w:val="right"/>
              <w:textAlignment w:val="center"/>
              <w:rPr>
                <w:rFonts w:ascii="宋体" w:hAnsi="宋体" w:cs="宋体"/>
                <w:color w:val="auto"/>
                <w:szCs w:val="21"/>
                <w:highlight w:val="none"/>
              </w:rPr>
            </w:pPr>
          </w:p>
        </w:tc>
      </w:tr>
      <w:tr w14:paraId="33A442A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A0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216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T8玻璃灯管支架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A03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60CM 10W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4DB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6A5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8DE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FE2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0499">
            <w:pPr>
              <w:widowControl/>
              <w:jc w:val="right"/>
              <w:textAlignment w:val="center"/>
              <w:rPr>
                <w:rFonts w:ascii="宋体" w:hAnsi="宋体" w:cs="宋体"/>
                <w:color w:val="auto"/>
                <w:szCs w:val="21"/>
                <w:highlight w:val="none"/>
              </w:rPr>
            </w:pPr>
          </w:p>
        </w:tc>
      </w:tr>
      <w:tr w14:paraId="57A351A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D39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120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T8 LED玻璃灯管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1FA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60CM  10W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E8E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389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949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BE9C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F255">
            <w:pPr>
              <w:widowControl/>
              <w:jc w:val="right"/>
              <w:textAlignment w:val="center"/>
              <w:rPr>
                <w:rFonts w:ascii="宋体" w:hAnsi="宋体" w:cs="宋体"/>
                <w:color w:val="auto"/>
                <w:szCs w:val="21"/>
                <w:highlight w:val="none"/>
              </w:rPr>
            </w:pPr>
          </w:p>
        </w:tc>
      </w:tr>
      <w:tr w14:paraId="53F00E0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9A8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FE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吸盘灯芯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9A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E1D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38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AE6C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69F6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017A2">
            <w:pPr>
              <w:widowControl/>
              <w:jc w:val="right"/>
              <w:textAlignment w:val="center"/>
              <w:rPr>
                <w:rFonts w:ascii="宋体" w:hAnsi="宋体" w:cs="宋体"/>
                <w:color w:val="auto"/>
                <w:szCs w:val="21"/>
                <w:highlight w:val="none"/>
              </w:rPr>
            </w:pPr>
          </w:p>
        </w:tc>
      </w:tr>
      <w:tr w14:paraId="4B687D2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33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F2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吸盘灯芯（模组）</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D66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48D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37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1839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06A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9256">
            <w:pPr>
              <w:widowControl/>
              <w:jc w:val="right"/>
              <w:textAlignment w:val="center"/>
              <w:rPr>
                <w:rFonts w:ascii="宋体" w:hAnsi="宋体" w:cs="宋体"/>
                <w:color w:val="auto"/>
                <w:szCs w:val="21"/>
                <w:highlight w:val="none"/>
              </w:rPr>
            </w:pPr>
          </w:p>
        </w:tc>
      </w:tr>
      <w:tr w14:paraId="524736C6">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E46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FA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10W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2E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FB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0E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F1C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1B3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1810">
            <w:pPr>
              <w:widowControl/>
              <w:jc w:val="right"/>
              <w:textAlignment w:val="center"/>
              <w:rPr>
                <w:rFonts w:ascii="宋体" w:hAnsi="宋体" w:cs="宋体"/>
                <w:color w:val="auto"/>
                <w:szCs w:val="21"/>
                <w:highlight w:val="none"/>
              </w:rPr>
            </w:pPr>
          </w:p>
        </w:tc>
      </w:tr>
      <w:tr w14:paraId="3862E1C3">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618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A0F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12W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BB2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889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C35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75C9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3A2B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4DA5">
            <w:pPr>
              <w:widowControl/>
              <w:jc w:val="right"/>
              <w:textAlignment w:val="center"/>
              <w:rPr>
                <w:rFonts w:ascii="宋体" w:hAnsi="宋体" w:cs="宋体"/>
                <w:color w:val="auto"/>
                <w:szCs w:val="21"/>
                <w:highlight w:val="none"/>
              </w:rPr>
            </w:pPr>
          </w:p>
        </w:tc>
      </w:tr>
      <w:tr w14:paraId="245C33FA">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C4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B4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LED灯泡40W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61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B2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940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4BE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984D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172B">
            <w:pPr>
              <w:widowControl/>
              <w:jc w:val="right"/>
              <w:textAlignment w:val="center"/>
              <w:rPr>
                <w:rFonts w:ascii="宋体" w:hAnsi="宋体" w:cs="宋体"/>
                <w:color w:val="auto"/>
                <w:szCs w:val="21"/>
                <w:highlight w:val="none"/>
              </w:rPr>
            </w:pPr>
          </w:p>
        </w:tc>
      </w:tr>
      <w:tr w14:paraId="0F5E1251">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56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313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18W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AF4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D8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226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0928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D1C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6BCF">
            <w:pPr>
              <w:widowControl/>
              <w:jc w:val="right"/>
              <w:textAlignment w:val="center"/>
              <w:rPr>
                <w:rFonts w:ascii="宋体" w:hAnsi="宋体" w:cs="宋体"/>
                <w:color w:val="auto"/>
                <w:szCs w:val="21"/>
                <w:highlight w:val="none"/>
              </w:rPr>
            </w:pPr>
          </w:p>
        </w:tc>
      </w:tr>
      <w:tr w14:paraId="1EBB0F29">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511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14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28W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9D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F34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9AC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A67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0195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1EAF5">
            <w:pPr>
              <w:widowControl/>
              <w:jc w:val="right"/>
              <w:textAlignment w:val="center"/>
              <w:rPr>
                <w:rFonts w:ascii="宋体" w:hAnsi="宋体" w:cs="宋体"/>
                <w:color w:val="auto"/>
                <w:szCs w:val="21"/>
                <w:highlight w:val="none"/>
              </w:rPr>
            </w:pPr>
          </w:p>
        </w:tc>
      </w:tr>
      <w:tr w14:paraId="2F18F071">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86A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0EC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38W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8F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2A1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ECC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6411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561C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7C6A4">
            <w:pPr>
              <w:widowControl/>
              <w:jc w:val="right"/>
              <w:textAlignment w:val="center"/>
              <w:rPr>
                <w:rFonts w:ascii="宋体" w:hAnsi="宋体" w:cs="宋体"/>
                <w:color w:val="auto"/>
                <w:szCs w:val="21"/>
                <w:highlight w:val="none"/>
              </w:rPr>
            </w:pPr>
          </w:p>
        </w:tc>
      </w:tr>
      <w:tr w14:paraId="0CDB4BE4">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24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888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LED灯泡 68W</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186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5E9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B0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C48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AF9A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C7FE4">
            <w:pPr>
              <w:widowControl/>
              <w:jc w:val="right"/>
              <w:textAlignment w:val="center"/>
              <w:rPr>
                <w:rFonts w:ascii="宋体" w:hAnsi="宋体" w:cs="宋体"/>
                <w:color w:val="auto"/>
                <w:szCs w:val="21"/>
                <w:highlight w:val="none"/>
              </w:rPr>
            </w:pPr>
          </w:p>
        </w:tc>
      </w:tr>
      <w:tr w14:paraId="4006C71F">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D25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BC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节能灯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DBD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F9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693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2AB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01B0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DCD53">
            <w:pPr>
              <w:widowControl/>
              <w:jc w:val="right"/>
              <w:textAlignment w:val="center"/>
              <w:rPr>
                <w:rFonts w:ascii="宋体" w:hAnsi="宋体" w:cs="宋体"/>
                <w:color w:val="auto"/>
                <w:szCs w:val="21"/>
                <w:highlight w:val="none"/>
              </w:rPr>
            </w:pPr>
          </w:p>
        </w:tc>
      </w:tr>
      <w:tr w14:paraId="4DB922A7">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80C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39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PVC螺旋消音排水管排水管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4DC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E2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DBC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236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FE08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A1E2">
            <w:pPr>
              <w:widowControl/>
              <w:jc w:val="right"/>
              <w:textAlignment w:val="center"/>
              <w:rPr>
                <w:rFonts w:ascii="宋体" w:hAnsi="宋体" w:cs="宋体"/>
                <w:color w:val="auto"/>
                <w:szCs w:val="21"/>
                <w:highlight w:val="none"/>
              </w:rPr>
            </w:pPr>
          </w:p>
        </w:tc>
      </w:tr>
      <w:tr w14:paraId="123B3B41">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F6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8F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pvc螺旋消音排水管排水管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3C9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5E5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50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D028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FD47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1D49">
            <w:pPr>
              <w:widowControl/>
              <w:jc w:val="right"/>
              <w:textAlignment w:val="center"/>
              <w:rPr>
                <w:rFonts w:ascii="宋体" w:hAnsi="宋体" w:cs="宋体"/>
                <w:color w:val="auto"/>
                <w:szCs w:val="21"/>
                <w:highlight w:val="none"/>
              </w:rPr>
            </w:pPr>
          </w:p>
        </w:tc>
      </w:tr>
      <w:tr w14:paraId="6F45953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CDA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C4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DFB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A7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79C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7AA2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BDCC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11189">
            <w:pPr>
              <w:widowControl/>
              <w:jc w:val="right"/>
              <w:textAlignment w:val="center"/>
              <w:rPr>
                <w:rFonts w:ascii="宋体" w:hAnsi="宋体" w:cs="宋体"/>
                <w:color w:val="auto"/>
                <w:szCs w:val="21"/>
                <w:highlight w:val="none"/>
              </w:rPr>
            </w:pPr>
          </w:p>
        </w:tc>
      </w:tr>
      <w:tr w14:paraId="694BF29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1C9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836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3E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83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D5F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AFEA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A983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A88D2">
            <w:pPr>
              <w:widowControl/>
              <w:jc w:val="right"/>
              <w:textAlignment w:val="center"/>
              <w:rPr>
                <w:rFonts w:ascii="宋体" w:hAnsi="宋体" w:cs="宋体"/>
                <w:color w:val="auto"/>
                <w:szCs w:val="21"/>
                <w:highlight w:val="none"/>
              </w:rPr>
            </w:pPr>
          </w:p>
        </w:tc>
      </w:tr>
      <w:tr w14:paraId="38A35EA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5F1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1D5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铜中四通冲水阀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0CCF">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AD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9C6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B0CB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3260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5307D">
            <w:pPr>
              <w:widowControl/>
              <w:jc w:val="right"/>
              <w:textAlignment w:val="center"/>
              <w:rPr>
                <w:rFonts w:ascii="宋体" w:hAnsi="宋体" w:cs="宋体"/>
                <w:color w:val="auto"/>
                <w:szCs w:val="21"/>
                <w:highlight w:val="none"/>
              </w:rPr>
            </w:pPr>
          </w:p>
        </w:tc>
      </w:tr>
      <w:tr w14:paraId="1EEEBB3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7DB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66A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PVC弧形线槽板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17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35*10MM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077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F2D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D195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1DC9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7FEA8">
            <w:pPr>
              <w:widowControl/>
              <w:jc w:val="right"/>
              <w:textAlignment w:val="center"/>
              <w:rPr>
                <w:rFonts w:ascii="宋体" w:hAnsi="宋体" w:cs="宋体"/>
                <w:color w:val="auto"/>
                <w:szCs w:val="21"/>
                <w:highlight w:val="none"/>
              </w:rPr>
            </w:pPr>
          </w:p>
        </w:tc>
      </w:tr>
      <w:tr w14:paraId="7D66CC8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F7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56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弹子插芯门锁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9BE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80X23-09</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8CC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89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A50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3D75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F464">
            <w:pPr>
              <w:widowControl/>
              <w:jc w:val="right"/>
              <w:textAlignment w:val="center"/>
              <w:rPr>
                <w:rFonts w:ascii="宋体" w:hAnsi="宋体" w:cs="宋体"/>
                <w:color w:val="auto"/>
                <w:szCs w:val="21"/>
                <w:highlight w:val="none"/>
              </w:rPr>
            </w:pPr>
          </w:p>
        </w:tc>
      </w:tr>
      <w:tr w14:paraId="12E8D4B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10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C3B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05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4AC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5C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E9EF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E823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BE22">
            <w:pPr>
              <w:widowControl/>
              <w:jc w:val="right"/>
              <w:textAlignment w:val="center"/>
              <w:rPr>
                <w:rFonts w:ascii="宋体" w:hAnsi="宋体" w:cs="宋体"/>
                <w:color w:val="auto"/>
                <w:szCs w:val="21"/>
                <w:highlight w:val="none"/>
              </w:rPr>
            </w:pPr>
          </w:p>
        </w:tc>
      </w:tr>
      <w:tr w14:paraId="65B5512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C6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A64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521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2P63A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AC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FF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15B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1A3B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0ACD">
            <w:pPr>
              <w:widowControl/>
              <w:jc w:val="right"/>
              <w:textAlignment w:val="center"/>
              <w:rPr>
                <w:rFonts w:ascii="宋体" w:hAnsi="宋体" w:cs="宋体"/>
                <w:color w:val="auto"/>
                <w:szCs w:val="21"/>
                <w:highlight w:val="none"/>
              </w:rPr>
            </w:pPr>
          </w:p>
        </w:tc>
      </w:tr>
      <w:tr w14:paraId="1ED3051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0D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FB2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闭门器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E0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大号可定位</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5F1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F85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AF65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112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BDDBC">
            <w:pPr>
              <w:widowControl/>
              <w:jc w:val="right"/>
              <w:textAlignment w:val="center"/>
              <w:rPr>
                <w:rFonts w:ascii="宋体" w:hAnsi="宋体" w:cs="宋体"/>
                <w:color w:val="auto"/>
                <w:szCs w:val="21"/>
                <w:highlight w:val="none"/>
              </w:rPr>
            </w:pPr>
          </w:p>
        </w:tc>
      </w:tr>
      <w:tr w14:paraId="59E49FB3">
        <w:tblPrEx>
          <w:tblCellMar>
            <w:top w:w="0" w:type="dxa"/>
            <w:left w:w="108" w:type="dxa"/>
            <w:bottom w:w="0" w:type="dxa"/>
            <w:right w:w="108" w:type="dxa"/>
          </w:tblCellMar>
        </w:tblPrEx>
        <w:trPr>
          <w:trHeight w:val="6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125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35E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38B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HCD0079（6101）TSD</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205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CC1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A23B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242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3118">
            <w:pPr>
              <w:widowControl/>
              <w:jc w:val="right"/>
              <w:textAlignment w:val="center"/>
              <w:rPr>
                <w:rFonts w:ascii="宋体" w:hAnsi="宋体" w:cs="宋体"/>
                <w:color w:val="auto"/>
                <w:szCs w:val="21"/>
                <w:highlight w:val="none"/>
              </w:rPr>
            </w:pPr>
          </w:p>
        </w:tc>
      </w:tr>
      <w:tr w14:paraId="45F9AF6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92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3AB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93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35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177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68C7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1839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E48BE">
            <w:pPr>
              <w:widowControl/>
              <w:jc w:val="right"/>
              <w:textAlignment w:val="center"/>
              <w:rPr>
                <w:rFonts w:ascii="宋体" w:hAnsi="宋体" w:cs="宋体"/>
                <w:color w:val="auto"/>
                <w:szCs w:val="21"/>
                <w:highlight w:val="none"/>
              </w:rPr>
            </w:pPr>
          </w:p>
        </w:tc>
      </w:tr>
      <w:tr w14:paraId="4CAF1E6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BC4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F6A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BC5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10钩</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B4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01C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C6F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B28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69C0F">
            <w:pPr>
              <w:widowControl/>
              <w:jc w:val="right"/>
              <w:textAlignment w:val="center"/>
              <w:rPr>
                <w:rFonts w:ascii="宋体" w:hAnsi="宋体" w:cs="宋体"/>
                <w:color w:val="auto"/>
                <w:szCs w:val="21"/>
                <w:highlight w:val="none"/>
              </w:rPr>
            </w:pPr>
          </w:p>
        </w:tc>
      </w:tr>
      <w:tr w14:paraId="2816C9F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201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D5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A4C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3p125带脱扣器</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E6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52E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512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3E7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69C4D">
            <w:pPr>
              <w:widowControl/>
              <w:jc w:val="right"/>
              <w:textAlignment w:val="center"/>
              <w:rPr>
                <w:rFonts w:ascii="宋体" w:hAnsi="宋体" w:cs="宋体"/>
                <w:color w:val="auto"/>
                <w:szCs w:val="21"/>
                <w:highlight w:val="none"/>
              </w:rPr>
            </w:pPr>
          </w:p>
        </w:tc>
      </w:tr>
      <w:tr w14:paraId="78BD779D">
        <w:tblPrEx>
          <w:tblCellMar>
            <w:top w:w="0" w:type="dxa"/>
            <w:left w:w="108" w:type="dxa"/>
            <w:bottom w:w="0" w:type="dxa"/>
            <w:right w:w="108" w:type="dxa"/>
          </w:tblCellMar>
        </w:tblPrEx>
        <w:trPr>
          <w:trHeight w:val="51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CB8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94A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感应龙头特高杆全铜</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74976">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60F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2E1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EBA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9169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211E7">
            <w:pPr>
              <w:widowControl/>
              <w:jc w:val="right"/>
              <w:textAlignment w:val="center"/>
              <w:rPr>
                <w:rFonts w:ascii="宋体" w:hAnsi="宋体" w:cs="宋体"/>
                <w:color w:val="auto"/>
                <w:szCs w:val="21"/>
                <w:highlight w:val="none"/>
              </w:rPr>
            </w:pPr>
          </w:p>
        </w:tc>
      </w:tr>
      <w:tr w14:paraId="17F0669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74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DFF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61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50D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612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2EB0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3473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4843">
            <w:pPr>
              <w:widowControl/>
              <w:jc w:val="right"/>
              <w:textAlignment w:val="center"/>
              <w:rPr>
                <w:rFonts w:ascii="宋体" w:hAnsi="宋体" w:cs="宋体"/>
                <w:color w:val="auto"/>
                <w:szCs w:val="21"/>
                <w:highlight w:val="none"/>
              </w:rPr>
            </w:pPr>
          </w:p>
        </w:tc>
      </w:tr>
      <w:tr w14:paraId="24AFC45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7A0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B52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A2F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59A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AD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10D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63E5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6619">
            <w:pPr>
              <w:widowControl/>
              <w:jc w:val="right"/>
              <w:textAlignment w:val="center"/>
              <w:rPr>
                <w:rFonts w:ascii="宋体" w:hAnsi="宋体" w:cs="宋体"/>
                <w:color w:val="auto"/>
                <w:szCs w:val="21"/>
                <w:highlight w:val="none"/>
              </w:rPr>
            </w:pPr>
          </w:p>
        </w:tc>
      </w:tr>
      <w:tr w14:paraId="1C357F0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BE2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AE6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厕所冲水箱</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65154">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455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733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D5BE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7BF9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A646A">
            <w:pPr>
              <w:widowControl/>
              <w:jc w:val="right"/>
              <w:textAlignment w:val="center"/>
              <w:rPr>
                <w:rFonts w:ascii="宋体" w:hAnsi="宋体" w:cs="宋体"/>
                <w:color w:val="auto"/>
                <w:szCs w:val="21"/>
                <w:highlight w:val="none"/>
              </w:rPr>
            </w:pPr>
          </w:p>
        </w:tc>
      </w:tr>
      <w:tr w14:paraId="27E94AA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A5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561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834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0F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5CE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DF99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A4A2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E2AC">
            <w:pPr>
              <w:widowControl/>
              <w:jc w:val="right"/>
              <w:textAlignment w:val="center"/>
              <w:rPr>
                <w:rFonts w:ascii="宋体" w:hAnsi="宋体" w:cs="宋体"/>
                <w:color w:val="auto"/>
                <w:szCs w:val="21"/>
                <w:highlight w:val="none"/>
              </w:rPr>
            </w:pPr>
          </w:p>
        </w:tc>
      </w:tr>
      <w:tr w14:paraId="3AFF657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E76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5AD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板车轮子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FD6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BA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968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30F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C4C0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CFA2">
            <w:pPr>
              <w:widowControl/>
              <w:jc w:val="right"/>
              <w:textAlignment w:val="center"/>
              <w:rPr>
                <w:rFonts w:ascii="宋体" w:hAnsi="宋体" w:cs="宋体"/>
                <w:color w:val="auto"/>
                <w:szCs w:val="21"/>
                <w:highlight w:val="none"/>
              </w:rPr>
            </w:pPr>
          </w:p>
        </w:tc>
      </w:tr>
      <w:tr w14:paraId="40CB8B3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838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8A4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明装插座（三孔）</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CDF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0E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2B9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825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5D82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F723">
            <w:pPr>
              <w:widowControl/>
              <w:jc w:val="right"/>
              <w:textAlignment w:val="center"/>
              <w:rPr>
                <w:rFonts w:ascii="宋体" w:hAnsi="宋体" w:cs="宋体"/>
                <w:color w:val="auto"/>
                <w:szCs w:val="21"/>
                <w:highlight w:val="none"/>
              </w:rPr>
            </w:pPr>
          </w:p>
        </w:tc>
      </w:tr>
      <w:tr w14:paraId="7738335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6D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83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暗装插座（三孔）</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9B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7D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E8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B211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4BBC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2DCC">
            <w:pPr>
              <w:widowControl/>
              <w:jc w:val="right"/>
              <w:textAlignment w:val="center"/>
              <w:rPr>
                <w:rFonts w:ascii="宋体" w:hAnsi="宋体" w:cs="宋体"/>
                <w:color w:val="auto"/>
                <w:szCs w:val="21"/>
                <w:highlight w:val="none"/>
              </w:rPr>
            </w:pPr>
          </w:p>
        </w:tc>
      </w:tr>
      <w:tr w14:paraId="76BB17D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029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78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F3B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69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8D7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1E48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1A1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0D139">
            <w:pPr>
              <w:widowControl/>
              <w:jc w:val="right"/>
              <w:textAlignment w:val="center"/>
              <w:rPr>
                <w:rFonts w:ascii="宋体" w:hAnsi="宋体" w:cs="宋体"/>
                <w:color w:val="auto"/>
                <w:szCs w:val="21"/>
                <w:highlight w:val="none"/>
              </w:rPr>
            </w:pPr>
          </w:p>
        </w:tc>
      </w:tr>
      <w:tr w14:paraId="3D07547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08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7A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585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17E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6D5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BB32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947B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5189D">
            <w:pPr>
              <w:widowControl/>
              <w:jc w:val="right"/>
              <w:textAlignment w:val="center"/>
              <w:rPr>
                <w:rFonts w:ascii="宋体" w:hAnsi="宋体" w:cs="宋体"/>
                <w:color w:val="auto"/>
                <w:szCs w:val="21"/>
                <w:highlight w:val="none"/>
              </w:rPr>
            </w:pPr>
          </w:p>
        </w:tc>
      </w:tr>
      <w:tr w14:paraId="153F7C2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3D2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1AA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992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F5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6F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B53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85F0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68BEC">
            <w:pPr>
              <w:widowControl/>
              <w:jc w:val="right"/>
              <w:textAlignment w:val="center"/>
              <w:rPr>
                <w:rFonts w:ascii="宋体" w:hAnsi="宋体" w:cs="宋体"/>
                <w:color w:val="auto"/>
                <w:szCs w:val="21"/>
                <w:highlight w:val="none"/>
              </w:rPr>
            </w:pPr>
          </w:p>
        </w:tc>
      </w:tr>
      <w:tr w14:paraId="02DA9B6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87B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589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管道式排气扇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BC6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8寸   </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E6A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A91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B157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DE7A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B003">
            <w:pPr>
              <w:widowControl/>
              <w:jc w:val="right"/>
              <w:textAlignment w:val="center"/>
              <w:rPr>
                <w:rFonts w:ascii="宋体" w:hAnsi="宋体" w:cs="宋体"/>
                <w:color w:val="auto"/>
                <w:szCs w:val="21"/>
                <w:highlight w:val="none"/>
              </w:rPr>
            </w:pPr>
          </w:p>
        </w:tc>
      </w:tr>
      <w:tr w14:paraId="5568882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E7E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F91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抽屉轨道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3A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2A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B9C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6310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036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C34A5">
            <w:pPr>
              <w:widowControl/>
              <w:jc w:val="right"/>
              <w:textAlignment w:val="center"/>
              <w:rPr>
                <w:rFonts w:ascii="宋体" w:hAnsi="宋体" w:cs="宋体"/>
                <w:color w:val="auto"/>
                <w:szCs w:val="21"/>
                <w:highlight w:val="none"/>
              </w:rPr>
            </w:pPr>
          </w:p>
        </w:tc>
      </w:tr>
      <w:tr w14:paraId="110B9DA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4D4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B7D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pvc特长伸缩节</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AF9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AC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BF1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3E2A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5662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4C51A">
            <w:pPr>
              <w:widowControl/>
              <w:jc w:val="right"/>
              <w:textAlignment w:val="center"/>
              <w:rPr>
                <w:rFonts w:ascii="宋体" w:hAnsi="宋体" w:cs="宋体"/>
                <w:color w:val="auto"/>
                <w:szCs w:val="21"/>
                <w:highlight w:val="none"/>
              </w:rPr>
            </w:pPr>
          </w:p>
        </w:tc>
      </w:tr>
      <w:tr w14:paraId="10DAA5B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76A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DE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暗装开关（四开）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103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四开</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B0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67E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2797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279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538AB">
            <w:pPr>
              <w:widowControl/>
              <w:jc w:val="right"/>
              <w:textAlignment w:val="center"/>
              <w:rPr>
                <w:rFonts w:ascii="宋体" w:hAnsi="宋体" w:cs="宋体"/>
                <w:color w:val="auto"/>
                <w:szCs w:val="21"/>
                <w:highlight w:val="none"/>
              </w:rPr>
            </w:pPr>
          </w:p>
        </w:tc>
      </w:tr>
      <w:tr w14:paraId="3DE4B47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664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E7E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87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91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6A9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B1D4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2D8A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82ABB">
            <w:pPr>
              <w:widowControl/>
              <w:jc w:val="right"/>
              <w:textAlignment w:val="center"/>
              <w:rPr>
                <w:rFonts w:ascii="宋体" w:hAnsi="宋体" w:cs="宋体"/>
                <w:color w:val="auto"/>
                <w:szCs w:val="21"/>
                <w:highlight w:val="none"/>
              </w:rPr>
            </w:pPr>
          </w:p>
        </w:tc>
      </w:tr>
      <w:tr w14:paraId="75AA62D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6F3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0D2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F47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018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2AC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0E4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0AEA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C55E">
            <w:pPr>
              <w:widowControl/>
              <w:jc w:val="right"/>
              <w:textAlignment w:val="center"/>
              <w:rPr>
                <w:rFonts w:ascii="宋体" w:hAnsi="宋体" w:cs="宋体"/>
                <w:color w:val="auto"/>
                <w:szCs w:val="21"/>
                <w:highlight w:val="none"/>
              </w:rPr>
            </w:pPr>
          </w:p>
        </w:tc>
      </w:tr>
      <w:tr w14:paraId="44F616E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5E5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53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BV电缆线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DBA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8C1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66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E41A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46C9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8E6A">
            <w:pPr>
              <w:widowControl/>
              <w:jc w:val="right"/>
              <w:textAlignment w:val="center"/>
              <w:rPr>
                <w:rFonts w:ascii="宋体" w:hAnsi="宋体" w:cs="宋体"/>
                <w:color w:val="auto"/>
                <w:szCs w:val="21"/>
                <w:highlight w:val="none"/>
              </w:rPr>
            </w:pPr>
          </w:p>
        </w:tc>
      </w:tr>
      <w:tr w14:paraId="11ACECE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B2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BE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968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KG316T</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B3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4B2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796C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2CB2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7F6D">
            <w:pPr>
              <w:widowControl/>
              <w:jc w:val="right"/>
              <w:textAlignment w:val="center"/>
              <w:rPr>
                <w:rFonts w:ascii="宋体" w:hAnsi="宋体" w:cs="宋体"/>
                <w:color w:val="auto"/>
                <w:szCs w:val="21"/>
                <w:highlight w:val="none"/>
              </w:rPr>
            </w:pPr>
          </w:p>
        </w:tc>
      </w:tr>
      <w:tr w14:paraId="591B299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ED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C5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6D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2p63</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FB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6A3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4CB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46B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23F60">
            <w:pPr>
              <w:widowControl/>
              <w:jc w:val="right"/>
              <w:textAlignment w:val="center"/>
              <w:rPr>
                <w:rFonts w:ascii="宋体" w:hAnsi="宋体" w:cs="宋体"/>
                <w:color w:val="auto"/>
                <w:szCs w:val="21"/>
                <w:highlight w:val="none"/>
              </w:rPr>
            </w:pPr>
          </w:p>
        </w:tc>
      </w:tr>
      <w:tr w14:paraId="66557E2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53F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D4E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86D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2p100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DF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A37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A232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DA2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CC01C">
            <w:pPr>
              <w:widowControl/>
              <w:jc w:val="right"/>
              <w:textAlignment w:val="center"/>
              <w:rPr>
                <w:rFonts w:ascii="宋体" w:hAnsi="宋体" w:cs="宋体"/>
                <w:color w:val="auto"/>
                <w:szCs w:val="21"/>
                <w:highlight w:val="none"/>
              </w:rPr>
            </w:pPr>
          </w:p>
        </w:tc>
      </w:tr>
      <w:tr w14:paraId="58C1F18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6E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4BB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空调插座</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C53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3孔 32A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A5B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991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DEFC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F57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8E7B0">
            <w:pPr>
              <w:widowControl/>
              <w:jc w:val="right"/>
              <w:textAlignment w:val="center"/>
              <w:rPr>
                <w:rFonts w:ascii="宋体" w:hAnsi="宋体" w:cs="宋体"/>
                <w:color w:val="auto"/>
                <w:szCs w:val="21"/>
                <w:highlight w:val="none"/>
              </w:rPr>
            </w:pPr>
          </w:p>
        </w:tc>
      </w:tr>
      <w:tr w14:paraId="380CC83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EE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3E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平板灯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00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150*1200mm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E23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EA2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9B28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BBB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37027">
            <w:pPr>
              <w:widowControl/>
              <w:jc w:val="right"/>
              <w:textAlignment w:val="center"/>
              <w:rPr>
                <w:rFonts w:ascii="宋体" w:hAnsi="宋体" w:cs="宋体"/>
                <w:color w:val="auto"/>
                <w:szCs w:val="21"/>
                <w:highlight w:val="none"/>
              </w:rPr>
            </w:pPr>
          </w:p>
        </w:tc>
      </w:tr>
      <w:tr w14:paraId="651F66F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303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6C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858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暖光3000k  3寸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D57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D91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5DB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94D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4D3F9">
            <w:pPr>
              <w:widowControl/>
              <w:jc w:val="right"/>
              <w:textAlignment w:val="center"/>
              <w:rPr>
                <w:rFonts w:ascii="宋体" w:hAnsi="宋体" w:cs="宋体"/>
                <w:color w:val="auto"/>
                <w:szCs w:val="21"/>
                <w:highlight w:val="none"/>
              </w:rPr>
            </w:pPr>
          </w:p>
        </w:tc>
      </w:tr>
      <w:tr w14:paraId="5CA3116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82D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71F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高压管单帽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B5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8D4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9C9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2FC7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0BC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45CB">
            <w:pPr>
              <w:widowControl/>
              <w:jc w:val="right"/>
              <w:textAlignment w:val="center"/>
              <w:rPr>
                <w:rFonts w:ascii="宋体" w:hAnsi="宋体" w:cs="宋体"/>
                <w:color w:val="auto"/>
                <w:szCs w:val="21"/>
                <w:highlight w:val="none"/>
              </w:rPr>
            </w:pPr>
          </w:p>
        </w:tc>
      </w:tr>
      <w:tr w14:paraId="139B1F9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24C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8C5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百叶式排气扇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63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8寸   </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1FD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292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CD7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2295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BFFC">
            <w:pPr>
              <w:widowControl/>
              <w:jc w:val="right"/>
              <w:textAlignment w:val="center"/>
              <w:rPr>
                <w:rFonts w:ascii="宋体" w:hAnsi="宋体" w:cs="宋体"/>
                <w:color w:val="auto"/>
                <w:szCs w:val="21"/>
                <w:highlight w:val="none"/>
              </w:rPr>
            </w:pPr>
          </w:p>
        </w:tc>
      </w:tr>
      <w:tr w14:paraId="29FCB87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6E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F96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闭门器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202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特大号不定位</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45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AC7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49D6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F421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6FEF">
            <w:pPr>
              <w:widowControl/>
              <w:jc w:val="right"/>
              <w:textAlignment w:val="center"/>
              <w:rPr>
                <w:rFonts w:ascii="宋体" w:hAnsi="宋体" w:cs="宋体"/>
                <w:color w:val="auto"/>
                <w:szCs w:val="21"/>
                <w:highlight w:val="none"/>
              </w:rPr>
            </w:pPr>
          </w:p>
        </w:tc>
      </w:tr>
      <w:tr w14:paraId="138F540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DB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3E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3C0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Φ25*45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46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74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DF9F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151A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8DB3">
            <w:pPr>
              <w:widowControl/>
              <w:jc w:val="right"/>
              <w:textAlignment w:val="center"/>
              <w:rPr>
                <w:rFonts w:ascii="宋体" w:hAnsi="宋体" w:cs="宋体"/>
                <w:color w:val="auto"/>
                <w:szCs w:val="21"/>
                <w:highlight w:val="none"/>
              </w:rPr>
            </w:pPr>
          </w:p>
        </w:tc>
      </w:tr>
      <w:tr w14:paraId="71CEB78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049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24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浴室排气扇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2C1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6寸(150mm） 24*24CM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292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F84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CA09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9BC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2A5AC">
            <w:pPr>
              <w:widowControl/>
              <w:jc w:val="right"/>
              <w:textAlignment w:val="center"/>
              <w:rPr>
                <w:rFonts w:ascii="宋体" w:hAnsi="宋体" w:cs="宋体"/>
                <w:color w:val="auto"/>
                <w:szCs w:val="21"/>
                <w:highlight w:val="none"/>
              </w:rPr>
            </w:pPr>
          </w:p>
        </w:tc>
      </w:tr>
      <w:tr w14:paraId="2BF55922">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C19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4B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塑壳式断路器（空开）32A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2A6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63S/3310  32A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CA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C45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0A87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FA3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DCEA3">
            <w:pPr>
              <w:widowControl/>
              <w:jc w:val="right"/>
              <w:textAlignment w:val="center"/>
              <w:rPr>
                <w:rFonts w:ascii="宋体" w:hAnsi="宋体" w:cs="宋体"/>
                <w:color w:val="auto"/>
                <w:szCs w:val="21"/>
                <w:highlight w:val="none"/>
              </w:rPr>
            </w:pPr>
          </w:p>
        </w:tc>
      </w:tr>
      <w:tr w14:paraId="2472ADAD">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1E4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792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塑壳式断路器（空开）40A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62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63S/3310  40A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CB0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67B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D10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D5E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8080A">
            <w:pPr>
              <w:widowControl/>
              <w:jc w:val="right"/>
              <w:textAlignment w:val="center"/>
              <w:rPr>
                <w:rFonts w:ascii="宋体" w:hAnsi="宋体" w:cs="宋体"/>
                <w:color w:val="auto"/>
                <w:szCs w:val="21"/>
                <w:highlight w:val="none"/>
              </w:rPr>
            </w:pPr>
          </w:p>
        </w:tc>
      </w:tr>
      <w:tr w14:paraId="2AC69419">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C6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644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塑壳式断路器（空开）63A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8E2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63S/3310  63A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4B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1E7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0C7B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109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DB675">
            <w:pPr>
              <w:widowControl/>
              <w:jc w:val="right"/>
              <w:textAlignment w:val="center"/>
              <w:rPr>
                <w:rFonts w:ascii="宋体" w:hAnsi="宋体" w:cs="宋体"/>
                <w:color w:val="auto"/>
                <w:szCs w:val="21"/>
                <w:highlight w:val="none"/>
              </w:rPr>
            </w:pPr>
          </w:p>
        </w:tc>
      </w:tr>
      <w:tr w14:paraId="355D63A8">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04E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BD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塑壳式断路器（空开）白色 100A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EA7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125S/3310  100A  白色</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F96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65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B6B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E682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CA8B4">
            <w:pPr>
              <w:widowControl/>
              <w:jc w:val="right"/>
              <w:textAlignment w:val="center"/>
              <w:rPr>
                <w:rFonts w:ascii="宋体" w:hAnsi="宋体" w:cs="宋体"/>
                <w:color w:val="auto"/>
                <w:szCs w:val="21"/>
                <w:highlight w:val="none"/>
              </w:rPr>
            </w:pPr>
          </w:p>
        </w:tc>
      </w:tr>
      <w:tr w14:paraId="556FCD50">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AD2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5E8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塑壳式断路器（空开）蓝盖</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EB3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125S/3310  80A 蓝盖</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27F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54A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C1B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E4A1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86AB4">
            <w:pPr>
              <w:widowControl/>
              <w:jc w:val="right"/>
              <w:textAlignment w:val="center"/>
              <w:rPr>
                <w:rFonts w:ascii="宋体" w:hAnsi="宋体" w:cs="宋体"/>
                <w:color w:val="auto"/>
                <w:szCs w:val="21"/>
                <w:highlight w:val="none"/>
              </w:rPr>
            </w:pPr>
          </w:p>
        </w:tc>
      </w:tr>
      <w:tr w14:paraId="426CC6D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9B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CD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抽屉轨道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1D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10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9A0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6417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5AD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7A7A">
            <w:pPr>
              <w:widowControl/>
              <w:jc w:val="right"/>
              <w:textAlignment w:val="center"/>
              <w:rPr>
                <w:rFonts w:ascii="宋体" w:hAnsi="宋体" w:cs="宋体"/>
                <w:color w:val="auto"/>
                <w:szCs w:val="21"/>
                <w:highlight w:val="none"/>
              </w:rPr>
            </w:pPr>
          </w:p>
        </w:tc>
      </w:tr>
      <w:tr w14:paraId="77A72FD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2D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F43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C52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3P100A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36E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7E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0B8C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E231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8056C">
            <w:pPr>
              <w:widowControl/>
              <w:jc w:val="right"/>
              <w:textAlignment w:val="center"/>
              <w:rPr>
                <w:rFonts w:ascii="宋体" w:hAnsi="宋体" w:cs="宋体"/>
                <w:color w:val="auto"/>
                <w:szCs w:val="21"/>
                <w:highlight w:val="none"/>
              </w:rPr>
            </w:pPr>
          </w:p>
        </w:tc>
      </w:tr>
      <w:tr w14:paraId="0542D46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C12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659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PVC弧形地线槽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731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50*15MM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3BD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13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A629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76A2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77AC">
            <w:pPr>
              <w:widowControl/>
              <w:jc w:val="right"/>
              <w:textAlignment w:val="center"/>
              <w:rPr>
                <w:rFonts w:ascii="宋体" w:hAnsi="宋体" w:cs="宋体"/>
                <w:color w:val="auto"/>
                <w:szCs w:val="21"/>
                <w:highlight w:val="none"/>
              </w:rPr>
            </w:pPr>
          </w:p>
        </w:tc>
      </w:tr>
      <w:tr w14:paraId="3473E32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9B2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7F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590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5-8位</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F4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5B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B0AE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6A45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8C6D">
            <w:pPr>
              <w:widowControl/>
              <w:jc w:val="right"/>
              <w:textAlignment w:val="center"/>
              <w:rPr>
                <w:rFonts w:ascii="宋体" w:hAnsi="宋体" w:cs="宋体"/>
                <w:color w:val="auto"/>
                <w:szCs w:val="21"/>
                <w:highlight w:val="none"/>
              </w:rPr>
            </w:pPr>
          </w:p>
        </w:tc>
      </w:tr>
      <w:tr w14:paraId="4B545B9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376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D2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209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2-5位</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2D6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9AD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86C4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F63B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1F0D4">
            <w:pPr>
              <w:widowControl/>
              <w:jc w:val="right"/>
              <w:textAlignment w:val="center"/>
              <w:rPr>
                <w:rFonts w:ascii="宋体" w:hAnsi="宋体" w:cs="宋体"/>
                <w:color w:val="auto"/>
                <w:szCs w:val="21"/>
                <w:highlight w:val="none"/>
              </w:rPr>
            </w:pPr>
          </w:p>
        </w:tc>
      </w:tr>
      <w:tr w14:paraId="5C19A7C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D57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75D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3A2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2P20A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C9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10F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BBF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B616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CB1B4">
            <w:pPr>
              <w:widowControl/>
              <w:jc w:val="right"/>
              <w:textAlignment w:val="center"/>
              <w:rPr>
                <w:rFonts w:ascii="宋体" w:hAnsi="宋体" w:cs="宋体"/>
                <w:color w:val="auto"/>
                <w:szCs w:val="21"/>
                <w:highlight w:val="none"/>
              </w:rPr>
            </w:pPr>
          </w:p>
        </w:tc>
      </w:tr>
      <w:tr w14:paraId="0E826D5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9B3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655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6F5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2P20A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0AD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85F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8995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2686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2AFA">
            <w:pPr>
              <w:widowControl/>
              <w:jc w:val="right"/>
              <w:textAlignment w:val="center"/>
              <w:rPr>
                <w:rFonts w:ascii="宋体" w:hAnsi="宋体" w:cs="宋体"/>
                <w:color w:val="auto"/>
                <w:szCs w:val="21"/>
                <w:highlight w:val="none"/>
              </w:rPr>
            </w:pPr>
          </w:p>
        </w:tc>
      </w:tr>
      <w:tr w14:paraId="7B89421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D2C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9C4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抽屉轨道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23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E6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A31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E12C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D97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B8CCB">
            <w:pPr>
              <w:widowControl/>
              <w:jc w:val="right"/>
              <w:textAlignment w:val="center"/>
              <w:rPr>
                <w:rFonts w:ascii="宋体" w:hAnsi="宋体" w:cs="宋体"/>
                <w:color w:val="auto"/>
                <w:szCs w:val="21"/>
                <w:highlight w:val="none"/>
              </w:rPr>
            </w:pPr>
          </w:p>
        </w:tc>
      </w:tr>
      <w:tr w14:paraId="2D176ED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995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CEC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洗手盆冷热水龙头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5B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新赛洛二联</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AE4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2F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6E5A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97D5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823B">
            <w:pPr>
              <w:widowControl/>
              <w:jc w:val="right"/>
              <w:textAlignment w:val="center"/>
              <w:rPr>
                <w:rFonts w:ascii="宋体" w:hAnsi="宋体" w:cs="宋体"/>
                <w:color w:val="auto"/>
                <w:szCs w:val="21"/>
                <w:highlight w:val="none"/>
              </w:rPr>
            </w:pPr>
          </w:p>
        </w:tc>
      </w:tr>
      <w:tr w14:paraId="7F2A128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624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AF3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79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2P40A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F23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41A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444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F52B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E4733">
            <w:pPr>
              <w:widowControl/>
              <w:jc w:val="right"/>
              <w:textAlignment w:val="center"/>
              <w:rPr>
                <w:rFonts w:ascii="宋体" w:hAnsi="宋体" w:cs="宋体"/>
                <w:color w:val="auto"/>
                <w:szCs w:val="21"/>
                <w:highlight w:val="none"/>
              </w:rPr>
            </w:pPr>
          </w:p>
        </w:tc>
      </w:tr>
      <w:tr w14:paraId="028D662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3D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BCD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灭蚊灯  LED</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1FF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BC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F67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F56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C71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874F0">
            <w:pPr>
              <w:widowControl/>
              <w:jc w:val="right"/>
              <w:textAlignment w:val="center"/>
              <w:rPr>
                <w:rFonts w:ascii="宋体" w:hAnsi="宋体" w:cs="宋体"/>
                <w:color w:val="auto"/>
                <w:szCs w:val="21"/>
                <w:highlight w:val="none"/>
              </w:rPr>
            </w:pPr>
          </w:p>
        </w:tc>
      </w:tr>
      <w:tr w14:paraId="3DDBE10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822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F9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5C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4P100A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BED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F6E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1F4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E9D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A48B">
            <w:pPr>
              <w:widowControl/>
              <w:jc w:val="right"/>
              <w:textAlignment w:val="center"/>
              <w:rPr>
                <w:rFonts w:ascii="宋体" w:hAnsi="宋体" w:cs="宋体"/>
                <w:color w:val="auto"/>
                <w:szCs w:val="21"/>
                <w:highlight w:val="none"/>
              </w:rPr>
            </w:pPr>
          </w:p>
        </w:tc>
      </w:tr>
      <w:tr w14:paraId="73AD76D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4E9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727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闭门器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108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中号 不定位</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C67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F26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D5A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A4D6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37F3">
            <w:pPr>
              <w:widowControl/>
              <w:jc w:val="right"/>
              <w:textAlignment w:val="center"/>
              <w:rPr>
                <w:rFonts w:ascii="宋体" w:hAnsi="宋体" w:cs="宋体"/>
                <w:color w:val="auto"/>
                <w:szCs w:val="21"/>
                <w:highlight w:val="none"/>
              </w:rPr>
            </w:pPr>
          </w:p>
        </w:tc>
      </w:tr>
      <w:tr w14:paraId="08392CF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08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664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LED筒灯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626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2.5寸 白光</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B81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FB3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B967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5AF3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1BB7B">
            <w:pPr>
              <w:widowControl/>
              <w:jc w:val="right"/>
              <w:textAlignment w:val="center"/>
              <w:rPr>
                <w:rFonts w:ascii="宋体" w:hAnsi="宋体" w:cs="宋体"/>
                <w:color w:val="auto"/>
                <w:szCs w:val="21"/>
                <w:highlight w:val="none"/>
              </w:rPr>
            </w:pPr>
          </w:p>
        </w:tc>
      </w:tr>
      <w:tr w14:paraId="09A3FCD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31A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ED7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77D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4P63A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DA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598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781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5324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7B86B">
            <w:pPr>
              <w:widowControl/>
              <w:jc w:val="right"/>
              <w:textAlignment w:val="center"/>
              <w:rPr>
                <w:rFonts w:ascii="宋体" w:hAnsi="宋体" w:cs="宋体"/>
                <w:color w:val="auto"/>
                <w:szCs w:val="21"/>
                <w:highlight w:val="none"/>
              </w:rPr>
            </w:pPr>
          </w:p>
        </w:tc>
      </w:tr>
      <w:tr w14:paraId="46396CD5">
        <w:tblPrEx>
          <w:tblCellMar>
            <w:top w:w="0" w:type="dxa"/>
            <w:left w:w="108" w:type="dxa"/>
            <w:bottom w:w="0" w:type="dxa"/>
            <w:right w:w="108" w:type="dxa"/>
          </w:tblCellMar>
        </w:tblPrEx>
        <w:trPr>
          <w:trHeight w:val="51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303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0A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高压管 （双头带帽））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A5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E65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055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A527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E07E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3941">
            <w:pPr>
              <w:widowControl/>
              <w:jc w:val="right"/>
              <w:textAlignment w:val="center"/>
              <w:rPr>
                <w:rFonts w:ascii="宋体" w:hAnsi="宋体" w:cs="宋体"/>
                <w:color w:val="auto"/>
                <w:szCs w:val="21"/>
                <w:highlight w:val="none"/>
              </w:rPr>
            </w:pPr>
          </w:p>
        </w:tc>
      </w:tr>
      <w:tr w14:paraId="6A2F2337">
        <w:tblPrEx>
          <w:tblCellMar>
            <w:top w:w="0" w:type="dxa"/>
            <w:left w:w="108" w:type="dxa"/>
            <w:bottom w:w="0" w:type="dxa"/>
            <w:right w:w="108" w:type="dxa"/>
          </w:tblCellMar>
        </w:tblPrEx>
        <w:trPr>
          <w:trHeight w:val="51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DB8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449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 （双头带帽））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AC6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3A5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8C7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821D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85B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AFF76">
            <w:pPr>
              <w:widowControl/>
              <w:jc w:val="right"/>
              <w:textAlignment w:val="center"/>
              <w:rPr>
                <w:rFonts w:ascii="宋体" w:hAnsi="宋体" w:cs="宋体"/>
                <w:color w:val="auto"/>
                <w:szCs w:val="21"/>
                <w:highlight w:val="none"/>
              </w:rPr>
            </w:pPr>
          </w:p>
        </w:tc>
      </w:tr>
      <w:tr w14:paraId="2B1B5E5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A65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4B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5号立柱陶瓷洗手盆</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8FFA">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F77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FB4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D7C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70E4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FB110">
            <w:pPr>
              <w:widowControl/>
              <w:jc w:val="right"/>
              <w:textAlignment w:val="center"/>
              <w:rPr>
                <w:rFonts w:ascii="宋体" w:hAnsi="宋体" w:cs="宋体"/>
                <w:color w:val="auto"/>
                <w:szCs w:val="21"/>
                <w:highlight w:val="none"/>
              </w:rPr>
            </w:pPr>
          </w:p>
        </w:tc>
      </w:tr>
      <w:tr w14:paraId="7378D92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29B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F93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07B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D85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944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23A4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DBC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64C0C">
            <w:pPr>
              <w:widowControl/>
              <w:jc w:val="right"/>
              <w:textAlignment w:val="center"/>
              <w:rPr>
                <w:rFonts w:ascii="宋体" w:hAnsi="宋体" w:cs="宋体"/>
                <w:color w:val="auto"/>
                <w:szCs w:val="21"/>
                <w:highlight w:val="none"/>
              </w:rPr>
            </w:pPr>
          </w:p>
        </w:tc>
      </w:tr>
      <w:tr w14:paraId="6588621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9F8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8D5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69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3P100A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B73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B55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A8EE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917C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28BA">
            <w:pPr>
              <w:widowControl/>
              <w:jc w:val="right"/>
              <w:textAlignment w:val="center"/>
              <w:rPr>
                <w:rFonts w:ascii="宋体" w:hAnsi="宋体" w:cs="宋体"/>
                <w:color w:val="auto"/>
                <w:szCs w:val="21"/>
                <w:highlight w:val="none"/>
              </w:rPr>
            </w:pPr>
          </w:p>
        </w:tc>
      </w:tr>
      <w:tr w14:paraId="0A54507B">
        <w:tblPrEx>
          <w:tblCellMar>
            <w:top w:w="0" w:type="dxa"/>
            <w:left w:w="108" w:type="dxa"/>
            <w:bottom w:w="0" w:type="dxa"/>
            <w:right w:w="108" w:type="dxa"/>
          </w:tblCellMar>
        </w:tblPrEx>
        <w:trPr>
          <w:trHeight w:val="55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14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EA5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PVC配电箱（基业箱）</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A8F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300*400*20mm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734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F4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10EC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ED5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4646">
            <w:pPr>
              <w:widowControl/>
              <w:jc w:val="right"/>
              <w:textAlignment w:val="center"/>
              <w:rPr>
                <w:rFonts w:ascii="宋体" w:hAnsi="宋体" w:cs="宋体"/>
                <w:color w:val="auto"/>
                <w:szCs w:val="21"/>
                <w:highlight w:val="none"/>
              </w:rPr>
            </w:pPr>
          </w:p>
        </w:tc>
      </w:tr>
      <w:tr w14:paraId="015A9B2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80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A0F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波纹管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D02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1E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39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C24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36B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2F96D">
            <w:pPr>
              <w:widowControl/>
              <w:jc w:val="right"/>
              <w:textAlignment w:val="center"/>
              <w:rPr>
                <w:rFonts w:ascii="宋体" w:hAnsi="宋体" w:cs="宋体"/>
                <w:color w:val="auto"/>
                <w:szCs w:val="21"/>
                <w:highlight w:val="none"/>
              </w:rPr>
            </w:pPr>
          </w:p>
        </w:tc>
      </w:tr>
      <w:tr w14:paraId="46BC2D7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071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9A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四线漏电断路器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23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40A/490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9D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D2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7127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A79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21E53">
            <w:pPr>
              <w:widowControl/>
              <w:jc w:val="right"/>
              <w:textAlignment w:val="center"/>
              <w:rPr>
                <w:rFonts w:ascii="宋体" w:hAnsi="宋体" w:cs="宋体"/>
                <w:color w:val="auto"/>
                <w:szCs w:val="21"/>
                <w:highlight w:val="none"/>
              </w:rPr>
            </w:pPr>
          </w:p>
        </w:tc>
      </w:tr>
      <w:tr w14:paraId="3EC71CF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AA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3B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C48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3P125A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35C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6D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B8CE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443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60B84">
            <w:pPr>
              <w:widowControl/>
              <w:jc w:val="right"/>
              <w:textAlignment w:val="center"/>
              <w:rPr>
                <w:rFonts w:ascii="宋体" w:hAnsi="宋体" w:cs="宋体"/>
                <w:color w:val="auto"/>
                <w:szCs w:val="21"/>
                <w:highlight w:val="none"/>
              </w:rPr>
            </w:pPr>
          </w:p>
        </w:tc>
      </w:tr>
      <w:tr w14:paraId="6E00A0EC">
        <w:tblPrEx>
          <w:tblCellMar>
            <w:top w:w="0" w:type="dxa"/>
            <w:left w:w="108" w:type="dxa"/>
            <w:bottom w:w="0" w:type="dxa"/>
            <w:right w:w="108"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C82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E31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电话机（带录音功能）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6E2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HCD198</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834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45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334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FDCC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D470">
            <w:pPr>
              <w:widowControl/>
              <w:jc w:val="right"/>
              <w:textAlignment w:val="center"/>
              <w:rPr>
                <w:rFonts w:ascii="宋体" w:hAnsi="宋体" w:cs="宋体"/>
                <w:color w:val="auto"/>
                <w:szCs w:val="21"/>
                <w:highlight w:val="none"/>
              </w:rPr>
            </w:pPr>
          </w:p>
        </w:tc>
      </w:tr>
      <w:tr w14:paraId="516085D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5D4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2F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8DF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NXB-3P63A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60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71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DC21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E614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F8A8">
            <w:pPr>
              <w:widowControl/>
              <w:jc w:val="right"/>
              <w:textAlignment w:val="center"/>
              <w:rPr>
                <w:rFonts w:ascii="宋体" w:hAnsi="宋体" w:cs="宋体"/>
                <w:color w:val="auto"/>
                <w:szCs w:val="21"/>
                <w:highlight w:val="none"/>
              </w:rPr>
            </w:pPr>
          </w:p>
        </w:tc>
      </w:tr>
      <w:tr w14:paraId="650B291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12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8D2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高压管（双头带帽））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E5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D60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D9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E84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81F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2BC94">
            <w:pPr>
              <w:widowControl/>
              <w:jc w:val="right"/>
              <w:textAlignment w:val="center"/>
              <w:rPr>
                <w:rFonts w:ascii="宋体" w:hAnsi="宋体" w:cs="宋体"/>
                <w:color w:val="auto"/>
                <w:szCs w:val="21"/>
                <w:highlight w:val="none"/>
              </w:rPr>
            </w:pPr>
          </w:p>
        </w:tc>
      </w:tr>
      <w:tr w14:paraId="695253F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7EC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49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48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4P100A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80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469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18C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AC7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D1AF">
            <w:pPr>
              <w:widowControl/>
              <w:jc w:val="right"/>
              <w:textAlignment w:val="center"/>
              <w:rPr>
                <w:rFonts w:ascii="宋体" w:hAnsi="宋体" w:cs="宋体"/>
                <w:color w:val="auto"/>
                <w:szCs w:val="21"/>
                <w:highlight w:val="none"/>
              </w:rPr>
            </w:pPr>
          </w:p>
        </w:tc>
      </w:tr>
      <w:tr w14:paraId="26D34BF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CB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127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D68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CDM3L  4300/160A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45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490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69EF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43E5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FA43">
            <w:pPr>
              <w:widowControl/>
              <w:jc w:val="right"/>
              <w:textAlignment w:val="center"/>
              <w:rPr>
                <w:rFonts w:ascii="宋体" w:hAnsi="宋体" w:cs="宋体"/>
                <w:color w:val="auto"/>
                <w:szCs w:val="21"/>
                <w:highlight w:val="none"/>
              </w:rPr>
            </w:pPr>
          </w:p>
        </w:tc>
      </w:tr>
      <w:tr w14:paraId="229C3E1E">
        <w:tblPrEx>
          <w:tblCellMar>
            <w:top w:w="0" w:type="dxa"/>
            <w:left w:w="108" w:type="dxa"/>
            <w:bottom w:w="0" w:type="dxa"/>
            <w:right w:w="108" w:type="dxa"/>
          </w:tblCellMar>
        </w:tblPrEx>
        <w:trPr>
          <w:trHeight w:val="46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615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D30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荧光灯电子镇流器（一拖一）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75B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220V 36W/40W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4B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E8B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8D91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569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E8AA">
            <w:pPr>
              <w:widowControl/>
              <w:jc w:val="right"/>
              <w:textAlignment w:val="center"/>
              <w:rPr>
                <w:rFonts w:ascii="宋体" w:hAnsi="宋体" w:cs="宋体"/>
                <w:color w:val="auto"/>
                <w:szCs w:val="21"/>
                <w:highlight w:val="none"/>
              </w:rPr>
            </w:pPr>
          </w:p>
        </w:tc>
      </w:tr>
      <w:tr w14:paraId="6F26994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9DC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8EE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哈夫节 40</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E3A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D44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6F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9D91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475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6A3A2">
            <w:pPr>
              <w:widowControl/>
              <w:jc w:val="right"/>
              <w:textAlignment w:val="center"/>
              <w:rPr>
                <w:rFonts w:ascii="宋体" w:hAnsi="宋体" w:cs="宋体"/>
                <w:color w:val="auto"/>
                <w:szCs w:val="21"/>
                <w:highlight w:val="none"/>
              </w:rPr>
            </w:pPr>
          </w:p>
        </w:tc>
      </w:tr>
      <w:tr w14:paraId="6EB5349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5C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70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强力箍76-91</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379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76-91</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0E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C8B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571C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968F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60D3">
            <w:pPr>
              <w:widowControl/>
              <w:jc w:val="right"/>
              <w:textAlignment w:val="center"/>
              <w:rPr>
                <w:rFonts w:ascii="宋体" w:hAnsi="宋体" w:cs="宋体"/>
                <w:color w:val="auto"/>
                <w:szCs w:val="21"/>
                <w:highlight w:val="none"/>
              </w:rPr>
            </w:pPr>
          </w:p>
        </w:tc>
      </w:tr>
      <w:tr w14:paraId="53F9E46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C0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E79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管箍 50</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9F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05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539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2F8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6F6F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A008">
            <w:pPr>
              <w:widowControl/>
              <w:jc w:val="right"/>
              <w:textAlignment w:val="center"/>
              <w:rPr>
                <w:rFonts w:ascii="宋体" w:hAnsi="宋体" w:cs="宋体"/>
                <w:color w:val="auto"/>
                <w:szCs w:val="21"/>
                <w:highlight w:val="none"/>
              </w:rPr>
            </w:pPr>
          </w:p>
        </w:tc>
      </w:tr>
      <w:tr w14:paraId="20853B0F">
        <w:tblPrEx>
          <w:tblCellMar>
            <w:top w:w="0" w:type="dxa"/>
            <w:left w:w="108" w:type="dxa"/>
            <w:bottom w:w="0" w:type="dxa"/>
            <w:right w:w="108" w:type="dxa"/>
          </w:tblCellMar>
        </w:tblPrEx>
        <w:trPr>
          <w:trHeight w:val="63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D85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48A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86型暗盒修复器(固定器）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5235E">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BA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6EA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21EC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7C6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C0F1">
            <w:pPr>
              <w:widowControl/>
              <w:jc w:val="right"/>
              <w:textAlignment w:val="center"/>
              <w:rPr>
                <w:rFonts w:ascii="宋体" w:hAnsi="宋体" w:cs="宋体"/>
                <w:color w:val="auto"/>
                <w:szCs w:val="21"/>
                <w:highlight w:val="none"/>
              </w:rPr>
            </w:pPr>
          </w:p>
        </w:tc>
      </w:tr>
      <w:tr w14:paraId="09C72A3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198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9BB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7B9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4P40A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C8C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E95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CEB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AF6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23765">
            <w:pPr>
              <w:widowControl/>
              <w:jc w:val="right"/>
              <w:textAlignment w:val="center"/>
              <w:rPr>
                <w:rFonts w:ascii="宋体" w:hAnsi="宋体" w:cs="宋体"/>
                <w:color w:val="auto"/>
                <w:szCs w:val="21"/>
                <w:highlight w:val="none"/>
              </w:rPr>
            </w:pPr>
          </w:p>
        </w:tc>
      </w:tr>
      <w:tr w14:paraId="2FA1B88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DD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01D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铰链</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531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大弯</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69F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C0C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913B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E739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6EA3">
            <w:pPr>
              <w:widowControl/>
              <w:jc w:val="right"/>
              <w:textAlignment w:val="center"/>
              <w:rPr>
                <w:rFonts w:ascii="宋体" w:hAnsi="宋体" w:cs="宋体"/>
                <w:color w:val="auto"/>
                <w:szCs w:val="21"/>
                <w:highlight w:val="none"/>
              </w:rPr>
            </w:pPr>
          </w:p>
        </w:tc>
      </w:tr>
      <w:tr w14:paraId="2635C82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19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378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双头应急照明灯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5E5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双头灯</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B46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8E3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6D0F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956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62E83">
            <w:pPr>
              <w:widowControl/>
              <w:jc w:val="right"/>
              <w:textAlignment w:val="center"/>
              <w:rPr>
                <w:rFonts w:ascii="宋体" w:hAnsi="宋体" w:cs="宋体"/>
                <w:color w:val="auto"/>
                <w:szCs w:val="21"/>
                <w:highlight w:val="none"/>
              </w:rPr>
            </w:pPr>
          </w:p>
        </w:tc>
      </w:tr>
      <w:tr w14:paraId="4CBCBE91">
        <w:tblPrEx>
          <w:tblCellMar>
            <w:top w:w="0" w:type="dxa"/>
            <w:left w:w="108" w:type="dxa"/>
            <w:bottom w:w="0" w:type="dxa"/>
            <w:right w:w="108" w:type="dxa"/>
          </w:tblCellMar>
        </w:tblPrEx>
        <w:trPr>
          <w:trHeight w:val="6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86E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8D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疏散指示牌（安全出口）</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5766">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56F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309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6A02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8314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5356">
            <w:pPr>
              <w:widowControl/>
              <w:jc w:val="right"/>
              <w:textAlignment w:val="center"/>
              <w:rPr>
                <w:rFonts w:ascii="宋体" w:hAnsi="宋体" w:cs="宋体"/>
                <w:color w:val="auto"/>
                <w:szCs w:val="21"/>
                <w:highlight w:val="none"/>
              </w:rPr>
            </w:pPr>
          </w:p>
        </w:tc>
      </w:tr>
      <w:tr w14:paraId="437983C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8FE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4B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消防栓玻璃门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818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57*87CM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EF0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F2E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05F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AE6B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34A21">
            <w:pPr>
              <w:widowControl/>
              <w:jc w:val="right"/>
              <w:textAlignment w:val="center"/>
              <w:rPr>
                <w:rFonts w:ascii="宋体" w:hAnsi="宋体" w:cs="宋体"/>
                <w:color w:val="auto"/>
                <w:szCs w:val="21"/>
                <w:highlight w:val="none"/>
              </w:rPr>
            </w:pPr>
          </w:p>
        </w:tc>
      </w:tr>
      <w:tr w14:paraId="7E93946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10C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F2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粗沙</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C496E">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C6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256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AD68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4742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7B49">
            <w:pPr>
              <w:widowControl/>
              <w:jc w:val="right"/>
              <w:textAlignment w:val="center"/>
              <w:rPr>
                <w:rFonts w:ascii="宋体" w:hAnsi="宋体" w:cs="宋体"/>
                <w:color w:val="auto"/>
                <w:szCs w:val="21"/>
                <w:highlight w:val="none"/>
              </w:rPr>
            </w:pPr>
          </w:p>
        </w:tc>
      </w:tr>
      <w:tr w14:paraId="38D64B5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B7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D5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海螺水泥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72F0">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9B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kg</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5E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4FD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585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C36A4">
            <w:pPr>
              <w:widowControl/>
              <w:jc w:val="right"/>
              <w:textAlignment w:val="center"/>
              <w:rPr>
                <w:rFonts w:ascii="宋体" w:hAnsi="宋体" w:cs="宋体"/>
                <w:color w:val="auto"/>
                <w:szCs w:val="21"/>
                <w:highlight w:val="none"/>
              </w:rPr>
            </w:pPr>
          </w:p>
        </w:tc>
      </w:tr>
      <w:tr w14:paraId="2CA01B2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0D3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37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漏电保护开关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83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4P32A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F1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D3A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EECC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0CDA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32614">
            <w:pPr>
              <w:widowControl/>
              <w:jc w:val="right"/>
              <w:textAlignment w:val="center"/>
              <w:rPr>
                <w:rFonts w:ascii="宋体" w:hAnsi="宋体" w:cs="宋体"/>
                <w:color w:val="auto"/>
                <w:szCs w:val="21"/>
                <w:highlight w:val="none"/>
              </w:rPr>
            </w:pPr>
          </w:p>
        </w:tc>
      </w:tr>
      <w:tr w14:paraId="25E72C4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034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40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PVC线槽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718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19*39</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821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21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A7A7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18B7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49B7">
            <w:pPr>
              <w:widowControl/>
              <w:jc w:val="right"/>
              <w:textAlignment w:val="center"/>
              <w:rPr>
                <w:rFonts w:ascii="宋体" w:hAnsi="宋体" w:cs="宋体"/>
                <w:color w:val="auto"/>
                <w:szCs w:val="21"/>
                <w:highlight w:val="none"/>
              </w:rPr>
            </w:pPr>
          </w:p>
        </w:tc>
      </w:tr>
      <w:tr w14:paraId="49020D4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98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D31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不锈钢角铁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06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30*30 50公分长</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B6C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58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48E4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51C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14EF">
            <w:pPr>
              <w:widowControl/>
              <w:jc w:val="right"/>
              <w:textAlignment w:val="center"/>
              <w:rPr>
                <w:rFonts w:ascii="宋体" w:hAnsi="宋体" w:cs="宋体"/>
                <w:color w:val="auto"/>
                <w:szCs w:val="21"/>
                <w:highlight w:val="none"/>
              </w:rPr>
            </w:pPr>
          </w:p>
        </w:tc>
      </w:tr>
      <w:tr w14:paraId="46C71EB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A7D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BB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CAD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Φ110*90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C47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194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622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D1A4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52ED0">
            <w:pPr>
              <w:widowControl/>
              <w:jc w:val="right"/>
              <w:textAlignment w:val="center"/>
              <w:rPr>
                <w:rFonts w:ascii="宋体" w:hAnsi="宋体" w:cs="宋体"/>
                <w:color w:val="auto"/>
                <w:szCs w:val="21"/>
                <w:highlight w:val="none"/>
              </w:rPr>
            </w:pPr>
          </w:p>
        </w:tc>
      </w:tr>
      <w:tr w14:paraId="7C3A568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7E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7D0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5D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Φ110*45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4D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242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7E8B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EE56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08EF">
            <w:pPr>
              <w:widowControl/>
              <w:jc w:val="right"/>
              <w:textAlignment w:val="center"/>
              <w:rPr>
                <w:rFonts w:ascii="宋体" w:hAnsi="宋体" w:cs="宋体"/>
                <w:color w:val="auto"/>
                <w:szCs w:val="21"/>
                <w:highlight w:val="none"/>
              </w:rPr>
            </w:pPr>
          </w:p>
        </w:tc>
      </w:tr>
      <w:tr w14:paraId="47517E8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58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6D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外牙堵头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0C6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AE5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B6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BECE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4008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4AFC">
            <w:pPr>
              <w:widowControl/>
              <w:jc w:val="right"/>
              <w:textAlignment w:val="center"/>
              <w:rPr>
                <w:rFonts w:ascii="宋体" w:hAnsi="宋体" w:cs="宋体"/>
                <w:color w:val="auto"/>
                <w:szCs w:val="21"/>
                <w:highlight w:val="none"/>
              </w:rPr>
            </w:pPr>
          </w:p>
        </w:tc>
      </w:tr>
      <w:tr w14:paraId="46886E2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74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870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时控开关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3E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KG316T</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84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596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DA8E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FF29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FD1E5">
            <w:pPr>
              <w:widowControl/>
              <w:jc w:val="right"/>
              <w:textAlignment w:val="center"/>
              <w:rPr>
                <w:rFonts w:ascii="宋体" w:hAnsi="宋体" w:cs="宋体"/>
                <w:color w:val="auto"/>
                <w:szCs w:val="21"/>
                <w:highlight w:val="none"/>
              </w:rPr>
            </w:pPr>
          </w:p>
        </w:tc>
      </w:tr>
      <w:tr w14:paraId="740E6EA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BB8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A5C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9V电池</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E7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777</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A7F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60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972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D0F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908BA">
            <w:pPr>
              <w:widowControl/>
              <w:jc w:val="right"/>
              <w:textAlignment w:val="center"/>
              <w:rPr>
                <w:rFonts w:ascii="宋体" w:hAnsi="宋体" w:cs="宋体"/>
                <w:color w:val="auto"/>
                <w:szCs w:val="21"/>
                <w:highlight w:val="none"/>
              </w:rPr>
            </w:pPr>
          </w:p>
        </w:tc>
      </w:tr>
      <w:tr w14:paraId="32EE5FC0">
        <w:tblPrEx>
          <w:tblCellMar>
            <w:top w:w="0" w:type="dxa"/>
            <w:left w:w="108" w:type="dxa"/>
            <w:bottom w:w="0" w:type="dxa"/>
            <w:right w:w="108" w:type="dxa"/>
          </w:tblCellMar>
        </w:tblPrEx>
        <w:trPr>
          <w:trHeight w:val="43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B81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375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球形灯泡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39D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F2C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2D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FAD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B13E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C81AB">
            <w:pPr>
              <w:widowControl/>
              <w:jc w:val="right"/>
              <w:textAlignment w:val="center"/>
              <w:rPr>
                <w:rFonts w:ascii="宋体" w:hAnsi="宋体" w:cs="宋体"/>
                <w:color w:val="auto"/>
                <w:szCs w:val="21"/>
                <w:highlight w:val="none"/>
              </w:rPr>
            </w:pPr>
          </w:p>
        </w:tc>
      </w:tr>
      <w:tr w14:paraId="736A4C2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83E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B7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纤维管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0A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65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1EB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3B3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874C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7417">
            <w:pPr>
              <w:widowControl/>
              <w:jc w:val="right"/>
              <w:textAlignment w:val="center"/>
              <w:rPr>
                <w:rFonts w:ascii="宋体" w:hAnsi="宋体" w:cs="宋体"/>
                <w:color w:val="auto"/>
                <w:szCs w:val="21"/>
                <w:highlight w:val="none"/>
              </w:rPr>
            </w:pPr>
          </w:p>
        </w:tc>
      </w:tr>
      <w:tr w14:paraId="02BC855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2DD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D7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磨砂玻璃窗贴纸</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5C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宽1.2米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A8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895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7A0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3946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C681D">
            <w:pPr>
              <w:widowControl/>
              <w:jc w:val="right"/>
              <w:textAlignment w:val="center"/>
              <w:rPr>
                <w:rFonts w:ascii="宋体" w:hAnsi="宋体" w:cs="宋体"/>
                <w:color w:val="auto"/>
                <w:szCs w:val="21"/>
                <w:highlight w:val="none"/>
              </w:rPr>
            </w:pPr>
          </w:p>
        </w:tc>
      </w:tr>
      <w:tr w14:paraId="3B5083C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6B0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409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水带</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38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2.5寸30米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10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B8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F11E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5CD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53B8">
            <w:pPr>
              <w:widowControl/>
              <w:jc w:val="right"/>
              <w:textAlignment w:val="center"/>
              <w:rPr>
                <w:rFonts w:ascii="宋体" w:hAnsi="宋体" w:cs="宋体"/>
                <w:color w:val="auto"/>
                <w:szCs w:val="21"/>
                <w:highlight w:val="none"/>
              </w:rPr>
            </w:pPr>
          </w:p>
        </w:tc>
      </w:tr>
      <w:tr w14:paraId="5E8D11A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C1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36C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水带</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95D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1.5寸10米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787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8BA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15D4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892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EFBE">
            <w:pPr>
              <w:widowControl/>
              <w:jc w:val="right"/>
              <w:textAlignment w:val="center"/>
              <w:rPr>
                <w:rFonts w:ascii="宋体" w:hAnsi="宋体" w:cs="宋体"/>
                <w:color w:val="auto"/>
                <w:szCs w:val="21"/>
                <w:highlight w:val="none"/>
              </w:rPr>
            </w:pPr>
          </w:p>
        </w:tc>
      </w:tr>
      <w:tr w14:paraId="565601C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20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5D9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卫生间窗户玻璃（磨砂白）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E7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5厘   445*680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60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B1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E61C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CB5F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CAB0">
            <w:pPr>
              <w:widowControl/>
              <w:jc w:val="right"/>
              <w:textAlignment w:val="center"/>
              <w:rPr>
                <w:rFonts w:ascii="宋体" w:hAnsi="宋体" w:cs="宋体"/>
                <w:color w:val="auto"/>
                <w:szCs w:val="21"/>
                <w:highlight w:val="none"/>
              </w:rPr>
            </w:pPr>
          </w:p>
        </w:tc>
      </w:tr>
      <w:tr w14:paraId="078962F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CF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432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水泵压力表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63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2.5MP</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911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FD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C66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26EA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8D524">
            <w:pPr>
              <w:widowControl/>
              <w:jc w:val="right"/>
              <w:textAlignment w:val="center"/>
              <w:rPr>
                <w:rFonts w:ascii="宋体" w:hAnsi="宋体" w:cs="宋体"/>
                <w:color w:val="auto"/>
                <w:szCs w:val="21"/>
                <w:highlight w:val="none"/>
              </w:rPr>
            </w:pPr>
          </w:p>
        </w:tc>
      </w:tr>
      <w:tr w14:paraId="7C78390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2D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75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板车轮子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986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F3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D5B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3BE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D216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8D8F">
            <w:pPr>
              <w:widowControl/>
              <w:jc w:val="right"/>
              <w:textAlignment w:val="center"/>
              <w:rPr>
                <w:rFonts w:ascii="宋体" w:hAnsi="宋体" w:cs="宋体"/>
                <w:color w:val="auto"/>
                <w:szCs w:val="21"/>
                <w:highlight w:val="none"/>
              </w:rPr>
            </w:pPr>
          </w:p>
        </w:tc>
      </w:tr>
      <w:tr w14:paraId="71628DB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40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1A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隐藏无轨幽灵门滑轨套件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42230">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C9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32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F011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9688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FE37">
            <w:pPr>
              <w:widowControl/>
              <w:jc w:val="right"/>
              <w:textAlignment w:val="center"/>
              <w:rPr>
                <w:rFonts w:ascii="宋体" w:hAnsi="宋体" w:cs="宋体"/>
                <w:color w:val="auto"/>
                <w:szCs w:val="21"/>
                <w:highlight w:val="none"/>
              </w:rPr>
            </w:pPr>
          </w:p>
        </w:tc>
      </w:tr>
      <w:tr w14:paraId="4F7CBCA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0E7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37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哈夫节</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10C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7E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59C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9164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64DC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23611">
            <w:pPr>
              <w:widowControl/>
              <w:jc w:val="right"/>
              <w:textAlignment w:val="center"/>
              <w:rPr>
                <w:rFonts w:ascii="宋体" w:hAnsi="宋体" w:cs="宋体"/>
                <w:color w:val="auto"/>
                <w:szCs w:val="21"/>
                <w:highlight w:val="none"/>
              </w:rPr>
            </w:pPr>
          </w:p>
        </w:tc>
      </w:tr>
      <w:tr w14:paraId="68B7DD0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C3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200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浮球阀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F4B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76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DA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75C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09A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ECF69">
            <w:pPr>
              <w:widowControl/>
              <w:jc w:val="right"/>
              <w:textAlignment w:val="center"/>
              <w:rPr>
                <w:rFonts w:ascii="宋体" w:hAnsi="宋体" w:cs="宋体"/>
                <w:color w:val="auto"/>
                <w:szCs w:val="21"/>
                <w:highlight w:val="none"/>
              </w:rPr>
            </w:pPr>
          </w:p>
        </w:tc>
      </w:tr>
      <w:tr w14:paraId="00A3049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B3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966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色扣</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CF1D">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D51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88E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2F1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D5A5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2EAB5">
            <w:pPr>
              <w:widowControl/>
              <w:jc w:val="right"/>
              <w:textAlignment w:val="center"/>
              <w:rPr>
                <w:rFonts w:ascii="宋体" w:hAnsi="宋体" w:cs="宋体"/>
                <w:color w:val="auto"/>
                <w:szCs w:val="21"/>
                <w:highlight w:val="none"/>
              </w:rPr>
            </w:pPr>
          </w:p>
        </w:tc>
      </w:tr>
      <w:tr w14:paraId="1AF4E22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5AB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FF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液压地弹簧</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1AA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H-220B款</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0DD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B41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D28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1B48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3B57A">
            <w:pPr>
              <w:widowControl/>
              <w:jc w:val="right"/>
              <w:textAlignment w:val="center"/>
              <w:rPr>
                <w:rFonts w:ascii="宋体" w:hAnsi="宋体" w:cs="宋体"/>
                <w:color w:val="auto"/>
                <w:szCs w:val="21"/>
                <w:highlight w:val="none"/>
              </w:rPr>
            </w:pPr>
          </w:p>
        </w:tc>
      </w:tr>
      <w:tr w14:paraId="5CA8574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10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0DE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B7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60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21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D19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09D3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7E166">
            <w:pPr>
              <w:widowControl/>
              <w:jc w:val="right"/>
              <w:textAlignment w:val="center"/>
              <w:rPr>
                <w:rFonts w:ascii="宋体" w:hAnsi="宋体" w:cs="宋体"/>
                <w:color w:val="auto"/>
                <w:szCs w:val="21"/>
                <w:highlight w:val="none"/>
              </w:rPr>
            </w:pPr>
          </w:p>
        </w:tc>
      </w:tr>
      <w:tr w14:paraId="12B9A76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598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89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97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Φ50*40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451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72D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B249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3CDC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44C33">
            <w:pPr>
              <w:widowControl/>
              <w:jc w:val="right"/>
              <w:textAlignment w:val="center"/>
              <w:rPr>
                <w:rFonts w:ascii="宋体" w:hAnsi="宋体" w:cs="宋体"/>
                <w:color w:val="auto"/>
                <w:szCs w:val="21"/>
                <w:highlight w:val="none"/>
              </w:rPr>
            </w:pPr>
          </w:p>
        </w:tc>
      </w:tr>
      <w:tr w14:paraId="53C9CC9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96B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82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定做镜子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B6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60*50CM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4F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91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E39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9701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08AFD">
            <w:pPr>
              <w:widowControl/>
              <w:jc w:val="right"/>
              <w:textAlignment w:val="center"/>
              <w:rPr>
                <w:rFonts w:ascii="宋体" w:hAnsi="宋体" w:cs="宋体"/>
                <w:color w:val="auto"/>
                <w:szCs w:val="21"/>
                <w:highlight w:val="none"/>
              </w:rPr>
            </w:pPr>
          </w:p>
        </w:tc>
      </w:tr>
      <w:tr w14:paraId="6B1F275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D26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CAC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传感器（互感器）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BF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BH0.66  150/5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A8F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FD5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2CDA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DA2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5E255">
            <w:pPr>
              <w:widowControl/>
              <w:jc w:val="right"/>
              <w:textAlignment w:val="center"/>
              <w:rPr>
                <w:rFonts w:ascii="宋体" w:hAnsi="宋体" w:cs="宋体"/>
                <w:color w:val="auto"/>
                <w:szCs w:val="21"/>
                <w:highlight w:val="none"/>
              </w:rPr>
            </w:pPr>
          </w:p>
        </w:tc>
      </w:tr>
      <w:tr w14:paraId="638BF5C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119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896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黑色多股铜芯线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A3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1.5平方</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E91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9D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D0E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92C1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BFB65">
            <w:pPr>
              <w:widowControl/>
              <w:jc w:val="right"/>
              <w:textAlignment w:val="center"/>
              <w:rPr>
                <w:rFonts w:ascii="宋体" w:hAnsi="宋体" w:cs="宋体"/>
                <w:color w:val="auto"/>
                <w:szCs w:val="21"/>
                <w:highlight w:val="none"/>
              </w:rPr>
            </w:pPr>
          </w:p>
        </w:tc>
      </w:tr>
      <w:tr w14:paraId="6BB5638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8D5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909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卫生间洗手池套装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E3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60*47*40CM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50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6B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314C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F91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4411A">
            <w:pPr>
              <w:widowControl/>
              <w:jc w:val="right"/>
              <w:textAlignment w:val="center"/>
              <w:rPr>
                <w:rFonts w:ascii="宋体" w:hAnsi="宋体" w:cs="宋体"/>
                <w:color w:val="auto"/>
                <w:szCs w:val="21"/>
                <w:highlight w:val="none"/>
              </w:rPr>
            </w:pPr>
          </w:p>
        </w:tc>
      </w:tr>
      <w:tr w14:paraId="550E0AE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9A4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BC8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防撞柱</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3B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钢管75CM加厚</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661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898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2629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6413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3784C">
            <w:pPr>
              <w:widowControl/>
              <w:jc w:val="right"/>
              <w:textAlignment w:val="center"/>
              <w:rPr>
                <w:rFonts w:ascii="宋体" w:hAnsi="宋体" w:cs="宋体"/>
                <w:color w:val="auto"/>
                <w:szCs w:val="21"/>
                <w:highlight w:val="none"/>
              </w:rPr>
            </w:pPr>
          </w:p>
        </w:tc>
      </w:tr>
      <w:tr w14:paraId="1835817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07B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E07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水带卡箍</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66D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103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FC5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E86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B8F2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A121B">
            <w:pPr>
              <w:widowControl/>
              <w:jc w:val="right"/>
              <w:textAlignment w:val="center"/>
              <w:rPr>
                <w:rFonts w:ascii="宋体" w:hAnsi="宋体" w:cs="宋体"/>
                <w:color w:val="auto"/>
                <w:szCs w:val="21"/>
                <w:highlight w:val="none"/>
              </w:rPr>
            </w:pPr>
          </w:p>
        </w:tc>
      </w:tr>
      <w:tr w14:paraId="7A9F7CD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309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662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不锈钢插销（门栓）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B36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大号</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81C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618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538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E00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31B8">
            <w:pPr>
              <w:widowControl/>
              <w:jc w:val="right"/>
              <w:textAlignment w:val="center"/>
              <w:rPr>
                <w:rFonts w:ascii="宋体" w:hAnsi="宋体" w:cs="宋体"/>
                <w:color w:val="auto"/>
                <w:szCs w:val="21"/>
                <w:highlight w:val="none"/>
              </w:rPr>
            </w:pPr>
          </w:p>
        </w:tc>
      </w:tr>
      <w:tr w14:paraId="48C1684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61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9A3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电话交换机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95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WS824</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50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9E3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8F26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BE41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8A513">
            <w:pPr>
              <w:widowControl/>
              <w:jc w:val="right"/>
              <w:textAlignment w:val="center"/>
              <w:rPr>
                <w:rFonts w:ascii="宋体" w:hAnsi="宋体" w:cs="宋体"/>
                <w:color w:val="auto"/>
                <w:szCs w:val="21"/>
                <w:highlight w:val="none"/>
              </w:rPr>
            </w:pPr>
          </w:p>
        </w:tc>
      </w:tr>
      <w:tr w14:paraId="67135BD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37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FFC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不锈钢把手</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81B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304不锈钢卫浴</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2C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646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B4C8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3F2D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1711F">
            <w:pPr>
              <w:widowControl/>
              <w:jc w:val="right"/>
              <w:textAlignment w:val="center"/>
              <w:rPr>
                <w:rFonts w:ascii="宋体" w:hAnsi="宋体" w:cs="宋体"/>
                <w:color w:val="auto"/>
                <w:szCs w:val="21"/>
                <w:highlight w:val="none"/>
              </w:rPr>
            </w:pPr>
          </w:p>
        </w:tc>
      </w:tr>
      <w:tr w14:paraId="68743B6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F7F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431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子母门插销（暗插销）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175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6寸圆头   30CM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E1C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6C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A6FA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00EA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A3FDC">
            <w:pPr>
              <w:widowControl/>
              <w:jc w:val="right"/>
              <w:textAlignment w:val="center"/>
              <w:rPr>
                <w:rFonts w:ascii="宋体" w:hAnsi="宋体" w:cs="宋体"/>
                <w:color w:val="auto"/>
                <w:szCs w:val="21"/>
                <w:highlight w:val="none"/>
              </w:rPr>
            </w:pPr>
          </w:p>
        </w:tc>
      </w:tr>
      <w:tr w14:paraId="0B6151A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128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94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不锈钢拉手</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679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FC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A29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74B6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7898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36C02">
            <w:pPr>
              <w:widowControl/>
              <w:jc w:val="right"/>
              <w:textAlignment w:val="center"/>
              <w:rPr>
                <w:rFonts w:ascii="宋体" w:hAnsi="宋体" w:cs="宋体"/>
                <w:color w:val="auto"/>
                <w:szCs w:val="21"/>
                <w:highlight w:val="none"/>
              </w:rPr>
            </w:pPr>
          </w:p>
        </w:tc>
      </w:tr>
      <w:tr w14:paraId="0435AC7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19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05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内牙三通 铜体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26E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4分</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55C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FE3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3A01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091A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C7F5A">
            <w:pPr>
              <w:widowControl/>
              <w:jc w:val="right"/>
              <w:textAlignment w:val="center"/>
              <w:rPr>
                <w:rFonts w:ascii="宋体" w:hAnsi="宋体" w:cs="宋体"/>
                <w:color w:val="auto"/>
                <w:szCs w:val="21"/>
                <w:highlight w:val="none"/>
              </w:rPr>
            </w:pPr>
          </w:p>
        </w:tc>
      </w:tr>
      <w:tr w14:paraId="2EC5F40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018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FD7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换气扇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E5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600*600MM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19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3A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8B5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FF0F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26097">
            <w:pPr>
              <w:widowControl/>
              <w:jc w:val="right"/>
              <w:textAlignment w:val="center"/>
              <w:rPr>
                <w:rFonts w:ascii="宋体" w:hAnsi="宋体" w:cs="宋体"/>
                <w:color w:val="auto"/>
                <w:szCs w:val="21"/>
                <w:highlight w:val="none"/>
              </w:rPr>
            </w:pPr>
          </w:p>
        </w:tc>
      </w:tr>
      <w:tr w14:paraId="569FC6C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57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B62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外丝堵头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9AB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70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EB8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F26B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E9A3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6705">
            <w:pPr>
              <w:widowControl/>
              <w:jc w:val="right"/>
              <w:textAlignment w:val="center"/>
              <w:rPr>
                <w:rFonts w:ascii="宋体" w:hAnsi="宋体" w:cs="宋体"/>
                <w:color w:val="auto"/>
                <w:szCs w:val="21"/>
                <w:highlight w:val="none"/>
              </w:rPr>
            </w:pPr>
          </w:p>
        </w:tc>
      </w:tr>
      <w:tr w14:paraId="38CE7A0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418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144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内丝堵头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60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E34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CD9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4DF9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5E72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415A">
            <w:pPr>
              <w:widowControl/>
              <w:jc w:val="right"/>
              <w:textAlignment w:val="center"/>
              <w:rPr>
                <w:rFonts w:ascii="宋体" w:hAnsi="宋体" w:cs="宋体"/>
                <w:color w:val="auto"/>
                <w:szCs w:val="21"/>
                <w:highlight w:val="none"/>
              </w:rPr>
            </w:pPr>
          </w:p>
        </w:tc>
      </w:tr>
      <w:tr w14:paraId="4158F23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489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151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内丝堵头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17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154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71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0B0C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7094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13BC">
            <w:pPr>
              <w:widowControl/>
              <w:jc w:val="right"/>
              <w:textAlignment w:val="center"/>
              <w:rPr>
                <w:rFonts w:ascii="宋体" w:hAnsi="宋体" w:cs="宋体"/>
                <w:color w:val="auto"/>
                <w:szCs w:val="21"/>
                <w:highlight w:val="none"/>
              </w:rPr>
            </w:pPr>
          </w:p>
        </w:tc>
      </w:tr>
      <w:tr w14:paraId="4221B69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455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47C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内牙堵头 钢</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79D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D09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950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C23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2F0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15A96">
            <w:pPr>
              <w:widowControl/>
              <w:jc w:val="right"/>
              <w:textAlignment w:val="center"/>
              <w:rPr>
                <w:rFonts w:ascii="宋体" w:hAnsi="宋体" w:cs="宋体"/>
                <w:color w:val="auto"/>
                <w:szCs w:val="21"/>
                <w:highlight w:val="none"/>
              </w:rPr>
            </w:pPr>
          </w:p>
        </w:tc>
      </w:tr>
      <w:tr w14:paraId="298620C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9B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3A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变压器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8D8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220V转24V</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ABB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6D7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A9C8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A59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12AF">
            <w:pPr>
              <w:widowControl/>
              <w:jc w:val="right"/>
              <w:textAlignment w:val="center"/>
              <w:rPr>
                <w:rFonts w:ascii="宋体" w:hAnsi="宋体" w:cs="宋体"/>
                <w:color w:val="auto"/>
                <w:szCs w:val="21"/>
                <w:highlight w:val="none"/>
              </w:rPr>
            </w:pPr>
          </w:p>
        </w:tc>
      </w:tr>
      <w:tr w14:paraId="7B155DC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F4F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DEB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紫外线镇流器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9E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T6 T8 40W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DBE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6DC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B52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FE7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68C2E">
            <w:pPr>
              <w:widowControl/>
              <w:jc w:val="right"/>
              <w:textAlignment w:val="center"/>
              <w:rPr>
                <w:rFonts w:ascii="宋体" w:hAnsi="宋体" w:cs="宋体"/>
                <w:color w:val="auto"/>
                <w:szCs w:val="21"/>
                <w:highlight w:val="none"/>
              </w:rPr>
            </w:pPr>
          </w:p>
        </w:tc>
      </w:tr>
      <w:tr w14:paraId="45876FA4">
        <w:tblPrEx>
          <w:tblCellMar>
            <w:top w:w="0" w:type="dxa"/>
            <w:left w:w="108" w:type="dxa"/>
            <w:bottom w:w="0" w:type="dxa"/>
            <w:right w:w="108"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5E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5B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圆筒强力排风扇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0D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直径30厘米 厚度24-25厘米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90D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027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681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B96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E98C">
            <w:pPr>
              <w:widowControl/>
              <w:jc w:val="right"/>
              <w:textAlignment w:val="center"/>
              <w:rPr>
                <w:rFonts w:ascii="宋体" w:hAnsi="宋体" w:cs="宋体"/>
                <w:color w:val="auto"/>
                <w:szCs w:val="21"/>
                <w:highlight w:val="none"/>
              </w:rPr>
            </w:pPr>
          </w:p>
        </w:tc>
      </w:tr>
      <w:tr w14:paraId="72C2A29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50D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9C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高压管 （双头带帽））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FD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601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BF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781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2758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BA1D">
            <w:pPr>
              <w:widowControl/>
              <w:jc w:val="right"/>
              <w:textAlignment w:val="center"/>
              <w:rPr>
                <w:rFonts w:ascii="宋体" w:hAnsi="宋体" w:cs="宋体"/>
                <w:color w:val="auto"/>
                <w:szCs w:val="21"/>
                <w:highlight w:val="none"/>
              </w:rPr>
            </w:pPr>
          </w:p>
        </w:tc>
      </w:tr>
      <w:tr w14:paraId="6633A60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6E6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857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96不锈钢拉手</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1D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孔距0.96-10CM 宽10MM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C8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6E5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0DDA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2077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D0A33">
            <w:pPr>
              <w:widowControl/>
              <w:jc w:val="right"/>
              <w:textAlignment w:val="center"/>
              <w:rPr>
                <w:rFonts w:ascii="宋体" w:hAnsi="宋体" w:cs="宋体"/>
                <w:color w:val="auto"/>
                <w:szCs w:val="21"/>
                <w:highlight w:val="none"/>
              </w:rPr>
            </w:pPr>
          </w:p>
        </w:tc>
      </w:tr>
      <w:tr w14:paraId="41499D4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F0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83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定做镜子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F8C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60*45CM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AAD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500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22E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211B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09E95">
            <w:pPr>
              <w:widowControl/>
              <w:jc w:val="right"/>
              <w:textAlignment w:val="center"/>
              <w:rPr>
                <w:rFonts w:ascii="宋体" w:hAnsi="宋体" w:cs="宋体"/>
                <w:color w:val="auto"/>
                <w:szCs w:val="21"/>
                <w:highlight w:val="none"/>
              </w:rPr>
            </w:pPr>
          </w:p>
        </w:tc>
      </w:tr>
      <w:tr w14:paraId="2A85391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B9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91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FF6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70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6A4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2FA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529D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9B3D">
            <w:pPr>
              <w:widowControl/>
              <w:jc w:val="right"/>
              <w:textAlignment w:val="center"/>
              <w:rPr>
                <w:rFonts w:ascii="宋体" w:hAnsi="宋体" w:cs="宋体"/>
                <w:color w:val="auto"/>
                <w:szCs w:val="21"/>
                <w:highlight w:val="none"/>
              </w:rPr>
            </w:pPr>
          </w:p>
        </w:tc>
      </w:tr>
      <w:tr w14:paraId="256F768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10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8F8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铜直接 25</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25F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4CE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44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E1C9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6522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2C0F">
            <w:pPr>
              <w:widowControl/>
              <w:jc w:val="right"/>
              <w:textAlignment w:val="center"/>
              <w:rPr>
                <w:rFonts w:ascii="宋体" w:hAnsi="宋体" w:cs="宋体"/>
                <w:color w:val="auto"/>
                <w:szCs w:val="21"/>
                <w:highlight w:val="none"/>
              </w:rPr>
            </w:pPr>
          </w:p>
        </w:tc>
      </w:tr>
      <w:tr w14:paraId="177DB7B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E8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256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 160A</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4B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4P160A  带脱扣器</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4C6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E90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5172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3F8F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95251">
            <w:pPr>
              <w:widowControl/>
              <w:jc w:val="right"/>
              <w:textAlignment w:val="center"/>
              <w:rPr>
                <w:rFonts w:ascii="宋体" w:hAnsi="宋体" w:cs="宋体"/>
                <w:color w:val="auto"/>
                <w:szCs w:val="21"/>
                <w:highlight w:val="none"/>
              </w:rPr>
            </w:pPr>
          </w:p>
        </w:tc>
      </w:tr>
      <w:tr w14:paraId="1B08E981">
        <w:tblPrEx>
          <w:tblCellMar>
            <w:top w:w="0" w:type="dxa"/>
            <w:left w:w="108" w:type="dxa"/>
            <w:bottom w:w="0" w:type="dxa"/>
            <w:right w:w="108" w:type="dxa"/>
          </w:tblCellMar>
        </w:tblPrEx>
        <w:trPr>
          <w:trHeight w:val="46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00C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33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复合电力井盖</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25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树脂长方形  500*1000*40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7E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8F4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73CA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B0D5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5C205">
            <w:pPr>
              <w:widowControl/>
              <w:jc w:val="right"/>
              <w:textAlignment w:val="center"/>
              <w:rPr>
                <w:rFonts w:ascii="宋体" w:hAnsi="宋体" w:cs="宋体"/>
                <w:color w:val="auto"/>
                <w:szCs w:val="21"/>
                <w:highlight w:val="none"/>
              </w:rPr>
            </w:pPr>
          </w:p>
        </w:tc>
      </w:tr>
      <w:tr w14:paraId="3A376C3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2F4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69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电动流液盒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FC3AE">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DD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F2D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A61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D56B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B5FB">
            <w:pPr>
              <w:widowControl/>
              <w:jc w:val="right"/>
              <w:textAlignment w:val="center"/>
              <w:rPr>
                <w:rFonts w:ascii="宋体" w:hAnsi="宋体" w:cs="宋体"/>
                <w:color w:val="auto"/>
                <w:szCs w:val="21"/>
                <w:highlight w:val="none"/>
              </w:rPr>
            </w:pPr>
          </w:p>
        </w:tc>
      </w:tr>
      <w:tr w14:paraId="0056A9B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6FE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7A2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负荷分离开关器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ED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26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E2B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63F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AEE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6028B">
            <w:pPr>
              <w:widowControl/>
              <w:jc w:val="right"/>
              <w:textAlignment w:val="center"/>
              <w:rPr>
                <w:rFonts w:ascii="宋体" w:hAnsi="宋体" w:cs="宋体"/>
                <w:color w:val="auto"/>
                <w:szCs w:val="21"/>
                <w:highlight w:val="none"/>
              </w:rPr>
            </w:pPr>
          </w:p>
        </w:tc>
      </w:tr>
      <w:tr w14:paraId="4F1BB42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6D5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DD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柱式球形门锁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8E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三叉锁   不带钥匙</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05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18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1BB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E751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A4451">
            <w:pPr>
              <w:widowControl/>
              <w:jc w:val="right"/>
              <w:textAlignment w:val="center"/>
              <w:rPr>
                <w:rFonts w:ascii="宋体" w:hAnsi="宋体" w:cs="宋体"/>
                <w:color w:val="auto"/>
                <w:szCs w:val="21"/>
                <w:highlight w:val="none"/>
              </w:rPr>
            </w:pPr>
          </w:p>
        </w:tc>
      </w:tr>
      <w:tr w14:paraId="34A50EF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04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E5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七孔插座（暗装）</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7A8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7E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9F4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75E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BB2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5557E">
            <w:pPr>
              <w:widowControl/>
              <w:jc w:val="right"/>
              <w:textAlignment w:val="center"/>
              <w:rPr>
                <w:rFonts w:ascii="宋体" w:hAnsi="宋体" w:cs="宋体"/>
                <w:color w:val="auto"/>
                <w:szCs w:val="21"/>
                <w:highlight w:val="none"/>
              </w:rPr>
            </w:pPr>
          </w:p>
        </w:tc>
      </w:tr>
      <w:tr w14:paraId="5AC7BAA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532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062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3芯 浮球阀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2E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5米  3芯</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47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6A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3C0C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27A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11F8">
            <w:pPr>
              <w:widowControl/>
              <w:jc w:val="right"/>
              <w:textAlignment w:val="center"/>
              <w:rPr>
                <w:rFonts w:ascii="宋体" w:hAnsi="宋体" w:cs="宋体"/>
                <w:color w:val="auto"/>
                <w:szCs w:val="21"/>
                <w:highlight w:val="none"/>
              </w:rPr>
            </w:pPr>
          </w:p>
        </w:tc>
      </w:tr>
      <w:tr w14:paraId="481A6282">
        <w:tblPrEx>
          <w:tblCellMar>
            <w:top w:w="0" w:type="dxa"/>
            <w:left w:w="108" w:type="dxa"/>
            <w:bottom w:w="0" w:type="dxa"/>
            <w:right w:w="108" w:type="dxa"/>
          </w:tblCellMar>
        </w:tblPrEx>
        <w:trPr>
          <w:trHeight w:val="49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82B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88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磨砂贴膜</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22C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45*0.9米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B35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3E3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411B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19D3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082EE">
            <w:pPr>
              <w:widowControl/>
              <w:jc w:val="right"/>
              <w:textAlignment w:val="center"/>
              <w:rPr>
                <w:rFonts w:ascii="宋体" w:hAnsi="宋体" w:cs="宋体"/>
                <w:color w:val="auto"/>
                <w:szCs w:val="21"/>
                <w:highlight w:val="none"/>
              </w:rPr>
            </w:pPr>
          </w:p>
        </w:tc>
      </w:tr>
      <w:tr w14:paraId="016851ED">
        <w:tblPrEx>
          <w:tblCellMar>
            <w:top w:w="0" w:type="dxa"/>
            <w:left w:w="108" w:type="dxa"/>
            <w:bottom w:w="0" w:type="dxa"/>
            <w:right w:w="108" w:type="dxa"/>
          </w:tblCellMar>
        </w:tblPrEx>
        <w:trPr>
          <w:trHeight w:val="67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126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072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电话交换机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6D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M416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C3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45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57CC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F7E2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CE93">
            <w:pPr>
              <w:widowControl/>
              <w:jc w:val="right"/>
              <w:textAlignment w:val="center"/>
              <w:rPr>
                <w:rFonts w:ascii="宋体" w:hAnsi="宋体" w:cs="宋体"/>
                <w:color w:val="auto"/>
                <w:szCs w:val="21"/>
                <w:highlight w:val="none"/>
              </w:rPr>
            </w:pPr>
          </w:p>
        </w:tc>
      </w:tr>
      <w:tr w14:paraId="20A7C88F">
        <w:tblPrEx>
          <w:tblCellMar>
            <w:top w:w="0" w:type="dxa"/>
            <w:left w:w="108" w:type="dxa"/>
            <w:bottom w:w="0" w:type="dxa"/>
            <w:right w:w="108" w:type="dxa"/>
          </w:tblCellMar>
        </w:tblPrEx>
        <w:trPr>
          <w:trHeight w:val="49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E78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C43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9EA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RM1-125S/3300 100A白盖</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9D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40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1D05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4923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C36F4">
            <w:pPr>
              <w:widowControl/>
              <w:jc w:val="right"/>
              <w:textAlignment w:val="center"/>
              <w:rPr>
                <w:rFonts w:ascii="宋体" w:hAnsi="宋体" w:cs="宋体"/>
                <w:color w:val="auto"/>
                <w:szCs w:val="21"/>
                <w:highlight w:val="none"/>
              </w:rPr>
            </w:pPr>
          </w:p>
        </w:tc>
      </w:tr>
      <w:tr w14:paraId="140EF3D5">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1C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BE0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分励脱扣器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DA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CM1-100S/左端子 AC220V</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068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E29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DA6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3D76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BB04">
            <w:pPr>
              <w:widowControl/>
              <w:jc w:val="right"/>
              <w:textAlignment w:val="center"/>
              <w:rPr>
                <w:rFonts w:ascii="宋体" w:hAnsi="宋体" w:cs="宋体"/>
                <w:color w:val="auto"/>
                <w:szCs w:val="21"/>
                <w:highlight w:val="none"/>
              </w:rPr>
            </w:pPr>
          </w:p>
        </w:tc>
      </w:tr>
      <w:tr w14:paraId="640A44FB">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A48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936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插电断路器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31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DZ20LE-160/4300   160A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C37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DE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10E4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5567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8FB21">
            <w:pPr>
              <w:widowControl/>
              <w:jc w:val="right"/>
              <w:textAlignment w:val="center"/>
              <w:rPr>
                <w:rFonts w:ascii="宋体" w:hAnsi="宋体" w:cs="宋体"/>
                <w:color w:val="auto"/>
                <w:szCs w:val="21"/>
                <w:highlight w:val="none"/>
              </w:rPr>
            </w:pPr>
          </w:p>
        </w:tc>
      </w:tr>
      <w:tr w14:paraId="77A30AB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CD1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7B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安全出口指示灯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370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向左安全出口</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C8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0F3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EA7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6AF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CA43C">
            <w:pPr>
              <w:widowControl/>
              <w:jc w:val="right"/>
              <w:textAlignment w:val="center"/>
              <w:rPr>
                <w:rFonts w:ascii="宋体" w:hAnsi="宋体" w:cs="宋体"/>
                <w:color w:val="auto"/>
                <w:szCs w:val="21"/>
                <w:highlight w:val="none"/>
              </w:rPr>
            </w:pPr>
          </w:p>
        </w:tc>
      </w:tr>
      <w:tr w14:paraId="2C04AF4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A03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5AD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金属软管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141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20包塑</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2B0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E61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58F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F0FA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4949">
            <w:pPr>
              <w:widowControl/>
              <w:jc w:val="right"/>
              <w:textAlignment w:val="center"/>
              <w:rPr>
                <w:rFonts w:ascii="宋体" w:hAnsi="宋体" w:cs="宋体"/>
                <w:color w:val="auto"/>
                <w:szCs w:val="21"/>
                <w:highlight w:val="none"/>
              </w:rPr>
            </w:pPr>
          </w:p>
        </w:tc>
      </w:tr>
      <w:tr w14:paraId="4BB92B6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D7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746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断路器连接片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3EB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0E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2D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A825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231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FB97C">
            <w:pPr>
              <w:widowControl/>
              <w:jc w:val="right"/>
              <w:textAlignment w:val="center"/>
              <w:rPr>
                <w:rFonts w:ascii="宋体" w:hAnsi="宋体" w:cs="宋体"/>
                <w:color w:val="auto"/>
                <w:szCs w:val="21"/>
                <w:highlight w:val="none"/>
              </w:rPr>
            </w:pPr>
          </w:p>
        </w:tc>
      </w:tr>
      <w:tr w14:paraId="339BFFC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9A4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2CA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人字形地胶垫</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0A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1.5米宽</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46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25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93EE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2E03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9D0DB">
            <w:pPr>
              <w:widowControl/>
              <w:jc w:val="right"/>
              <w:textAlignment w:val="center"/>
              <w:rPr>
                <w:rFonts w:ascii="宋体" w:hAnsi="宋体" w:cs="宋体"/>
                <w:color w:val="auto"/>
                <w:szCs w:val="21"/>
                <w:highlight w:val="none"/>
              </w:rPr>
            </w:pPr>
          </w:p>
        </w:tc>
      </w:tr>
      <w:tr w14:paraId="04BC016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6F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05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8E5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Φ40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6EE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1A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E39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6BB3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2BB5">
            <w:pPr>
              <w:widowControl/>
              <w:jc w:val="right"/>
              <w:textAlignment w:val="center"/>
              <w:rPr>
                <w:rFonts w:ascii="宋体" w:hAnsi="宋体" w:cs="宋体"/>
                <w:color w:val="auto"/>
                <w:szCs w:val="21"/>
                <w:highlight w:val="none"/>
              </w:rPr>
            </w:pPr>
          </w:p>
        </w:tc>
      </w:tr>
      <w:tr w14:paraId="186EDAC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ABB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DD2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40*32补芯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81A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DE2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B3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05B4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CC51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A0A51">
            <w:pPr>
              <w:widowControl/>
              <w:jc w:val="right"/>
              <w:textAlignment w:val="center"/>
              <w:rPr>
                <w:rFonts w:ascii="宋体" w:hAnsi="宋体" w:cs="宋体"/>
                <w:color w:val="auto"/>
                <w:szCs w:val="21"/>
                <w:highlight w:val="none"/>
              </w:rPr>
            </w:pPr>
          </w:p>
        </w:tc>
      </w:tr>
      <w:tr w14:paraId="725CC31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6A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7D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PPR总阀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6BF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B4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97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5458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A8FA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E5732">
            <w:pPr>
              <w:widowControl/>
              <w:jc w:val="right"/>
              <w:textAlignment w:val="center"/>
              <w:rPr>
                <w:rFonts w:ascii="宋体" w:hAnsi="宋体" w:cs="宋体"/>
                <w:color w:val="auto"/>
                <w:szCs w:val="21"/>
                <w:highlight w:val="none"/>
              </w:rPr>
            </w:pPr>
          </w:p>
        </w:tc>
      </w:tr>
      <w:tr w14:paraId="6FA961E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A88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718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小型继电器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6A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 脚24V</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DC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449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E5F8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0265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F56D">
            <w:pPr>
              <w:widowControl/>
              <w:jc w:val="right"/>
              <w:textAlignment w:val="center"/>
              <w:rPr>
                <w:rFonts w:ascii="宋体" w:hAnsi="宋体" w:cs="宋体"/>
                <w:color w:val="auto"/>
                <w:szCs w:val="21"/>
                <w:highlight w:val="none"/>
              </w:rPr>
            </w:pPr>
          </w:p>
        </w:tc>
      </w:tr>
      <w:tr w14:paraId="76393FB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C73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AE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定做镜子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36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32*90CM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11E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9E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008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C86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E815E">
            <w:pPr>
              <w:widowControl/>
              <w:jc w:val="right"/>
              <w:textAlignment w:val="center"/>
              <w:rPr>
                <w:rFonts w:ascii="宋体" w:hAnsi="宋体" w:cs="宋体"/>
                <w:color w:val="auto"/>
                <w:szCs w:val="21"/>
                <w:highlight w:val="none"/>
              </w:rPr>
            </w:pPr>
          </w:p>
        </w:tc>
      </w:tr>
      <w:tr w14:paraId="3EF4663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DEE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9FC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吊轨配件滑轮</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1F0CF">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807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0C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824B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824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21E32">
            <w:pPr>
              <w:widowControl/>
              <w:jc w:val="right"/>
              <w:textAlignment w:val="center"/>
              <w:rPr>
                <w:rFonts w:ascii="宋体" w:hAnsi="宋体" w:cs="宋体"/>
                <w:color w:val="auto"/>
                <w:szCs w:val="21"/>
                <w:highlight w:val="none"/>
              </w:rPr>
            </w:pPr>
          </w:p>
        </w:tc>
      </w:tr>
      <w:tr w14:paraId="6F26769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44A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199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疏通剂</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1C0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6000K</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36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C80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C32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0EB9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B89C">
            <w:pPr>
              <w:widowControl/>
              <w:jc w:val="right"/>
              <w:textAlignment w:val="center"/>
              <w:rPr>
                <w:rFonts w:ascii="宋体" w:hAnsi="宋体" w:cs="宋体"/>
                <w:color w:val="auto"/>
                <w:szCs w:val="21"/>
                <w:highlight w:val="none"/>
              </w:rPr>
            </w:pPr>
          </w:p>
        </w:tc>
      </w:tr>
      <w:tr w14:paraId="7FB10E4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24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BF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PPR阀芯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89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DF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DB2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2A6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92A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B890">
            <w:pPr>
              <w:widowControl/>
              <w:jc w:val="right"/>
              <w:textAlignment w:val="center"/>
              <w:rPr>
                <w:rFonts w:ascii="宋体" w:hAnsi="宋体" w:cs="宋体"/>
                <w:color w:val="auto"/>
                <w:szCs w:val="21"/>
                <w:highlight w:val="none"/>
              </w:rPr>
            </w:pPr>
          </w:p>
        </w:tc>
      </w:tr>
      <w:tr w14:paraId="738CD74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2E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307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脱扣器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88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225型</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05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67A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B6CA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AA9D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C50A">
            <w:pPr>
              <w:widowControl/>
              <w:jc w:val="right"/>
              <w:textAlignment w:val="center"/>
              <w:rPr>
                <w:rFonts w:ascii="宋体" w:hAnsi="宋体" w:cs="宋体"/>
                <w:color w:val="auto"/>
                <w:szCs w:val="21"/>
                <w:highlight w:val="none"/>
              </w:rPr>
            </w:pPr>
          </w:p>
        </w:tc>
      </w:tr>
      <w:tr w14:paraId="5F7DA46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C2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8C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E7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E8E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DF9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C755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FB7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18ECA">
            <w:pPr>
              <w:widowControl/>
              <w:jc w:val="right"/>
              <w:textAlignment w:val="center"/>
              <w:rPr>
                <w:rFonts w:ascii="宋体" w:hAnsi="宋体" w:cs="宋体"/>
                <w:color w:val="auto"/>
                <w:szCs w:val="21"/>
                <w:highlight w:val="none"/>
              </w:rPr>
            </w:pPr>
          </w:p>
        </w:tc>
      </w:tr>
      <w:tr w14:paraId="51C6598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64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08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减速带</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29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100*34*5CM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85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DD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BF1E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90EB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9F194">
            <w:pPr>
              <w:widowControl/>
              <w:jc w:val="right"/>
              <w:textAlignment w:val="center"/>
              <w:rPr>
                <w:rFonts w:ascii="宋体" w:hAnsi="宋体" w:cs="宋体"/>
                <w:color w:val="auto"/>
                <w:szCs w:val="21"/>
                <w:highlight w:val="none"/>
              </w:rPr>
            </w:pPr>
          </w:p>
        </w:tc>
      </w:tr>
      <w:tr w14:paraId="5FB597F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8C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2B4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304不锈钢止水挡板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009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2300*450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BF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A0D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5C9E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B35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21468">
            <w:pPr>
              <w:widowControl/>
              <w:jc w:val="right"/>
              <w:textAlignment w:val="center"/>
              <w:rPr>
                <w:rFonts w:ascii="宋体" w:hAnsi="宋体" w:cs="宋体"/>
                <w:color w:val="auto"/>
                <w:szCs w:val="21"/>
                <w:highlight w:val="none"/>
              </w:rPr>
            </w:pPr>
          </w:p>
        </w:tc>
      </w:tr>
      <w:tr w14:paraId="03A9849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315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44A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塑壳式断路器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CE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4P250A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AAC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7A7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CF1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57D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635C">
            <w:pPr>
              <w:widowControl/>
              <w:jc w:val="right"/>
              <w:textAlignment w:val="center"/>
              <w:rPr>
                <w:rFonts w:ascii="宋体" w:hAnsi="宋体" w:cs="宋体"/>
                <w:color w:val="auto"/>
                <w:szCs w:val="21"/>
                <w:highlight w:val="none"/>
              </w:rPr>
            </w:pPr>
          </w:p>
        </w:tc>
      </w:tr>
      <w:tr w14:paraId="1054DBB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30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F9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54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FD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4ED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B96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068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1645">
            <w:pPr>
              <w:widowControl/>
              <w:jc w:val="right"/>
              <w:textAlignment w:val="center"/>
              <w:rPr>
                <w:rFonts w:ascii="宋体" w:hAnsi="宋体" w:cs="宋体"/>
                <w:color w:val="auto"/>
                <w:szCs w:val="21"/>
                <w:highlight w:val="none"/>
              </w:rPr>
            </w:pPr>
          </w:p>
        </w:tc>
      </w:tr>
      <w:tr w14:paraId="2CAE7D8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C93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2B2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不锈钢插销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19B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7DB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136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9869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679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E7C5">
            <w:pPr>
              <w:widowControl/>
              <w:jc w:val="right"/>
              <w:textAlignment w:val="center"/>
              <w:rPr>
                <w:rFonts w:ascii="宋体" w:hAnsi="宋体" w:cs="宋体"/>
                <w:color w:val="auto"/>
                <w:szCs w:val="21"/>
                <w:highlight w:val="none"/>
              </w:rPr>
            </w:pPr>
          </w:p>
        </w:tc>
      </w:tr>
      <w:tr w14:paraId="7C807AE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3EC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7D8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0A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843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D2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2FF4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BFD1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60A4E">
            <w:pPr>
              <w:widowControl/>
              <w:jc w:val="right"/>
              <w:textAlignment w:val="center"/>
              <w:rPr>
                <w:rFonts w:ascii="宋体" w:hAnsi="宋体" w:cs="宋体"/>
                <w:color w:val="auto"/>
                <w:szCs w:val="21"/>
                <w:highlight w:val="none"/>
              </w:rPr>
            </w:pPr>
          </w:p>
        </w:tc>
      </w:tr>
      <w:tr w14:paraId="01B8311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6A5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67D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铜鼻子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6D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FEE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41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D47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FBF3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F30B">
            <w:pPr>
              <w:widowControl/>
              <w:jc w:val="right"/>
              <w:textAlignment w:val="center"/>
              <w:rPr>
                <w:rFonts w:ascii="宋体" w:hAnsi="宋体" w:cs="宋体"/>
                <w:color w:val="auto"/>
                <w:szCs w:val="21"/>
                <w:highlight w:val="none"/>
              </w:rPr>
            </w:pPr>
          </w:p>
        </w:tc>
      </w:tr>
      <w:tr w14:paraId="05A1C3D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D5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2BF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6CD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Φ16</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D0D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9FA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893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D1DD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9245D">
            <w:pPr>
              <w:widowControl/>
              <w:jc w:val="right"/>
              <w:textAlignment w:val="center"/>
              <w:rPr>
                <w:rFonts w:ascii="宋体" w:hAnsi="宋体" w:cs="宋体"/>
                <w:color w:val="auto"/>
                <w:szCs w:val="21"/>
                <w:highlight w:val="none"/>
              </w:rPr>
            </w:pPr>
          </w:p>
        </w:tc>
      </w:tr>
      <w:tr w14:paraId="0458F51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C1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0C9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PPR弯头外螺纹镶铜</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A24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Φ63</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FA0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4D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3DCF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BBE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14D8A">
            <w:pPr>
              <w:widowControl/>
              <w:jc w:val="right"/>
              <w:textAlignment w:val="center"/>
              <w:rPr>
                <w:rFonts w:ascii="宋体" w:hAnsi="宋体" w:cs="宋体"/>
                <w:color w:val="auto"/>
                <w:szCs w:val="21"/>
                <w:highlight w:val="none"/>
              </w:rPr>
            </w:pPr>
          </w:p>
        </w:tc>
      </w:tr>
      <w:tr w14:paraId="61505D0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0AD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10F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电视遥控器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FE86F">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20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7E9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5F2A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774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8081A">
            <w:pPr>
              <w:widowControl/>
              <w:jc w:val="right"/>
              <w:textAlignment w:val="center"/>
              <w:rPr>
                <w:rFonts w:ascii="宋体" w:hAnsi="宋体" w:cs="宋体"/>
                <w:color w:val="auto"/>
                <w:szCs w:val="21"/>
                <w:highlight w:val="none"/>
              </w:rPr>
            </w:pPr>
          </w:p>
        </w:tc>
      </w:tr>
      <w:tr w14:paraId="5A210DD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E5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97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公牛三插头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E92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735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B15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B756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C6D9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73BD9">
            <w:pPr>
              <w:widowControl/>
              <w:jc w:val="right"/>
              <w:textAlignment w:val="center"/>
              <w:rPr>
                <w:rFonts w:ascii="宋体" w:hAnsi="宋体" w:cs="宋体"/>
                <w:color w:val="auto"/>
                <w:szCs w:val="21"/>
                <w:highlight w:val="none"/>
              </w:rPr>
            </w:pPr>
          </w:p>
        </w:tc>
      </w:tr>
      <w:tr w14:paraId="6FA34A3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D43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34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B72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0A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DF4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6AF5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DB07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D118">
            <w:pPr>
              <w:widowControl/>
              <w:jc w:val="right"/>
              <w:textAlignment w:val="center"/>
              <w:rPr>
                <w:rFonts w:ascii="宋体" w:hAnsi="宋体" w:cs="宋体"/>
                <w:color w:val="auto"/>
                <w:szCs w:val="21"/>
                <w:highlight w:val="none"/>
              </w:rPr>
            </w:pPr>
          </w:p>
        </w:tc>
      </w:tr>
      <w:tr w14:paraId="7E3C639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9D0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71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DB1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Φ110*50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6C8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B3D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5DD9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6ACF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1E97">
            <w:pPr>
              <w:widowControl/>
              <w:jc w:val="right"/>
              <w:textAlignment w:val="center"/>
              <w:rPr>
                <w:rFonts w:ascii="宋体" w:hAnsi="宋体" w:cs="宋体"/>
                <w:color w:val="auto"/>
                <w:szCs w:val="21"/>
                <w:highlight w:val="none"/>
              </w:rPr>
            </w:pPr>
          </w:p>
        </w:tc>
      </w:tr>
      <w:tr w14:paraId="666D261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62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C47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PPR异径三通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0B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C28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77D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2575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7E42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04C4B">
            <w:pPr>
              <w:widowControl/>
              <w:jc w:val="right"/>
              <w:textAlignment w:val="center"/>
              <w:rPr>
                <w:rFonts w:ascii="宋体" w:hAnsi="宋体" w:cs="宋体"/>
                <w:color w:val="auto"/>
                <w:szCs w:val="21"/>
                <w:highlight w:val="none"/>
              </w:rPr>
            </w:pPr>
          </w:p>
        </w:tc>
      </w:tr>
      <w:tr w14:paraId="31B9034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60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B01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PPR异径三通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A84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Φ32*20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B6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EE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3F3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DAB6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68CE">
            <w:pPr>
              <w:widowControl/>
              <w:jc w:val="right"/>
              <w:textAlignment w:val="center"/>
              <w:rPr>
                <w:rFonts w:ascii="宋体" w:hAnsi="宋体" w:cs="宋体"/>
                <w:color w:val="auto"/>
                <w:szCs w:val="21"/>
                <w:highlight w:val="none"/>
              </w:rPr>
            </w:pPr>
          </w:p>
        </w:tc>
      </w:tr>
      <w:tr w14:paraId="480239A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9D1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088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PPR25内牙直接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95B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49C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2F5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A471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0C1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0F99">
            <w:pPr>
              <w:widowControl/>
              <w:jc w:val="right"/>
              <w:textAlignment w:val="center"/>
              <w:rPr>
                <w:rFonts w:ascii="宋体" w:hAnsi="宋体" w:cs="宋体"/>
                <w:color w:val="auto"/>
                <w:szCs w:val="21"/>
                <w:highlight w:val="none"/>
              </w:rPr>
            </w:pPr>
          </w:p>
        </w:tc>
      </w:tr>
      <w:tr w14:paraId="592C41F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AA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34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排水软管32</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5DF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02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45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928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E7E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7A7C3">
            <w:pPr>
              <w:widowControl/>
              <w:jc w:val="right"/>
              <w:textAlignment w:val="center"/>
              <w:rPr>
                <w:rFonts w:ascii="宋体" w:hAnsi="宋体" w:cs="宋体"/>
                <w:color w:val="auto"/>
                <w:szCs w:val="21"/>
                <w:highlight w:val="none"/>
              </w:rPr>
            </w:pPr>
          </w:p>
        </w:tc>
      </w:tr>
      <w:tr w14:paraId="522DA9D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2E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14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雄塑S型50存水弯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396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84A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D5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D22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5FEC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CDA8F">
            <w:pPr>
              <w:widowControl/>
              <w:jc w:val="right"/>
              <w:textAlignment w:val="center"/>
              <w:rPr>
                <w:rFonts w:ascii="宋体" w:hAnsi="宋体" w:cs="宋体"/>
                <w:color w:val="auto"/>
                <w:szCs w:val="21"/>
                <w:highlight w:val="none"/>
              </w:rPr>
            </w:pPr>
          </w:p>
        </w:tc>
      </w:tr>
      <w:tr w14:paraId="5476630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2A0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47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304不锈钢挂钩</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70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6钩</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FB5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FFF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71D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73C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F9A22">
            <w:pPr>
              <w:widowControl/>
              <w:jc w:val="right"/>
              <w:textAlignment w:val="center"/>
              <w:rPr>
                <w:rFonts w:ascii="宋体" w:hAnsi="宋体" w:cs="宋体"/>
                <w:color w:val="auto"/>
                <w:szCs w:val="21"/>
                <w:highlight w:val="none"/>
              </w:rPr>
            </w:pPr>
          </w:p>
        </w:tc>
      </w:tr>
      <w:tr w14:paraId="662C2BD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F7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E12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PPR20内牙直接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82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A40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C1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4CD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EC60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F9AA">
            <w:pPr>
              <w:widowControl/>
              <w:jc w:val="right"/>
              <w:textAlignment w:val="center"/>
              <w:rPr>
                <w:rFonts w:ascii="宋体" w:hAnsi="宋体" w:cs="宋体"/>
                <w:color w:val="auto"/>
                <w:szCs w:val="21"/>
                <w:highlight w:val="none"/>
              </w:rPr>
            </w:pPr>
          </w:p>
        </w:tc>
      </w:tr>
      <w:tr w14:paraId="6D3A0EF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0A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13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瓷砖</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32C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800*800大理石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AF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467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7CB7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29B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6451">
            <w:pPr>
              <w:widowControl/>
              <w:jc w:val="right"/>
              <w:textAlignment w:val="center"/>
              <w:rPr>
                <w:rFonts w:ascii="宋体" w:hAnsi="宋体" w:cs="宋体"/>
                <w:color w:val="auto"/>
                <w:szCs w:val="21"/>
                <w:highlight w:val="none"/>
              </w:rPr>
            </w:pPr>
          </w:p>
        </w:tc>
      </w:tr>
      <w:tr w14:paraId="278FA4C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E6E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429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档鼠密封板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8E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1.2米长*高5厘米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60C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7C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73F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DCD7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22AB3">
            <w:pPr>
              <w:widowControl/>
              <w:jc w:val="right"/>
              <w:textAlignment w:val="center"/>
              <w:rPr>
                <w:rFonts w:ascii="宋体" w:hAnsi="宋体" w:cs="宋体"/>
                <w:color w:val="auto"/>
                <w:szCs w:val="21"/>
                <w:highlight w:val="none"/>
              </w:rPr>
            </w:pPr>
          </w:p>
        </w:tc>
      </w:tr>
      <w:tr w14:paraId="1E08240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64D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A1C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接水盘</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7A6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1200*300mm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0E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0EB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E8C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FE4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124A">
            <w:pPr>
              <w:widowControl/>
              <w:jc w:val="right"/>
              <w:textAlignment w:val="center"/>
              <w:rPr>
                <w:rFonts w:ascii="宋体" w:hAnsi="宋体" w:cs="宋体"/>
                <w:color w:val="auto"/>
                <w:szCs w:val="21"/>
                <w:highlight w:val="none"/>
              </w:rPr>
            </w:pPr>
          </w:p>
        </w:tc>
      </w:tr>
      <w:tr w14:paraId="4013A03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8B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855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扶手弯头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3F88">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BC9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DB4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D215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BED5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6F6E">
            <w:pPr>
              <w:widowControl/>
              <w:jc w:val="right"/>
              <w:textAlignment w:val="center"/>
              <w:rPr>
                <w:rFonts w:ascii="宋体" w:hAnsi="宋体" w:cs="宋体"/>
                <w:color w:val="auto"/>
                <w:szCs w:val="21"/>
                <w:highlight w:val="none"/>
              </w:rPr>
            </w:pPr>
          </w:p>
        </w:tc>
      </w:tr>
      <w:tr w14:paraId="2279D75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1F2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43A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纤维管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876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ACC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25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B9A2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2E61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B897">
            <w:pPr>
              <w:widowControl/>
              <w:jc w:val="right"/>
              <w:textAlignment w:val="center"/>
              <w:rPr>
                <w:rFonts w:ascii="宋体" w:hAnsi="宋体" w:cs="宋体"/>
                <w:color w:val="auto"/>
                <w:szCs w:val="21"/>
                <w:highlight w:val="none"/>
              </w:rPr>
            </w:pPr>
          </w:p>
        </w:tc>
      </w:tr>
      <w:tr w14:paraId="67D59B1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D2F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BC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不锈钢外牙三通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4AE2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AB2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BBD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7EC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0C3C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081A3">
            <w:pPr>
              <w:widowControl/>
              <w:jc w:val="right"/>
              <w:textAlignment w:val="center"/>
              <w:rPr>
                <w:rFonts w:ascii="宋体" w:hAnsi="宋体" w:cs="宋体"/>
                <w:color w:val="auto"/>
                <w:szCs w:val="21"/>
                <w:highlight w:val="none"/>
              </w:rPr>
            </w:pPr>
          </w:p>
        </w:tc>
      </w:tr>
      <w:tr w14:paraId="772AF49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6B2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155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304淋浴三联{名佳}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45F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 三联{名佳}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F00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288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C50A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7E0A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CE6D">
            <w:pPr>
              <w:widowControl/>
              <w:jc w:val="right"/>
              <w:textAlignment w:val="center"/>
              <w:rPr>
                <w:rFonts w:ascii="宋体" w:hAnsi="宋体" w:cs="宋体"/>
                <w:color w:val="auto"/>
                <w:szCs w:val="21"/>
                <w:highlight w:val="none"/>
              </w:rPr>
            </w:pPr>
          </w:p>
        </w:tc>
      </w:tr>
      <w:tr w14:paraId="2F3578A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87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DE6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定做镜子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D1C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79.5*55厘米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95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AF6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8964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BC7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B3747">
            <w:pPr>
              <w:widowControl/>
              <w:jc w:val="right"/>
              <w:textAlignment w:val="center"/>
              <w:rPr>
                <w:rFonts w:ascii="宋体" w:hAnsi="宋体" w:cs="宋体"/>
                <w:color w:val="auto"/>
                <w:szCs w:val="21"/>
                <w:highlight w:val="none"/>
              </w:rPr>
            </w:pPr>
          </w:p>
        </w:tc>
      </w:tr>
      <w:tr w14:paraId="3D94DF8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D75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FA0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铰链</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11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直弯</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835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4B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DBB9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467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1A2A">
            <w:pPr>
              <w:widowControl/>
              <w:jc w:val="right"/>
              <w:textAlignment w:val="center"/>
              <w:rPr>
                <w:rFonts w:ascii="宋体" w:hAnsi="宋体" w:cs="宋体"/>
                <w:color w:val="auto"/>
                <w:szCs w:val="21"/>
                <w:highlight w:val="none"/>
              </w:rPr>
            </w:pPr>
          </w:p>
        </w:tc>
      </w:tr>
      <w:tr w14:paraId="5D40145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7A7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80D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F7D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3P250A 配脱扣器</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741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D7A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D331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9C2F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62A61">
            <w:pPr>
              <w:widowControl/>
              <w:jc w:val="right"/>
              <w:textAlignment w:val="center"/>
              <w:rPr>
                <w:rFonts w:ascii="宋体" w:hAnsi="宋体" w:cs="宋体"/>
                <w:color w:val="auto"/>
                <w:szCs w:val="21"/>
                <w:highlight w:val="none"/>
              </w:rPr>
            </w:pPr>
          </w:p>
        </w:tc>
      </w:tr>
      <w:tr w14:paraId="169C8C1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DBA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22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1B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   四分</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232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B7E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4A53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DC2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0E3E0">
            <w:pPr>
              <w:widowControl/>
              <w:jc w:val="right"/>
              <w:textAlignment w:val="center"/>
              <w:rPr>
                <w:rFonts w:ascii="宋体" w:hAnsi="宋体" w:cs="宋体"/>
                <w:color w:val="auto"/>
                <w:szCs w:val="21"/>
                <w:highlight w:val="none"/>
              </w:rPr>
            </w:pPr>
          </w:p>
        </w:tc>
      </w:tr>
      <w:tr w14:paraId="45774B0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C2E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25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透明桌垫</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CF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3.0*60  18米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6E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DA8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0D9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9E2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7281">
            <w:pPr>
              <w:widowControl/>
              <w:jc w:val="right"/>
              <w:textAlignment w:val="center"/>
              <w:rPr>
                <w:rFonts w:ascii="宋体" w:hAnsi="宋体" w:cs="宋体"/>
                <w:color w:val="auto"/>
                <w:szCs w:val="21"/>
                <w:highlight w:val="none"/>
              </w:rPr>
            </w:pPr>
          </w:p>
        </w:tc>
      </w:tr>
      <w:tr w14:paraId="6B144211">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B3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D8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小便池感应器面板电磁阀、电池盒、进出口黑阀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B2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04C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104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359B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0EC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1E8B7">
            <w:pPr>
              <w:widowControl/>
              <w:jc w:val="right"/>
              <w:textAlignment w:val="center"/>
              <w:rPr>
                <w:rFonts w:ascii="宋体" w:hAnsi="宋体" w:cs="宋体"/>
                <w:color w:val="auto"/>
                <w:szCs w:val="21"/>
                <w:highlight w:val="none"/>
              </w:rPr>
            </w:pPr>
          </w:p>
        </w:tc>
      </w:tr>
      <w:tr w14:paraId="428E35E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F66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D2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井盖</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25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400*600*40 铁</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A7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AE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DCE8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996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1E317">
            <w:pPr>
              <w:widowControl/>
              <w:jc w:val="right"/>
              <w:textAlignment w:val="center"/>
              <w:rPr>
                <w:rFonts w:ascii="宋体" w:hAnsi="宋体" w:cs="宋体"/>
                <w:color w:val="auto"/>
                <w:szCs w:val="21"/>
                <w:highlight w:val="none"/>
              </w:rPr>
            </w:pPr>
          </w:p>
        </w:tc>
      </w:tr>
      <w:tr w14:paraId="13D7FE4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F8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29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井盖</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4FA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700*400  加厚 圆</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C88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990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B9DB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433C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B360B">
            <w:pPr>
              <w:widowControl/>
              <w:jc w:val="right"/>
              <w:textAlignment w:val="center"/>
              <w:rPr>
                <w:rFonts w:ascii="宋体" w:hAnsi="宋体" w:cs="宋体"/>
                <w:color w:val="auto"/>
                <w:szCs w:val="21"/>
                <w:highlight w:val="none"/>
              </w:rPr>
            </w:pPr>
          </w:p>
        </w:tc>
      </w:tr>
      <w:tr w14:paraId="0732B8E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035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9C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平板灯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78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300*1200 中性光55W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22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35E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28A4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5DF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056F1">
            <w:pPr>
              <w:widowControl/>
              <w:jc w:val="right"/>
              <w:textAlignment w:val="center"/>
              <w:rPr>
                <w:rFonts w:ascii="宋体" w:hAnsi="宋体" w:cs="宋体"/>
                <w:color w:val="auto"/>
                <w:szCs w:val="21"/>
                <w:highlight w:val="none"/>
              </w:rPr>
            </w:pPr>
          </w:p>
        </w:tc>
      </w:tr>
      <w:tr w14:paraId="40C26A12">
        <w:tblPrEx>
          <w:tblCellMar>
            <w:top w:w="0" w:type="dxa"/>
            <w:left w:w="108" w:type="dxa"/>
            <w:bottom w:w="0" w:type="dxa"/>
            <w:right w:w="108"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0FD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EB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DN150阀体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96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国标大体 DN150  配32颗螺母螺栓</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3A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DB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FDD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936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D12BE">
            <w:pPr>
              <w:widowControl/>
              <w:jc w:val="right"/>
              <w:textAlignment w:val="center"/>
              <w:rPr>
                <w:rFonts w:ascii="宋体" w:hAnsi="宋体" w:cs="宋体"/>
                <w:color w:val="auto"/>
                <w:szCs w:val="21"/>
                <w:highlight w:val="none"/>
              </w:rPr>
            </w:pPr>
          </w:p>
        </w:tc>
      </w:tr>
      <w:tr w14:paraId="6C6BDD59">
        <w:tblPrEx>
          <w:tblCellMar>
            <w:top w:w="0" w:type="dxa"/>
            <w:left w:w="108" w:type="dxa"/>
            <w:bottom w:w="0" w:type="dxa"/>
            <w:right w:w="108" w:type="dxa"/>
          </w:tblCellMar>
        </w:tblPrEx>
        <w:trPr>
          <w:trHeight w:val="40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7813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35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DN150阀体</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D001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  Z41T-16明杆闸阀</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981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8A4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AB0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A81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458C">
            <w:pPr>
              <w:widowControl/>
              <w:jc w:val="right"/>
              <w:textAlignment w:val="center"/>
              <w:rPr>
                <w:rFonts w:ascii="宋体" w:hAnsi="宋体" w:cs="宋体"/>
                <w:color w:val="auto"/>
                <w:szCs w:val="21"/>
                <w:highlight w:val="none"/>
              </w:rPr>
            </w:pPr>
          </w:p>
        </w:tc>
      </w:tr>
      <w:tr w14:paraId="5325043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B7C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A15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不锈钢防盗门把手</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0DF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孔距24CM  宽6CM 整体长30.5CM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B26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9AE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A06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FC9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701E4">
            <w:pPr>
              <w:widowControl/>
              <w:jc w:val="right"/>
              <w:textAlignment w:val="center"/>
              <w:rPr>
                <w:rFonts w:ascii="宋体" w:hAnsi="宋体" w:cs="宋体"/>
                <w:color w:val="auto"/>
                <w:szCs w:val="21"/>
                <w:highlight w:val="none"/>
              </w:rPr>
            </w:pPr>
          </w:p>
        </w:tc>
      </w:tr>
      <w:tr w14:paraId="170EAA2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CB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05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万向轮</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E37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2寸带碟刹</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36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9A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ADC2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194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4C43F">
            <w:pPr>
              <w:widowControl/>
              <w:jc w:val="right"/>
              <w:textAlignment w:val="center"/>
              <w:rPr>
                <w:rFonts w:ascii="宋体" w:hAnsi="宋体" w:cs="宋体"/>
                <w:color w:val="auto"/>
                <w:szCs w:val="21"/>
                <w:highlight w:val="none"/>
              </w:rPr>
            </w:pPr>
          </w:p>
        </w:tc>
      </w:tr>
      <w:tr w14:paraId="543FBA0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3F3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FF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万向轮</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756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2寸固定</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7A2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951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E2F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920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CCF32">
            <w:pPr>
              <w:widowControl/>
              <w:jc w:val="right"/>
              <w:textAlignment w:val="center"/>
              <w:rPr>
                <w:rFonts w:ascii="宋体" w:hAnsi="宋体" w:cs="宋体"/>
                <w:color w:val="auto"/>
                <w:szCs w:val="21"/>
                <w:highlight w:val="none"/>
              </w:rPr>
            </w:pPr>
          </w:p>
        </w:tc>
      </w:tr>
      <w:tr w14:paraId="2ED7E34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4C8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7BD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PVC存水弯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58A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Φ75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6E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2A6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8364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AEAE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7ABDD">
            <w:pPr>
              <w:widowControl/>
              <w:jc w:val="right"/>
              <w:textAlignment w:val="center"/>
              <w:rPr>
                <w:rFonts w:ascii="宋体" w:hAnsi="宋体" w:cs="宋体"/>
                <w:color w:val="auto"/>
                <w:szCs w:val="21"/>
                <w:highlight w:val="none"/>
              </w:rPr>
            </w:pPr>
          </w:p>
        </w:tc>
      </w:tr>
      <w:tr w14:paraId="4D50D35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53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75C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不锈钢外牙直接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8F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9B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B53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C0C3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D9A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C6BA">
            <w:pPr>
              <w:widowControl/>
              <w:jc w:val="right"/>
              <w:textAlignment w:val="center"/>
              <w:rPr>
                <w:rFonts w:ascii="宋体" w:hAnsi="宋体" w:cs="宋体"/>
                <w:color w:val="auto"/>
                <w:szCs w:val="21"/>
                <w:highlight w:val="none"/>
              </w:rPr>
            </w:pPr>
          </w:p>
        </w:tc>
      </w:tr>
      <w:tr w14:paraId="1298BD2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264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DD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DN150消防卡箍直接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E0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26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7F5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B4F9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410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6E7F">
            <w:pPr>
              <w:widowControl/>
              <w:jc w:val="right"/>
              <w:textAlignment w:val="center"/>
              <w:rPr>
                <w:rFonts w:ascii="宋体" w:hAnsi="宋体" w:cs="宋体"/>
                <w:color w:val="auto"/>
                <w:szCs w:val="21"/>
                <w:highlight w:val="none"/>
              </w:rPr>
            </w:pPr>
          </w:p>
        </w:tc>
      </w:tr>
      <w:tr w14:paraId="46C169F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91E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BAD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DN150法兰接头（卡箍）</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4E9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057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9EE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A7F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A253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85C42">
            <w:pPr>
              <w:widowControl/>
              <w:jc w:val="right"/>
              <w:textAlignment w:val="center"/>
              <w:rPr>
                <w:rFonts w:ascii="宋体" w:hAnsi="宋体" w:cs="宋体"/>
                <w:color w:val="auto"/>
                <w:szCs w:val="21"/>
                <w:highlight w:val="none"/>
              </w:rPr>
            </w:pPr>
          </w:p>
        </w:tc>
      </w:tr>
      <w:tr w14:paraId="7E42B24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07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0C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DN150弯头（卡箍）</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E5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DN150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70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DB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CADF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61F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5552">
            <w:pPr>
              <w:widowControl/>
              <w:jc w:val="right"/>
              <w:textAlignment w:val="center"/>
              <w:rPr>
                <w:rFonts w:ascii="宋体" w:hAnsi="宋体" w:cs="宋体"/>
                <w:color w:val="auto"/>
                <w:szCs w:val="21"/>
                <w:highlight w:val="none"/>
              </w:rPr>
            </w:pPr>
          </w:p>
        </w:tc>
      </w:tr>
      <w:tr w14:paraId="0C4FD66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717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16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铁管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12A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  3米/条</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EC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E81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0411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4540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31A4">
            <w:pPr>
              <w:widowControl/>
              <w:jc w:val="right"/>
              <w:textAlignment w:val="center"/>
              <w:rPr>
                <w:rFonts w:ascii="宋体" w:hAnsi="宋体" w:cs="宋体"/>
                <w:color w:val="auto"/>
                <w:szCs w:val="21"/>
                <w:highlight w:val="none"/>
              </w:rPr>
            </w:pPr>
          </w:p>
        </w:tc>
      </w:tr>
      <w:tr w14:paraId="6A293AA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5D1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63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焊弯头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071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E5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BF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021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FABF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C6C49">
            <w:pPr>
              <w:widowControl/>
              <w:jc w:val="right"/>
              <w:textAlignment w:val="center"/>
              <w:rPr>
                <w:rFonts w:ascii="宋体" w:hAnsi="宋体" w:cs="宋体"/>
                <w:color w:val="auto"/>
                <w:szCs w:val="21"/>
                <w:highlight w:val="none"/>
              </w:rPr>
            </w:pPr>
          </w:p>
        </w:tc>
      </w:tr>
      <w:tr w14:paraId="67D95BE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13C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2C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角铁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19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A38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E5F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6BFF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3328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DC45E">
            <w:pPr>
              <w:widowControl/>
              <w:jc w:val="right"/>
              <w:textAlignment w:val="center"/>
              <w:rPr>
                <w:rFonts w:ascii="宋体" w:hAnsi="宋体" w:cs="宋体"/>
                <w:color w:val="auto"/>
                <w:szCs w:val="21"/>
                <w:highlight w:val="none"/>
              </w:rPr>
            </w:pPr>
          </w:p>
        </w:tc>
      </w:tr>
      <w:tr w14:paraId="7C480EA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18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23A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万向轮</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A5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D4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D4F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E516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4F8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10A8">
            <w:pPr>
              <w:widowControl/>
              <w:jc w:val="right"/>
              <w:textAlignment w:val="center"/>
              <w:rPr>
                <w:rFonts w:ascii="宋体" w:hAnsi="宋体" w:cs="宋体"/>
                <w:color w:val="auto"/>
                <w:szCs w:val="21"/>
                <w:highlight w:val="none"/>
              </w:rPr>
            </w:pPr>
          </w:p>
        </w:tc>
      </w:tr>
      <w:tr w14:paraId="65CC538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D78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EB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链条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958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1米/条</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9EC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135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0032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F92C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5ABF">
            <w:pPr>
              <w:widowControl/>
              <w:jc w:val="right"/>
              <w:textAlignment w:val="center"/>
              <w:rPr>
                <w:rFonts w:ascii="宋体" w:hAnsi="宋体" w:cs="宋体"/>
                <w:color w:val="auto"/>
                <w:szCs w:val="21"/>
                <w:highlight w:val="none"/>
              </w:rPr>
            </w:pPr>
          </w:p>
        </w:tc>
      </w:tr>
      <w:tr w14:paraId="071798F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A9D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2A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集成吊顶扇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72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BPT15-16-23P12M1 银色</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D2A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DE0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13A8A">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0162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4DA9">
            <w:pPr>
              <w:widowControl/>
              <w:jc w:val="right"/>
              <w:textAlignment w:val="center"/>
              <w:rPr>
                <w:rFonts w:ascii="宋体" w:hAnsi="宋体" w:cs="宋体"/>
                <w:color w:val="auto"/>
                <w:szCs w:val="21"/>
                <w:highlight w:val="none"/>
              </w:rPr>
            </w:pPr>
          </w:p>
        </w:tc>
      </w:tr>
      <w:tr w14:paraId="7DE4D3C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48B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3C7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铜球阀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116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DN20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926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21E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919F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53AE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9802">
            <w:pPr>
              <w:widowControl/>
              <w:jc w:val="right"/>
              <w:textAlignment w:val="center"/>
              <w:rPr>
                <w:rFonts w:ascii="宋体" w:hAnsi="宋体" w:cs="宋体"/>
                <w:color w:val="auto"/>
                <w:szCs w:val="21"/>
                <w:highlight w:val="none"/>
              </w:rPr>
            </w:pPr>
          </w:p>
        </w:tc>
      </w:tr>
      <w:tr w14:paraId="5BD9223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44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2A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铜球阀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C9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DN25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47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F44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F18A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0DB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2B4CD">
            <w:pPr>
              <w:widowControl/>
              <w:jc w:val="right"/>
              <w:textAlignment w:val="center"/>
              <w:rPr>
                <w:rFonts w:ascii="宋体" w:hAnsi="宋体" w:cs="宋体"/>
                <w:color w:val="auto"/>
                <w:szCs w:val="21"/>
                <w:highlight w:val="none"/>
              </w:rPr>
            </w:pPr>
          </w:p>
        </w:tc>
      </w:tr>
      <w:tr w14:paraId="3512A89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DB1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B44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90度弯头哈夫节</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6BD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8E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491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21FC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C65E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9FE3">
            <w:pPr>
              <w:widowControl/>
              <w:jc w:val="right"/>
              <w:textAlignment w:val="center"/>
              <w:rPr>
                <w:rFonts w:ascii="宋体" w:hAnsi="宋体" w:cs="宋体"/>
                <w:color w:val="auto"/>
                <w:szCs w:val="21"/>
                <w:highlight w:val="none"/>
              </w:rPr>
            </w:pPr>
          </w:p>
        </w:tc>
      </w:tr>
      <w:tr w14:paraId="3D76D2E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D47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7EC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铁管三通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705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48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4A6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DB58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30C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F7943">
            <w:pPr>
              <w:widowControl/>
              <w:jc w:val="right"/>
              <w:textAlignment w:val="center"/>
              <w:rPr>
                <w:rFonts w:ascii="宋体" w:hAnsi="宋体" w:cs="宋体"/>
                <w:color w:val="auto"/>
                <w:szCs w:val="21"/>
                <w:highlight w:val="none"/>
              </w:rPr>
            </w:pPr>
          </w:p>
        </w:tc>
      </w:tr>
      <w:tr w14:paraId="48DDE6A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B8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8B2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7E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F6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DB2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B87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455F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24793">
            <w:pPr>
              <w:widowControl/>
              <w:jc w:val="right"/>
              <w:textAlignment w:val="center"/>
              <w:rPr>
                <w:rFonts w:ascii="宋体" w:hAnsi="宋体" w:cs="宋体"/>
                <w:color w:val="auto"/>
                <w:szCs w:val="21"/>
                <w:highlight w:val="none"/>
              </w:rPr>
            </w:pPr>
          </w:p>
        </w:tc>
      </w:tr>
      <w:tr w14:paraId="7BD64CD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E6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88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85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DN63*90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C5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E2C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769C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544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F4F3">
            <w:pPr>
              <w:widowControl/>
              <w:jc w:val="right"/>
              <w:textAlignment w:val="center"/>
              <w:rPr>
                <w:rFonts w:ascii="宋体" w:hAnsi="宋体" w:cs="宋体"/>
                <w:color w:val="auto"/>
                <w:szCs w:val="21"/>
                <w:highlight w:val="none"/>
              </w:rPr>
            </w:pPr>
          </w:p>
        </w:tc>
      </w:tr>
      <w:tr w14:paraId="4D2200D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41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073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58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DN63</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FC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5E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7AFC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19BF5">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31B70">
            <w:pPr>
              <w:widowControl/>
              <w:jc w:val="right"/>
              <w:textAlignment w:val="center"/>
              <w:rPr>
                <w:rFonts w:ascii="宋体" w:hAnsi="宋体" w:cs="宋体"/>
                <w:color w:val="auto"/>
                <w:szCs w:val="21"/>
                <w:highlight w:val="none"/>
              </w:rPr>
            </w:pPr>
          </w:p>
        </w:tc>
      </w:tr>
      <w:tr w14:paraId="1935A92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88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124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E0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DN63</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84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8F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8D20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EE8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B3FB2">
            <w:pPr>
              <w:widowControl/>
              <w:jc w:val="right"/>
              <w:textAlignment w:val="center"/>
              <w:rPr>
                <w:rFonts w:ascii="宋体" w:hAnsi="宋体" w:cs="宋体"/>
                <w:color w:val="auto"/>
                <w:szCs w:val="21"/>
                <w:highlight w:val="none"/>
              </w:rPr>
            </w:pPr>
          </w:p>
        </w:tc>
      </w:tr>
      <w:tr w14:paraId="45493B2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98F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EB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PPR变三通</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309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DN63*50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1F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1B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D248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8C8F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0C2B7">
            <w:pPr>
              <w:widowControl/>
              <w:jc w:val="right"/>
              <w:textAlignment w:val="center"/>
              <w:rPr>
                <w:rFonts w:ascii="宋体" w:hAnsi="宋体" w:cs="宋体"/>
                <w:color w:val="auto"/>
                <w:szCs w:val="21"/>
                <w:highlight w:val="none"/>
              </w:rPr>
            </w:pPr>
          </w:p>
        </w:tc>
      </w:tr>
      <w:tr w14:paraId="0AD42BA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E81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CA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PPR截止阀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AB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DN63</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43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78B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07D0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AE1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0C970">
            <w:pPr>
              <w:widowControl/>
              <w:jc w:val="right"/>
              <w:textAlignment w:val="center"/>
              <w:rPr>
                <w:rFonts w:ascii="宋体" w:hAnsi="宋体" w:cs="宋体"/>
                <w:color w:val="auto"/>
                <w:szCs w:val="21"/>
                <w:highlight w:val="none"/>
              </w:rPr>
            </w:pPr>
          </w:p>
        </w:tc>
      </w:tr>
      <w:tr w14:paraId="11A365E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0A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51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PPR截止阀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59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CAA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09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A0B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D1C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0A602">
            <w:pPr>
              <w:widowControl/>
              <w:jc w:val="right"/>
              <w:textAlignment w:val="center"/>
              <w:rPr>
                <w:rFonts w:ascii="宋体" w:hAnsi="宋体" w:cs="宋体"/>
                <w:color w:val="auto"/>
                <w:szCs w:val="21"/>
                <w:highlight w:val="none"/>
              </w:rPr>
            </w:pPr>
          </w:p>
        </w:tc>
      </w:tr>
      <w:tr w14:paraId="4B8D911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DDA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3E5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PPR堵帽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D73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DN63</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48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D4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6E4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F4B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CF03B">
            <w:pPr>
              <w:widowControl/>
              <w:jc w:val="right"/>
              <w:textAlignment w:val="center"/>
              <w:rPr>
                <w:rFonts w:ascii="宋体" w:hAnsi="宋体" w:cs="宋体"/>
                <w:color w:val="auto"/>
                <w:szCs w:val="21"/>
                <w:highlight w:val="none"/>
              </w:rPr>
            </w:pPr>
          </w:p>
        </w:tc>
      </w:tr>
      <w:tr w14:paraId="7C4FE8D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CEA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7B2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67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63*45度</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E3D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00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44B1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99A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35C80">
            <w:pPr>
              <w:widowControl/>
              <w:jc w:val="right"/>
              <w:textAlignment w:val="center"/>
              <w:rPr>
                <w:rFonts w:ascii="宋体" w:hAnsi="宋体" w:cs="宋体"/>
                <w:color w:val="auto"/>
                <w:szCs w:val="21"/>
                <w:highlight w:val="none"/>
              </w:rPr>
            </w:pPr>
          </w:p>
        </w:tc>
      </w:tr>
      <w:tr w14:paraId="4AF86A3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4F96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AE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PPR管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3E9A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DN63</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2DA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15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F18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9E10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274D">
            <w:pPr>
              <w:widowControl/>
              <w:jc w:val="right"/>
              <w:textAlignment w:val="center"/>
              <w:rPr>
                <w:rFonts w:ascii="宋体" w:hAnsi="宋体" w:cs="宋体"/>
                <w:color w:val="auto"/>
                <w:szCs w:val="21"/>
                <w:highlight w:val="none"/>
              </w:rPr>
            </w:pPr>
          </w:p>
        </w:tc>
      </w:tr>
      <w:tr w14:paraId="16AAD99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D0D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7B0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地弹簧</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14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H220B  定位90度</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FFA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38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BBC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16C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8DE3">
            <w:pPr>
              <w:widowControl/>
              <w:jc w:val="right"/>
              <w:textAlignment w:val="center"/>
              <w:rPr>
                <w:rFonts w:ascii="宋体" w:hAnsi="宋体" w:cs="宋体"/>
                <w:color w:val="auto"/>
                <w:szCs w:val="21"/>
                <w:highlight w:val="none"/>
              </w:rPr>
            </w:pPr>
          </w:p>
        </w:tc>
      </w:tr>
      <w:tr w14:paraId="05250E8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6D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432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干粉灭火器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B8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4KG</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47F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1F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65BA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1FEC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B9AC">
            <w:pPr>
              <w:widowControl/>
              <w:jc w:val="right"/>
              <w:textAlignment w:val="center"/>
              <w:rPr>
                <w:rFonts w:ascii="宋体" w:hAnsi="宋体" w:cs="宋体"/>
                <w:color w:val="auto"/>
                <w:szCs w:val="21"/>
                <w:highlight w:val="none"/>
              </w:rPr>
            </w:pPr>
          </w:p>
        </w:tc>
      </w:tr>
      <w:tr w14:paraId="134C7B1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75D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DA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定做镜子</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22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50*100CM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E9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0BA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DC28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5D3B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D1B1">
            <w:pPr>
              <w:widowControl/>
              <w:jc w:val="right"/>
              <w:textAlignment w:val="center"/>
              <w:rPr>
                <w:rFonts w:ascii="宋体" w:hAnsi="宋体" w:cs="宋体"/>
                <w:color w:val="auto"/>
                <w:szCs w:val="21"/>
                <w:highlight w:val="none"/>
              </w:rPr>
            </w:pPr>
          </w:p>
        </w:tc>
      </w:tr>
      <w:tr w14:paraId="1E867CE2">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48E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65B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窗户把手传动执手</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A6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左、右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48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B16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45C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F9C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E5743">
            <w:pPr>
              <w:widowControl/>
              <w:jc w:val="right"/>
              <w:textAlignment w:val="center"/>
              <w:rPr>
                <w:rFonts w:ascii="宋体" w:hAnsi="宋体" w:cs="宋体"/>
                <w:color w:val="auto"/>
                <w:szCs w:val="21"/>
                <w:highlight w:val="none"/>
              </w:rPr>
            </w:pPr>
          </w:p>
        </w:tc>
      </w:tr>
      <w:tr w14:paraId="41646FA8">
        <w:tblPrEx>
          <w:tblCellMar>
            <w:top w:w="0" w:type="dxa"/>
            <w:left w:w="108" w:type="dxa"/>
            <w:bottom w:w="0" w:type="dxa"/>
            <w:right w:w="108" w:type="dxa"/>
          </w:tblCellMar>
        </w:tblPrEx>
        <w:trPr>
          <w:trHeight w:val="31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09D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45B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PU气管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761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749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E12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A44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EBCB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1808">
            <w:pPr>
              <w:widowControl/>
              <w:jc w:val="right"/>
              <w:textAlignment w:val="center"/>
              <w:rPr>
                <w:rFonts w:ascii="宋体" w:hAnsi="宋体" w:cs="宋体"/>
                <w:color w:val="auto"/>
                <w:szCs w:val="21"/>
                <w:highlight w:val="none"/>
              </w:rPr>
            </w:pPr>
          </w:p>
        </w:tc>
      </w:tr>
      <w:tr w14:paraId="229E2F76">
        <w:tblPrEx>
          <w:tblCellMar>
            <w:top w:w="0" w:type="dxa"/>
            <w:left w:w="108" w:type="dxa"/>
            <w:bottom w:w="0" w:type="dxa"/>
            <w:right w:w="108" w:type="dxa"/>
          </w:tblCellMar>
        </w:tblPrEx>
        <w:trPr>
          <w:trHeight w:val="7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E0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F02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换气扇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CC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10寸  百叶式 SH-APB-35/08     350*160*350MM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37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01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A492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90C1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9F92F">
            <w:pPr>
              <w:widowControl/>
              <w:jc w:val="right"/>
              <w:textAlignment w:val="center"/>
              <w:rPr>
                <w:rFonts w:ascii="宋体" w:hAnsi="宋体" w:cs="宋体"/>
                <w:color w:val="auto"/>
                <w:szCs w:val="21"/>
                <w:highlight w:val="none"/>
              </w:rPr>
            </w:pPr>
          </w:p>
        </w:tc>
      </w:tr>
      <w:tr w14:paraId="67ED9C8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F39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422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铁管外牙直接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5D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B5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F3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C902B">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AF31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D36C">
            <w:pPr>
              <w:widowControl/>
              <w:jc w:val="right"/>
              <w:textAlignment w:val="center"/>
              <w:rPr>
                <w:rFonts w:ascii="宋体" w:hAnsi="宋体" w:cs="宋体"/>
                <w:color w:val="auto"/>
                <w:szCs w:val="21"/>
                <w:highlight w:val="none"/>
              </w:rPr>
            </w:pPr>
          </w:p>
        </w:tc>
      </w:tr>
      <w:tr w14:paraId="6BF8DB8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967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88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橡胶接头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9F5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DN65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5B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92F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EFA4C">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7D0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32D90">
            <w:pPr>
              <w:widowControl/>
              <w:jc w:val="right"/>
              <w:textAlignment w:val="center"/>
              <w:rPr>
                <w:rFonts w:ascii="宋体" w:hAnsi="宋体" w:cs="宋体"/>
                <w:color w:val="auto"/>
                <w:szCs w:val="21"/>
                <w:highlight w:val="none"/>
              </w:rPr>
            </w:pPr>
          </w:p>
        </w:tc>
      </w:tr>
      <w:tr w14:paraId="2469D84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8B7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05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补芯</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201EA">
            <w:pPr>
              <w:jc w:val="cente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E12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88B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46CC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0EB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1620">
            <w:pPr>
              <w:widowControl/>
              <w:jc w:val="right"/>
              <w:textAlignment w:val="center"/>
              <w:rPr>
                <w:rFonts w:ascii="宋体" w:hAnsi="宋体" w:cs="宋体"/>
                <w:color w:val="auto"/>
                <w:szCs w:val="21"/>
                <w:highlight w:val="none"/>
              </w:rPr>
            </w:pPr>
          </w:p>
        </w:tc>
      </w:tr>
      <w:tr w14:paraId="4E0CE45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3A1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138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球形门锁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207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带钥匙</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01E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B0D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AAA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D5DD">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73BB3">
            <w:pPr>
              <w:widowControl/>
              <w:jc w:val="right"/>
              <w:textAlignment w:val="center"/>
              <w:rPr>
                <w:rFonts w:ascii="宋体" w:hAnsi="宋体" w:cs="宋体"/>
                <w:color w:val="auto"/>
                <w:szCs w:val="21"/>
                <w:highlight w:val="none"/>
              </w:rPr>
            </w:pPr>
          </w:p>
        </w:tc>
      </w:tr>
      <w:tr w14:paraId="7803413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6D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E87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球形门锁</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63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不带钥匙</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19F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3E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B1E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2250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1A5F">
            <w:pPr>
              <w:widowControl/>
              <w:jc w:val="right"/>
              <w:textAlignment w:val="center"/>
              <w:rPr>
                <w:rFonts w:ascii="宋体" w:hAnsi="宋体" w:cs="宋体"/>
                <w:color w:val="auto"/>
                <w:szCs w:val="21"/>
                <w:highlight w:val="none"/>
              </w:rPr>
            </w:pPr>
          </w:p>
        </w:tc>
      </w:tr>
      <w:tr w14:paraId="337969F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620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4A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纤维管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39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FA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3AA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8F9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BC4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F237D">
            <w:pPr>
              <w:widowControl/>
              <w:jc w:val="right"/>
              <w:textAlignment w:val="center"/>
              <w:rPr>
                <w:rFonts w:ascii="宋体" w:hAnsi="宋体" w:cs="宋体"/>
                <w:color w:val="auto"/>
                <w:szCs w:val="21"/>
                <w:highlight w:val="none"/>
              </w:rPr>
            </w:pPr>
          </w:p>
        </w:tc>
      </w:tr>
      <w:tr w14:paraId="27CD770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60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86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镀锌角钢</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86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L50*50*5</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F69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C5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9D98D">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5BE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4D996">
            <w:pPr>
              <w:widowControl/>
              <w:jc w:val="right"/>
              <w:textAlignment w:val="center"/>
              <w:rPr>
                <w:rFonts w:ascii="宋体" w:hAnsi="宋体" w:cs="宋体"/>
                <w:color w:val="auto"/>
                <w:szCs w:val="21"/>
                <w:highlight w:val="none"/>
              </w:rPr>
            </w:pPr>
          </w:p>
        </w:tc>
      </w:tr>
      <w:tr w14:paraId="1122E48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BD2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9C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防火胶泥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46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2斤一包</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6C3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斤</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3C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5B2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5146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47B8">
            <w:pPr>
              <w:widowControl/>
              <w:jc w:val="right"/>
              <w:textAlignment w:val="center"/>
              <w:rPr>
                <w:rFonts w:ascii="宋体" w:hAnsi="宋体" w:cs="宋体"/>
                <w:color w:val="auto"/>
                <w:szCs w:val="21"/>
                <w:highlight w:val="none"/>
              </w:rPr>
            </w:pPr>
          </w:p>
        </w:tc>
      </w:tr>
      <w:tr w14:paraId="19494370">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D79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CF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地弹簧</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A51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H-220A 定位 可调节</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2EF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15E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95D0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A8A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60D0E">
            <w:pPr>
              <w:widowControl/>
              <w:jc w:val="right"/>
              <w:textAlignment w:val="center"/>
              <w:rPr>
                <w:rFonts w:ascii="宋体" w:hAnsi="宋体" w:cs="宋体"/>
                <w:color w:val="auto"/>
                <w:szCs w:val="21"/>
                <w:highlight w:val="none"/>
              </w:rPr>
            </w:pPr>
          </w:p>
        </w:tc>
      </w:tr>
      <w:tr w14:paraId="2823F911">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42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11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洗手盆</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6C7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53*44厘米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9E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B1A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3E9A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CB58">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6232B">
            <w:pPr>
              <w:widowControl/>
              <w:jc w:val="right"/>
              <w:textAlignment w:val="center"/>
              <w:rPr>
                <w:rFonts w:ascii="宋体" w:hAnsi="宋体" w:cs="宋体"/>
                <w:color w:val="auto"/>
                <w:szCs w:val="21"/>
                <w:highlight w:val="none"/>
              </w:rPr>
            </w:pPr>
          </w:p>
        </w:tc>
      </w:tr>
      <w:tr w14:paraId="04EFCAF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17F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F6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小便感应器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03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双用</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39E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A66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498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378EA">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4394">
            <w:pPr>
              <w:widowControl/>
              <w:jc w:val="right"/>
              <w:textAlignment w:val="center"/>
              <w:rPr>
                <w:rFonts w:ascii="宋体" w:hAnsi="宋体" w:cs="宋体"/>
                <w:color w:val="auto"/>
                <w:szCs w:val="21"/>
                <w:highlight w:val="none"/>
              </w:rPr>
            </w:pPr>
          </w:p>
        </w:tc>
      </w:tr>
      <w:tr w14:paraId="0B68801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5E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E1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空开盒</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D3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2-5位全塑</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14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3E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9B95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ACFF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4125">
            <w:pPr>
              <w:widowControl/>
              <w:jc w:val="right"/>
              <w:textAlignment w:val="center"/>
              <w:rPr>
                <w:rFonts w:ascii="宋体" w:hAnsi="宋体" w:cs="宋体"/>
                <w:color w:val="auto"/>
                <w:szCs w:val="21"/>
                <w:highlight w:val="none"/>
              </w:rPr>
            </w:pPr>
          </w:p>
        </w:tc>
      </w:tr>
      <w:tr w14:paraId="3056584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89D8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1AF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变压器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633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220V转24V</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C38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EDF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DB0E">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6BB4">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1BF4">
            <w:pPr>
              <w:widowControl/>
              <w:jc w:val="right"/>
              <w:textAlignment w:val="center"/>
              <w:rPr>
                <w:rFonts w:ascii="宋体" w:hAnsi="宋体" w:cs="宋体"/>
                <w:color w:val="auto"/>
                <w:szCs w:val="21"/>
                <w:highlight w:val="none"/>
              </w:rPr>
            </w:pPr>
          </w:p>
        </w:tc>
      </w:tr>
      <w:tr w14:paraId="4B0CA59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906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56B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电熔联塑PE异径直接</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80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110*50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689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FA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4905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7A5E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A8B2">
            <w:pPr>
              <w:widowControl/>
              <w:jc w:val="right"/>
              <w:textAlignment w:val="center"/>
              <w:rPr>
                <w:rFonts w:ascii="宋体" w:hAnsi="宋体" w:cs="宋体"/>
                <w:color w:val="auto"/>
                <w:szCs w:val="21"/>
                <w:highlight w:val="none"/>
              </w:rPr>
            </w:pPr>
          </w:p>
        </w:tc>
      </w:tr>
      <w:tr w14:paraId="36DD794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6A8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84A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电熔联塑PE弯头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6EE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2B1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BCC9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62A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3E1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0FC0">
            <w:pPr>
              <w:widowControl/>
              <w:jc w:val="right"/>
              <w:textAlignment w:val="center"/>
              <w:rPr>
                <w:rFonts w:ascii="宋体" w:hAnsi="宋体" w:cs="宋体"/>
                <w:color w:val="auto"/>
                <w:szCs w:val="21"/>
                <w:highlight w:val="none"/>
              </w:rPr>
            </w:pPr>
          </w:p>
        </w:tc>
      </w:tr>
      <w:tr w14:paraId="0F92A1F8">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C43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20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微波炉配件：高压电熔</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97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高压电熔，保险丝一套</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005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50A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2EB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FF5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774DD">
            <w:pPr>
              <w:widowControl/>
              <w:jc w:val="right"/>
              <w:textAlignment w:val="center"/>
              <w:rPr>
                <w:rFonts w:ascii="宋体" w:hAnsi="宋体" w:cs="宋体"/>
                <w:color w:val="auto"/>
                <w:szCs w:val="21"/>
                <w:highlight w:val="none"/>
              </w:rPr>
            </w:pPr>
          </w:p>
        </w:tc>
      </w:tr>
      <w:tr w14:paraId="47363BD1">
        <w:tblPrEx>
          <w:tblCellMar>
            <w:top w:w="0" w:type="dxa"/>
            <w:left w:w="108" w:type="dxa"/>
            <w:bottom w:w="0" w:type="dxa"/>
            <w:right w:w="108" w:type="dxa"/>
          </w:tblCellMar>
        </w:tblPrEx>
        <w:trPr>
          <w:trHeight w:val="5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B26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A71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微波炉配件：磁控管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E9A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2M339H  2M226通用型号</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CA1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83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040F6">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B9B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96B21">
            <w:pPr>
              <w:widowControl/>
              <w:jc w:val="right"/>
              <w:textAlignment w:val="center"/>
              <w:rPr>
                <w:rFonts w:ascii="宋体" w:hAnsi="宋体" w:cs="宋体"/>
                <w:color w:val="auto"/>
                <w:szCs w:val="21"/>
                <w:highlight w:val="none"/>
              </w:rPr>
            </w:pPr>
          </w:p>
        </w:tc>
      </w:tr>
      <w:tr w14:paraId="2A9112A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855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BDD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微波炉配件：高压二极管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59B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CL04-12通用型号</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64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88CD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A7B0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0C8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A76C">
            <w:pPr>
              <w:widowControl/>
              <w:jc w:val="right"/>
              <w:textAlignment w:val="center"/>
              <w:rPr>
                <w:rFonts w:ascii="宋体" w:hAnsi="宋体" w:cs="宋体"/>
                <w:color w:val="auto"/>
                <w:szCs w:val="21"/>
                <w:highlight w:val="none"/>
              </w:rPr>
            </w:pPr>
          </w:p>
        </w:tc>
      </w:tr>
      <w:tr w14:paraId="028B6E1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049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E12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微波炉配件：微波炉传感器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BAF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X3-233A通用美的型号</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E0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EC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FDF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1E5C">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2A7A">
            <w:pPr>
              <w:widowControl/>
              <w:jc w:val="right"/>
              <w:textAlignment w:val="center"/>
              <w:rPr>
                <w:rFonts w:ascii="宋体" w:hAnsi="宋体" w:cs="宋体"/>
                <w:color w:val="auto"/>
                <w:szCs w:val="21"/>
                <w:highlight w:val="none"/>
              </w:rPr>
            </w:pPr>
          </w:p>
        </w:tc>
      </w:tr>
      <w:tr w14:paraId="69674E04">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435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913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BED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微波开关</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CD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EDE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5D648">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4344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8D0DA">
            <w:pPr>
              <w:widowControl/>
              <w:jc w:val="right"/>
              <w:textAlignment w:val="center"/>
              <w:rPr>
                <w:rFonts w:ascii="宋体" w:hAnsi="宋体" w:cs="宋体"/>
                <w:color w:val="auto"/>
                <w:szCs w:val="21"/>
                <w:highlight w:val="none"/>
              </w:rPr>
            </w:pPr>
          </w:p>
        </w:tc>
      </w:tr>
      <w:tr w14:paraId="44C25F1F">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7C3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67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微波炉配件：微波灯泡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96E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微波炉灯泡</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A5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EAB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700D0">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C7BA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15C0">
            <w:pPr>
              <w:widowControl/>
              <w:jc w:val="right"/>
              <w:textAlignment w:val="center"/>
              <w:rPr>
                <w:rFonts w:ascii="宋体" w:hAnsi="宋体" w:cs="宋体"/>
                <w:color w:val="auto"/>
                <w:szCs w:val="21"/>
                <w:highlight w:val="none"/>
              </w:rPr>
            </w:pPr>
          </w:p>
        </w:tc>
      </w:tr>
      <w:tr w14:paraId="1CAE411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E0B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8D4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微波炉配件：微波炉变频器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9C5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微波炉变频器3-2</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151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A10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FFBD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1F41">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635BF">
            <w:pPr>
              <w:widowControl/>
              <w:jc w:val="right"/>
              <w:textAlignment w:val="center"/>
              <w:rPr>
                <w:rFonts w:ascii="宋体" w:hAnsi="宋体" w:cs="宋体"/>
                <w:color w:val="auto"/>
                <w:szCs w:val="21"/>
                <w:highlight w:val="none"/>
              </w:rPr>
            </w:pPr>
          </w:p>
        </w:tc>
      </w:tr>
      <w:tr w14:paraId="00EBDCC6">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DD8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ADC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微波炉配件：散热风机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21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散热风机220v18w2/3脚</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117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D30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78BB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F632">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3004">
            <w:pPr>
              <w:widowControl/>
              <w:jc w:val="right"/>
              <w:textAlignment w:val="center"/>
              <w:rPr>
                <w:rFonts w:ascii="宋体" w:hAnsi="宋体" w:cs="宋体"/>
                <w:color w:val="auto"/>
                <w:szCs w:val="21"/>
                <w:highlight w:val="none"/>
              </w:rPr>
            </w:pPr>
          </w:p>
        </w:tc>
      </w:tr>
      <w:tr w14:paraId="261E9B95">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6FB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4B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微波炉配件：微波炉云母片</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EE0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0.5mm厚度</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50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984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E411">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CB7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C0EE">
            <w:pPr>
              <w:widowControl/>
              <w:jc w:val="right"/>
              <w:textAlignment w:val="center"/>
              <w:rPr>
                <w:rFonts w:ascii="宋体" w:hAnsi="宋体" w:cs="宋体"/>
                <w:color w:val="auto"/>
                <w:szCs w:val="21"/>
                <w:highlight w:val="none"/>
              </w:rPr>
            </w:pPr>
          </w:p>
        </w:tc>
      </w:tr>
      <w:tr w14:paraId="20DC6393">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86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8F6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微波炉配件：微波炉门玻璃</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196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美的M21-213B门玻璃</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D5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07A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72F3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2516">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76B1D">
            <w:pPr>
              <w:widowControl/>
              <w:jc w:val="right"/>
              <w:textAlignment w:val="center"/>
              <w:rPr>
                <w:rFonts w:ascii="宋体" w:hAnsi="宋体" w:cs="宋体"/>
                <w:color w:val="auto"/>
                <w:szCs w:val="21"/>
                <w:highlight w:val="none"/>
              </w:rPr>
            </w:pPr>
          </w:p>
        </w:tc>
      </w:tr>
      <w:tr w14:paraId="7CDBE639">
        <w:tblPrEx>
          <w:tblCellMar>
            <w:top w:w="0" w:type="dxa"/>
            <w:left w:w="108" w:type="dxa"/>
            <w:bottom w:w="0" w:type="dxa"/>
            <w:right w:w="108" w:type="dxa"/>
          </w:tblCellMar>
        </w:tblPrEx>
        <w:trPr>
          <w:trHeight w:val="3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BD3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20A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微波炉配件：微波炉转盘电机</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A4F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MDS-4A</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4D5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89D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4D2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6D489">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66E72">
            <w:pPr>
              <w:widowControl/>
              <w:jc w:val="right"/>
              <w:textAlignment w:val="center"/>
              <w:rPr>
                <w:rFonts w:ascii="宋体" w:hAnsi="宋体" w:cs="宋体"/>
                <w:color w:val="auto"/>
                <w:szCs w:val="21"/>
                <w:highlight w:val="none"/>
              </w:rPr>
            </w:pPr>
          </w:p>
        </w:tc>
      </w:tr>
      <w:tr w14:paraId="04EDEDC7">
        <w:tblPrEx>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329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461</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044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微波炉配件：微波炉转盘支架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901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美的转盘、支架、滚轮圈通用</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1D5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E56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3C2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B6D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ED81">
            <w:pPr>
              <w:widowControl/>
              <w:jc w:val="right"/>
              <w:textAlignment w:val="center"/>
              <w:rPr>
                <w:rFonts w:ascii="宋体" w:hAnsi="宋体" w:cs="宋体"/>
                <w:color w:val="auto"/>
                <w:szCs w:val="21"/>
                <w:highlight w:val="none"/>
              </w:rPr>
            </w:pPr>
          </w:p>
        </w:tc>
      </w:tr>
      <w:tr w14:paraId="2AD66A9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F4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462</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4E2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微波炉配件：微波炉电源线</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80A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平口款、凹槽款</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B1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45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19A23">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4AC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5461">
            <w:pPr>
              <w:widowControl/>
              <w:jc w:val="right"/>
              <w:textAlignment w:val="center"/>
              <w:rPr>
                <w:rFonts w:ascii="宋体" w:hAnsi="宋体" w:cs="宋体"/>
                <w:color w:val="auto"/>
                <w:szCs w:val="21"/>
                <w:highlight w:val="none"/>
              </w:rPr>
            </w:pPr>
          </w:p>
        </w:tc>
      </w:tr>
      <w:tr w14:paraId="7EBFFAD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60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463</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E3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电视机挂架</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73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32-75寸</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DB6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892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ED75">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FD4FE">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C3546">
            <w:pPr>
              <w:widowControl/>
              <w:jc w:val="right"/>
              <w:textAlignment w:val="center"/>
              <w:rPr>
                <w:rFonts w:ascii="宋体" w:hAnsi="宋体" w:cs="宋体"/>
                <w:color w:val="auto"/>
                <w:szCs w:val="21"/>
                <w:highlight w:val="none"/>
              </w:rPr>
            </w:pPr>
          </w:p>
        </w:tc>
      </w:tr>
      <w:tr w14:paraId="4697B7EB">
        <w:tblPrEx>
          <w:tblCellMar>
            <w:top w:w="0" w:type="dxa"/>
            <w:left w:w="108" w:type="dxa"/>
            <w:bottom w:w="0" w:type="dxa"/>
            <w:right w:w="108" w:type="dxa"/>
          </w:tblCellMar>
        </w:tblPrEx>
        <w:trPr>
          <w:trHeight w:val="360"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552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464</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EB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开水机水龙头</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CDB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4分 耐高温水嘴</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E7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69B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016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BC13">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5BC46">
            <w:pPr>
              <w:widowControl/>
              <w:jc w:val="right"/>
              <w:textAlignment w:val="center"/>
              <w:rPr>
                <w:rFonts w:ascii="宋体" w:hAnsi="宋体" w:cs="宋体"/>
                <w:color w:val="auto"/>
                <w:szCs w:val="21"/>
                <w:highlight w:val="none"/>
              </w:rPr>
            </w:pPr>
          </w:p>
        </w:tc>
      </w:tr>
      <w:tr w14:paraId="734664BA">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FA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465</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A44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开水机温度调控器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56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0-120度250v20A 进口</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76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A89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8E47">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2468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5E8F7">
            <w:pPr>
              <w:widowControl/>
              <w:jc w:val="right"/>
              <w:textAlignment w:val="center"/>
              <w:rPr>
                <w:rFonts w:ascii="宋体" w:hAnsi="宋体" w:cs="宋体"/>
                <w:color w:val="auto"/>
                <w:szCs w:val="21"/>
                <w:highlight w:val="none"/>
              </w:rPr>
            </w:pPr>
          </w:p>
        </w:tc>
      </w:tr>
      <w:tr w14:paraId="55558219">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E9F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466</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770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开水机浮球阀</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08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4分铜浮球阀6cm</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E5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710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C1F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49E37">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8B43">
            <w:pPr>
              <w:widowControl/>
              <w:jc w:val="right"/>
              <w:textAlignment w:val="center"/>
              <w:rPr>
                <w:rFonts w:ascii="宋体" w:hAnsi="宋体" w:cs="宋体"/>
                <w:color w:val="auto"/>
                <w:szCs w:val="21"/>
                <w:highlight w:val="none"/>
              </w:rPr>
            </w:pPr>
          </w:p>
        </w:tc>
      </w:tr>
      <w:tr w14:paraId="366B118E">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DF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467</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3F9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开水机水位控制器</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8C2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常闭款16A缺水保护</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15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96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3E982">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0E8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BA1E2">
            <w:pPr>
              <w:widowControl/>
              <w:jc w:val="right"/>
              <w:textAlignment w:val="center"/>
              <w:rPr>
                <w:rFonts w:ascii="宋体" w:hAnsi="宋体" w:cs="宋体"/>
                <w:color w:val="auto"/>
                <w:szCs w:val="21"/>
                <w:highlight w:val="none"/>
              </w:rPr>
            </w:pPr>
          </w:p>
        </w:tc>
      </w:tr>
      <w:tr w14:paraId="7327D67C">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FBE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468</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26D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开水器限温器开关</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963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220v</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79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AB3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E3EF">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893DB">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4C793">
            <w:pPr>
              <w:widowControl/>
              <w:jc w:val="right"/>
              <w:textAlignment w:val="center"/>
              <w:rPr>
                <w:rFonts w:ascii="宋体" w:hAnsi="宋体" w:cs="宋体"/>
                <w:color w:val="auto"/>
                <w:szCs w:val="21"/>
                <w:highlight w:val="none"/>
              </w:rPr>
            </w:pPr>
          </w:p>
        </w:tc>
      </w:tr>
      <w:tr w14:paraId="476E843B">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421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469</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48D4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开水器加热管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EC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220v 3KW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AE1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9D2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8EF49">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39A2F">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C18A">
            <w:pPr>
              <w:widowControl/>
              <w:jc w:val="right"/>
              <w:textAlignment w:val="center"/>
              <w:rPr>
                <w:rFonts w:ascii="宋体" w:hAnsi="宋体" w:cs="宋体"/>
                <w:color w:val="auto"/>
                <w:szCs w:val="21"/>
                <w:highlight w:val="none"/>
              </w:rPr>
            </w:pPr>
          </w:p>
        </w:tc>
      </w:tr>
      <w:tr w14:paraId="04F76E4D">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77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470</w:t>
            </w: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040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开水器加热管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E4F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380v 6KW/9KW</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B5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FD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D174">
            <w:pPr>
              <w:widowControl/>
              <w:jc w:val="center"/>
              <w:textAlignment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2B4F0">
            <w:pPr>
              <w:widowControl/>
              <w:jc w:val="center"/>
              <w:textAlignment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21BC3">
            <w:pPr>
              <w:widowControl/>
              <w:jc w:val="right"/>
              <w:textAlignment w:val="center"/>
              <w:rPr>
                <w:rFonts w:ascii="宋体" w:hAnsi="宋体" w:cs="宋体"/>
                <w:color w:val="auto"/>
                <w:szCs w:val="21"/>
                <w:highlight w:val="none"/>
              </w:rPr>
            </w:pPr>
          </w:p>
        </w:tc>
      </w:tr>
      <w:tr w14:paraId="37CAC097">
        <w:tblPrEx>
          <w:tblCellMar>
            <w:top w:w="0" w:type="dxa"/>
            <w:left w:w="108" w:type="dxa"/>
            <w:bottom w:w="0" w:type="dxa"/>
            <w:right w:w="108" w:type="dxa"/>
          </w:tblCellMar>
        </w:tblPrEx>
        <w:trPr>
          <w:trHeight w:val="285" w:hRule="atLeast"/>
        </w:trPr>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4930D">
            <w:pPr>
              <w:jc w:val="center"/>
              <w:rPr>
                <w:rFonts w:ascii="宋体" w:hAnsi="宋体" w:cs="宋体"/>
                <w:color w:val="auto"/>
                <w:szCs w:val="21"/>
                <w:highlight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1C0A9">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合计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57B4">
            <w:pPr>
              <w:rPr>
                <w:rFonts w:ascii="宋体" w:hAnsi="宋体" w:cs="宋体"/>
                <w:color w:val="auto"/>
                <w:szCs w:val="21"/>
                <w:highlight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5604A">
            <w:pPr>
              <w:rPr>
                <w:rFonts w:ascii="宋体" w:hAnsi="宋体" w:cs="宋体"/>
                <w:color w:val="auto"/>
                <w:szCs w:val="21"/>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1686C">
            <w:pPr>
              <w:rPr>
                <w:rFonts w:ascii="宋体" w:hAnsi="宋体" w:cs="宋体"/>
                <w:color w:val="auto"/>
                <w:szCs w:val="21"/>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19B7">
            <w:pPr>
              <w:jc w:val="center"/>
              <w:rPr>
                <w:rFonts w:ascii="宋体" w:hAnsi="宋体" w:cs="宋体"/>
                <w:color w:val="auto"/>
                <w:szCs w:val="21"/>
                <w:highlight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7BD4D">
            <w:pPr>
              <w:jc w:val="center"/>
              <w:rPr>
                <w:rFonts w:ascii="宋体" w:hAnsi="宋体" w:cs="宋体"/>
                <w:color w:val="auto"/>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4CDD6">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w:t>
            </w:r>
          </w:p>
        </w:tc>
      </w:tr>
    </w:tbl>
    <w:p w14:paraId="72EB3121">
      <w:pPr>
        <w:pStyle w:val="2"/>
        <w:spacing w:after="0"/>
        <w:rPr>
          <w:rFonts w:ascii="宋体" w:hAnsi="宋体" w:cs="宋体"/>
          <w:color w:val="auto"/>
          <w:szCs w:val="21"/>
          <w:highlight w:val="none"/>
        </w:rPr>
      </w:pPr>
    </w:p>
    <w:p w14:paraId="7D3D9D19">
      <w:pPr>
        <w:pStyle w:val="2"/>
        <w:spacing w:after="0"/>
        <w:rPr>
          <w:rFonts w:ascii="宋体" w:hAnsi="宋体" w:cs="宋体"/>
          <w:b/>
          <w:bCs/>
          <w:color w:val="auto"/>
          <w:szCs w:val="21"/>
          <w:highlight w:val="none"/>
        </w:rPr>
      </w:pPr>
      <w:r>
        <w:rPr>
          <w:rFonts w:hint="eastAsia" w:ascii="宋体" w:hAnsi="宋体" w:cs="宋体"/>
          <w:b/>
          <w:bCs/>
          <w:color w:val="auto"/>
          <w:szCs w:val="21"/>
          <w:highlight w:val="none"/>
        </w:rPr>
        <w:t>注：本表根据招标文件第二章采购需求的附件2“2.医院常用水电维修更换零配件清单”中的各项限价进行填写下浮系数、单位、小计、合计，分项报价及合计均不得高于第二章采购需求附件2“2.医院常用水电维修更换零配件清单”中限价，否则投标无效。</w:t>
      </w:r>
    </w:p>
    <w:p w14:paraId="36067677">
      <w:pPr>
        <w:pStyle w:val="2"/>
        <w:spacing w:after="0"/>
        <w:rPr>
          <w:rFonts w:ascii="宋体" w:hAnsi="宋体" w:cs="宋体"/>
          <w:b/>
          <w:bCs/>
          <w:color w:val="auto"/>
          <w:sz w:val="32"/>
          <w:szCs w:val="32"/>
          <w:highlight w:val="none"/>
        </w:rPr>
      </w:pPr>
    </w:p>
    <w:p w14:paraId="78A631CF">
      <w:pPr>
        <w:pStyle w:val="2"/>
        <w:spacing w:after="0"/>
        <w:rPr>
          <w:rFonts w:ascii="宋体" w:hAnsi="宋体" w:cs="宋体"/>
          <w:b/>
          <w:bCs/>
          <w:color w:val="auto"/>
          <w:sz w:val="32"/>
          <w:szCs w:val="32"/>
          <w:highlight w:val="none"/>
        </w:rPr>
      </w:pPr>
    </w:p>
    <w:p w14:paraId="0EB5E73E">
      <w:pPr>
        <w:pStyle w:val="5"/>
        <w:rPr>
          <w:color w:val="auto"/>
          <w:highlight w:val="none"/>
        </w:rPr>
      </w:pPr>
    </w:p>
    <w:p w14:paraId="3AFBADB3">
      <w:pPr>
        <w:rPr>
          <w:color w:val="auto"/>
          <w:highlight w:val="none"/>
        </w:rPr>
      </w:pPr>
    </w:p>
    <w:p w14:paraId="1AE9417B">
      <w:pPr>
        <w:pStyle w:val="5"/>
        <w:spacing w:before="0" w:line="240" w:lineRule="auto"/>
        <w:ind w:left="0" w:firstLine="0"/>
        <w:rPr>
          <w:rFonts w:ascii="Times New Roman"/>
          <w:b/>
          <w:color w:val="auto"/>
          <w:sz w:val="30"/>
          <w:szCs w:val="30"/>
          <w:highlight w:val="none"/>
        </w:rPr>
      </w:pPr>
    </w:p>
    <w:p w14:paraId="20AAE2C3">
      <w:pPr>
        <w:rPr>
          <w:b/>
          <w:color w:val="auto"/>
          <w:sz w:val="30"/>
          <w:szCs w:val="30"/>
          <w:highlight w:val="none"/>
        </w:rPr>
      </w:pPr>
    </w:p>
    <w:p w14:paraId="6C932575">
      <w:pPr>
        <w:rPr>
          <w:b/>
          <w:color w:val="auto"/>
          <w:sz w:val="30"/>
          <w:szCs w:val="30"/>
          <w:highlight w:val="none"/>
        </w:rPr>
      </w:pPr>
    </w:p>
    <w:p w14:paraId="789D9FAA">
      <w:pPr>
        <w:pStyle w:val="2"/>
        <w:rPr>
          <w:color w:val="auto"/>
          <w:highlight w:val="none"/>
        </w:rPr>
      </w:pPr>
    </w:p>
    <w:p w14:paraId="0E0E778F">
      <w:pPr>
        <w:rPr>
          <w:color w:val="auto"/>
          <w:highlight w:val="none"/>
        </w:rPr>
      </w:pPr>
    </w:p>
    <w:p w14:paraId="3F98DC02">
      <w:pPr>
        <w:pStyle w:val="2"/>
        <w:rPr>
          <w:color w:val="auto"/>
          <w:highlight w:val="none"/>
        </w:rPr>
      </w:pPr>
    </w:p>
    <w:p w14:paraId="653A4B49">
      <w:pPr>
        <w:rPr>
          <w:color w:val="auto"/>
          <w:highlight w:val="none"/>
        </w:rPr>
      </w:pPr>
    </w:p>
    <w:p w14:paraId="6B9A2CF9">
      <w:pPr>
        <w:pStyle w:val="2"/>
        <w:rPr>
          <w:color w:val="auto"/>
          <w:highlight w:val="none"/>
        </w:rPr>
      </w:pPr>
    </w:p>
    <w:p w14:paraId="1B779BBC">
      <w:pPr>
        <w:rPr>
          <w:color w:val="auto"/>
          <w:highlight w:val="none"/>
        </w:rPr>
      </w:pPr>
    </w:p>
    <w:p w14:paraId="3BFBFA36">
      <w:pPr>
        <w:pStyle w:val="2"/>
        <w:rPr>
          <w:color w:val="auto"/>
          <w:highlight w:val="none"/>
        </w:rPr>
      </w:pPr>
    </w:p>
    <w:p w14:paraId="5A4F80E7">
      <w:pPr>
        <w:rPr>
          <w:color w:val="auto"/>
          <w:highlight w:val="none"/>
        </w:rPr>
      </w:pPr>
    </w:p>
    <w:p w14:paraId="2ED2CCBD">
      <w:pPr>
        <w:pStyle w:val="2"/>
        <w:rPr>
          <w:color w:val="auto"/>
          <w:highlight w:val="none"/>
        </w:rPr>
      </w:pPr>
    </w:p>
    <w:p w14:paraId="21CA3681">
      <w:pPr>
        <w:rPr>
          <w:color w:val="auto"/>
          <w:highlight w:val="none"/>
        </w:rPr>
      </w:pPr>
    </w:p>
    <w:p w14:paraId="6E57CDF7">
      <w:pPr>
        <w:pStyle w:val="2"/>
        <w:rPr>
          <w:color w:val="auto"/>
          <w:highlight w:val="none"/>
        </w:rPr>
      </w:pPr>
    </w:p>
    <w:p w14:paraId="63970FAB">
      <w:pPr>
        <w:rPr>
          <w:color w:val="auto"/>
          <w:highlight w:val="none"/>
        </w:rPr>
      </w:pPr>
    </w:p>
    <w:p w14:paraId="51E572B6">
      <w:pPr>
        <w:pStyle w:val="2"/>
        <w:rPr>
          <w:color w:val="auto"/>
          <w:highlight w:val="none"/>
        </w:rPr>
      </w:pPr>
    </w:p>
    <w:p w14:paraId="369A2308">
      <w:pPr>
        <w:rPr>
          <w:color w:val="auto"/>
          <w:highlight w:val="none"/>
        </w:rPr>
      </w:pPr>
    </w:p>
    <w:p w14:paraId="54C7936A">
      <w:pPr>
        <w:pStyle w:val="2"/>
        <w:rPr>
          <w:color w:val="auto"/>
          <w:highlight w:val="none"/>
        </w:rPr>
      </w:pPr>
    </w:p>
    <w:p w14:paraId="05ED622D">
      <w:pPr>
        <w:rPr>
          <w:color w:val="auto"/>
          <w:highlight w:val="none"/>
        </w:rPr>
      </w:pPr>
    </w:p>
    <w:p w14:paraId="3A132E2D">
      <w:pPr>
        <w:pStyle w:val="2"/>
        <w:rPr>
          <w:color w:val="auto"/>
          <w:highlight w:val="none"/>
        </w:rPr>
      </w:pPr>
    </w:p>
    <w:p w14:paraId="056F80D8">
      <w:pPr>
        <w:rPr>
          <w:color w:val="auto"/>
          <w:highlight w:val="none"/>
        </w:rPr>
      </w:pPr>
    </w:p>
    <w:p w14:paraId="2DFCF4C3">
      <w:pPr>
        <w:pStyle w:val="2"/>
        <w:rPr>
          <w:color w:val="auto"/>
          <w:highlight w:val="none"/>
        </w:rPr>
      </w:pPr>
    </w:p>
    <w:p w14:paraId="2BCBE95E">
      <w:pPr>
        <w:rPr>
          <w:color w:val="auto"/>
          <w:highlight w:val="none"/>
        </w:rPr>
      </w:pPr>
    </w:p>
    <w:p w14:paraId="16345B9B">
      <w:pPr>
        <w:rPr>
          <w:b/>
          <w:color w:val="auto"/>
          <w:sz w:val="30"/>
          <w:szCs w:val="30"/>
          <w:highlight w:val="none"/>
        </w:rPr>
      </w:pPr>
    </w:p>
    <w:p w14:paraId="6297CA34">
      <w:pPr>
        <w:pStyle w:val="13"/>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三、中小企业声明函</w:t>
      </w:r>
    </w:p>
    <w:p w14:paraId="1EE1C527">
      <w:pPr>
        <w:pStyle w:val="10"/>
        <w:spacing w:line="240" w:lineRule="auto"/>
        <w:ind w:firstLine="0"/>
        <w:rPr>
          <w:rFonts w:hAnsi="宋体" w:cs="宋体"/>
          <w:color w:val="auto"/>
          <w:sz w:val="24"/>
          <w:szCs w:val="24"/>
          <w:highlight w:val="none"/>
        </w:rPr>
      </w:pPr>
      <w:r>
        <w:rPr>
          <w:rFonts w:hint="eastAsia" w:hAnsi="宋体" w:cs="宋体"/>
          <w:color w:val="auto"/>
          <w:sz w:val="24"/>
          <w:szCs w:val="24"/>
          <w:highlight w:val="none"/>
        </w:rPr>
        <w:t>说明：</w:t>
      </w:r>
    </w:p>
    <w:p w14:paraId="62077ABC">
      <w:pPr>
        <w:pStyle w:val="10"/>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1、本声明函主要供参加政府采购活动的中小企业填写，非中小企业无需填写。</w:t>
      </w:r>
    </w:p>
    <w:p w14:paraId="30E8A104">
      <w:pPr>
        <w:pStyle w:val="10"/>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2、小型、微型企业提供中型企业提供的服务的，视同为中型企业。</w:t>
      </w:r>
    </w:p>
    <w:p w14:paraId="0AE6DECE">
      <w:pPr>
        <w:pStyle w:val="10"/>
        <w:spacing w:line="240" w:lineRule="auto"/>
        <w:ind w:firstLine="0"/>
        <w:rPr>
          <w:rFonts w:hAnsi="宋体" w:cs="宋体"/>
          <w:color w:val="auto"/>
          <w:sz w:val="24"/>
          <w:szCs w:val="24"/>
          <w:highlight w:val="none"/>
        </w:rPr>
      </w:pPr>
    </w:p>
    <w:p w14:paraId="50756951">
      <w:pPr>
        <w:pStyle w:val="2"/>
        <w:spacing w:line="500" w:lineRule="exact"/>
        <w:ind w:right="142"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66995EC">
      <w:pPr>
        <w:tabs>
          <w:tab w:val="left" w:pos="1384"/>
          <w:tab w:val="left" w:pos="4562"/>
          <w:tab w:val="left" w:pos="6803"/>
        </w:tabs>
        <w:spacing w:before="13" w:line="500" w:lineRule="exact"/>
        <w:ind w:right="142" w:firstLine="686" w:firstLineChars="286"/>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0DADE522">
      <w:pPr>
        <w:tabs>
          <w:tab w:val="left" w:pos="1065"/>
          <w:tab w:val="left" w:pos="4262"/>
          <w:tab w:val="left" w:pos="6477"/>
        </w:tabs>
        <w:spacing w:before="20" w:line="500" w:lineRule="exact"/>
        <w:ind w:right="84" w:firstLine="686" w:firstLineChars="286"/>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26B8516C">
      <w:pPr>
        <w:pStyle w:val="2"/>
        <w:spacing w:before="34" w:line="500" w:lineRule="exact"/>
        <w:ind w:left="765" w:right="142" w:hanging="5"/>
        <w:rPr>
          <w:rFonts w:ascii="宋体" w:hAnsi="宋体" w:cs="宋体"/>
          <w:color w:val="auto"/>
          <w:sz w:val="24"/>
          <w:highlight w:val="none"/>
        </w:rPr>
      </w:pPr>
      <w:r>
        <w:rPr>
          <w:rFonts w:hint="eastAsia" w:ascii="宋体" w:hAnsi="宋体" w:cs="宋体"/>
          <w:color w:val="auto"/>
          <w:sz w:val="24"/>
          <w:highlight w:val="none"/>
        </w:rPr>
        <w:t xml:space="preserve">…… </w:t>
      </w:r>
    </w:p>
    <w:p w14:paraId="69BD7536">
      <w:pPr>
        <w:pStyle w:val="2"/>
        <w:spacing w:before="34" w:line="500" w:lineRule="exact"/>
        <w:ind w:right="142"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90B5867">
      <w:pPr>
        <w:pStyle w:val="2"/>
        <w:spacing w:before="34" w:line="500" w:lineRule="exact"/>
        <w:ind w:right="142"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6457DA6">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4AB354B">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6074B0">
      <w:pPr>
        <w:pStyle w:val="13"/>
        <w:rPr>
          <w:rFonts w:hAnsi="宋体" w:cs="宋体"/>
          <w:color w:val="auto"/>
          <w:sz w:val="24"/>
          <w:szCs w:val="24"/>
          <w:highlight w:val="none"/>
        </w:rPr>
      </w:pPr>
    </w:p>
    <w:p w14:paraId="62A1EAC3">
      <w:pPr>
        <w:snapToGrid w:val="0"/>
        <w:spacing w:before="50" w:after="165" w:afterLines="50"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FDDB5B0">
      <w:pPr>
        <w:numPr>
          <w:ilvl w:val="0"/>
          <w:numId w:val="8"/>
        </w:numPr>
        <w:snapToGrid w:val="0"/>
        <w:spacing w:before="50" w:after="165" w:afterLines="50" w:line="360" w:lineRule="auto"/>
        <w:jc w:val="left"/>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41CC6CCF">
      <w:pPr>
        <w:snapToGrid w:val="0"/>
        <w:spacing w:before="50" w:after="165" w:afterLines="50"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2、请根据自己的真实情况出具《中小企业声明函》。依法享受中小企业优惠政策的，采购人或者采购代理机构在公告中标结果时，同时公告其《中小企业声明函》，接受社会监督。</w:t>
      </w:r>
    </w:p>
    <w:p w14:paraId="06C3A2A8">
      <w:pPr>
        <w:widowControl/>
        <w:spacing w:line="360" w:lineRule="auto"/>
        <w:jc w:val="left"/>
        <w:rPr>
          <w:rFonts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p>
    <w:p w14:paraId="6120473F">
      <w:pPr>
        <w:snapToGrid w:val="0"/>
        <w:spacing w:before="165" w:beforeLines="50" w:after="50"/>
        <w:jc w:val="center"/>
        <w:outlineLvl w:val="1"/>
        <w:rPr>
          <w:rFonts w:ascii="宋体" w:hAnsi="宋体"/>
          <w:b/>
          <w:bCs/>
          <w:color w:val="auto"/>
          <w:sz w:val="28"/>
          <w:szCs w:val="28"/>
          <w:highlight w:val="none"/>
        </w:rPr>
      </w:pPr>
      <w:bookmarkStart w:id="154" w:name="_Toc80093016"/>
      <w:bookmarkStart w:id="155" w:name="_Toc19686840"/>
      <w:r>
        <w:rPr>
          <w:rFonts w:hint="eastAsia" w:ascii="宋体" w:hAnsi="宋体"/>
          <w:b/>
          <w:bCs/>
          <w:color w:val="auto"/>
          <w:sz w:val="28"/>
          <w:szCs w:val="28"/>
          <w:highlight w:val="none"/>
        </w:rPr>
        <w:t>第六节 其他文书、文件格式</w:t>
      </w:r>
      <w:bookmarkEnd w:id="154"/>
      <w:bookmarkEnd w:id="155"/>
    </w:p>
    <w:p w14:paraId="54D3A2F2">
      <w:pPr>
        <w:jc w:val="center"/>
        <w:rPr>
          <w:rFonts w:ascii="宋体" w:hAnsi="宋体" w:cs="宋体"/>
          <w:b/>
          <w:bCs/>
          <w:color w:val="auto"/>
          <w:sz w:val="32"/>
          <w:szCs w:val="32"/>
          <w:highlight w:val="none"/>
          <w:lang w:val="en"/>
        </w:rPr>
      </w:pPr>
    </w:p>
    <w:p w14:paraId="3DB99F89">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61A8788D">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5D1BDCCF">
      <w:pPr>
        <w:spacing w:line="480" w:lineRule="exact"/>
        <w:rPr>
          <w:rFonts w:ascii="宋体" w:hAnsi="宋体" w:cs="宋体"/>
          <w:color w:val="auto"/>
          <w:sz w:val="24"/>
          <w:highlight w:val="none"/>
          <w:lang w:val="en"/>
        </w:rPr>
      </w:pPr>
      <w:r>
        <w:rPr>
          <w:rFonts w:hint="eastAsia" w:ascii="宋体" w:hAnsi="宋体" w:cs="宋体"/>
          <w:color w:val="auto"/>
          <w:sz w:val="30"/>
          <w:szCs w:val="30"/>
          <w:highlight w:val="none"/>
        </w:rPr>
        <w:t xml:space="preserve">    </w:t>
      </w:r>
      <w:r>
        <w:rPr>
          <w:rFonts w:hint="eastAsia" w:ascii="宋体" w:hAnsi="宋体" w:cs="宋体"/>
          <w:color w:val="auto"/>
          <w:sz w:val="24"/>
          <w:highlight w:val="none"/>
          <w:lang w:val="en"/>
        </w:rPr>
        <w:t>企业自愿参与政府投资政府采购的</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lang w:val="en"/>
        </w:rPr>
        <w:t>，</w:t>
      </w:r>
      <w:r>
        <w:rPr>
          <w:rFonts w:hint="eastAsia" w:ascii="宋体" w:hAnsi="宋体" w:cs="宋体"/>
          <w:b/>
          <w:bCs/>
          <w:color w:val="auto"/>
          <w:sz w:val="24"/>
          <w:highlight w:val="none"/>
          <w:lang w:val="en"/>
        </w:rPr>
        <w:t>在此郑重承诺：</w:t>
      </w:r>
      <w:r>
        <w:rPr>
          <w:rFonts w:hint="eastAsia" w:ascii="宋体" w:hAnsi="宋体" w:cs="宋体"/>
          <w:color w:val="auto"/>
          <w:sz w:val="24"/>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2735CA14">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4EDD8152">
      <w:pPr>
        <w:snapToGrid w:val="0"/>
        <w:spacing w:line="360" w:lineRule="auto"/>
        <w:ind w:left="5137" w:leftChars="1736" w:hanging="1491" w:hangingChars="825"/>
        <w:rPr>
          <w:rFonts w:ascii="宋体" w:hAnsi="宋体" w:cs="宋体"/>
          <w:b/>
          <w:color w:val="auto"/>
          <w:sz w:val="18"/>
          <w:szCs w:val="18"/>
          <w:highlight w:val="none"/>
        </w:rPr>
      </w:pPr>
    </w:p>
    <w:p w14:paraId="7AA5C4B8">
      <w:pPr>
        <w:snapToGrid w:val="0"/>
        <w:spacing w:line="360" w:lineRule="auto"/>
        <w:ind w:left="5137" w:leftChars="1736" w:hanging="1491" w:hangingChars="825"/>
        <w:rPr>
          <w:rFonts w:ascii="宋体" w:hAnsi="宋体" w:cs="宋体"/>
          <w:b/>
          <w:color w:val="auto"/>
          <w:sz w:val="18"/>
          <w:szCs w:val="18"/>
          <w:highlight w:val="none"/>
        </w:rPr>
      </w:pPr>
    </w:p>
    <w:p w14:paraId="0F055C76">
      <w:pPr>
        <w:snapToGrid w:val="0"/>
        <w:spacing w:line="360" w:lineRule="auto"/>
        <w:ind w:left="5137" w:leftChars="1736" w:hanging="1491" w:hangingChars="825"/>
        <w:rPr>
          <w:rFonts w:ascii="宋体" w:hAnsi="宋体" w:cs="宋体"/>
          <w:b/>
          <w:color w:val="auto"/>
          <w:sz w:val="18"/>
          <w:szCs w:val="18"/>
          <w:highlight w:val="none"/>
        </w:rPr>
      </w:pPr>
    </w:p>
    <w:p w14:paraId="29C362F7">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2D9BE96E">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777BD3">
      <w:pPr>
        <w:pStyle w:val="13"/>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7B33DFCF">
      <w:pPr>
        <w:pStyle w:val="13"/>
        <w:spacing w:line="360" w:lineRule="auto"/>
        <w:jc w:val="center"/>
        <w:rPr>
          <w:rFonts w:hAnsi="宋体" w:cs="宋体"/>
          <w:b/>
          <w:color w:val="auto"/>
          <w:sz w:val="30"/>
          <w:szCs w:val="30"/>
          <w:highlight w:val="none"/>
        </w:rPr>
      </w:pPr>
    </w:p>
    <w:p w14:paraId="7976925F">
      <w:pPr>
        <w:pStyle w:val="13"/>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hAnsi="宋体" w:cs="宋体"/>
          <w:color w:val="auto"/>
          <w:sz w:val="24"/>
          <w:szCs w:val="24"/>
          <w:highlight w:val="none"/>
          <w:u w:val="single"/>
        </w:rPr>
        <w:t xml:space="preserve">采购人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项目名称  </w:t>
      </w:r>
      <w:r>
        <w:rPr>
          <w:rFonts w:hint="eastAsia" w:hAnsi="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7CF106E8">
      <w:pPr>
        <w:pStyle w:val="13"/>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3EB9E640">
      <w:pPr>
        <w:pStyle w:val="5"/>
        <w:rPr>
          <w:rFonts w:ascii="宋体" w:hAnsi="宋体" w:eastAsia="宋体" w:cs="宋体"/>
          <w:color w:val="auto"/>
          <w:sz w:val="24"/>
          <w:szCs w:val="24"/>
          <w:highlight w:val="none"/>
        </w:rPr>
      </w:pPr>
    </w:p>
    <w:p w14:paraId="495EFE8D">
      <w:pPr>
        <w:pStyle w:val="13"/>
        <w:spacing w:line="360" w:lineRule="auto"/>
        <w:jc w:val="left"/>
        <w:rPr>
          <w:rFonts w:hAnsi="宋体" w:cs="宋体"/>
          <w:b/>
          <w:color w:val="auto"/>
          <w:szCs w:val="21"/>
          <w:highlight w:val="none"/>
        </w:rPr>
      </w:pPr>
    </w:p>
    <w:p w14:paraId="38CBAEDD">
      <w:pPr>
        <w:pStyle w:val="13"/>
        <w:spacing w:line="360" w:lineRule="auto"/>
        <w:jc w:val="left"/>
        <w:rPr>
          <w:rFonts w:hAnsi="宋体" w:cs="宋体"/>
          <w:b/>
          <w:color w:val="auto"/>
          <w:szCs w:val="21"/>
          <w:highlight w:val="none"/>
        </w:rPr>
      </w:pPr>
    </w:p>
    <w:p w14:paraId="67342418">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7B53C5E">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FD26C55">
      <w:pPr>
        <w:pStyle w:val="13"/>
        <w:spacing w:line="360" w:lineRule="auto"/>
        <w:ind w:left="5132" w:leftChars="1979" w:hanging="976" w:hangingChars="488"/>
        <w:rPr>
          <w:rFonts w:hAnsi="宋体" w:cs="宋体"/>
          <w:color w:val="auto"/>
          <w:sz w:val="20"/>
          <w:highlight w:val="none"/>
        </w:rPr>
      </w:pPr>
    </w:p>
    <w:p w14:paraId="2F27E07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CE811C4">
      <w:pPr>
        <w:widowControl/>
        <w:spacing w:line="360" w:lineRule="auto"/>
        <w:jc w:val="left"/>
        <w:rPr>
          <w:rFonts w:ascii="宋体" w:hAnsi="宋体" w:cs="宋体"/>
          <w:color w:val="auto"/>
          <w:sz w:val="20"/>
          <w:highlight w:val="none"/>
        </w:rPr>
        <w:sectPr>
          <w:pgSz w:w="11906" w:h="16838"/>
          <w:pgMar w:top="1134" w:right="1134" w:bottom="1134" w:left="1134" w:header="720" w:footer="720" w:gutter="0"/>
          <w:cols w:space="720" w:num="1"/>
          <w:docGrid w:type="lines" w:linePitch="331" w:charSpace="0"/>
        </w:sectPr>
      </w:pPr>
    </w:p>
    <w:p w14:paraId="5480CAE0">
      <w:pPr>
        <w:snapToGrid w:val="0"/>
        <w:spacing w:before="50" w:after="165" w:afterLines="50" w:line="360" w:lineRule="auto"/>
        <w:jc w:val="left"/>
        <w:rPr>
          <w:color w:val="auto"/>
          <w:sz w:val="20"/>
          <w:highlight w:val="none"/>
        </w:rPr>
      </w:pPr>
    </w:p>
    <w:p w14:paraId="6E92410A">
      <w:pPr>
        <w:pStyle w:val="13"/>
        <w:tabs>
          <w:tab w:val="left" w:pos="2472"/>
        </w:tabs>
        <w:spacing w:line="460" w:lineRule="exact"/>
        <w:jc w:val="center"/>
        <w:rPr>
          <w:rFonts w:ascii="Times New Roman" w:hAnsi="Times New Roman"/>
          <w:b/>
          <w:color w:val="auto"/>
          <w:sz w:val="36"/>
          <w:highlight w:val="none"/>
        </w:rPr>
      </w:pPr>
    </w:p>
    <w:p w14:paraId="14A7845A">
      <w:pPr>
        <w:pStyle w:val="13"/>
        <w:tabs>
          <w:tab w:val="left" w:pos="2472"/>
        </w:tabs>
        <w:spacing w:line="460" w:lineRule="exact"/>
        <w:jc w:val="center"/>
        <w:rPr>
          <w:rFonts w:ascii="Times New Roman" w:hAnsi="Times New Roman"/>
          <w:b/>
          <w:color w:val="auto"/>
          <w:sz w:val="36"/>
          <w:highlight w:val="none"/>
        </w:rPr>
      </w:pPr>
    </w:p>
    <w:p w14:paraId="570BA68E">
      <w:pPr>
        <w:pStyle w:val="13"/>
        <w:tabs>
          <w:tab w:val="left" w:pos="2472"/>
        </w:tabs>
        <w:spacing w:line="460" w:lineRule="exact"/>
        <w:jc w:val="center"/>
        <w:rPr>
          <w:rFonts w:ascii="Times New Roman" w:hAnsi="Times New Roman"/>
          <w:b/>
          <w:color w:val="auto"/>
          <w:sz w:val="36"/>
          <w:highlight w:val="none"/>
        </w:rPr>
      </w:pPr>
    </w:p>
    <w:p w14:paraId="0934C85C">
      <w:pPr>
        <w:pStyle w:val="13"/>
        <w:tabs>
          <w:tab w:val="left" w:pos="2472"/>
        </w:tabs>
        <w:spacing w:line="460" w:lineRule="exact"/>
        <w:jc w:val="center"/>
        <w:rPr>
          <w:rFonts w:ascii="Times New Roman" w:hAnsi="Times New Roman"/>
          <w:b/>
          <w:color w:val="auto"/>
          <w:sz w:val="36"/>
          <w:highlight w:val="none"/>
        </w:rPr>
      </w:pPr>
    </w:p>
    <w:p w14:paraId="0134B22A">
      <w:pPr>
        <w:pStyle w:val="13"/>
        <w:tabs>
          <w:tab w:val="left" w:pos="2472"/>
        </w:tabs>
        <w:spacing w:line="460" w:lineRule="exact"/>
        <w:jc w:val="center"/>
        <w:rPr>
          <w:rFonts w:ascii="Times New Roman" w:hAnsi="Times New Roman"/>
          <w:b/>
          <w:color w:val="auto"/>
          <w:sz w:val="36"/>
          <w:highlight w:val="none"/>
        </w:rPr>
      </w:pPr>
    </w:p>
    <w:p w14:paraId="7021DBDA">
      <w:pPr>
        <w:pStyle w:val="13"/>
        <w:tabs>
          <w:tab w:val="left" w:pos="2472"/>
        </w:tabs>
        <w:spacing w:line="460" w:lineRule="exact"/>
        <w:jc w:val="center"/>
        <w:rPr>
          <w:rFonts w:ascii="Times New Roman" w:hAnsi="Times New Roman"/>
          <w:b/>
          <w:color w:val="auto"/>
          <w:sz w:val="36"/>
          <w:highlight w:val="none"/>
        </w:rPr>
      </w:pPr>
    </w:p>
    <w:p w14:paraId="3C806995">
      <w:pPr>
        <w:pStyle w:val="13"/>
        <w:tabs>
          <w:tab w:val="left" w:pos="2472"/>
        </w:tabs>
        <w:spacing w:line="460" w:lineRule="exact"/>
        <w:jc w:val="center"/>
        <w:rPr>
          <w:rFonts w:ascii="Times New Roman" w:hAnsi="Times New Roman"/>
          <w:b/>
          <w:color w:val="auto"/>
          <w:sz w:val="36"/>
          <w:highlight w:val="none"/>
        </w:rPr>
      </w:pPr>
    </w:p>
    <w:p w14:paraId="65C71844">
      <w:pPr>
        <w:pStyle w:val="13"/>
        <w:tabs>
          <w:tab w:val="left" w:pos="2472"/>
        </w:tabs>
        <w:spacing w:line="460" w:lineRule="exact"/>
        <w:jc w:val="center"/>
        <w:rPr>
          <w:rFonts w:ascii="Times New Roman" w:hAnsi="Times New Roman"/>
          <w:b/>
          <w:color w:val="auto"/>
          <w:sz w:val="36"/>
          <w:highlight w:val="none"/>
        </w:rPr>
      </w:pPr>
    </w:p>
    <w:p w14:paraId="7A285B90">
      <w:pPr>
        <w:pStyle w:val="13"/>
        <w:tabs>
          <w:tab w:val="left" w:pos="2472"/>
        </w:tabs>
        <w:spacing w:line="460" w:lineRule="exact"/>
        <w:jc w:val="center"/>
        <w:rPr>
          <w:rFonts w:ascii="Times New Roman" w:hAnsi="Times New Roman"/>
          <w:b/>
          <w:color w:val="auto"/>
          <w:sz w:val="36"/>
          <w:highlight w:val="none"/>
        </w:rPr>
      </w:pPr>
    </w:p>
    <w:p w14:paraId="3CBB93A1">
      <w:pPr>
        <w:pStyle w:val="13"/>
        <w:tabs>
          <w:tab w:val="left" w:pos="2472"/>
        </w:tabs>
        <w:spacing w:line="460" w:lineRule="exact"/>
        <w:jc w:val="center"/>
        <w:rPr>
          <w:rFonts w:ascii="Times New Roman" w:hAnsi="Times New Roman"/>
          <w:b/>
          <w:color w:val="auto"/>
          <w:sz w:val="36"/>
          <w:highlight w:val="none"/>
        </w:rPr>
      </w:pPr>
    </w:p>
    <w:p w14:paraId="74D6063E">
      <w:pPr>
        <w:pStyle w:val="13"/>
        <w:tabs>
          <w:tab w:val="left" w:pos="2472"/>
        </w:tabs>
        <w:spacing w:line="460" w:lineRule="exact"/>
        <w:jc w:val="center"/>
        <w:rPr>
          <w:rFonts w:ascii="Times New Roman" w:hAnsi="Times New Roman"/>
          <w:b/>
          <w:color w:val="auto"/>
          <w:sz w:val="36"/>
          <w:highlight w:val="none"/>
        </w:rPr>
      </w:pPr>
    </w:p>
    <w:p w14:paraId="6A3C8F16">
      <w:pPr>
        <w:pStyle w:val="13"/>
        <w:tabs>
          <w:tab w:val="left" w:pos="2472"/>
        </w:tabs>
        <w:spacing w:line="460" w:lineRule="exact"/>
        <w:jc w:val="center"/>
        <w:outlineLvl w:val="0"/>
        <w:rPr>
          <w:rFonts w:ascii="Times New Roman" w:hAnsi="Times New Roman"/>
          <w:b/>
          <w:color w:val="auto"/>
          <w:sz w:val="36"/>
          <w:highlight w:val="none"/>
        </w:rPr>
      </w:pPr>
      <w:bookmarkStart w:id="156" w:name="_Toc80093017"/>
      <w:r>
        <w:rPr>
          <w:rFonts w:hint="eastAsia" w:ascii="Times New Roman" w:hAnsi="Times New Roman"/>
          <w:b/>
          <w:color w:val="auto"/>
          <w:sz w:val="36"/>
          <w:highlight w:val="none"/>
        </w:rPr>
        <w:t>第七章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质疑、投诉证明材料格式</w:t>
      </w:r>
      <w:bookmarkEnd w:id="156"/>
    </w:p>
    <w:p w14:paraId="2B4A1EC1">
      <w:pPr>
        <w:widowControl/>
        <w:spacing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4D93779A">
      <w:pPr>
        <w:pStyle w:val="3"/>
        <w:spacing w:line="360" w:lineRule="exact"/>
        <w:jc w:val="center"/>
        <w:rPr>
          <w:rFonts w:ascii="宋体" w:hAnsi="宋体" w:eastAsia="宋体" w:cs="宋体"/>
          <w:color w:val="auto"/>
          <w:highlight w:val="none"/>
        </w:rPr>
      </w:pPr>
      <w:bookmarkStart w:id="157" w:name="_Toc80093018"/>
      <w:r>
        <w:rPr>
          <w:rFonts w:hint="eastAsia" w:ascii="宋体" w:hAnsi="宋体" w:eastAsia="宋体" w:cs="宋体"/>
          <w:color w:val="auto"/>
          <w:highlight w:val="none"/>
        </w:rPr>
        <w:t>第一节 质疑函（格式）</w:t>
      </w:r>
      <w:bookmarkEnd w:id="157"/>
    </w:p>
    <w:p w14:paraId="269DB6C4">
      <w:pPr>
        <w:spacing w:line="3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质疑函范本</w:t>
      </w:r>
    </w:p>
    <w:p w14:paraId="075BF269">
      <w:pPr>
        <w:adjustRightInd w:val="0"/>
        <w:snapToGrid w:val="0"/>
        <w:spacing w:before="312" w:beforeLines="100" w:line="540" w:lineRule="exact"/>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CA7AD37">
      <w:pPr>
        <w:adjustRightInd w:val="0"/>
        <w:snapToGrid w:val="0"/>
        <w:spacing w:line="540" w:lineRule="exact"/>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EEF769B">
      <w:pPr>
        <w:adjustRightInd w:val="0"/>
        <w:snapToGrid w:val="0"/>
        <w:spacing w:line="540" w:lineRule="exac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0F11E41">
      <w:pPr>
        <w:adjustRightInd w:val="0"/>
        <w:snapToGrid w:val="0"/>
        <w:spacing w:line="540" w:lineRule="exact"/>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14C3D8">
      <w:pPr>
        <w:adjustRightInd w:val="0"/>
        <w:snapToGrid w:val="0"/>
        <w:spacing w:line="540" w:lineRule="exact"/>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159B659">
      <w:pPr>
        <w:adjustRightInd w:val="0"/>
        <w:snapToGrid w:val="0"/>
        <w:spacing w:line="540" w:lineRule="exac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66134F">
      <w:pPr>
        <w:adjustRightInd w:val="0"/>
        <w:snapToGrid w:val="0"/>
        <w:spacing w:line="540" w:lineRule="exact"/>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153A0F5">
      <w:pPr>
        <w:adjustRightInd w:val="0"/>
        <w:snapToGrid w:val="0"/>
        <w:spacing w:line="540" w:lineRule="exact"/>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B32E1A6">
      <w:pPr>
        <w:adjustRightInd w:val="0"/>
        <w:snapToGrid w:val="0"/>
        <w:spacing w:line="540" w:lineRule="exact"/>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B3CD121">
      <w:pPr>
        <w:adjustRightInd w:val="0"/>
        <w:snapToGrid w:val="0"/>
        <w:spacing w:line="540" w:lineRule="exact"/>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9F8D430">
      <w:pPr>
        <w:adjustRightInd w:val="0"/>
        <w:snapToGrid w:val="0"/>
        <w:spacing w:line="540" w:lineRule="exact"/>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2813600">
      <w:pPr>
        <w:adjustRightInd w:val="0"/>
        <w:snapToGrid w:val="0"/>
        <w:spacing w:line="540" w:lineRule="exact"/>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F1A49C5">
      <w:pPr>
        <w:adjustRightInd w:val="0"/>
        <w:snapToGrid w:val="0"/>
        <w:spacing w:line="540" w:lineRule="exact"/>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F35C8EB">
      <w:pPr>
        <w:adjustRightInd w:val="0"/>
        <w:snapToGrid w:val="0"/>
        <w:spacing w:line="540" w:lineRule="exact"/>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1E168E4">
      <w:pPr>
        <w:adjustRightInd w:val="0"/>
        <w:snapToGrid w:val="0"/>
        <w:spacing w:line="540" w:lineRule="exact"/>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681D0A7">
      <w:pPr>
        <w:adjustRightInd w:val="0"/>
        <w:snapToGrid w:val="0"/>
        <w:spacing w:line="540" w:lineRule="exact"/>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3AC3597">
      <w:pPr>
        <w:adjustRightInd w:val="0"/>
        <w:snapToGrid w:val="0"/>
        <w:spacing w:line="540" w:lineRule="exact"/>
        <w:rPr>
          <w:rFonts w:ascii="宋体" w:hAnsi="宋体" w:cs="宋体"/>
          <w:color w:val="auto"/>
          <w:sz w:val="24"/>
          <w:highlight w:val="none"/>
          <w:u w:val="dotted"/>
        </w:rPr>
      </w:pPr>
      <w:r>
        <w:rPr>
          <w:rFonts w:hint="eastAsia" w:ascii="宋体" w:hAnsi="宋体" w:cs="宋体"/>
          <w:color w:val="auto"/>
          <w:sz w:val="24"/>
          <w:highlight w:val="none"/>
        </w:rPr>
        <w:t>质疑事项2</w:t>
      </w:r>
    </w:p>
    <w:p w14:paraId="4F48BB14">
      <w:pPr>
        <w:adjustRightInd w:val="0"/>
        <w:snapToGrid w:val="0"/>
        <w:spacing w:line="540" w:lineRule="exact"/>
        <w:rPr>
          <w:rFonts w:ascii="宋体" w:hAnsi="宋体" w:cs="宋体"/>
          <w:color w:val="auto"/>
          <w:sz w:val="24"/>
          <w:highlight w:val="none"/>
        </w:rPr>
      </w:pPr>
      <w:r>
        <w:rPr>
          <w:rFonts w:hint="eastAsia" w:ascii="宋体" w:hAnsi="宋体" w:cs="宋体"/>
          <w:color w:val="auto"/>
          <w:sz w:val="24"/>
          <w:highlight w:val="none"/>
        </w:rPr>
        <w:t>……</w:t>
      </w:r>
    </w:p>
    <w:p w14:paraId="164440EC">
      <w:pPr>
        <w:adjustRightInd w:val="0"/>
        <w:snapToGrid w:val="0"/>
        <w:spacing w:line="540" w:lineRule="exact"/>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008C682">
      <w:pPr>
        <w:adjustRightInd w:val="0"/>
        <w:snapToGrid w:val="0"/>
        <w:spacing w:line="540" w:lineRule="exact"/>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181EAEE">
      <w:pPr>
        <w:spacing w:line="540" w:lineRule="exact"/>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35C5598">
      <w:pPr>
        <w:spacing w:line="540" w:lineRule="exact"/>
        <w:rPr>
          <w:rFonts w:ascii="仿宋" w:hAnsi="仿宋" w:eastAsia="仿宋" w:cs="仿宋"/>
          <w:b/>
          <w:bCs/>
          <w:color w:val="auto"/>
          <w:sz w:val="32"/>
          <w:szCs w:val="32"/>
          <w:highlight w:val="none"/>
        </w:rPr>
      </w:pPr>
      <w:r>
        <w:rPr>
          <w:rFonts w:hint="eastAsia" w:ascii="宋体" w:hAnsi="宋体" w:cs="宋体"/>
          <w:color w:val="auto"/>
          <w:sz w:val="24"/>
          <w:highlight w:val="none"/>
        </w:rPr>
        <w:t xml:space="preserve">日期：  </w:t>
      </w:r>
      <w:r>
        <w:rPr>
          <w:rFonts w:hint="eastAsia" w:ascii="仿宋_GB2312" w:eastAsia="仿宋_GB2312"/>
          <w:color w:val="auto"/>
          <w:sz w:val="30"/>
          <w:szCs w:val="30"/>
          <w:highlight w:val="none"/>
        </w:rPr>
        <w:t xml:space="preserve">  </w:t>
      </w:r>
    </w:p>
    <w:p w14:paraId="6D832987">
      <w:pPr>
        <w:pageBreakBefore/>
        <w:spacing w:line="480" w:lineRule="exact"/>
        <w:rPr>
          <w:rFonts w:ascii="宋体" w:hAnsi="宋体" w:cs="宋体"/>
          <w:b/>
          <w:color w:val="auto"/>
          <w:sz w:val="24"/>
          <w:highlight w:val="none"/>
        </w:rPr>
      </w:pPr>
      <w:r>
        <w:rPr>
          <w:rFonts w:hint="eastAsia" w:ascii="宋体" w:hAnsi="宋体" w:cs="宋体"/>
          <w:b/>
          <w:color w:val="auto"/>
          <w:sz w:val="24"/>
          <w:highlight w:val="none"/>
        </w:rPr>
        <w:t>质疑函制作说明：</w:t>
      </w:r>
    </w:p>
    <w:p w14:paraId="3E82FB2D">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89BDE3A">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AB69464">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F4F43EB">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D7C04FC">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F3272AC">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53922E0">
      <w:pPr>
        <w:pStyle w:val="3"/>
        <w:pageBreakBefore/>
        <w:spacing w:line="400" w:lineRule="exact"/>
        <w:jc w:val="center"/>
        <w:rPr>
          <w:rFonts w:ascii="宋体" w:hAnsi="宋体" w:eastAsia="宋体" w:cs="宋体"/>
          <w:color w:val="auto"/>
          <w:highlight w:val="none"/>
        </w:rPr>
      </w:pPr>
      <w:bookmarkStart w:id="158" w:name="_Toc80093019"/>
      <w:r>
        <w:rPr>
          <w:rFonts w:hint="eastAsia" w:ascii="宋体" w:hAnsi="宋体" w:eastAsia="宋体" w:cs="宋体"/>
          <w:color w:val="auto"/>
          <w:highlight w:val="none"/>
        </w:rPr>
        <w:t>第二节 投诉书（格式）</w:t>
      </w:r>
      <w:bookmarkEnd w:id="158"/>
    </w:p>
    <w:p w14:paraId="76936682">
      <w:pPr>
        <w:spacing w:line="4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投诉书范本</w:t>
      </w:r>
    </w:p>
    <w:p w14:paraId="492F22BD">
      <w:pPr>
        <w:spacing w:line="360" w:lineRule="exact"/>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FB977F">
      <w:pPr>
        <w:spacing w:line="360" w:lineRule="exact"/>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2579706">
      <w:pPr>
        <w:spacing w:line="360" w:lineRule="exac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B0A1317">
      <w:pPr>
        <w:tabs>
          <w:tab w:val="left" w:pos="6510"/>
        </w:tabs>
        <w:spacing w:line="360" w:lineRule="exact"/>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55049C8">
      <w:pPr>
        <w:tabs>
          <w:tab w:val="left" w:pos="6510"/>
        </w:tabs>
        <w:spacing w:line="360" w:lineRule="exact"/>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98A746">
      <w:pPr>
        <w:spacing w:line="360" w:lineRule="exact"/>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43D78C">
      <w:pPr>
        <w:spacing w:line="360" w:lineRule="exact"/>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B8CBD7">
      <w:pPr>
        <w:spacing w:line="360" w:lineRule="exact"/>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4AB9BC7A">
      <w:pPr>
        <w:spacing w:line="360" w:lineRule="exac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263B9E2">
      <w:pPr>
        <w:spacing w:line="360" w:lineRule="exact"/>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2617485">
      <w:pPr>
        <w:spacing w:line="360" w:lineRule="exact"/>
        <w:rPr>
          <w:rFonts w:ascii="宋体" w:hAnsi="宋体" w:cs="宋体"/>
          <w:color w:val="auto"/>
          <w:sz w:val="24"/>
          <w:highlight w:val="none"/>
        </w:rPr>
      </w:pPr>
      <w:r>
        <w:rPr>
          <w:rFonts w:hint="eastAsia" w:ascii="宋体" w:hAnsi="宋体" w:cs="宋体"/>
          <w:color w:val="auto"/>
          <w:sz w:val="24"/>
          <w:highlight w:val="none"/>
        </w:rPr>
        <w:t>被投诉人2</w:t>
      </w:r>
    </w:p>
    <w:p w14:paraId="49DFF466">
      <w:pPr>
        <w:spacing w:line="360" w:lineRule="exact"/>
        <w:rPr>
          <w:rFonts w:ascii="宋体" w:hAnsi="宋体" w:cs="宋体"/>
          <w:color w:val="auto"/>
          <w:sz w:val="24"/>
          <w:highlight w:val="none"/>
          <w:u w:val="dotted"/>
        </w:rPr>
      </w:pPr>
      <w:r>
        <w:rPr>
          <w:rFonts w:hint="eastAsia" w:ascii="宋体" w:hAnsi="宋体" w:cs="宋体"/>
          <w:color w:val="auto"/>
          <w:sz w:val="24"/>
          <w:highlight w:val="none"/>
        </w:rPr>
        <w:t>……</w:t>
      </w:r>
    </w:p>
    <w:p w14:paraId="34FDCCC9">
      <w:pPr>
        <w:spacing w:line="360" w:lineRule="exact"/>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602DAD69">
      <w:pPr>
        <w:spacing w:line="360" w:lineRule="exac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5FCB39F">
      <w:pPr>
        <w:spacing w:line="360" w:lineRule="exact"/>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AEF4C2">
      <w:pPr>
        <w:spacing w:line="360" w:lineRule="exact"/>
        <w:rPr>
          <w:rFonts w:ascii="宋体" w:hAnsi="宋体" w:cs="宋体"/>
          <w:color w:val="auto"/>
          <w:sz w:val="24"/>
          <w:highlight w:val="none"/>
        </w:rPr>
      </w:pPr>
      <w:r>
        <w:rPr>
          <w:rFonts w:hint="eastAsia" w:ascii="宋体" w:hAnsi="宋体" w:cs="宋体"/>
          <w:color w:val="auto"/>
          <w:sz w:val="24"/>
          <w:highlight w:val="none"/>
        </w:rPr>
        <w:t>二、投诉项目基本情况</w:t>
      </w:r>
    </w:p>
    <w:p w14:paraId="79BDCD32">
      <w:pPr>
        <w:spacing w:line="360" w:lineRule="exact"/>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077B4B7">
      <w:pPr>
        <w:spacing w:line="360" w:lineRule="exact"/>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BE2C53E">
      <w:pPr>
        <w:spacing w:line="360" w:lineRule="exact"/>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A7B433">
      <w:pPr>
        <w:spacing w:line="360" w:lineRule="exact"/>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FC4F1E4">
      <w:pPr>
        <w:spacing w:line="360" w:lineRule="exact"/>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B971EF9">
      <w:pPr>
        <w:spacing w:line="360" w:lineRule="exact"/>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C3E470D">
      <w:pPr>
        <w:spacing w:line="360" w:lineRule="exact"/>
        <w:rPr>
          <w:rFonts w:ascii="宋体" w:hAnsi="宋体" w:cs="宋体"/>
          <w:color w:val="auto"/>
          <w:sz w:val="24"/>
          <w:highlight w:val="none"/>
        </w:rPr>
      </w:pPr>
      <w:r>
        <w:rPr>
          <w:rFonts w:hint="eastAsia" w:ascii="宋体" w:hAnsi="宋体" w:cs="宋体"/>
          <w:color w:val="auto"/>
          <w:sz w:val="24"/>
          <w:highlight w:val="none"/>
        </w:rPr>
        <w:t>三、质疑基本情况</w:t>
      </w:r>
    </w:p>
    <w:p w14:paraId="390A59CD">
      <w:pPr>
        <w:spacing w:line="360" w:lineRule="exact"/>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885398">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915178B">
      <w:pPr>
        <w:spacing w:line="360" w:lineRule="exact"/>
        <w:rPr>
          <w:rFonts w:ascii="宋体" w:hAnsi="宋体" w:cs="宋体"/>
          <w:color w:val="auto"/>
          <w:sz w:val="24"/>
          <w:highlight w:val="none"/>
        </w:rPr>
      </w:pPr>
      <w:r>
        <w:rPr>
          <w:rFonts w:hint="eastAsia" w:ascii="宋体" w:hAnsi="宋体" w:cs="宋体"/>
          <w:color w:val="auto"/>
          <w:sz w:val="24"/>
          <w:highlight w:val="none"/>
        </w:rPr>
        <w:t>四、投诉事项具体内容</w:t>
      </w:r>
    </w:p>
    <w:p w14:paraId="36BB361C">
      <w:pPr>
        <w:spacing w:line="360" w:lineRule="exact"/>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7F4A421">
      <w:pPr>
        <w:spacing w:line="360" w:lineRule="exact"/>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90E4DA">
      <w:pPr>
        <w:spacing w:line="360" w:lineRule="exact"/>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999921">
      <w:pPr>
        <w:spacing w:line="360" w:lineRule="exact"/>
        <w:rPr>
          <w:rFonts w:ascii="宋体" w:hAnsi="宋体" w:cs="宋体"/>
          <w:color w:val="auto"/>
          <w:sz w:val="24"/>
          <w:highlight w:val="none"/>
        </w:rPr>
      </w:pPr>
      <w:r>
        <w:rPr>
          <w:rFonts w:hint="eastAsia" w:ascii="宋体" w:hAnsi="宋体" w:cs="宋体"/>
          <w:color w:val="auto"/>
          <w:sz w:val="24"/>
          <w:highlight w:val="none"/>
        </w:rPr>
        <w:t>投诉事项2</w:t>
      </w:r>
    </w:p>
    <w:p w14:paraId="044AB9D4">
      <w:pPr>
        <w:spacing w:line="360" w:lineRule="exact"/>
        <w:rPr>
          <w:rFonts w:ascii="宋体" w:hAnsi="宋体" w:cs="宋体"/>
          <w:color w:val="auto"/>
          <w:sz w:val="24"/>
          <w:highlight w:val="none"/>
          <w:u w:val="dotted"/>
        </w:rPr>
      </w:pPr>
      <w:r>
        <w:rPr>
          <w:rFonts w:hint="eastAsia" w:ascii="宋体" w:hAnsi="宋体" w:cs="宋体"/>
          <w:color w:val="auto"/>
          <w:sz w:val="24"/>
          <w:highlight w:val="none"/>
        </w:rPr>
        <w:t>……</w:t>
      </w:r>
    </w:p>
    <w:p w14:paraId="31F2B6AD">
      <w:pPr>
        <w:spacing w:line="360" w:lineRule="exact"/>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B78B6A6">
      <w:pPr>
        <w:spacing w:line="360" w:lineRule="exact"/>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32BFA9">
      <w:pPr>
        <w:spacing w:line="360" w:lineRule="exact"/>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F2C7F7">
      <w:pPr>
        <w:spacing w:line="360" w:lineRule="exact"/>
        <w:rPr>
          <w:rFonts w:ascii="宋体" w:hAnsi="宋体" w:cs="宋体"/>
          <w:color w:val="auto"/>
          <w:sz w:val="24"/>
          <w:highlight w:val="none"/>
        </w:rPr>
      </w:pPr>
      <w:r>
        <w:rPr>
          <w:rFonts w:hint="eastAsia" w:ascii="宋体" w:hAnsi="宋体" w:cs="宋体"/>
          <w:color w:val="auto"/>
          <w:sz w:val="24"/>
          <w:highlight w:val="none"/>
        </w:rPr>
        <w:t xml:space="preserve">日期：    </w:t>
      </w:r>
    </w:p>
    <w:p w14:paraId="6E3F9A9B">
      <w:pPr>
        <w:spacing w:line="360" w:lineRule="exact"/>
        <w:rPr>
          <w:rFonts w:ascii="宋体" w:hAnsi="宋体" w:cs="宋体"/>
          <w:b/>
          <w:color w:val="auto"/>
          <w:sz w:val="24"/>
          <w:highlight w:val="none"/>
        </w:rPr>
      </w:pPr>
    </w:p>
    <w:p w14:paraId="1FBC171C">
      <w:pPr>
        <w:spacing w:line="480" w:lineRule="exact"/>
        <w:rPr>
          <w:rFonts w:ascii="宋体" w:hAnsi="宋体" w:cs="宋体"/>
          <w:b/>
          <w:color w:val="auto"/>
          <w:sz w:val="24"/>
          <w:highlight w:val="none"/>
        </w:rPr>
      </w:pPr>
      <w:r>
        <w:rPr>
          <w:rFonts w:hint="eastAsia" w:ascii="宋体" w:hAnsi="宋体" w:cs="宋体"/>
          <w:b/>
          <w:color w:val="auto"/>
          <w:sz w:val="24"/>
          <w:highlight w:val="none"/>
        </w:rPr>
        <w:t>投诉书制作说明：</w:t>
      </w:r>
    </w:p>
    <w:p w14:paraId="3D52A352">
      <w:pPr>
        <w:widowControl/>
        <w:spacing w:line="48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B8C63F">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33FFC41">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2F949AD">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42615CA">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B227DAA">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9B4A157">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8172422">
      <w:pPr>
        <w:rPr>
          <w:color w:val="auto"/>
          <w:highlight w:val="none"/>
        </w:rPr>
      </w:pPr>
    </w:p>
    <w:p w14:paraId="1B98FE46">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A060">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C776DB">
                          <w:pPr>
                            <w:pStyle w:val="15"/>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3C776DB">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4F05">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20BEA754">
                          <w:pPr>
                            <w:pStyle w:val="15"/>
                          </w:pPr>
                          <w:r>
                            <w:fldChar w:fldCharType="begin"/>
                          </w:r>
                          <w:r>
                            <w:instrText xml:space="preserve"> PAGE  \* MERGEFORMAT </w:instrText>
                          </w:r>
                          <w:r>
                            <w:fldChar w:fldCharType="separate"/>
                          </w:r>
                          <w:r>
                            <w:t>110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xzAmFcwBAACZAwAADgAAAAAAAAABACAAAAAfAQAAZHJzL2Uy&#10;b0RvYy54bWxQSwUGAAAAAAYABgBZAQAAXQUAAAAA&#10;">
              <v:fill on="f" focussize="0,0"/>
              <v:stroke on="f"/>
              <v:imagedata o:title=""/>
              <o:lock v:ext="edit" aspectratio="f"/>
              <v:textbox inset="0mm,0mm,0mm,0mm" style="mso-fit-shape-to-text:t;">
                <w:txbxContent>
                  <w:p w14:paraId="20BEA754">
                    <w:pPr>
                      <w:pStyle w:val="15"/>
                    </w:pPr>
                    <w:r>
                      <w:fldChar w:fldCharType="begin"/>
                    </w:r>
                    <w:r>
                      <w:instrText xml:space="preserve"> PAGE  \* MERGEFORMAT </w:instrText>
                    </w:r>
                    <w:r>
                      <w:fldChar w:fldCharType="separate"/>
                    </w:r>
                    <w:r>
                      <w:t>110</w:t>
                    </w:r>
                    <w:r>
                      <w:fldChar w:fldCharType="end"/>
                    </w:r>
                  </w:p>
                </w:txbxContent>
              </v:textbox>
            </v:shape>
          </w:pict>
        </mc:Fallback>
      </mc:AlternateContent>
    </w:r>
  </w:p>
  <w:p w14:paraId="4F52662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F04F">
    <w:pPr>
      <w:pStyle w:val="15"/>
      <w:jc w:val="center"/>
    </w:pPr>
    <w: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8E79">
    <w:pPr>
      <w:pStyle w:val="1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7960">
    <w:pPr>
      <w:pStyle w:val="16"/>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B2A26"/>
    <w:multiLevelType w:val="singleLevel"/>
    <w:tmpl w:val="9A2B2A26"/>
    <w:lvl w:ilvl="0" w:tentative="0">
      <w:start w:val="2"/>
      <w:numFmt w:val="chineseCounting"/>
      <w:suff w:val="nothing"/>
      <w:lvlText w:val="%1、"/>
      <w:lvlJc w:val="left"/>
      <w:rPr>
        <w:rFonts w:hint="eastAsia"/>
      </w:rPr>
    </w:lvl>
  </w:abstractNum>
  <w:abstractNum w:abstractNumId="1">
    <w:nsid w:val="CB5358BB"/>
    <w:multiLevelType w:val="singleLevel"/>
    <w:tmpl w:val="CB5358BB"/>
    <w:lvl w:ilvl="0" w:tentative="0">
      <w:start w:val="2"/>
      <w:numFmt w:val="decimal"/>
      <w:suff w:val="space"/>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57A82C25"/>
    <w:multiLevelType w:val="singleLevel"/>
    <w:tmpl w:val="57A82C25"/>
    <w:lvl w:ilvl="0" w:tentative="0">
      <w:start w:val="2"/>
      <w:numFmt w:val="decimal"/>
      <w:lvlText w:val="%1."/>
      <w:lvlJc w:val="left"/>
      <w:pPr>
        <w:tabs>
          <w:tab w:val="left" w:pos="312"/>
        </w:tabs>
      </w:pPr>
    </w:lvl>
  </w:abstractNum>
  <w:abstractNum w:abstractNumId="7">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2"/>
  </w:num>
  <w:num w:numId="3">
    <w:abstractNumId w:val="5"/>
    <w:lvlOverride w:ilvl="0">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D5"/>
    <w:rsid w:val="00031C47"/>
    <w:rsid w:val="00115FB9"/>
    <w:rsid w:val="00126613"/>
    <w:rsid w:val="001B631A"/>
    <w:rsid w:val="002F05A3"/>
    <w:rsid w:val="0036045E"/>
    <w:rsid w:val="004D285B"/>
    <w:rsid w:val="00761F3E"/>
    <w:rsid w:val="007A42AE"/>
    <w:rsid w:val="007A6C6A"/>
    <w:rsid w:val="00AC3F8B"/>
    <w:rsid w:val="00B50D0D"/>
    <w:rsid w:val="00BA0C42"/>
    <w:rsid w:val="00BF205E"/>
    <w:rsid w:val="00C65142"/>
    <w:rsid w:val="00C67FC4"/>
    <w:rsid w:val="00CB2C54"/>
    <w:rsid w:val="00DB0D09"/>
    <w:rsid w:val="00DB3038"/>
    <w:rsid w:val="00E33E1B"/>
    <w:rsid w:val="00F218D5"/>
    <w:rsid w:val="00F2744E"/>
    <w:rsid w:val="00F53C0C"/>
    <w:rsid w:val="00F62E70"/>
    <w:rsid w:val="00FB78D6"/>
    <w:rsid w:val="00FD41E7"/>
    <w:rsid w:val="02DC37A1"/>
    <w:rsid w:val="03525F75"/>
    <w:rsid w:val="04115E30"/>
    <w:rsid w:val="06C10D75"/>
    <w:rsid w:val="08D4623F"/>
    <w:rsid w:val="0CFE2CC9"/>
    <w:rsid w:val="0F3D4B80"/>
    <w:rsid w:val="1E595AEF"/>
    <w:rsid w:val="2A3C0257"/>
    <w:rsid w:val="2C98683F"/>
    <w:rsid w:val="2D417AA6"/>
    <w:rsid w:val="2D862EEC"/>
    <w:rsid w:val="2F411B3A"/>
    <w:rsid w:val="33D96DEF"/>
    <w:rsid w:val="363B7384"/>
    <w:rsid w:val="387371E8"/>
    <w:rsid w:val="41362AA5"/>
    <w:rsid w:val="413B4B8E"/>
    <w:rsid w:val="415B6A48"/>
    <w:rsid w:val="426104F4"/>
    <w:rsid w:val="43C805EF"/>
    <w:rsid w:val="45E701C3"/>
    <w:rsid w:val="591F4EB5"/>
    <w:rsid w:val="601B2EE5"/>
    <w:rsid w:val="61AE0FAA"/>
    <w:rsid w:val="628F7464"/>
    <w:rsid w:val="6C0F7685"/>
    <w:rsid w:val="6C3266B9"/>
    <w:rsid w:val="740C7CEB"/>
    <w:rsid w:val="77DD3DB4"/>
    <w:rsid w:val="7AF9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line="600" w:lineRule="exact"/>
      <w:ind w:firstLine="643" w:firstLineChars="200"/>
      <w:outlineLvl w:val="2"/>
    </w:pPr>
    <w:rPr>
      <w:b/>
      <w:bCs/>
      <w:sz w:val="32"/>
      <w:szCs w:val="32"/>
    </w:rPr>
  </w:style>
  <w:style w:type="paragraph" w:styleId="5">
    <w:name w:val="heading 4"/>
    <w:basedOn w:val="1"/>
    <w:next w:val="1"/>
    <w:unhideWhenUsed/>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annotation text"/>
    <w:basedOn w:val="1"/>
    <w:link w:val="36"/>
    <w:qFormat/>
    <w:uiPriority w:val="99"/>
    <w:pPr>
      <w:jc w:val="left"/>
    </w:pPr>
  </w:style>
  <w:style w:type="paragraph" w:styleId="10">
    <w:name w:val="Body Text Indent"/>
    <w:basedOn w:val="1"/>
    <w:next w:val="11"/>
    <w:qFormat/>
    <w:uiPriority w:val="0"/>
    <w:pPr>
      <w:spacing w:line="200" w:lineRule="exact"/>
      <w:ind w:firstLine="301"/>
    </w:pPr>
    <w:rPr>
      <w:rFonts w:ascii="宋体" w:hAnsi="Courier New"/>
      <w:spacing w:val="-4"/>
      <w:sz w:val="18"/>
      <w:szCs w:val="20"/>
    </w:rPr>
  </w:style>
  <w:style w:type="paragraph" w:customStyle="1" w:styleId="11">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12">
    <w:name w:val="toc 3"/>
    <w:basedOn w:val="1"/>
    <w:next w:val="1"/>
    <w:qFormat/>
    <w:uiPriority w:val="0"/>
    <w:pPr>
      <w:jc w:val="left"/>
    </w:pPr>
    <w:rPr>
      <w:rFonts w:ascii="Calibri" w:hAnsi="Calibri"/>
      <w:smallCaps/>
      <w:sz w:val="22"/>
      <w:szCs w:val="22"/>
    </w:rPr>
  </w:style>
  <w:style w:type="paragraph" w:styleId="13">
    <w:name w:val="Plain Text"/>
    <w:basedOn w:val="1"/>
    <w:next w:val="5"/>
    <w:qFormat/>
    <w:uiPriority w:val="0"/>
    <w:rPr>
      <w:rFonts w:ascii="宋体" w:hAnsi="Courier New"/>
      <w:szCs w:val="20"/>
    </w:rPr>
  </w:style>
  <w:style w:type="paragraph" w:styleId="14">
    <w:name w:val="Balloon Text"/>
    <w:basedOn w:val="1"/>
    <w:link w:val="38"/>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360" w:after="360"/>
      <w:jc w:val="left"/>
    </w:pPr>
    <w:rPr>
      <w:rFonts w:ascii="Calibri" w:hAnsi="Calibri"/>
      <w:b/>
      <w:bCs/>
      <w:caps/>
      <w:sz w:val="22"/>
      <w:szCs w:val="22"/>
      <w:u w:val="single"/>
    </w:rPr>
  </w:style>
  <w:style w:type="paragraph" w:styleId="18">
    <w:name w:val="toc 2"/>
    <w:basedOn w:val="1"/>
    <w:next w:val="1"/>
    <w:qFormat/>
    <w:uiPriority w:val="0"/>
    <w:pPr>
      <w:jc w:val="left"/>
    </w:pPr>
    <w:rPr>
      <w:rFonts w:ascii="Calibri" w:hAnsi="Calibri"/>
      <w:b/>
      <w:bCs/>
      <w:smallCaps/>
      <w:sz w:val="22"/>
      <w:szCs w:val="22"/>
    </w:rPr>
  </w:style>
  <w:style w:type="paragraph" w:styleId="19">
    <w:name w:val="annotation subject"/>
    <w:basedOn w:val="9"/>
    <w:next w:val="9"/>
    <w:link w:val="37"/>
    <w:qFormat/>
    <w:uiPriority w:val="0"/>
    <w:rPr>
      <w:b/>
      <w:bCs/>
    </w:rPr>
  </w:style>
  <w:style w:type="paragraph" w:styleId="20">
    <w:name w:val="Body Text First Indent"/>
    <w:basedOn w:val="2"/>
    <w:next w:val="13"/>
    <w:qFormat/>
    <w:uiPriority w:val="0"/>
    <w:pPr>
      <w:adjustRightInd w:val="0"/>
      <w:snapToGrid w:val="0"/>
      <w:spacing w:line="360" w:lineRule="auto"/>
      <w:ind w:right="240" w:firstLine="420" w:firstLineChars="100"/>
      <w:jc w:val="left"/>
    </w:pPr>
    <w:rPr>
      <w:rFonts w:ascii="宋体" w:hAnsi="宋体" w:eastAsia="方正仿宋_GBK"/>
      <w:szCs w:val="28"/>
    </w:rPr>
  </w:style>
  <w:style w:type="paragraph" w:styleId="21">
    <w:name w:val="Body Text First Indent 2"/>
    <w:basedOn w:val="10"/>
    <w:next w:val="20"/>
    <w:qFormat/>
    <w:uiPriority w:val="0"/>
    <w:pPr>
      <w:spacing w:after="120" w:line="240" w:lineRule="auto"/>
      <w:ind w:left="420" w:leftChars="200" w:firstLine="420" w:firstLineChars="200"/>
    </w:pPr>
    <w:rPr>
      <w:rFonts w:ascii="Times New Roman" w:hAnsi="Times New Roman"/>
      <w:spacing w:val="0"/>
      <w:sz w:val="21"/>
      <w:szCs w:val="24"/>
    </w:rPr>
  </w:style>
  <w:style w:type="character" w:styleId="24">
    <w:name w:val="Hyperlink"/>
    <w:qFormat/>
    <w:uiPriority w:val="0"/>
    <w:rPr>
      <w:color w:val="0000FF"/>
      <w:u w:val="single"/>
    </w:rPr>
  </w:style>
  <w:style w:type="character" w:styleId="25">
    <w:name w:val="annotation reference"/>
    <w:basedOn w:val="23"/>
    <w:qFormat/>
    <w:uiPriority w:val="0"/>
    <w:rPr>
      <w:sz w:val="21"/>
      <w:szCs w:val="21"/>
    </w:rPr>
  </w:style>
  <w:style w:type="paragraph" w:styleId="26">
    <w:name w:val="List Paragraph"/>
    <w:basedOn w:val="1"/>
    <w:qFormat/>
    <w:uiPriority w:val="34"/>
    <w:pPr>
      <w:ind w:firstLine="420" w:firstLineChars="200"/>
    </w:pPr>
  </w:style>
  <w:style w:type="character" w:customStyle="1" w:styleId="27">
    <w:name w:val="font21"/>
    <w:basedOn w:val="23"/>
    <w:qFormat/>
    <w:uiPriority w:val="0"/>
    <w:rPr>
      <w:rFonts w:hint="eastAsia" w:ascii="宋体" w:hAnsi="宋体" w:eastAsia="宋体" w:cs="宋体"/>
      <w:color w:val="000000"/>
      <w:sz w:val="21"/>
      <w:szCs w:val="21"/>
      <w:u w:val="none"/>
    </w:rPr>
  </w:style>
  <w:style w:type="character" w:customStyle="1" w:styleId="28">
    <w:name w:val="font11"/>
    <w:basedOn w:val="23"/>
    <w:qFormat/>
    <w:uiPriority w:val="0"/>
    <w:rPr>
      <w:rFonts w:hint="eastAsia" w:ascii="宋体" w:hAnsi="宋体" w:eastAsia="宋体" w:cs="宋体"/>
      <w:b/>
      <w:bCs/>
      <w:color w:val="000000"/>
      <w:sz w:val="21"/>
      <w:szCs w:val="21"/>
      <w:u w:val="none"/>
    </w:rPr>
  </w:style>
  <w:style w:type="character" w:customStyle="1" w:styleId="29">
    <w:name w:val="font71"/>
    <w:basedOn w:val="23"/>
    <w:qFormat/>
    <w:uiPriority w:val="0"/>
    <w:rPr>
      <w:rFonts w:hint="eastAsia" w:ascii="宋体" w:hAnsi="宋体" w:eastAsia="宋体" w:cs="宋体"/>
      <w:color w:val="000000"/>
      <w:sz w:val="20"/>
      <w:szCs w:val="20"/>
      <w:u w:val="none"/>
    </w:rPr>
  </w:style>
  <w:style w:type="character" w:customStyle="1" w:styleId="30">
    <w:name w:val="font41"/>
    <w:basedOn w:val="23"/>
    <w:qFormat/>
    <w:uiPriority w:val="0"/>
    <w:rPr>
      <w:rFonts w:hint="default" w:ascii="Calibri" w:hAnsi="Calibri" w:cs="Calibri"/>
      <w:color w:val="000000"/>
      <w:sz w:val="20"/>
      <w:szCs w:val="20"/>
      <w:u w:val="none"/>
    </w:rPr>
  </w:style>
  <w:style w:type="character" w:customStyle="1" w:styleId="31">
    <w:name w:val="font01"/>
    <w:basedOn w:val="23"/>
    <w:qFormat/>
    <w:uiPriority w:val="0"/>
    <w:rPr>
      <w:rFonts w:hint="eastAsia" w:ascii="宋体" w:hAnsi="宋体" w:eastAsia="宋体" w:cs="宋体"/>
      <w:color w:val="000000"/>
      <w:sz w:val="22"/>
      <w:szCs w:val="22"/>
      <w:u w:val="none"/>
    </w:rPr>
  </w:style>
  <w:style w:type="character" w:customStyle="1" w:styleId="3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3">
    <w:name w:val="正文2"/>
    <w:basedOn w:val="1"/>
    <w:qFormat/>
    <w:uiPriority w:val="0"/>
    <w:pPr>
      <w:adjustRightInd w:val="0"/>
      <w:spacing w:before="156" w:line="360" w:lineRule="auto"/>
      <w:ind w:firstLine="510" w:firstLineChars="200"/>
    </w:pPr>
    <w:rPr>
      <w:sz w:val="24"/>
      <w:szCs w:val="20"/>
    </w:rPr>
  </w:style>
  <w:style w:type="paragraph" w:customStyle="1" w:styleId="34">
    <w:name w:val="Normal Indent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35">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36">
    <w:name w:val="批注文字 字符"/>
    <w:basedOn w:val="23"/>
    <w:link w:val="9"/>
    <w:qFormat/>
    <w:uiPriority w:val="99"/>
    <w:rPr>
      <w:rFonts w:ascii="Times New Roman" w:hAnsi="Times New Roman" w:eastAsia="宋体" w:cs="Times New Roman"/>
      <w:kern w:val="2"/>
      <w:sz w:val="21"/>
      <w:szCs w:val="24"/>
    </w:rPr>
  </w:style>
  <w:style w:type="character" w:customStyle="1" w:styleId="37">
    <w:name w:val="批注主题 字符"/>
    <w:basedOn w:val="36"/>
    <w:link w:val="19"/>
    <w:qFormat/>
    <w:uiPriority w:val="0"/>
    <w:rPr>
      <w:rFonts w:ascii="Times New Roman" w:hAnsi="Times New Roman" w:eastAsia="宋体" w:cs="Times New Roman"/>
      <w:b/>
      <w:bCs/>
      <w:kern w:val="2"/>
      <w:sz w:val="21"/>
      <w:szCs w:val="24"/>
    </w:rPr>
  </w:style>
  <w:style w:type="character" w:customStyle="1" w:styleId="38">
    <w:name w:val="批注框文本 字符"/>
    <w:basedOn w:val="23"/>
    <w:link w:val="1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163</Pages>
  <Words>8726</Words>
  <Characters>9682</Characters>
  <Lines>855</Lines>
  <Paragraphs>240</Paragraphs>
  <TotalTime>8</TotalTime>
  <ScaleCrop>false</ScaleCrop>
  <LinksUpToDate>false</LinksUpToDate>
  <CharactersWithSpaces>10009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2025-05-13T03:23:00Z</dcterms:created>
  <dc:creator>Administrator</dc:creator>
  <cp:lastModifiedBy>瑞真梁工</cp:lastModifiedBy>
  <dcterms:modified xsi:type="dcterms:W3CDTF">2025-05-23T08:45:21Z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eyJoZGlkIjoiZDI1NmFlODJlNGU1ZDE3MjBlMjM3MDJmODY2ZjhkYjciLCJ1c2VySWQiOiI0NzU2Mzg4NjAifQ==</vt:lpwstr>
  </property>
  <property fmtid="{D5CDD505-2E9C-101B-9397-08002B2CF9AE}" pid="4" name="ICV">
    <vt:lpwstr>41363EF410FA4B8C9B6BE0C08BFF6E91_13</vt:lpwstr>
  </property>
</Properties>
</file>