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3667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 w:hAnsi="仿宋" w:eastAsia="仿宋" w:cs="Times New Roman"/>
          <w:b/>
          <w:bCs/>
          <w:color w:val="000000"/>
          <w:sz w:val="30"/>
          <w:szCs w:val="30"/>
        </w:rPr>
      </w:pPr>
      <w:r>
        <w:rPr>
          <w:rFonts w:hint="eastAsia" w:ascii="仿宋" w:hAnsi="仿宋" w:eastAsia="仿宋" w:cs="Times New Roman"/>
          <w:b/>
          <w:bCs/>
          <w:color w:val="000000"/>
          <w:sz w:val="30"/>
          <w:szCs w:val="30"/>
        </w:rPr>
        <w:t>广西机电设备招标有限公司关于</w:t>
      </w:r>
      <w:r>
        <w:rPr>
          <w:rFonts w:hint="eastAsia" w:ascii="仿宋" w:hAnsi="仿宋" w:eastAsia="仿宋" w:cs="Times New Roman"/>
          <w:b/>
          <w:bCs/>
          <w:color w:val="000000"/>
          <w:sz w:val="30"/>
          <w:szCs w:val="30"/>
          <w:lang w:eastAsia="zh-CN"/>
        </w:rPr>
        <w:t>国家特种设备事故应急培训演练基地科普普法展馆项目</w:t>
      </w:r>
      <w:r>
        <w:rPr>
          <w:rFonts w:hint="eastAsia" w:ascii="仿宋" w:hAnsi="仿宋" w:eastAsia="仿宋" w:cs="Times New Roman"/>
          <w:b/>
          <w:bCs/>
          <w:color w:val="000000"/>
          <w:sz w:val="30"/>
          <w:szCs w:val="30"/>
        </w:rPr>
        <w:t>(</w:t>
      </w:r>
      <w:r>
        <w:rPr>
          <w:rFonts w:hint="eastAsia" w:ascii="仿宋" w:hAnsi="仿宋" w:eastAsia="仿宋" w:cs="Times New Roman"/>
          <w:b/>
          <w:bCs/>
          <w:color w:val="000000"/>
          <w:sz w:val="30"/>
          <w:szCs w:val="30"/>
          <w:lang w:eastAsia="zh-CN"/>
        </w:rPr>
        <w:t>GXZC2025-G1-003530-JDZB</w:t>
      </w:r>
      <w:r>
        <w:rPr>
          <w:rFonts w:hint="eastAsia" w:ascii="仿宋" w:hAnsi="仿宋" w:eastAsia="仿宋" w:cs="Times New Roman"/>
          <w:b/>
          <w:bCs/>
          <w:color w:val="000000"/>
          <w:sz w:val="30"/>
          <w:szCs w:val="30"/>
        </w:rPr>
        <w:t>)更正公告（</w:t>
      </w:r>
      <w:r>
        <w:rPr>
          <w:rFonts w:hint="eastAsia" w:ascii="仿宋" w:hAnsi="仿宋" w:eastAsia="仿宋" w:cs="Times New Roman"/>
          <w:b/>
          <w:bCs/>
          <w:color w:val="000000"/>
          <w:sz w:val="30"/>
          <w:szCs w:val="30"/>
          <w:lang w:val="en-US" w:eastAsia="zh-CN"/>
        </w:rPr>
        <w:t>二</w:t>
      </w:r>
      <w:r>
        <w:rPr>
          <w:rFonts w:hint="eastAsia" w:ascii="仿宋" w:hAnsi="仿宋" w:eastAsia="仿宋" w:cs="Times New Roman"/>
          <w:b/>
          <w:bCs/>
          <w:color w:val="000000"/>
          <w:sz w:val="30"/>
          <w:szCs w:val="30"/>
        </w:rPr>
        <w:t>）</w:t>
      </w:r>
    </w:p>
    <w:p w14:paraId="418CB94C">
      <w:pPr>
        <w:pStyle w:val="3"/>
        <w:keepNext w:val="0"/>
        <w:keepLines w:val="0"/>
        <w:pageBreakBefore w:val="0"/>
        <w:widowControl/>
        <w:kinsoku/>
        <w:wordWrap/>
        <w:overflowPunct/>
        <w:topLinePunct w:val="0"/>
        <w:autoSpaceDE/>
        <w:autoSpaceDN/>
        <w:bidi w:val="0"/>
        <w:adjustRightInd/>
        <w:snapToGrid/>
        <w:spacing w:before="240" w:beforeAutospacing="0" w:after="120" w:afterAutospacing="0" w:line="360" w:lineRule="exact"/>
        <w:jc w:val="both"/>
        <w:textAlignment w:val="auto"/>
        <w:rPr>
          <w:rFonts w:ascii="仿宋" w:hAnsi="仿宋" w:eastAsia="仿宋"/>
          <w:color w:val="000000"/>
          <w:kern w:val="2"/>
          <w:sz w:val="27"/>
          <w:szCs w:val="27"/>
        </w:rPr>
      </w:pPr>
      <w:r>
        <w:rPr>
          <w:rFonts w:hint="eastAsia" w:ascii="仿宋" w:hAnsi="仿宋" w:eastAsia="仿宋"/>
          <w:b/>
          <w:bCs/>
          <w:color w:val="000000"/>
          <w:kern w:val="2"/>
          <w:sz w:val="27"/>
          <w:szCs w:val="27"/>
        </w:rPr>
        <w:t>一、项目基本情况      </w:t>
      </w:r>
      <w:r>
        <w:rPr>
          <w:rFonts w:hint="eastAsia" w:ascii="仿宋" w:hAnsi="仿宋" w:eastAsia="仿宋"/>
          <w:color w:val="000000"/>
          <w:kern w:val="2"/>
          <w:sz w:val="27"/>
          <w:szCs w:val="27"/>
        </w:rPr>
        <w:t xml:space="preserve">          </w:t>
      </w:r>
    </w:p>
    <w:p w14:paraId="7E6E251A">
      <w:pPr>
        <w:pStyle w:val="3"/>
        <w:keepNext w:val="0"/>
        <w:keepLines w:val="0"/>
        <w:pageBreakBefore w:val="0"/>
        <w:widowControl/>
        <w:kinsoku/>
        <w:overflowPunct/>
        <w:topLinePunct w:val="0"/>
        <w:autoSpaceDE/>
        <w:autoSpaceDN/>
        <w:bidi w:val="0"/>
        <w:adjustRightInd/>
        <w:snapToGrid/>
        <w:spacing w:before="120" w:beforeAutospacing="0" w:after="120" w:afterAutospacing="0" w:line="360" w:lineRule="exact"/>
        <w:ind w:firstLine="480" w:firstLineChars="200"/>
        <w:textAlignment w:val="auto"/>
        <w:rPr>
          <w:rFonts w:ascii="仿宋" w:hAnsi="仿宋" w:eastAsia="仿宋"/>
          <w:color w:val="000000"/>
          <w:kern w:val="2"/>
          <w:sz w:val="24"/>
          <w:szCs w:val="24"/>
        </w:rPr>
      </w:pPr>
      <w:r>
        <w:rPr>
          <w:rFonts w:hint="eastAsia" w:ascii="仿宋" w:hAnsi="仿宋" w:eastAsia="仿宋"/>
          <w:color w:val="000000"/>
          <w:kern w:val="2"/>
          <w:sz w:val="24"/>
          <w:szCs w:val="24"/>
        </w:rPr>
        <w:t>原公告的采购项目编号： </w:t>
      </w:r>
      <w:r>
        <w:rPr>
          <w:rFonts w:hint="eastAsia" w:ascii="仿宋" w:hAnsi="仿宋" w:eastAsia="仿宋"/>
          <w:color w:val="000000"/>
          <w:kern w:val="2"/>
          <w:sz w:val="24"/>
          <w:szCs w:val="24"/>
          <w:lang w:eastAsia="zh-CN"/>
        </w:rPr>
        <w:t>GXZC2025-G1-003530-JDZB</w:t>
      </w:r>
    </w:p>
    <w:p w14:paraId="4FDD9C7F">
      <w:pPr>
        <w:pStyle w:val="3"/>
        <w:keepNext w:val="0"/>
        <w:keepLines w:val="0"/>
        <w:pageBreakBefore w:val="0"/>
        <w:widowControl/>
        <w:kinsoku/>
        <w:overflowPunct/>
        <w:topLinePunct w:val="0"/>
        <w:autoSpaceDE/>
        <w:autoSpaceDN/>
        <w:bidi w:val="0"/>
        <w:adjustRightInd/>
        <w:snapToGrid/>
        <w:spacing w:before="120" w:beforeAutospacing="0" w:after="120" w:afterAutospacing="0" w:line="360" w:lineRule="exact"/>
        <w:ind w:firstLine="480" w:firstLineChars="200"/>
        <w:textAlignment w:val="auto"/>
        <w:rPr>
          <w:rFonts w:hint="eastAsia" w:ascii="仿宋" w:hAnsi="仿宋" w:eastAsia="仿宋"/>
          <w:color w:val="000000"/>
          <w:kern w:val="2"/>
          <w:sz w:val="24"/>
          <w:szCs w:val="24"/>
          <w:lang w:eastAsia="zh-CN"/>
        </w:rPr>
      </w:pPr>
      <w:r>
        <w:rPr>
          <w:rFonts w:hint="eastAsia" w:ascii="仿宋" w:hAnsi="仿宋" w:eastAsia="仿宋"/>
          <w:color w:val="000000"/>
          <w:kern w:val="2"/>
          <w:sz w:val="24"/>
          <w:szCs w:val="24"/>
        </w:rPr>
        <w:t>原公告的采购项目名称：</w:t>
      </w:r>
      <w:r>
        <w:rPr>
          <w:rFonts w:hint="eastAsia" w:ascii="仿宋" w:hAnsi="仿宋" w:eastAsia="仿宋"/>
          <w:color w:val="000000"/>
          <w:kern w:val="2"/>
          <w:sz w:val="24"/>
          <w:szCs w:val="24"/>
          <w:lang w:eastAsia="zh-CN"/>
        </w:rPr>
        <w:t>国家特种设备事故应急培训演练基地科普普法展馆项目</w:t>
      </w:r>
    </w:p>
    <w:p w14:paraId="4F8E8F36">
      <w:pPr>
        <w:pStyle w:val="3"/>
        <w:keepNext w:val="0"/>
        <w:keepLines w:val="0"/>
        <w:pageBreakBefore w:val="0"/>
        <w:widowControl/>
        <w:kinsoku/>
        <w:overflowPunct/>
        <w:topLinePunct w:val="0"/>
        <w:autoSpaceDE/>
        <w:autoSpaceDN/>
        <w:bidi w:val="0"/>
        <w:adjustRightInd/>
        <w:snapToGrid/>
        <w:spacing w:before="120" w:beforeAutospacing="0" w:after="120" w:afterAutospacing="0" w:line="360" w:lineRule="exact"/>
        <w:ind w:firstLine="480" w:firstLineChars="200"/>
        <w:textAlignment w:val="auto"/>
        <w:rPr>
          <w:rFonts w:ascii="仿宋" w:hAnsi="仿宋" w:eastAsia="仿宋"/>
          <w:color w:val="000000"/>
          <w:kern w:val="2"/>
          <w:sz w:val="24"/>
          <w:szCs w:val="24"/>
        </w:rPr>
      </w:pPr>
      <w:r>
        <w:rPr>
          <w:rFonts w:hint="eastAsia" w:ascii="仿宋" w:hAnsi="仿宋" w:eastAsia="仿宋"/>
          <w:color w:val="000000"/>
          <w:kern w:val="2"/>
          <w:sz w:val="24"/>
          <w:szCs w:val="24"/>
        </w:rPr>
        <w:t>首次公告日期：2025年</w:t>
      </w:r>
      <w:r>
        <w:rPr>
          <w:rFonts w:hint="eastAsia" w:ascii="仿宋" w:hAnsi="仿宋" w:eastAsia="仿宋"/>
          <w:color w:val="000000"/>
          <w:kern w:val="2"/>
          <w:sz w:val="24"/>
          <w:szCs w:val="24"/>
          <w:lang w:val="en-US" w:eastAsia="zh-CN"/>
        </w:rPr>
        <w:t>11</w:t>
      </w:r>
      <w:r>
        <w:rPr>
          <w:rFonts w:hint="eastAsia" w:ascii="仿宋" w:hAnsi="仿宋" w:eastAsia="仿宋"/>
          <w:color w:val="000000"/>
          <w:kern w:val="2"/>
          <w:sz w:val="24"/>
          <w:szCs w:val="24"/>
        </w:rPr>
        <w:t>月</w:t>
      </w:r>
      <w:r>
        <w:rPr>
          <w:rFonts w:hint="eastAsia" w:ascii="仿宋" w:hAnsi="仿宋" w:eastAsia="仿宋"/>
          <w:color w:val="000000"/>
          <w:kern w:val="2"/>
          <w:sz w:val="24"/>
          <w:szCs w:val="24"/>
          <w:lang w:val="en-US" w:eastAsia="zh-CN"/>
        </w:rPr>
        <w:t>21</w:t>
      </w:r>
      <w:r>
        <w:rPr>
          <w:rFonts w:hint="eastAsia" w:ascii="仿宋" w:hAnsi="仿宋" w:eastAsia="仿宋"/>
          <w:color w:val="000000"/>
          <w:kern w:val="2"/>
          <w:sz w:val="24"/>
          <w:szCs w:val="24"/>
        </w:rPr>
        <w:t>日</w:t>
      </w:r>
    </w:p>
    <w:p w14:paraId="348AE876">
      <w:pPr>
        <w:pStyle w:val="3"/>
        <w:keepNext w:val="0"/>
        <w:keepLines w:val="0"/>
        <w:pageBreakBefore w:val="0"/>
        <w:widowControl/>
        <w:kinsoku/>
        <w:overflowPunct/>
        <w:topLinePunct w:val="0"/>
        <w:autoSpaceDE/>
        <w:autoSpaceDN/>
        <w:bidi w:val="0"/>
        <w:adjustRightInd/>
        <w:snapToGrid/>
        <w:spacing w:before="120" w:beforeAutospacing="0" w:after="120" w:afterAutospacing="0" w:line="360" w:lineRule="exact"/>
        <w:jc w:val="both"/>
        <w:textAlignment w:val="auto"/>
        <w:rPr>
          <w:rFonts w:ascii="仿宋" w:hAnsi="仿宋" w:eastAsia="仿宋"/>
          <w:color w:val="000000"/>
          <w:kern w:val="2"/>
          <w:sz w:val="24"/>
          <w:szCs w:val="24"/>
        </w:rPr>
      </w:pPr>
      <w:r>
        <w:rPr>
          <w:rFonts w:hint="eastAsia" w:ascii="仿宋" w:hAnsi="仿宋" w:eastAsia="仿宋"/>
          <w:b/>
          <w:bCs/>
          <w:color w:val="000000"/>
          <w:kern w:val="2"/>
          <w:sz w:val="24"/>
          <w:szCs w:val="24"/>
        </w:rPr>
        <w:t>二、更正信息      </w:t>
      </w:r>
      <w:r>
        <w:rPr>
          <w:rFonts w:hint="eastAsia" w:ascii="仿宋" w:hAnsi="仿宋" w:eastAsia="仿宋"/>
          <w:color w:val="000000"/>
          <w:kern w:val="2"/>
          <w:sz w:val="24"/>
          <w:szCs w:val="24"/>
        </w:rPr>
        <w:t xml:space="preserve">          </w:t>
      </w:r>
    </w:p>
    <w:p w14:paraId="7F32FB41">
      <w:pPr>
        <w:pStyle w:val="3"/>
        <w:keepNext w:val="0"/>
        <w:keepLines w:val="0"/>
        <w:pageBreakBefore w:val="0"/>
        <w:widowControl/>
        <w:kinsoku/>
        <w:overflowPunct/>
        <w:topLinePunct w:val="0"/>
        <w:autoSpaceDE/>
        <w:autoSpaceDN/>
        <w:bidi w:val="0"/>
        <w:adjustRightInd/>
        <w:snapToGrid/>
        <w:spacing w:before="120" w:beforeAutospacing="0" w:after="120" w:afterAutospacing="0" w:line="360" w:lineRule="exact"/>
        <w:ind w:firstLine="420"/>
        <w:textAlignment w:val="auto"/>
        <w:rPr>
          <w:rFonts w:hint="eastAsia" w:ascii="仿宋" w:hAnsi="仿宋" w:eastAsia="仿宋"/>
          <w:color w:val="000000"/>
          <w:kern w:val="2"/>
          <w:sz w:val="24"/>
          <w:szCs w:val="24"/>
          <w:lang w:eastAsia="zh-CN"/>
        </w:rPr>
      </w:pPr>
      <w:r>
        <w:rPr>
          <w:rFonts w:hint="eastAsia" w:ascii="仿宋" w:hAnsi="仿宋" w:eastAsia="仿宋"/>
          <w:color w:val="000000"/>
          <w:kern w:val="2"/>
          <w:sz w:val="24"/>
          <w:szCs w:val="24"/>
        </w:rPr>
        <w:t>更正事项：采购</w:t>
      </w:r>
      <w:r>
        <w:rPr>
          <w:rFonts w:hint="eastAsia" w:ascii="仿宋" w:hAnsi="仿宋" w:eastAsia="仿宋"/>
          <w:color w:val="000000"/>
          <w:kern w:val="2"/>
          <w:sz w:val="24"/>
          <w:szCs w:val="24"/>
          <w:lang w:val="en-US" w:eastAsia="zh-CN"/>
        </w:rPr>
        <w:t>文件</w:t>
      </w:r>
    </w:p>
    <w:p w14:paraId="024B2849">
      <w:pPr>
        <w:pStyle w:val="3"/>
        <w:keepNext w:val="0"/>
        <w:keepLines w:val="0"/>
        <w:pageBreakBefore w:val="0"/>
        <w:widowControl/>
        <w:kinsoku/>
        <w:overflowPunct/>
        <w:topLinePunct w:val="0"/>
        <w:autoSpaceDE/>
        <w:autoSpaceDN/>
        <w:bidi w:val="0"/>
        <w:adjustRightInd/>
        <w:snapToGrid/>
        <w:spacing w:before="120" w:beforeAutospacing="0" w:after="120" w:afterAutospacing="0" w:line="360" w:lineRule="exact"/>
        <w:ind w:firstLine="420"/>
        <w:textAlignment w:val="auto"/>
        <w:rPr>
          <w:rFonts w:ascii="仿宋" w:hAnsi="仿宋" w:eastAsia="仿宋"/>
          <w:color w:val="000000"/>
          <w:kern w:val="2"/>
          <w:sz w:val="24"/>
          <w:szCs w:val="24"/>
        </w:rPr>
      </w:pPr>
      <w:r>
        <w:rPr>
          <w:rFonts w:hint="eastAsia" w:ascii="仿宋" w:hAnsi="仿宋" w:eastAsia="仿宋"/>
          <w:color w:val="000000"/>
          <w:kern w:val="2"/>
          <w:sz w:val="24"/>
          <w:szCs w:val="24"/>
        </w:rPr>
        <w:t>更正内容：                           </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
        <w:gridCol w:w="2557"/>
        <w:gridCol w:w="3132"/>
        <w:gridCol w:w="3125"/>
      </w:tblGrid>
      <w:tr w14:paraId="7AAA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96" w:hRule="atLeast"/>
        </w:trPr>
        <w:tc>
          <w:tcPr>
            <w:tcW w:w="434" w:type="pct"/>
            <w:shd w:val="clear" w:color="auto" w:fill="auto"/>
            <w:tcMar>
              <w:top w:w="60" w:type="dxa"/>
              <w:left w:w="120" w:type="dxa"/>
              <w:bottom w:w="60" w:type="dxa"/>
              <w:right w:w="120" w:type="dxa"/>
            </w:tcMar>
            <w:vAlign w:val="center"/>
          </w:tcPr>
          <w:p w14:paraId="5A67036A">
            <w:pPr>
              <w:keepNext w:val="0"/>
              <w:keepLines w:val="0"/>
              <w:pageBreakBefore w:val="0"/>
              <w:widowControl/>
              <w:kinsoku/>
              <w:wordWrap w:val="0"/>
              <w:overflowPunct/>
              <w:topLinePunct w:val="0"/>
              <w:autoSpaceDE/>
              <w:autoSpaceDN/>
              <w:bidi w:val="0"/>
              <w:adjustRightInd/>
              <w:snapToGrid/>
              <w:spacing w:before="120" w:beforeAutospacing="0" w:after="120" w:afterAutospacing="0" w:line="360" w:lineRule="exact"/>
              <w:jc w:val="center"/>
              <w:textAlignment w:val="auto"/>
              <w:rPr>
                <w:rFonts w:ascii="仿宋" w:hAnsi="仿宋" w:eastAsia="仿宋" w:cs="Times New Roman"/>
                <w:color w:val="000000"/>
                <w:sz w:val="24"/>
                <w:szCs w:val="24"/>
              </w:rPr>
            </w:pPr>
            <w:r>
              <w:rPr>
                <w:rFonts w:hint="eastAsia" w:ascii="仿宋" w:hAnsi="仿宋" w:eastAsia="仿宋" w:cs="Times New Roman"/>
                <w:color w:val="000000"/>
                <w:sz w:val="24"/>
                <w:szCs w:val="24"/>
              </w:rPr>
              <w:t>序号</w:t>
            </w:r>
          </w:p>
        </w:tc>
        <w:tc>
          <w:tcPr>
            <w:tcW w:w="1324" w:type="pct"/>
            <w:shd w:val="clear" w:color="auto" w:fill="auto"/>
            <w:tcMar>
              <w:top w:w="60" w:type="dxa"/>
              <w:left w:w="120" w:type="dxa"/>
              <w:bottom w:w="60" w:type="dxa"/>
              <w:right w:w="120" w:type="dxa"/>
            </w:tcMar>
            <w:vAlign w:val="center"/>
          </w:tcPr>
          <w:p w14:paraId="7FC35AC6">
            <w:pPr>
              <w:keepNext w:val="0"/>
              <w:keepLines w:val="0"/>
              <w:pageBreakBefore w:val="0"/>
              <w:widowControl/>
              <w:kinsoku/>
              <w:wordWrap w:val="0"/>
              <w:overflowPunct/>
              <w:topLinePunct w:val="0"/>
              <w:autoSpaceDE/>
              <w:autoSpaceDN/>
              <w:bidi w:val="0"/>
              <w:adjustRightInd/>
              <w:snapToGrid/>
              <w:spacing w:before="120" w:beforeAutospacing="0" w:after="120" w:afterAutospacing="0" w:line="360" w:lineRule="exact"/>
              <w:jc w:val="center"/>
              <w:textAlignment w:val="auto"/>
              <w:rPr>
                <w:rFonts w:ascii="仿宋" w:hAnsi="仿宋" w:eastAsia="仿宋" w:cs="Times New Roman"/>
                <w:color w:val="000000"/>
                <w:sz w:val="24"/>
                <w:szCs w:val="24"/>
              </w:rPr>
            </w:pPr>
            <w:r>
              <w:rPr>
                <w:rFonts w:hint="eastAsia" w:ascii="仿宋" w:hAnsi="仿宋" w:eastAsia="仿宋" w:cs="Times New Roman"/>
                <w:color w:val="000000"/>
                <w:sz w:val="24"/>
                <w:szCs w:val="24"/>
              </w:rPr>
              <w:t>更正项</w:t>
            </w:r>
          </w:p>
        </w:tc>
        <w:tc>
          <w:tcPr>
            <w:tcW w:w="1622" w:type="pct"/>
            <w:shd w:val="clear" w:color="auto" w:fill="auto"/>
            <w:tcMar>
              <w:top w:w="60" w:type="dxa"/>
              <w:left w:w="120" w:type="dxa"/>
              <w:bottom w:w="60" w:type="dxa"/>
              <w:right w:w="120" w:type="dxa"/>
            </w:tcMar>
            <w:vAlign w:val="center"/>
          </w:tcPr>
          <w:p w14:paraId="07A518B5">
            <w:pPr>
              <w:keepNext w:val="0"/>
              <w:keepLines w:val="0"/>
              <w:pageBreakBefore w:val="0"/>
              <w:widowControl/>
              <w:kinsoku/>
              <w:wordWrap w:val="0"/>
              <w:overflowPunct/>
              <w:topLinePunct w:val="0"/>
              <w:autoSpaceDE/>
              <w:autoSpaceDN/>
              <w:bidi w:val="0"/>
              <w:adjustRightInd/>
              <w:snapToGrid/>
              <w:spacing w:before="120" w:beforeAutospacing="0" w:after="120" w:afterAutospacing="0" w:line="360" w:lineRule="exact"/>
              <w:jc w:val="center"/>
              <w:textAlignment w:val="auto"/>
              <w:rPr>
                <w:rFonts w:ascii="仿宋" w:hAnsi="仿宋" w:eastAsia="仿宋" w:cs="Times New Roman"/>
                <w:color w:val="000000"/>
                <w:sz w:val="24"/>
                <w:szCs w:val="24"/>
              </w:rPr>
            </w:pPr>
            <w:r>
              <w:rPr>
                <w:rFonts w:hint="eastAsia" w:ascii="仿宋" w:hAnsi="仿宋" w:eastAsia="仿宋" w:cs="Times New Roman"/>
                <w:color w:val="000000"/>
                <w:sz w:val="24"/>
                <w:szCs w:val="24"/>
              </w:rPr>
              <w:t>更正前内容</w:t>
            </w:r>
          </w:p>
        </w:tc>
        <w:tc>
          <w:tcPr>
            <w:tcW w:w="1618" w:type="pct"/>
            <w:shd w:val="clear" w:color="auto" w:fill="auto"/>
            <w:tcMar>
              <w:top w:w="60" w:type="dxa"/>
              <w:left w:w="120" w:type="dxa"/>
              <w:bottom w:w="60" w:type="dxa"/>
              <w:right w:w="120" w:type="dxa"/>
            </w:tcMar>
            <w:vAlign w:val="center"/>
          </w:tcPr>
          <w:p w14:paraId="7D95BD77">
            <w:pPr>
              <w:keepNext w:val="0"/>
              <w:keepLines w:val="0"/>
              <w:pageBreakBefore w:val="0"/>
              <w:widowControl/>
              <w:kinsoku/>
              <w:wordWrap w:val="0"/>
              <w:overflowPunct/>
              <w:topLinePunct w:val="0"/>
              <w:autoSpaceDE/>
              <w:autoSpaceDN/>
              <w:bidi w:val="0"/>
              <w:adjustRightInd/>
              <w:snapToGrid/>
              <w:spacing w:before="120" w:beforeAutospacing="0" w:after="120" w:afterAutospacing="0" w:line="360" w:lineRule="exact"/>
              <w:jc w:val="center"/>
              <w:textAlignment w:val="auto"/>
              <w:rPr>
                <w:rFonts w:ascii="仿宋" w:hAnsi="仿宋" w:eastAsia="仿宋" w:cs="Times New Roman"/>
                <w:color w:val="000000"/>
                <w:sz w:val="24"/>
                <w:szCs w:val="24"/>
              </w:rPr>
            </w:pPr>
            <w:r>
              <w:rPr>
                <w:rFonts w:hint="eastAsia" w:ascii="仿宋" w:hAnsi="仿宋" w:eastAsia="仿宋" w:cs="Times New Roman"/>
                <w:color w:val="000000"/>
                <w:sz w:val="24"/>
                <w:szCs w:val="24"/>
              </w:rPr>
              <w:t>更正后内容</w:t>
            </w:r>
          </w:p>
        </w:tc>
      </w:tr>
      <w:tr w14:paraId="743B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34" w:type="pct"/>
            <w:shd w:val="clear" w:color="auto" w:fill="auto"/>
            <w:tcMar>
              <w:top w:w="60" w:type="dxa"/>
              <w:left w:w="120" w:type="dxa"/>
              <w:bottom w:w="60" w:type="dxa"/>
              <w:right w:w="120" w:type="dxa"/>
            </w:tcMar>
            <w:vAlign w:val="center"/>
          </w:tcPr>
          <w:p w14:paraId="37834A33">
            <w:pPr>
              <w:keepNext w:val="0"/>
              <w:keepLines w:val="0"/>
              <w:pageBreakBefore w:val="0"/>
              <w:widowControl/>
              <w:kinsoku/>
              <w:wordWrap w:val="0"/>
              <w:overflowPunct/>
              <w:topLinePunct w:val="0"/>
              <w:autoSpaceDE/>
              <w:autoSpaceDN/>
              <w:bidi w:val="0"/>
              <w:adjustRightInd/>
              <w:snapToGrid/>
              <w:spacing w:before="120" w:beforeAutospacing="0" w:after="120" w:afterAutospacing="0" w:line="360" w:lineRule="exact"/>
              <w:jc w:val="center"/>
              <w:textAlignment w:val="auto"/>
              <w:rPr>
                <w:rFonts w:ascii="仿宋" w:hAnsi="仿宋" w:eastAsia="仿宋" w:cs="Times New Roman"/>
                <w:color w:val="000000"/>
                <w:sz w:val="24"/>
                <w:szCs w:val="24"/>
              </w:rPr>
            </w:pPr>
            <w:r>
              <w:rPr>
                <w:rFonts w:hint="eastAsia" w:ascii="仿宋" w:hAnsi="仿宋" w:eastAsia="仿宋" w:cs="Times New Roman"/>
                <w:color w:val="000000"/>
                <w:sz w:val="24"/>
                <w:szCs w:val="24"/>
              </w:rPr>
              <w:t>1</w:t>
            </w:r>
          </w:p>
        </w:tc>
        <w:tc>
          <w:tcPr>
            <w:tcW w:w="1324" w:type="pct"/>
            <w:shd w:val="clear" w:color="auto" w:fill="auto"/>
            <w:tcMar>
              <w:top w:w="60" w:type="dxa"/>
              <w:left w:w="120" w:type="dxa"/>
              <w:bottom w:w="60" w:type="dxa"/>
              <w:right w:w="120" w:type="dxa"/>
            </w:tcMar>
            <w:vAlign w:val="center"/>
          </w:tcPr>
          <w:p w14:paraId="77E656B1">
            <w:pPr>
              <w:keepNext w:val="0"/>
              <w:keepLines w:val="0"/>
              <w:pageBreakBefore w:val="0"/>
              <w:widowControl/>
              <w:kinsoku/>
              <w:wordWrap w:val="0"/>
              <w:overflowPunct/>
              <w:topLinePunct w:val="0"/>
              <w:autoSpaceDE/>
              <w:autoSpaceDN/>
              <w:bidi w:val="0"/>
              <w:adjustRightInd/>
              <w:snapToGrid/>
              <w:spacing w:before="120" w:beforeAutospacing="0" w:after="120" w:afterAutospacing="0" w:line="360" w:lineRule="exact"/>
              <w:jc w:val="center"/>
              <w:textAlignment w:val="auto"/>
              <w:rPr>
                <w:rFonts w:hint="eastAsia" w:ascii="仿宋" w:hAnsi="仿宋" w:eastAsia="仿宋" w:cs="Times New Roman"/>
                <w:color w:val="000000"/>
                <w:sz w:val="24"/>
                <w:szCs w:val="24"/>
                <w:lang w:eastAsia="zh-CN"/>
              </w:rPr>
            </w:pPr>
            <w:r>
              <w:rPr>
                <w:rFonts w:hint="eastAsia" w:ascii="仿宋" w:hAnsi="仿宋" w:eastAsia="仿宋" w:cs="Times New Roman"/>
                <w:color w:val="000000"/>
                <w:sz w:val="24"/>
                <w:szCs w:val="24"/>
              </w:rPr>
              <w:t>第一章招标公告</w:t>
            </w:r>
            <w:r>
              <w:rPr>
                <w:rFonts w:hint="eastAsia" w:ascii="仿宋" w:hAnsi="仿宋" w:eastAsia="仿宋" w:cs="Times New Roman"/>
                <w:color w:val="000000"/>
                <w:sz w:val="24"/>
                <w:szCs w:val="24"/>
                <w:lang w:val="en-US" w:eastAsia="zh-CN"/>
              </w:rPr>
              <w:t>→</w:t>
            </w:r>
            <w:r>
              <w:rPr>
                <w:rFonts w:hint="eastAsia" w:ascii="仿宋" w:hAnsi="仿宋" w:eastAsia="仿宋" w:cs="Times New Roman"/>
                <w:color w:val="000000"/>
                <w:sz w:val="24"/>
                <w:szCs w:val="24"/>
              </w:rPr>
              <w:t>四、提交投标文件截止时间、开标时间和地点</w:t>
            </w:r>
            <w:r>
              <w:rPr>
                <w:rFonts w:hint="eastAsia" w:ascii="仿宋" w:hAnsi="仿宋" w:eastAsia="仿宋" w:cs="Times New Roman"/>
                <w:color w:val="000000"/>
                <w:sz w:val="24"/>
                <w:szCs w:val="24"/>
                <w:lang w:val="en-US" w:eastAsia="zh-CN"/>
              </w:rPr>
              <w:t>→</w:t>
            </w:r>
            <w:r>
              <w:rPr>
                <w:rFonts w:hint="eastAsia" w:ascii="仿宋" w:hAnsi="仿宋" w:eastAsia="仿宋" w:cs="Times New Roman"/>
                <w:color w:val="000000"/>
                <w:sz w:val="24"/>
                <w:szCs w:val="24"/>
                <w:lang w:eastAsia="zh-CN"/>
              </w:rPr>
              <w:t>提交投标文件截止时间、开标时间</w:t>
            </w:r>
          </w:p>
        </w:tc>
        <w:tc>
          <w:tcPr>
            <w:tcW w:w="1622" w:type="pct"/>
            <w:shd w:val="clear" w:color="auto" w:fill="auto"/>
            <w:tcMar>
              <w:top w:w="60" w:type="dxa"/>
              <w:left w:w="120" w:type="dxa"/>
              <w:bottom w:w="60" w:type="dxa"/>
              <w:right w:w="120" w:type="dxa"/>
            </w:tcMar>
            <w:vAlign w:val="center"/>
          </w:tcPr>
          <w:p w14:paraId="3A4599D9">
            <w:pPr>
              <w:keepNext w:val="0"/>
              <w:keepLines w:val="0"/>
              <w:pageBreakBefore w:val="0"/>
              <w:widowControl/>
              <w:kinsoku/>
              <w:wordWrap w:val="0"/>
              <w:overflowPunct/>
              <w:topLinePunct w:val="0"/>
              <w:autoSpaceDE/>
              <w:autoSpaceDN/>
              <w:bidi w:val="0"/>
              <w:adjustRightInd/>
              <w:snapToGrid/>
              <w:spacing w:before="120" w:beforeAutospacing="0" w:after="120" w:afterAutospacing="0" w:line="360" w:lineRule="exact"/>
              <w:jc w:val="center"/>
              <w:textAlignment w:val="auto"/>
              <w:rPr>
                <w:rFonts w:ascii="仿宋" w:hAnsi="仿宋" w:eastAsia="仿宋" w:cs="Times New Roman"/>
                <w:color w:val="000000"/>
                <w:sz w:val="24"/>
                <w:szCs w:val="24"/>
              </w:rPr>
            </w:pPr>
            <w:r>
              <w:rPr>
                <w:rFonts w:hint="eastAsia" w:ascii="仿宋" w:hAnsi="仿宋" w:eastAsia="仿宋" w:cs="Times New Roman"/>
                <w:color w:val="000000"/>
                <w:sz w:val="24"/>
                <w:szCs w:val="24"/>
              </w:rPr>
              <w:t>2025年12月12日09:30（北京时间）</w:t>
            </w:r>
          </w:p>
        </w:tc>
        <w:tc>
          <w:tcPr>
            <w:tcW w:w="1618" w:type="pct"/>
            <w:shd w:val="clear" w:color="auto" w:fill="auto"/>
            <w:tcMar>
              <w:top w:w="60" w:type="dxa"/>
              <w:left w:w="120" w:type="dxa"/>
              <w:bottom w:w="60" w:type="dxa"/>
              <w:right w:w="120" w:type="dxa"/>
            </w:tcMar>
            <w:vAlign w:val="center"/>
          </w:tcPr>
          <w:p w14:paraId="189E29FD">
            <w:pPr>
              <w:keepNext w:val="0"/>
              <w:keepLines w:val="0"/>
              <w:pageBreakBefore w:val="0"/>
              <w:widowControl/>
              <w:kinsoku/>
              <w:wordWrap w:val="0"/>
              <w:overflowPunct/>
              <w:topLinePunct w:val="0"/>
              <w:autoSpaceDE/>
              <w:autoSpaceDN/>
              <w:bidi w:val="0"/>
              <w:adjustRightInd/>
              <w:snapToGrid/>
              <w:spacing w:before="120" w:beforeAutospacing="0" w:after="120" w:afterAutospacing="0" w:line="360" w:lineRule="exact"/>
              <w:jc w:val="center"/>
              <w:textAlignment w:val="auto"/>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rPr>
              <w:t>2025年12月</w:t>
            </w:r>
            <w:r>
              <w:rPr>
                <w:rFonts w:hint="eastAsia" w:ascii="仿宋" w:hAnsi="仿宋" w:eastAsia="仿宋" w:cs="Times New Roman"/>
                <w:color w:val="000000"/>
                <w:sz w:val="24"/>
                <w:szCs w:val="24"/>
                <w:lang w:val="en-US" w:eastAsia="zh-CN"/>
              </w:rPr>
              <w:t>29</w:t>
            </w:r>
            <w:bookmarkStart w:id="0" w:name="_GoBack"/>
            <w:bookmarkEnd w:id="0"/>
            <w:r>
              <w:rPr>
                <w:rFonts w:hint="eastAsia" w:ascii="仿宋" w:hAnsi="仿宋" w:eastAsia="仿宋" w:cs="Times New Roman"/>
                <w:color w:val="000000"/>
                <w:sz w:val="24"/>
                <w:szCs w:val="24"/>
              </w:rPr>
              <w:t>日09:30（北京时间）</w:t>
            </w:r>
          </w:p>
        </w:tc>
      </w:tr>
      <w:tr w14:paraId="35396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34" w:type="pct"/>
            <w:shd w:val="clear" w:color="auto" w:fill="auto"/>
            <w:tcMar>
              <w:top w:w="60" w:type="dxa"/>
              <w:left w:w="120" w:type="dxa"/>
              <w:bottom w:w="60" w:type="dxa"/>
              <w:right w:w="120" w:type="dxa"/>
            </w:tcMar>
            <w:vAlign w:val="center"/>
          </w:tcPr>
          <w:p w14:paraId="66D2CD1D">
            <w:pPr>
              <w:keepNext w:val="0"/>
              <w:keepLines w:val="0"/>
              <w:pageBreakBefore w:val="0"/>
              <w:widowControl/>
              <w:kinsoku/>
              <w:wordWrap w:val="0"/>
              <w:overflowPunct/>
              <w:topLinePunct w:val="0"/>
              <w:autoSpaceDE/>
              <w:autoSpaceDN/>
              <w:bidi w:val="0"/>
              <w:adjustRightInd/>
              <w:snapToGrid/>
              <w:spacing w:before="120" w:beforeAutospacing="0" w:after="120" w:afterAutospacing="0" w:line="360" w:lineRule="exact"/>
              <w:jc w:val="center"/>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2</w:t>
            </w:r>
          </w:p>
        </w:tc>
        <w:tc>
          <w:tcPr>
            <w:tcW w:w="1324" w:type="pct"/>
            <w:shd w:val="clear" w:color="auto" w:fill="auto"/>
            <w:tcMar>
              <w:top w:w="60" w:type="dxa"/>
              <w:left w:w="120" w:type="dxa"/>
              <w:bottom w:w="60" w:type="dxa"/>
              <w:right w:w="120" w:type="dxa"/>
            </w:tcMar>
            <w:vAlign w:val="center"/>
          </w:tcPr>
          <w:p w14:paraId="7E6A1923">
            <w:pPr>
              <w:keepNext w:val="0"/>
              <w:keepLines w:val="0"/>
              <w:pageBreakBefore w:val="0"/>
              <w:widowControl/>
              <w:kinsoku/>
              <w:wordWrap w:val="0"/>
              <w:overflowPunct/>
              <w:topLinePunct w:val="0"/>
              <w:autoSpaceDE/>
              <w:autoSpaceDN/>
              <w:bidi w:val="0"/>
              <w:adjustRightInd/>
              <w:snapToGrid/>
              <w:spacing w:before="120" w:beforeAutospacing="0" w:after="120" w:afterAutospacing="0" w:line="360" w:lineRule="exact"/>
              <w:jc w:val="center"/>
              <w:textAlignment w:val="auto"/>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第二章采购需求</w:t>
            </w:r>
            <w:r>
              <w:rPr>
                <w:rFonts w:hint="eastAsia" w:ascii="仿宋" w:hAnsi="仿宋" w:eastAsia="仿宋" w:cs="Times New Roman"/>
                <w:color w:val="000000"/>
                <w:sz w:val="24"/>
                <w:szCs w:val="24"/>
                <w:lang w:val="en-US" w:eastAsia="zh-CN"/>
              </w:rPr>
              <w:t>→一、总体要求</w:t>
            </w:r>
          </w:p>
        </w:tc>
        <w:tc>
          <w:tcPr>
            <w:tcW w:w="1622" w:type="pct"/>
            <w:shd w:val="clear" w:color="auto" w:fill="auto"/>
            <w:tcMar>
              <w:top w:w="60" w:type="dxa"/>
              <w:left w:w="120" w:type="dxa"/>
              <w:bottom w:w="60" w:type="dxa"/>
              <w:right w:w="120" w:type="dxa"/>
            </w:tcMar>
            <w:vAlign w:val="center"/>
          </w:tcPr>
          <w:p w14:paraId="231F4DF7">
            <w:pPr>
              <w:keepNext w:val="0"/>
              <w:keepLines w:val="0"/>
              <w:pageBreakBefore w:val="0"/>
              <w:widowControl/>
              <w:kinsoku/>
              <w:wordWrap w:val="0"/>
              <w:overflowPunct/>
              <w:topLinePunct w:val="0"/>
              <w:autoSpaceDE/>
              <w:autoSpaceDN/>
              <w:bidi w:val="0"/>
              <w:adjustRightInd/>
              <w:snapToGrid/>
              <w:spacing w:before="120" w:beforeAutospacing="0" w:after="120" w:afterAutospacing="0" w:line="360" w:lineRule="exact"/>
              <w:jc w:val="center"/>
              <w:textAlignment w:val="auto"/>
              <w:rPr>
                <w:rFonts w:hint="eastAsia" w:ascii="仿宋" w:hAnsi="仿宋" w:eastAsia="仿宋" w:cs="Times New Roman"/>
                <w:color w:val="000000"/>
                <w:sz w:val="24"/>
                <w:szCs w:val="24"/>
              </w:rPr>
            </w:pPr>
            <w:r>
              <w:rPr>
                <w:rFonts w:hint="eastAsia" w:ascii="仿宋" w:hAnsi="仿宋" w:eastAsia="仿宋" w:cs="Times New Roman"/>
                <w:color w:val="000000"/>
                <w:sz w:val="24"/>
                <w:szCs w:val="24"/>
                <w:lang w:val="en-US" w:eastAsia="zh-CN"/>
              </w:rPr>
              <w:t>3. 标“▲”为实质性参数技术要求，不响应或负偏离的作废标处理。</w:t>
            </w:r>
          </w:p>
        </w:tc>
        <w:tc>
          <w:tcPr>
            <w:tcW w:w="1618" w:type="pct"/>
            <w:shd w:val="clear" w:color="auto" w:fill="auto"/>
            <w:tcMar>
              <w:top w:w="60" w:type="dxa"/>
              <w:left w:w="120" w:type="dxa"/>
              <w:bottom w:w="60" w:type="dxa"/>
              <w:right w:w="120" w:type="dxa"/>
            </w:tcMar>
            <w:vAlign w:val="center"/>
          </w:tcPr>
          <w:p w14:paraId="622C5288">
            <w:pPr>
              <w:keepNext w:val="0"/>
              <w:keepLines w:val="0"/>
              <w:pageBreakBefore w:val="0"/>
              <w:widowControl/>
              <w:kinsoku/>
              <w:wordWrap w:val="0"/>
              <w:overflowPunct/>
              <w:topLinePunct w:val="0"/>
              <w:autoSpaceDE/>
              <w:autoSpaceDN/>
              <w:bidi w:val="0"/>
              <w:adjustRightInd/>
              <w:snapToGrid/>
              <w:spacing w:before="120" w:beforeAutospacing="0" w:after="120" w:afterAutospacing="0" w:line="360" w:lineRule="exact"/>
              <w:jc w:val="center"/>
              <w:textAlignment w:val="auto"/>
              <w:rPr>
                <w:rFonts w:hint="eastAsia" w:ascii="仿宋" w:hAnsi="仿宋" w:eastAsia="仿宋" w:cs="Times New Roman"/>
                <w:b/>
                <w:bCs/>
                <w:color w:val="000000"/>
                <w:sz w:val="24"/>
                <w:szCs w:val="24"/>
                <w:lang w:val="en-US" w:eastAsia="zh-CN"/>
              </w:rPr>
            </w:pPr>
            <w:r>
              <w:rPr>
                <w:rFonts w:hint="eastAsia" w:ascii="仿宋" w:hAnsi="仿宋" w:eastAsia="仿宋" w:cs="Times New Roman"/>
                <w:color w:val="000000"/>
                <w:sz w:val="24"/>
                <w:szCs w:val="24"/>
                <w:lang w:val="en-US" w:eastAsia="zh-CN"/>
              </w:rPr>
              <w:t>3. 标“▲”为实质性参数技术要求，不响应或负偏离的作废标处理；</w:t>
            </w:r>
            <w:r>
              <w:rPr>
                <w:rFonts w:hint="eastAsia" w:ascii="仿宋" w:hAnsi="仿宋" w:eastAsia="仿宋" w:cs="Times New Roman"/>
                <w:b/>
                <w:bCs/>
                <w:color w:val="000000"/>
                <w:sz w:val="24"/>
                <w:szCs w:val="24"/>
                <w:lang w:val="en-US" w:eastAsia="zh-CN"/>
              </w:rPr>
              <w:t>标 “◆” 为重要技术参数。</w:t>
            </w:r>
          </w:p>
        </w:tc>
      </w:tr>
      <w:tr w14:paraId="55D8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34" w:type="pct"/>
            <w:shd w:val="clear" w:color="auto" w:fill="auto"/>
            <w:tcMar>
              <w:top w:w="60" w:type="dxa"/>
              <w:left w:w="120" w:type="dxa"/>
              <w:bottom w:w="60" w:type="dxa"/>
              <w:right w:w="120" w:type="dxa"/>
            </w:tcMar>
            <w:vAlign w:val="center"/>
          </w:tcPr>
          <w:p w14:paraId="7A1E35DA">
            <w:pPr>
              <w:keepNext w:val="0"/>
              <w:keepLines w:val="0"/>
              <w:pageBreakBefore w:val="0"/>
              <w:widowControl/>
              <w:kinsoku/>
              <w:wordWrap w:val="0"/>
              <w:overflowPunct/>
              <w:topLinePunct w:val="0"/>
              <w:autoSpaceDE/>
              <w:autoSpaceDN/>
              <w:bidi w:val="0"/>
              <w:adjustRightInd/>
              <w:snapToGrid/>
              <w:spacing w:before="120" w:beforeAutospacing="0" w:after="120" w:afterAutospacing="0" w:line="360" w:lineRule="exact"/>
              <w:jc w:val="center"/>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3</w:t>
            </w:r>
          </w:p>
        </w:tc>
        <w:tc>
          <w:tcPr>
            <w:tcW w:w="1324" w:type="pct"/>
            <w:shd w:val="clear" w:color="auto" w:fill="auto"/>
            <w:tcMar>
              <w:top w:w="60" w:type="dxa"/>
              <w:left w:w="120" w:type="dxa"/>
              <w:bottom w:w="60" w:type="dxa"/>
              <w:right w:w="120" w:type="dxa"/>
            </w:tcMar>
            <w:vAlign w:val="center"/>
          </w:tcPr>
          <w:p w14:paraId="265DC1E8">
            <w:pPr>
              <w:keepNext w:val="0"/>
              <w:keepLines w:val="0"/>
              <w:pageBreakBefore w:val="0"/>
              <w:widowControl/>
              <w:kinsoku/>
              <w:wordWrap w:val="0"/>
              <w:overflowPunct/>
              <w:topLinePunct w:val="0"/>
              <w:autoSpaceDE/>
              <w:autoSpaceDN/>
              <w:bidi w:val="0"/>
              <w:adjustRightInd/>
              <w:snapToGrid/>
              <w:spacing w:before="120" w:beforeAutospacing="0" w:after="120" w:afterAutospacing="0" w:line="360" w:lineRule="exact"/>
              <w:jc w:val="center"/>
              <w:textAlignment w:val="auto"/>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第二章采购需求</w:t>
            </w:r>
            <w:r>
              <w:rPr>
                <w:rFonts w:hint="eastAsia" w:ascii="仿宋" w:hAnsi="仿宋" w:eastAsia="仿宋" w:cs="Times New Roman"/>
                <w:color w:val="000000"/>
                <w:sz w:val="24"/>
                <w:szCs w:val="24"/>
                <w:lang w:val="en-US" w:eastAsia="zh-CN"/>
              </w:rPr>
              <w:t>→二、技术要求→4.标的名称、数量、需满足的质量、技术规格、物理特性、性能、材料、结构、外观、安全，或者服务内容和标准一览表→一、装饰部分</w:t>
            </w:r>
          </w:p>
        </w:tc>
        <w:tc>
          <w:tcPr>
            <w:tcW w:w="1622" w:type="pct"/>
            <w:shd w:val="clear" w:color="auto" w:fill="auto"/>
            <w:tcMar>
              <w:top w:w="60" w:type="dxa"/>
              <w:left w:w="120" w:type="dxa"/>
              <w:bottom w:w="60" w:type="dxa"/>
              <w:right w:w="120" w:type="dxa"/>
            </w:tcMar>
            <w:vAlign w:val="center"/>
          </w:tcPr>
          <w:p w14:paraId="6336F55A">
            <w:pPr>
              <w:keepNext w:val="0"/>
              <w:keepLines w:val="0"/>
              <w:pageBreakBefore w:val="0"/>
              <w:widowControl/>
              <w:kinsoku/>
              <w:wordWrap w:val="0"/>
              <w:overflowPunct/>
              <w:topLinePunct w:val="0"/>
              <w:autoSpaceDE/>
              <w:autoSpaceDN/>
              <w:bidi w:val="0"/>
              <w:adjustRightInd/>
              <w:snapToGrid/>
              <w:spacing w:before="120" w:beforeAutospacing="0" w:after="120" w:afterAutospacing="0" w:line="360" w:lineRule="exact"/>
              <w:jc w:val="center"/>
              <w:textAlignment w:val="auto"/>
              <w:rPr>
                <w:rFonts w:hint="default"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详见原采购文件</w:t>
            </w:r>
          </w:p>
        </w:tc>
        <w:tc>
          <w:tcPr>
            <w:tcW w:w="1618" w:type="pct"/>
            <w:shd w:val="clear" w:color="auto" w:fill="auto"/>
            <w:tcMar>
              <w:top w:w="60" w:type="dxa"/>
              <w:left w:w="120" w:type="dxa"/>
              <w:bottom w:w="60" w:type="dxa"/>
              <w:right w:w="120" w:type="dxa"/>
            </w:tcMar>
            <w:vAlign w:val="center"/>
          </w:tcPr>
          <w:p w14:paraId="7A7427CD">
            <w:pPr>
              <w:keepNext w:val="0"/>
              <w:keepLines w:val="0"/>
              <w:pageBreakBefore w:val="0"/>
              <w:widowControl/>
              <w:kinsoku/>
              <w:wordWrap w:val="0"/>
              <w:overflowPunct/>
              <w:topLinePunct w:val="0"/>
              <w:autoSpaceDE/>
              <w:autoSpaceDN/>
              <w:bidi w:val="0"/>
              <w:adjustRightInd/>
              <w:snapToGrid/>
              <w:spacing w:before="120" w:beforeAutospacing="0" w:after="120" w:afterAutospacing="0" w:line="360" w:lineRule="exact"/>
              <w:jc w:val="center"/>
              <w:textAlignment w:val="auto"/>
              <w:rPr>
                <w:rFonts w:hint="default" w:ascii="仿宋" w:hAnsi="仿宋" w:eastAsia="仿宋" w:cs="Times New Roman"/>
                <w:b/>
                <w:bCs/>
                <w:color w:val="000000"/>
                <w:sz w:val="24"/>
                <w:szCs w:val="24"/>
                <w:lang w:val="en-US" w:eastAsia="zh-CN"/>
              </w:rPr>
            </w:pPr>
            <w:r>
              <w:rPr>
                <w:rFonts w:hint="eastAsia" w:ascii="仿宋" w:hAnsi="仿宋" w:eastAsia="仿宋" w:cs="Times New Roman"/>
                <w:b/>
                <w:bCs/>
                <w:color w:val="000000"/>
                <w:sz w:val="24"/>
                <w:szCs w:val="24"/>
                <w:lang w:val="en-US" w:eastAsia="zh-CN"/>
              </w:rPr>
              <w:t>更正后的内容具体详见本公告附件</w:t>
            </w:r>
          </w:p>
        </w:tc>
      </w:tr>
      <w:tr w14:paraId="2932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34" w:type="pct"/>
            <w:shd w:val="clear" w:color="auto" w:fill="auto"/>
            <w:tcMar>
              <w:top w:w="60" w:type="dxa"/>
              <w:left w:w="120" w:type="dxa"/>
              <w:bottom w:w="60" w:type="dxa"/>
              <w:right w:w="120" w:type="dxa"/>
            </w:tcMar>
            <w:vAlign w:val="center"/>
          </w:tcPr>
          <w:p w14:paraId="1A941BC1">
            <w:pPr>
              <w:keepNext w:val="0"/>
              <w:keepLines w:val="0"/>
              <w:pageBreakBefore w:val="0"/>
              <w:widowControl/>
              <w:kinsoku/>
              <w:wordWrap w:val="0"/>
              <w:overflowPunct/>
              <w:topLinePunct w:val="0"/>
              <w:autoSpaceDE/>
              <w:autoSpaceDN/>
              <w:bidi w:val="0"/>
              <w:adjustRightInd/>
              <w:snapToGrid/>
              <w:spacing w:before="120" w:beforeAutospacing="0" w:after="120" w:afterAutospacing="0" w:line="360" w:lineRule="exact"/>
              <w:jc w:val="center"/>
              <w:textAlignment w:val="auto"/>
              <w:rPr>
                <w:rFonts w:hint="eastAsia" w:ascii="仿宋" w:hAnsi="仿宋" w:eastAsia="仿宋" w:cs="Times New Roman"/>
                <w:color w:val="000000"/>
                <w:sz w:val="24"/>
                <w:szCs w:val="24"/>
              </w:rPr>
            </w:pPr>
            <w:r>
              <w:rPr>
                <w:rFonts w:hint="eastAsia" w:ascii="仿宋" w:hAnsi="仿宋" w:eastAsia="仿宋" w:cs="Times New Roman"/>
                <w:color w:val="000000"/>
                <w:sz w:val="24"/>
                <w:szCs w:val="24"/>
                <w:lang w:val="en-US" w:eastAsia="zh-CN"/>
              </w:rPr>
              <w:t>4</w:t>
            </w:r>
          </w:p>
        </w:tc>
        <w:tc>
          <w:tcPr>
            <w:tcW w:w="1324" w:type="pct"/>
            <w:shd w:val="clear" w:color="auto" w:fill="auto"/>
            <w:tcMar>
              <w:top w:w="60" w:type="dxa"/>
              <w:left w:w="120" w:type="dxa"/>
              <w:bottom w:w="60" w:type="dxa"/>
              <w:right w:w="120" w:type="dxa"/>
            </w:tcMar>
            <w:vAlign w:val="center"/>
          </w:tcPr>
          <w:p w14:paraId="4E90A0DD">
            <w:pPr>
              <w:keepNext w:val="0"/>
              <w:keepLines w:val="0"/>
              <w:pageBreakBefore w:val="0"/>
              <w:widowControl/>
              <w:kinsoku/>
              <w:wordWrap w:val="0"/>
              <w:overflowPunct/>
              <w:topLinePunct w:val="0"/>
              <w:autoSpaceDE/>
              <w:autoSpaceDN/>
              <w:bidi w:val="0"/>
              <w:adjustRightInd/>
              <w:snapToGrid/>
              <w:spacing w:before="120" w:beforeAutospacing="0" w:after="120" w:afterAutospacing="0" w:line="360" w:lineRule="exact"/>
              <w:jc w:val="center"/>
              <w:textAlignment w:val="auto"/>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第二章采购需求</w:t>
            </w:r>
            <w:r>
              <w:rPr>
                <w:rFonts w:hint="eastAsia" w:ascii="仿宋" w:hAnsi="仿宋" w:eastAsia="仿宋" w:cs="Times New Roman"/>
                <w:color w:val="000000"/>
                <w:sz w:val="24"/>
                <w:szCs w:val="24"/>
                <w:lang w:val="en-US" w:eastAsia="zh-CN"/>
              </w:rPr>
              <w:t>→二、技术要求→4.标的名称、数量、需满足的质量、技术规格、物理特性、性能、材料、结构、外观、安全，或者服务内容和标准一览表→二、定制模型部分</w:t>
            </w:r>
          </w:p>
        </w:tc>
        <w:tc>
          <w:tcPr>
            <w:tcW w:w="1622" w:type="pct"/>
            <w:shd w:val="clear" w:color="auto" w:fill="auto"/>
            <w:tcMar>
              <w:top w:w="60" w:type="dxa"/>
              <w:left w:w="120" w:type="dxa"/>
              <w:bottom w:w="60" w:type="dxa"/>
              <w:right w:w="120" w:type="dxa"/>
            </w:tcMar>
            <w:vAlign w:val="center"/>
          </w:tcPr>
          <w:p w14:paraId="1ABDF7DA">
            <w:pPr>
              <w:keepNext w:val="0"/>
              <w:keepLines w:val="0"/>
              <w:pageBreakBefore w:val="0"/>
              <w:widowControl/>
              <w:kinsoku/>
              <w:wordWrap w:val="0"/>
              <w:overflowPunct/>
              <w:topLinePunct w:val="0"/>
              <w:autoSpaceDE/>
              <w:autoSpaceDN/>
              <w:bidi w:val="0"/>
              <w:adjustRightInd/>
              <w:snapToGrid/>
              <w:spacing w:before="120" w:beforeAutospacing="0" w:after="120" w:afterAutospacing="0" w:line="360" w:lineRule="exact"/>
              <w:jc w:val="center"/>
              <w:textAlignment w:val="auto"/>
              <w:rPr>
                <w:rFonts w:hint="eastAsia" w:ascii="仿宋" w:hAnsi="仿宋" w:eastAsia="仿宋" w:cs="Times New Roman"/>
                <w:color w:val="000000"/>
                <w:sz w:val="24"/>
                <w:szCs w:val="24"/>
              </w:rPr>
            </w:pPr>
            <w:r>
              <w:rPr>
                <w:rFonts w:hint="eastAsia" w:ascii="仿宋" w:hAnsi="仿宋" w:eastAsia="仿宋" w:cs="Times New Roman"/>
                <w:color w:val="000000"/>
                <w:sz w:val="24"/>
                <w:szCs w:val="24"/>
                <w:lang w:val="en-US" w:eastAsia="zh-CN"/>
              </w:rPr>
              <w:t>详见原采购文件</w:t>
            </w:r>
          </w:p>
        </w:tc>
        <w:tc>
          <w:tcPr>
            <w:tcW w:w="1618" w:type="pct"/>
            <w:shd w:val="clear" w:color="auto" w:fill="auto"/>
            <w:tcMar>
              <w:top w:w="60" w:type="dxa"/>
              <w:left w:w="120" w:type="dxa"/>
              <w:bottom w:w="60" w:type="dxa"/>
              <w:right w:w="120" w:type="dxa"/>
            </w:tcMar>
            <w:vAlign w:val="center"/>
          </w:tcPr>
          <w:p w14:paraId="24545B26">
            <w:pPr>
              <w:keepNext w:val="0"/>
              <w:keepLines w:val="0"/>
              <w:pageBreakBefore w:val="0"/>
              <w:widowControl/>
              <w:kinsoku/>
              <w:wordWrap w:val="0"/>
              <w:overflowPunct/>
              <w:topLinePunct w:val="0"/>
              <w:autoSpaceDE/>
              <w:autoSpaceDN/>
              <w:bidi w:val="0"/>
              <w:adjustRightInd/>
              <w:snapToGrid/>
              <w:spacing w:before="120" w:beforeAutospacing="0" w:after="120" w:afterAutospacing="0" w:line="360" w:lineRule="exact"/>
              <w:jc w:val="center"/>
              <w:textAlignment w:val="auto"/>
              <w:rPr>
                <w:rFonts w:hint="eastAsia" w:ascii="仿宋" w:hAnsi="仿宋" w:eastAsia="仿宋" w:cs="Times New Roman"/>
                <w:b/>
                <w:bCs/>
                <w:color w:val="000000"/>
                <w:sz w:val="24"/>
                <w:szCs w:val="24"/>
                <w:lang w:val="en-US" w:eastAsia="zh-CN"/>
              </w:rPr>
            </w:pPr>
            <w:r>
              <w:rPr>
                <w:rFonts w:hint="eastAsia" w:ascii="仿宋" w:hAnsi="仿宋" w:eastAsia="仿宋" w:cs="Times New Roman"/>
                <w:b/>
                <w:bCs/>
                <w:color w:val="000000"/>
                <w:sz w:val="24"/>
                <w:szCs w:val="24"/>
                <w:lang w:val="en-US" w:eastAsia="zh-CN"/>
              </w:rPr>
              <w:t>具体详见本公告附件</w:t>
            </w:r>
          </w:p>
        </w:tc>
      </w:tr>
      <w:tr w14:paraId="609D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86" w:hRule="atLeast"/>
        </w:trPr>
        <w:tc>
          <w:tcPr>
            <w:tcW w:w="434" w:type="pct"/>
            <w:shd w:val="clear" w:color="auto" w:fill="auto"/>
            <w:tcMar>
              <w:top w:w="60" w:type="dxa"/>
              <w:left w:w="120" w:type="dxa"/>
              <w:bottom w:w="60" w:type="dxa"/>
              <w:right w:w="120" w:type="dxa"/>
            </w:tcMar>
            <w:vAlign w:val="center"/>
          </w:tcPr>
          <w:p w14:paraId="47661425">
            <w:pPr>
              <w:keepNext w:val="0"/>
              <w:keepLines w:val="0"/>
              <w:pageBreakBefore w:val="0"/>
              <w:widowControl/>
              <w:kinsoku/>
              <w:wordWrap w:val="0"/>
              <w:overflowPunct/>
              <w:topLinePunct w:val="0"/>
              <w:autoSpaceDE/>
              <w:autoSpaceDN/>
              <w:bidi w:val="0"/>
              <w:adjustRightInd/>
              <w:snapToGrid/>
              <w:spacing w:before="120" w:beforeAutospacing="0" w:after="120" w:afterAutospacing="0" w:line="360" w:lineRule="exact"/>
              <w:jc w:val="center"/>
              <w:textAlignment w:val="auto"/>
              <w:rPr>
                <w:rFonts w:hint="eastAsia" w:ascii="仿宋" w:hAnsi="仿宋" w:eastAsia="仿宋" w:cs="Times New Roman"/>
                <w:color w:val="000000"/>
                <w:sz w:val="24"/>
                <w:szCs w:val="24"/>
              </w:rPr>
            </w:pPr>
            <w:r>
              <w:rPr>
                <w:rFonts w:hint="eastAsia" w:ascii="仿宋" w:hAnsi="仿宋" w:eastAsia="仿宋" w:cs="Times New Roman"/>
                <w:color w:val="000000"/>
                <w:sz w:val="24"/>
                <w:szCs w:val="24"/>
                <w:lang w:val="en-US" w:eastAsia="zh-CN"/>
              </w:rPr>
              <w:t>5</w:t>
            </w:r>
          </w:p>
        </w:tc>
        <w:tc>
          <w:tcPr>
            <w:tcW w:w="1324" w:type="pct"/>
            <w:shd w:val="clear" w:color="auto" w:fill="auto"/>
            <w:tcMar>
              <w:top w:w="60" w:type="dxa"/>
              <w:left w:w="120" w:type="dxa"/>
              <w:bottom w:w="60" w:type="dxa"/>
              <w:right w:w="120" w:type="dxa"/>
            </w:tcMar>
            <w:vAlign w:val="center"/>
          </w:tcPr>
          <w:p w14:paraId="2DDF3134">
            <w:pPr>
              <w:keepNext w:val="0"/>
              <w:keepLines w:val="0"/>
              <w:pageBreakBefore w:val="0"/>
              <w:widowControl/>
              <w:kinsoku/>
              <w:wordWrap w:val="0"/>
              <w:overflowPunct/>
              <w:topLinePunct w:val="0"/>
              <w:autoSpaceDE/>
              <w:autoSpaceDN/>
              <w:bidi w:val="0"/>
              <w:adjustRightInd/>
              <w:snapToGrid/>
              <w:spacing w:before="120" w:beforeAutospacing="0" w:after="120" w:afterAutospacing="0" w:line="360" w:lineRule="exact"/>
              <w:jc w:val="center"/>
              <w:textAlignment w:val="auto"/>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第二章采购需求</w:t>
            </w:r>
            <w:r>
              <w:rPr>
                <w:rFonts w:hint="eastAsia" w:ascii="仿宋" w:hAnsi="仿宋" w:eastAsia="仿宋" w:cs="Times New Roman"/>
                <w:color w:val="000000"/>
                <w:sz w:val="24"/>
                <w:szCs w:val="24"/>
                <w:lang w:val="en-US" w:eastAsia="zh-CN"/>
              </w:rPr>
              <w:t>→二、技术要求→4.标的名称、数量、需满足的质量、技术规格、物理特性、性能、材料、结构、外观、安全，或者服务内容和标准一览表→四、多媒体部分</w:t>
            </w:r>
          </w:p>
        </w:tc>
        <w:tc>
          <w:tcPr>
            <w:tcW w:w="1622" w:type="pct"/>
            <w:shd w:val="clear" w:color="auto" w:fill="auto"/>
            <w:tcMar>
              <w:top w:w="60" w:type="dxa"/>
              <w:left w:w="120" w:type="dxa"/>
              <w:bottom w:w="60" w:type="dxa"/>
              <w:right w:w="120" w:type="dxa"/>
            </w:tcMar>
            <w:vAlign w:val="center"/>
          </w:tcPr>
          <w:p w14:paraId="12B295C2">
            <w:pPr>
              <w:keepNext w:val="0"/>
              <w:keepLines w:val="0"/>
              <w:pageBreakBefore w:val="0"/>
              <w:widowControl/>
              <w:kinsoku/>
              <w:wordWrap w:val="0"/>
              <w:overflowPunct/>
              <w:topLinePunct w:val="0"/>
              <w:autoSpaceDE/>
              <w:autoSpaceDN/>
              <w:bidi w:val="0"/>
              <w:adjustRightInd/>
              <w:snapToGrid/>
              <w:spacing w:before="120" w:beforeAutospacing="0" w:after="120" w:afterAutospacing="0" w:line="360" w:lineRule="exact"/>
              <w:jc w:val="center"/>
              <w:textAlignment w:val="auto"/>
              <w:rPr>
                <w:rFonts w:hint="eastAsia" w:ascii="仿宋" w:hAnsi="仿宋" w:eastAsia="仿宋" w:cs="Times New Roman"/>
                <w:color w:val="000000"/>
                <w:sz w:val="24"/>
                <w:szCs w:val="24"/>
              </w:rPr>
            </w:pPr>
            <w:r>
              <w:rPr>
                <w:rFonts w:hint="eastAsia" w:ascii="仿宋" w:hAnsi="仿宋" w:eastAsia="仿宋" w:cs="Times New Roman"/>
                <w:color w:val="000000"/>
                <w:sz w:val="24"/>
                <w:szCs w:val="24"/>
                <w:lang w:val="en-US" w:eastAsia="zh-CN"/>
              </w:rPr>
              <w:t>详见原采购文件</w:t>
            </w:r>
          </w:p>
        </w:tc>
        <w:tc>
          <w:tcPr>
            <w:tcW w:w="1618" w:type="pct"/>
            <w:shd w:val="clear" w:color="auto" w:fill="auto"/>
            <w:tcMar>
              <w:top w:w="60" w:type="dxa"/>
              <w:left w:w="120" w:type="dxa"/>
              <w:bottom w:w="60" w:type="dxa"/>
              <w:right w:w="120" w:type="dxa"/>
            </w:tcMar>
            <w:vAlign w:val="center"/>
          </w:tcPr>
          <w:p w14:paraId="7CEEBEA9">
            <w:pPr>
              <w:keepNext w:val="0"/>
              <w:keepLines w:val="0"/>
              <w:pageBreakBefore w:val="0"/>
              <w:widowControl/>
              <w:kinsoku/>
              <w:wordWrap w:val="0"/>
              <w:overflowPunct/>
              <w:topLinePunct w:val="0"/>
              <w:autoSpaceDE/>
              <w:autoSpaceDN/>
              <w:bidi w:val="0"/>
              <w:adjustRightInd/>
              <w:snapToGrid/>
              <w:spacing w:before="120" w:beforeAutospacing="0" w:after="120" w:afterAutospacing="0" w:line="360" w:lineRule="exact"/>
              <w:jc w:val="center"/>
              <w:textAlignment w:val="auto"/>
              <w:rPr>
                <w:rFonts w:hint="eastAsia" w:ascii="仿宋" w:hAnsi="仿宋" w:eastAsia="仿宋" w:cs="Times New Roman"/>
                <w:b/>
                <w:bCs/>
                <w:color w:val="000000"/>
                <w:sz w:val="24"/>
                <w:szCs w:val="24"/>
                <w:lang w:val="en-US" w:eastAsia="zh-CN"/>
              </w:rPr>
            </w:pPr>
            <w:r>
              <w:rPr>
                <w:rFonts w:hint="eastAsia" w:ascii="仿宋" w:hAnsi="仿宋" w:eastAsia="仿宋" w:cs="Times New Roman"/>
                <w:b/>
                <w:bCs/>
                <w:color w:val="000000"/>
                <w:sz w:val="24"/>
                <w:szCs w:val="24"/>
                <w:lang w:val="en-US" w:eastAsia="zh-CN"/>
              </w:rPr>
              <w:t>具体详见本公告附件</w:t>
            </w:r>
          </w:p>
        </w:tc>
      </w:tr>
      <w:tr w14:paraId="790CF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34" w:type="pct"/>
            <w:shd w:val="clear" w:color="auto" w:fill="auto"/>
            <w:tcMar>
              <w:top w:w="60" w:type="dxa"/>
              <w:left w:w="120" w:type="dxa"/>
              <w:bottom w:w="60" w:type="dxa"/>
              <w:right w:w="120" w:type="dxa"/>
            </w:tcMar>
            <w:vAlign w:val="center"/>
          </w:tcPr>
          <w:p w14:paraId="505C9E55">
            <w:pPr>
              <w:keepNext w:val="0"/>
              <w:keepLines w:val="0"/>
              <w:pageBreakBefore w:val="0"/>
              <w:widowControl/>
              <w:kinsoku/>
              <w:wordWrap w:val="0"/>
              <w:overflowPunct/>
              <w:topLinePunct w:val="0"/>
              <w:autoSpaceDE/>
              <w:autoSpaceDN/>
              <w:bidi w:val="0"/>
              <w:adjustRightInd/>
              <w:snapToGrid/>
              <w:spacing w:before="120" w:beforeAutospacing="0" w:after="120" w:afterAutospacing="0" w:line="360" w:lineRule="exact"/>
              <w:jc w:val="center"/>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6</w:t>
            </w:r>
          </w:p>
        </w:tc>
        <w:tc>
          <w:tcPr>
            <w:tcW w:w="1324" w:type="pct"/>
            <w:shd w:val="clear" w:color="auto" w:fill="auto"/>
            <w:tcMar>
              <w:top w:w="60" w:type="dxa"/>
              <w:left w:w="120" w:type="dxa"/>
              <w:bottom w:w="60" w:type="dxa"/>
              <w:right w:w="120" w:type="dxa"/>
            </w:tcMar>
            <w:vAlign w:val="center"/>
          </w:tcPr>
          <w:p w14:paraId="0600D52C">
            <w:pPr>
              <w:keepNext w:val="0"/>
              <w:keepLines w:val="0"/>
              <w:pageBreakBefore w:val="0"/>
              <w:widowControl/>
              <w:kinsoku/>
              <w:wordWrap w:val="0"/>
              <w:overflowPunct/>
              <w:topLinePunct w:val="0"/>
              <w:autoSpaceDE/>
              <w:autoSpaceDN/>
              <w:bidi w:val="0"/>
              <w:adjustRightInd/>
              <w:snapToGrid/>
              <w:spacing w:before="120" w:beforeAutospacing="0" w:after="120" w:afterAutospacing="0" w:line="360" w:lineRule="exact"/>
              <w:jc w:val="center"/>
              <w:textAlignment w:val="auto"/>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第二章采购需求</w:t>
            </w:r>
            <w:r>
              <w:rPr>
                <w:rFonts w:hint="eastAsia" w:ascii="仿宋" w:hAnsi="仿宋" w:eastAsia="仿宋" w:cs="Times New Roman"/>
                <w:color w:val="000000"/>
                <w:sz w:val="24"/>
                <w:szCs w:val="24"/>
                <w:lang w:val="en-US" w:eastAsia="zh-CN"/>
              </w:rPr>
              <w:t>→二、技术要求→4.标的名称、数量、需满足的质量、技术规格、物理特性、性能、材料、结构、外观、安全，或者服务内容和标准一览表→五、其他部分</w:t>
            </w:r>
          </w:p>
        </w:tc>
        <w:tc>
          <w:tcPr>
            <w:tcW w:w="1622" w:type="pct"/>
            <w:shd w:val="clear" w:color="auto" w:fill="auto"/>
            <w:tcMar>
              <w:top w:w="60" w:type="dxa"/>
              <w:left w:w="120" w:type="dxa"/>
              <w:bottom w:w="60" w:type="dxa"/>
              <w:right w:w="120" w:type="dxa"/>
            </w:tcMar>
            <w:vAlign w:val="center"/>
          </w:tcPr>
          <w:p w14:paraId="732AD682">
            <w:pPr>
              <w:keepNext w:val="0"/>
              <w:keepLines w:val="0"/>
              <w:pageBreakBefore w:val="0"/>
              <w:widowControl/>
              <w:kinsoku/>
              <w:wordWrap w:val="0"/>
              <w:overflowPunct/>
              <w:topLinePunct w:val="0"/>
              <w:autoSpaceDE/>
              <w:autoSpaceDN/>
              <w:bidi w:val="0"/>
              <w:adjustRightInd/>
              <w:snapToGrid/>
              <w:spacing w:before="120" w:beforeAutospacing="0" w:after="120" w:afterAutospacing="0" w:line="360" w:lineRule="exact"/>
              <w:jc w:val="center"/>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详见原采购文件</w:t>
            </w:r>
          </w:p>
        </w:tc>
        <w:tc>
          <w:tcPr>
            <w:tcW w:w="1618" w:type="pct"/>
            <w:shd w:val="clear" w:color="auto" w:fill="auto"/>
            <w:tcMar>
              <w:top w:w="60" w:type="dxa"/>
              <w:left w:w="120" w:type="dxa"/>
              <w:bottom w:w="60" w:type="dxa"/>
              <w:right w:w="120" w:type="dxa"/>
            </w:tcMar>
            <w:vAlign w:val="center"/>
          </w:tcPr>
          <w:p w14:paraId="26F30869">
            <w:pPr>
              <w:keepNext w:val="0"/>
              <w:keepLines w:val="0"/>
              <w:pageBreakBefore w:val="0"/>
              <w:widowControl/>
              <w:kinsoku/>
              <w:wordWrap w:val="0"/>
              <w:overflowPunct/>
              <w:topLinePunct w:val="0"/>
              <w:autoSpaceDE/>
              <w:autoSpaceDN/>
              <w:bidi w:val="0"/>
              <w:adjustRightInd/>
              <w:snapToGrid/>
              <w:spacing w:before="120" w:beforeAutospacing="0" w:after="120" w:afterAutospacing="0" w:line="360" w:lineRule="exact"/>
              <w:jc w:val="center"/>
              <w:textAlignment w:val="auto"/>
              <w:rPr>
                <w:rFonts w:hint="eastAsia" w:ascii="仿宋" w:hAnsi="仿宋" w:eastAsia="仿宋" w:cs="Times New Roman"/>
                <w:b/>
                <w:bCs/>
                <w:color w:val="000000"/>
                <w:sz w:val="24"/>
                <w:szCs w:val="24"/>
                <w:lang w:val="en-US" w:eastAsia="zh-CN"/>
              </w:rPr>
            </w:pPr>
            <w:r>
              <w:rPr>
                <w:rFonts w:hint="eastAsia" w:ascii="仿宋" w:hAnsi="仿宋" w:eastAsia="仿宋" w:cs="Times New Roman"/>
                <w:b/>
                <w:bCs/>
                <w:color w:val="000000"/>
                <w:sz w:val="24"/>
                <w:szCs w:val="24"/>
                <w:lang w:val="en-US" w:eastAsia="zh-CN"/>
              </w:rPr>
              <w:t>具体详见本公告附件</w:t>
            </w:r>
          </w:p>
        </w:tc>
      </w:tr>
      <w:tr w14:paraId="11C1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434" w:type="pct"/>
            <w:shd w:val="clear" w:color="auto" w:fill="auto"/>
            <w:tcMar>
              <w:top w:w="60" w:type="dxa"/>
              <w:left w:w="120" w:type="dxa"/>
              <w:bottom w:w="60" w:type="dxa"/>
              <w:right w:w="120" w:type="dxa"/>
            </w:tcMar>
            <w:vAlign w:val="center"/>
          </w:tcPr>
          <w:p w14:paraId="19FBB8BC">
            <w:pPr>
              <w:keepNext w:val="0"/>
              <w:keepLines w:val="0"/>
              <w:pageBreakBefore w:val="0"/>
              <w:widowControl/>
              <w:kinsoku/>
              <w:wordWrap w:val="0"/>
              <w:overflowPunct/>
              <w:topLinePunct w:val="0"/>
              <w:autoSpaceDE/>
              <w:autoSpaceDN/>
              <w:bidi w:val="0"/>
              <w:adjustRightInd/>
              <w:snapToGrid/>
              <w:spacing w:before="120" w:beforeAutospacing="0" w:after="120" w:afterAutospacing="0" w:line="360" w:lineRule="exact"/>
              <w:jc w:val="center"/>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7</w:t>
            </w:r>
          </w:p>
        </w:tc>
        <w:tc>
          <w:tcPr>
            <w:tcW w:w="1324" w:type="pct"/>
            <w:shd w:val="clear" w:color="auto" w:fill="auto"/>
            <w:tcMar>
              <w:top w:w="60" w:type="dxa"/>
              <w:left w:w="120" w:type="dxa"/>
              <w:bottom w:w="60" w:type="dxa"/>
              <w:right w:w="120" w:type="dxa"/>
            </w:tcMar>
            <w:vAlign w:val="center"/>
          </w:tcPr>
          <w:p w14:paraId="7C076FCC">
            <w:pPr>
              <w:keepNext w:val="0"/>
              <w:keepLines w:val="0"/>
              <w:pageBreakBefore w:val="0"/>
              <w:widowControl/>
              <w:kinsoku/>
              <w:wordWrap w:val="0"/>
              <w:overflowPunct/>
              <w:topLinePunct w:val="0"/>
              <w:autoSpaceDE/>
              <w:autoSpaceDN/>
              <w:bidi w:val="0"/>
              <w:adjustRightInd/>
              <w:snapToGrid/>
              <w:spacing w:before="120" w:beforeAutospacing="0" w:after="120" w:afterAutospacing="0" w:line="360" w:lineRule="exact"/>
              <w:jc w:val="center"/>
              <w:textAlignment w:val="auto"/>
              <w:rPr>
                <w:rFonts w:hint="eastAsia" w:ascii="仿宋" w:hAnsi="仿宋" w:eastAsia="仿宋" w:cs="Times New Roman"/>
                <w:color w:val="000000"/>
                <w:sz w:val="24"/>
                <w:szCs w:val="24"/>
              </w:rPr>
            </w:pPr>
            <w:r>
              <w:rPr>
                <w:rFonts w:hint="eastAsia" w:ascii="仿宋" w:hAnsi="仿宋" w:eastAsia="仿宋" w:cs="Times New Roman"/>
                <w:color w:val="000000"/>
                <w:sz w:val="24"/>
                <w:szCs w:val="24"/>
              </w:rPr>
              <w:t>第四章评审方法及标准</w:t>
            </w:r>
            <w:r>
              <w:rPr>
                <w:rFonts w:hint="eastAsia" w:ascii="仿宋" w:hAnsi="仿宋" w:eastAsia="仿宋" w:cs="Times New Roman"/>
                <w:color w:val="000000"/>
                <w:sz w:val="24"/>
                <w:szCs w:val="24"/>
                <w:lang w:val="en-US" w:eastAsia="zh-CN"/>
              </w:rPr>
              <w:t>→4.评分标准</w:t>
            </w:r>
          </w:p>
        </w:tc>
        <w:tc>
          <w:tcPr>
            <w:tcW w:w="1622" w:type="pct"/>
            <w:shd w:val="clear" w:color="auto" w:fill="auto"/>
            <w:tcMar>
              <w:top w:w="60" w:type="dxa"/>
              <w:left w:w="120" w:type="dxa"/>
              <w:bottom w:w="60" w:type="dxa"/>
              <w:right w:w="120" w:type="dxa"/>
            </w:tcMar>
            <w:vAlign w:val="center"/>
          </w:tcPr>
          <w:p w14:paraId="7106EA42">
            <w:pPr>
              <w:keepNext w:val="0"/>
              <w:keepLines w:val="0"/>
              <w:pageBreakBefore w:val="0"/>
              <w:widowControl/>
              <w:kinsoku/>
              <w:wordWrap w:val="0"/>
              <w:overflowPunct/>
              <w:topLinePunct w:val="0"/>
              <w:autoSpaceDE/>
              <w:autoSpaceDN/>
              <w:bidi w:val="0"/>
              <w:adjustRightInd/>
              <w:snapToGrid/>
              <w:spacing w:before="120" w:beforeAutospacing="0" w:after="120" w:afterAutospacing="0" w:line="360" w:lineRule="exact"/>
              <w:jc w:val="center"/>
              <w:textAlignment w:val="auto"/>
              <w:rPr>
                <w:rFonts w:hint="eastAsia" w:ascii="仿宋" w:hAnsi="仿宋" w:eastAsia="仿宋" w:cs="Times New Roman"/>
                <w:color w:val="000000"/>
                <w:sz w:val="24"/>
                <w:szCs w:val="24"/>
                <w:lang w:val="en-US" w:eastAsia="zh-CN"/>
              </w:rPr>
            </w:pPr>
            <w:r>
              <w:rPr>
                <w:rFonts w:hint="eastAsia" w:ascii="仿宋" w:hAnsi="仿宋" w:eastAsia="仿宋" w:cs="Times New Roman"/>
                <w:color w:val="000000"/>
                <w:sz w:val="24"/>
                <w:szCs w:val="24"/>
                <w:lang w:val="en-US" w:eastAsia="zh-CN"/>
              </w:rPr>
              <w:t>详见原采购文件</w:t>
            </w:r>
          </w:p>
        </w:tc>
        <w:tc>
          <w:tcPr>
            <w:tcW w:w="1618" w:type="pct"/>
            <w:shd w:val="clear" w:color="auto" w:fill="auto"/>
            <w:tcMar>
              <w:top w:w="60" w:type="dxa"/>
              <w:left w:w="120" w:type="dxa"/>
              <w:bottom w:w="60" w:type="dxa"/>
              <w:right w:w="120" w:type="dxa"/>
            </w:tcMar>
            <w:vAlign w:val="center"/>
          </w:tcPr>
          <w:p w14:paraId="06557C51">
            <w:pPr>
              <w:keepNext w:val="0"/>
              <w:keepLines w:val="0"/>
              <w:pageBreakBefore w:val="0"/>
              <w:widowControl/>
              <w:kinsoku/>
              <w:wordWrap w:val="0"/>
              <w:overflowPunct/>
              <w:topLinePunct w:val="0"/>
              <w:autoSpaceDE/>
              <w:autoSpaceDN/>
              <w:bidi w:val="0"/>
              <w:adjustRightInd/>
              <w:snapToGrid/>
              <w:spacing w:before="120" w:beforeAutospacing="0" w:after="120" w:afterAutospacing="0" w:line="360" w:lineRule="exact"/>
              <w:jc w:val="center"/>
              <w:textAlignment w:val="auto"/>
              <w:rPr>
                <w:rFonts w:hint="eastAsia" w:ascii="仿宋" w:hAnsi="仿宋" w:eastAsia="仿宋" w:cs="Times New Roman"/>
                <w:b/>
                <w:bCs/>
                <w:color w:val="000000"/>
                <w:sz w:val="24"/>
                <w:szCs w:val="24"/>
                <w:lang w:val="en-US" w:eastAsia="zh-CN"/>
              </w:rPr>
            </w:pPr>
            <w:r>
              <w:rPr>
                <w:rFonts w:hint="eastAsia" w:ascii="仿宋" w:hAnsi="仿宋" w:eastAsia="仿宋" w:cs="Times New Roman"/>
                <w:b/>
                <w:bCs/>
                <w:color w:val="000000"/>
                <w:sz w:val="24"/>
                <w:szCs w:val="24"/>
                <w:lang w:val="en-US" w:eastAsia="zh-CN"/>
              </w:rPr>
              <w:t>具体详见本公告附件</w:t>
            </w:r>
          </w:p>
        </w:tc>
      </w:tr>
    </w:tbl>
    <w:p w14:paraId="500C3183">
      <w:pPr>
        <w:keepNext w:val="0"/>
        <w:keepLines w:val="0"/>
        <w:pageBreakBefore w:val="0"/>
        <w:widowControl/>
        <w:kinsoku/>
        <w:overflowPunct/>
        <w:topLinePunct w:val="0"/>
        <w:autoSpaceDE/>
        <w:autoSpaceDN/>
        <w:bidi w:val="0"/>
        <w:adjustRightInd/>
        <w:snapToGrid/>
        <w:spacing w:before="120" w:beforeAutospacing="0" w:after="120" w:afterAutospacing="0" w:line="360" w:lineRule="exact"/>
        <w:jc w:val="left"/>
        <w:textAlignment w:val="auto"/>
        <w:rPr>
          <w:rFonts w:ascii="仿宋" w:hAnsi="仿宋" w:eastAsia="仿宋"/>
          <w:color w:val="000000"/>
          <w:kern w:val="2"/>
          <w:sz w:val="24"/>
          <w:szCs w:val="24"/>
        </w:rPr>
      </w:pPr>
      <w:r>
        <w:rPr>
          <w:rFonts w:hint="eastAsia" w:ascii="仿宋" w:hAnsi="仿宋" w:eastAsia="仿宋" w:cs="Times New Roman"/>
          <w:color w:val="000000"/>
          <w:sz w:val="24"/>
          <w:szCs w:val="24"/>
        </w:rPr>
        <w:t xml:space="preserve">      </w:t>
      </w:r>
      <w:r>
        <w:rPr>
          <w:rFonts w:hint="eastAsia" w:ascii="仿宋" w:hAnsi="仿宋" w:eastAsia="仿宋"/>
          <w:color w:val="000000"/>
          <w:kern w:val="2"/>
          <w:sz w:val="24"/>
          <w:szCs w:val="24"/>
        </w:rPr>
        <w:t>更正日期：2025年</w:t>
      </w:r>
      <w:r>
        <w:rPr>
          <w:rFonts w:hint="eastAsia" w:ascii="仿宋" w:hAnsi="仿宋" w:eastAsia="仿宋"/>
          <w:color w:val="000000"/>
          <w:kern w:val="2"/>
          <w:sz w:val="24"/>
          <w:szCs w:val="24"/>
          <w:lang w:val="en-US" w:eastAsia="zh-CN"/>
        </w:rPr>
        <w:t>12</w:t>
      </w:r>
      <w:r>
        <w:rPr>
          <w:rFonts w:hint="eastAsia" w:ascii="仿宋" w:hAnsi="仿宋" w:eastAsia="仿宋"/>
          <w:color w:val="000000"/>
          <w:kern w:val="2"/>
          <w:sz w:val="24"/>
          <w:szCs w:val="24"/>
        </w:rPr>
        <w:t>月1</w:t>
      </w:r>
      <w:r>
        <w:rPr>
          <w:rFonts w:hint="eastAsia" w:ascii="仿宋" w:hAnsi="仿宋" w:eastAsia="仿宋"/>
          <w:color w:val="000000"/>
          <w:kern w:val="2"/>
          <w:sz w:val="24"/>
          <w:szCs w:val="24"/>
          <w:lang w:val="en-US" w:eastAsia="zh-CN"/>
        </w:rPr>
        <w:t>1</w:t>
      </w:r>
      <w:r>
        <w:rPr>
          <w:rFonts w:hint="eastAsia" w:ascii="仿宋" w:hAnsi="仿宋" w:eastAsia="仿宋"/>
          <w:color w:val="000000"/>
          <w:kern w:val="2"/>
          <w:sz w:val="24"/>
          <w:szCs w:val="24"/>
        </w:rPr>
        <w:t>日</w:t>
      </w:r>
    </w:p>
    <w:p w14:paraId="666CC095">
      <w:pPr>
        <w:pStyle w:val="3"/>
        <w:keepNext w:val="0"/>
        <w:keepLines w:val="0"/>
        <w:pageBreakBefore w:val="0"/>
        <w:widowControl/>
        <w:kinsoku/>
        <w:overflowPunct/>
        <w:topLinePunct w:val="0"/>
        <w:autoSpaceDE/>
        <w:autoSpaceDN/>
        <w:bidi w:val="0"/>
        <w:adjustRightInd/>
        <w:snapToGrid/>
        <w:spacing w:before="120" w:beforeAutospacing="0" w:after="120" w:afterAutospacing="0" w:line="360" w:lineRule="exact"/>
        <w:jc w:val="both"/>
        <w:textAlignment w:val="auto"/>
        <w:rPr>
          <w:rFonts w:ascii="仿宋" w:hAnsi="仿宋" w:eastAsia="仿宋"/>
          <w:color w:val="000000"/>
          <w:kern w:val="2"/>
          <w:sz w:val="24"/>
          <w:szCs w:val="24"/>
        </w:rPr>
      </w:pPr>
      <w:r>
        <w:rPr>
          <w:rFonts w:hint="eastAsia" w:ascii="仿宋" w:hAnsi="仿宋" w:eastAsia="仿宋"/>
          <w:b/>
          <w:bCs/>
          <w:color w:val="000000"/>
          <w:kern w:val="2"/>
          <w:sz w:val="24"/>
          <w:szCs w:val="24"/>
        </w:rPr>
        <w:t>三、其他补充事宜      </w:t>
      </w:r>
      <w:r>
        <w:rPr>
          <w:rFonts w:hint="eastAsia" w:ascii="仿宋" w:hAnsi="仿宋" w:eastAsia="仿宋"/>
          <w:color w:val="000000"/>
          <w:kern w:val="2"/>
          <w:sz w:val="24"/>
          <w:szCs w:val="24"/>
        </w:rPr>
        <w:t xml:space="preserve">          </w:t>
      </w:r>
    </w:p>
    <w:p w14:paraId="10679F8D">
      <w:pPr>
        <w:pStyle w:val="3"/>
        <w:keepNext w:val="0"/>
        <w:keepLines w:val="0"/>
        <w:pageBreakBefore w:val="0"/>
        <w:widowControl/>
        <w:kinsoku/>
        <w:overflowPunct/>
        <w:topLinePunct w:val="0"/>
        <w:autoSpaceDE/>
        <w:autoSpaceDN/>
        <w:bidi w:val="0"/>
        <w:adjustRightInd/>
        <w:snapToGrid/>
        <w:spacing w:before="120" w:beforeAutospacing="0" w:after="120" w:afterAutospacing="0" w:line="360" w:lineRule="exact"/>
        <w:ind w:firstLine="420"/>
        <w:textAlignment w:val="auto"/>
        <w:rPr>
          <w:rFonts w:hint="default" w:ascii="仿宋" w:hAnsi="仿宋" w:eastAsia="仿宋"/>
          <w:color w:val="000000"/>
          <w:kern w:val="2"/>
          <w:sz w:val="24"/>
          <w:szCs w:val="24"/>
          <w:lang w:val="en-US" w:eastAsia="zh-CN"/>
        </w:rPr>
      </w:pPr>
      <w:r>
        <w:rPr>
          <w:rFonts w:hint="eastAsia" w:ascii="仿宋" w:hAnsi="仿宋" w:eastAsia="仿宋"/>
          <w:color w:val="000000"/>
          <w:kern w:val="2"/>
          <w:sz w:val="24"/>
          <w:szCs w:val="24"/>
        </w:rPr>
        <w:t> </w:t>
      </w:r>
      <w:r>
        <w:rPr>
          <w:rFonts w:hint="eastAsia" w:ascii="仿宋" w:hAnsi="仿宋" w:eastAsia="仿宋"/>
          <w:color w:val="000000"/>
          <w:kern w:val="2"/>
          <w:sz w:val="24"/>
          <w:szCs w:val="24"/>
          <w:lang w:val="en-US" w:eastAsia="zh-CN"/>
        </w:rPr>
        <w:t>1、其他内容不变，特此公告。</w:t>
      </w:r>
    </w:p>
    <w:p w14:paraId="3AEBBCED">
      <w:pPr>
        <w:pStyle w:val="3"/>
        <w:keepNext w:val="0"/>
        <w:keepLines w:val="0"/>
        <w:pageBreakBefore w:val="0"/>
        <w:widowControl/>
        <w:kinsoku/>
        <w:overflowPunct/>
        <w:topLinePunct w:val="0"/>
        <w:autoSpaceDE/>
        <w:autoSpaceDN/>
        <w:bidi w:val="0"/>
        <w:adjustRightInd/>
        <w:snapToGrid/>
        <w:spacing w:before="120" w:beforeAutospacing="0" w:after="120" w:afterAutospacing="0" w:line="360" w:lineRule="exact"/>
        <w:ind w:firstLine="420"/>
        <w:textAlignment w:val="auto"/>
        <w:rPr>
          <w:rFonts w:ascii="仿宋" w:hAnsi="仿宋" w:eastAsia="仿宋"/>
          <w:color w:val="000000"/>
          <w:kern w:val="2"/>
          <w:sz w:val="24"/>
          <w:szCs w:val="24"/>
        </w:rPr>
      </w:pPr>
      <w:r>
        <w:rPr>
          <w:rFonts w:hint="eastAsia" w:ascii="仿宋" w:hAnsi="仿宋" w:eastAsia="仿宋"/>
          <w:color w:val="000000"/>
          <w:kern w:val="2"/>
          <w:sz w:val="24"/>
          <w:szCs w:val="24"/>
          <w:lang w:val="en-US" w:eastAsia="zh-CN"/>
        </w:rPr>
        <w:t>2、</w:t>
      </w:r>
      <w:r>
        <w:rPr>
          <w:rFonts w:hint="eastAsia" w:ascii="仿宋" w:hAnsi="仿宋" w:eastAsia="仿宋"/>
          <w:color w:val="000000"/>
          <w:kern w:val="2"/>
          <w:sz w:val="24"/>
          <w:szCs w:val="24"/>
        </w:rPr>
        <w:t>更正公告发布媒体：广西壮族自治区政府采购网、中国政府采购网、广西壮族自治区公共资源交易中心官网</w:t>
      </w:r>
    </w:p>
    <w:p w14:paraId="66AB97C9">
      <w:pPr>
        <w:pStyle w:val="3"/>
        <w:keepNext w:val="0"/>
        <w:keepLines w:val="0"/>
        <w:pageBreakBefore w:val="0"/>
        <w:widowControl/>
        <w:kinsoku/>
        <w:overflowPunct/>
        <w:topLinePunct w:val="0"/>
        <w:autoSpaceDE/>
        <w:autoSpaceDN/>
        <w:bidi w:val="0"/>
        <w:adjustRightInd/>
        <w:snapToGrid/>
        <w:spacing w:before="120" w:beforeAutospacing="0" w:after="120" w:afterAutospacing="0" w:line="360" w:lineRule="exact"/>
        <w:jc w:val="both"/>
        <w:textAlignment w:val="auto"/>
        <w:rPr>
          <w:rFonts w:ascii="仿宋" w:hAnsi="仿宋" w:eastAsia="仿宋"/>
          <w:color w:val="000000"/>
          <w:kern w:val="2"/>
          <w:sz w:val="24"/>
          <w:szCs w:val="24"/>
        </w:rPr>
      </w:pPr>
      <w:r>
        <w:rPr>
          <w:rFonts w:hint="eastAsia" w:ascii="仿宋" w:hAnsi="仿宋" w:eastAsia="仿宋"/>
          <w:b/>
          <w:bCs/>
          <w:color w:val="000000"/>
          <w:kern w:val="2"/>
          <w:sz w:val="24"/>
          <w:szCs w:val="24"/>
        </w:rPr>
        <w:t>四、对本次公告提出询问，请按以下方式联系。　</w:t>
      </w:r>
      <w:r>
        <w:rPr>
          <w:rFonts w:hint="eastAsia" w:ascii="仿宋" w:hAnsi="仿宋" w:eastAsia="仿宋"/>
          <w:color w:val="000000"/>
          <w:kern w:val="2"/>
          <w:sz w:val="24"/>
          <w:szCs w:val="24"/>
        </w:rPr>
        <w:t>　　            </w:t>
      </w:r>
    </w:p>
    <w:p w14:paraId="1872D766">
      <w:pPr>
        <w:pStyle w:val="3"/>
        <w:keepNext w:val="0"/>
        <w:keepLines w:val="0"/>
        <w:pageBreakBefore w:val="0"/>
        <w:widowControl/>
        <w:kinsoku/>
        <w:overflowPunct/>
        <w:topLinePunct w:val="0"/>
        <w:autoSpaceDE/>
        <w:autoSpaceDN/>
        <w:bidi w:val="0"/>
        <w:adjustRightInd/>
        <w:snapToGrid/>
        <w:spacing w:before="120" w:beforeAutospacing="0" w:after="120" w:afterAutospacing="0" w:line="360" w:lineRule="exact"/>
        <w:ind w:firstLine="480" w:firstLineChars="200"/>
        <w:textAlignment w:val="auto"/>
        <w:rPr>
          <w:rFonts w:hint="eastAsia" w:ascii="仿宋" w:hAnsi="仿宋" w:eastAsia="仿宋"/>
          <w:color w:val="000000"/>
          <w:kern w:val="2"/>
          <w:sz w:val="24"/>
          <w:szCs w:val="24"/>
        </w:rPr>
      </w:pPr>
      <w:r>
        <w:rPr>
          <w:rFonts w:hint="eastAsia" w:ascii="仿宋" w:hAnsi="仿宋" w:eastAsia="仿宋"/>
          <w:color w:val="000000"/>
          <w:kern w:val="2"/>
          <w:sz w:val="24"/>
          <w:szCs w:val="24"/>
        </w:rPr>
        <w:t>1.采购人信息</w:t>
      </w:r>
    </w:p>
    <w:p w14:paraId="236CE5E3">
      <w:pPr>
        <w:pStyle w:val="3"/>
        <w:keepNext w:val="0"/>
        <w:keepLines w:val="0"/>
        <w:pageBreakBefore w:val="0"/>
        <w:widowControl/>
        <w:kinsoku/>
        <w:overflowPunct/>
        <w:topLinePunct w:val="0"/>
        <w:autoSpaceDE/>
        <w:autoSpaceDN/>
        <w:bidi w:val="0"/>
        <w:adjustRightInd/>
        <w:snapToGrid/>
        <w:spacing w:before="120" w:beforeAutospacing="0" w:after="120" w:afterAutospacing="0" w:line="360" w:lineRule="exact"/>
        <w:ind w:firstLine="480" w:firstLineChars="200"/>
        <w:textAlignment w:val="auto"/>
        <w:rPr>
          <w:rFonts w:hint="eastAsia" w:ascii="仿宋" w:hAnsi="仿宋" w:eastAsia="仿宋"/>
          <w:color w:val="000000"/>
          <w:kern w:val="2"/>
          <w:sz w:val="24"/>
          <w:szCs w:val="24"/>
        </w:rPr>
      </w:pPr>
      <w:r>
        <w:rPr>
          <w:rFonts w:hint="eastAsia" w:ascii="仿宋" w:hAnsi="仿宋" w:eastAsia="仿宋"/>
          <w:color w:val="000000"/>
          <w:kern w:val="2"/>
          <w:sz w:val="24"/>
          <w:szCs w:val="24"/>
        </w:rPr>
        <w:t>名    称：广西质量工程职业技术学院</w:t>
      </w:r>
    </w:p>
    <w:p w14:paraId="65BCD4C9">
      <w:pPr>
        <w:pStyle w:val="3"/>
        <w:keepNext w:val="0"/>
        <w:keepLines w:val="0"/>
        <w:pageBreakBefore w:val="0"/>
        <w:widowControl/>
        <w:kinsoku/>
        <w:overflowPunct/>
        <w:topLinePunct w:val="0"/>
        <w:autoSpaceDE/>
        <w:autoSpaceDN/>
        <w:bidi w:val="0"/>
        <w:adjustRightInd/>
        <w:snapToGrid/>
        <w:spacing w:before="120" w:beforeAutospacing="0" w:after="120" w:afterAutospacing="0" w:line="360" w:lineRule="exact"/>
        <w:ind w:firstLine="480" w:firstLineChars="200"/>
        <w:textAlignment w:val="auto"/>
        <w:rPr>
          <w:rFonts w:hint="eastAsia" w:ascii="仿宋" w:hAnsi="仿宋" w:eastAsia="仿宋"/>
          <w:color w:val="000000"/>
          <w:kern w:val="2"/>
          <w:sz w:val="24"/>
          <w:szCs w:val="24"/>
        </w:rPr>
      </w:pPr>
      <w:r>
        <w:rPr>
          <w:rFonts w:hint="eastAsia" w:ascii="仿宋" w:hAnsi="仿宋" w:eastAsia="仿宋"/>
          <w:color w:val="000000"/>
          <w:kern w:val="2"/>
          <w:sz w:val="24"/>
          <w:szCs w:val="24"/>
        </w:rPr>
        <w:t>地    址：广西南宁市武鸣区南宁华侨投资区（广西-东盟经济技术开发区）发展大道12号</w:t>
      </w:r>
    </w:p>
    <w:p w14:paraId="443B4AEC">
      <w:pPr>
        <w:pStyle w:val="3"/>
        <w:keepNext w:val="0"/>
        <w:keepLines w:val="0"/>
        <w:pageBreakBefore w:val="0"/>
        <w:widowControl/>
        <w:kinsoku/>
        <w:overflowPunct/>
        <w:topLinePunct w:val="0"/>
        <w:autoSpaceDE/>
        <w:autoSpaceDN/>
        <w:bidi w:val="0"/>
        <w:adjustRightInd/>
        <w:snapToGrid/>
        <w:spacing w:before="120" w:beforeAutospacing="0" w:after="120" w:afterAutospacing="0" w:line="360" w:lineRule="exact"/>
        <w:ind w:firstLine="480" w:firstLineChars="200"/>
        <w:textAlignment w:val="auto"/>
        <w:rPr>
          <w:rFonts w:hint="eastAsia" w:ascii="仿宋" w:hAnsi="仿宋" w:eastAsia="仿宋"/>
          <w:color w:val="000000"/>
          <w:kern w:val="2"/>
          <w:sz w:val="24"/>
          <w:szCs w:val="24"/>
        </w:rPr>
      </w:pPr>
      <w:r>
        <w:rPr>
          <w:rFonts w:hint="eastAsia" w:ascii="仿宋" w:hAnsi="仿宋" w:eastAsia="仿宋"/>
          <w:color w:val="000000"/>
          <w:kern w:val="2"/>
          <w:sz w:val="24"/>
          <w:szCs w:val="24"/>
        </w:rPr>
        <w:t>联系方式：0771-2348178</w:t>
      </w:r>
    </w:p>
    <w:p w14:paraId="6FD8A796">
      <w:pPr>
        <w:pStyle w:val="3"/>
        <w:keepNext w:val="0"/>
        <w:keepLines w:val="0"/>
        <w:pageBreakBefore w:val="0"/>
        <w:widowControl/>
        <w:kinsoku/>
        <w:overflowPunct/>
        <w:topLinePunct w:val="0"/>
        <w:autoSpaceDE/>
        <w:autoSpaceDN/>
        <w:bidi w:val="0"/>
        <w:adjustRightInd/>
        <w:snapToGrid/>
        <w:spacing w:before="120" w:beforeAutospacing="0" w:after="120" w:afterAutospacing="0" w:line="360" w:lineRule="exact"/>
        <w:ind w:firstLine="480" w:firstLineChars="200"/>
        <w:textAlignment w:val="auto"/>
        <w:rPr>
          <w:rFonts w:hint="eastAsia" w:ascii="仿宋" w:hAnsi="仿宋" w:eastAsia="仿宋"/>
          <w:color w:val="000000"/>
          <w:kern w:val="2"/>
          <w:sz w:val="24"/>
          <w:szCs w:val="24"/>
        </w:rPr>
      </w:pPr>
      <w:r>
        <w:rPr>
          <w:rFonts w:hint="eastAsia" w:ascii="仿宋" w:hAnsi="仿宋" w:eastAsia="仿宋"/>
          <w:color w:val="000000"/>
          <w:kern w:val="2"/>
          <w:sz w:val="24"/>
          <w:szCs w:val="24"/>
        </w:rPr>
        <w:t>2.采购代理机构信息</w:t>
      </w:r>
    </w:p>
    <w:p w14:paraId="16CD3BEA">
      <w:pPr>
        <w:pStyle w:val="3"/>
        <w:keepNext w:val="0"/>
        <w:keepLines w:val="0"/>
        <w:pageBreakBefore w:val="0"/>
        <w:widowControl/>
        <w:kinsoku/>
        <w:overflowPunct/>
        <w:topLinePunct w:val="0"/>
        <w:autoSpaceDE/>
        <w:autoSpaceDN/>
        <w:bidi w:val="0"/>
        <w:adjustRightInd/>
        <w:snapToGrid/>
        <w:spacing w:before="120" w:beforeAutospacing="0" w:after="120" w:afterAutospacing="0" w:line="360" w:lineRule="exact"/>
        <w:ind w:firstLine="480" w:firstLineChars="200"/>
        <w:textAlignment w:val="auto"/>
        <w:rPr>
          <w:rFonts w:hint="eastAsia" w:ascii="仿宋" w:hAnsi="仿宋" w:eastAsia="仿宋"/>
          <w:color w:val="000000"/>
          <w:kern w:val="2"/>
          <w:sz w:val="24"/>
          <w:szCs w:val="24"/>
        </w:rPr>
      </w:pPr>
      <w:r>
        <w:rPr>
          <w:rFonts w:hint="eastAsia" w:ascii="仿宋" w:hAnsi="仿宋" w:eastAsia="仿宋"/>
          <w:color w:val="000000"/>
          <w:kern w:val="2"/>
          <w:sz w:val="24"/>
          <w:szCs w:val="24"/>
        </w:rPr>
        <w:t>名    称：广西机电设备招标有限公司</w:t>
      </w:r>
    </w:p>
    <w:p w14:paraId="06FB4915">
      <w:pPr>
        <w:pStyle w:val="3"/>
        <w:keepNext w:val="0"/>
        <w:keepLines w:val="0"/>
        <w:pageBreakBefore w:val="0"/>
        <w:widowControl/>
        <w:kinsoku/>
        <w:overflowPunct/>
        <w:topLinePunct w:val="0"/>
        <w:autoSpaceDE/>
        <w:autoSpaceDN/>
        <w:bidi w:val="0"/>
        <w:adjustRightInd/>
        <w:snapToGrid/>
        <w:spacing w:before="120" w:beforeAutospacing="0" w:after="120" w:afterAutospacing="0" w:line="360" w:lineRule="exact"/>
        <w:ind w:firstLine="480" w:firstLineChars="200"/>
        <w:textAlignment w:val="auto"/>
        <w:rPr>
          <w:rFonts w:hint="eastAsia" w:ascii="仿宋" w:hAnsi="仿宋" w:eastAsia="仿宋"/>
          <w:color w:val="000000"/>
          <w:kern w:val="2"/>
          <w:sz w:val="24"/>
          <w:szCs w:val="24"/>
        </w:rPr>
      </w:pPr>
      <w:r>
        <w:rPr>
          <w:rFonts w:hint="eastAsia" w:ascii="仿宋" w:hAnsi="仿宋" w:eastAsia="仿宋"/>
          <w:color w:val="000000"/>
          <w:kern w:val="2"/>
          <w:sz w:val="24"/>
          <w:szCs w:val="24"/>
        </w:rPr>
        <w:t>地    址：广西南宁市金湖路63号金源CBD现代城B座7层</w:t>
      </w:r>
    </w:p>
    <w:p w14:paraId="2499DA7F">
      <w:pPr>
        <w:pStyle w:val="3"/>
        <w:keepNext w:val="0"/>
        <w:keepLines w:val="0"/>
        <w:pageBreakBefore w:val="0"/>
        <w:widowControl/>
        <w:kinsoku/>
        <w:overflowPunct/>
        <w:topLinePunct w:val="0"/>
        <w:autoSpaceDE/>
        <w:autoSpaceDN/>
        <w:bidi w:val="0"/>
        <w:adjustRightInd/>
        <w:snapToGrid/>
        <w:spacing w:before="120" w:beforeAutospacing="0" w:after="120" w:afterAutospacing="0" w:line="360" w:lineRule="exact"/>
        <w:ind w:firstLine="480" w:firstLineChars="200"/>
        <w:textAlignment w:val="auto"/>
        <w:rPr>
          <w:rFonts w:hint="eastAsia" w:ascii="仿宋" w:hAnsi="仿宋" w:eastAsia="仿宋"/>
          <w:color w:val="000000"/>
          <w:kern w:val="2"/>
          <w:sz w:val="24"/>
          <w:szCs w:val="24"/>
        </w:rPr>
      </w:pPr>
      <w:r>
        <w:rPr>
          <w:rFonts w:hint="eastAsia" w:ascii="仿宋" w:hAnsi="仿宋" w:eastAsia="仿宋"/>
          <w:color w:val="000000"/>
          <w:kern w:val="2"/>
          <w:sz w:val="24"/>
          <w:szCs w:val="24"/>
        </w:rPr>
        <w:t>联系方式：0771-2808981</w:t>
      </w:r>
    </w:p>
    <w:p w14:paraId="19A3D1E3">
      <w:pPr>
        <w:pStyle w:val="3"/>
        <w:keepNext w:val="0"/>
        <w:keepLines w:val="0"/>
        <w:pageBreakBefore w:val="0"/>
        <w:widowControl/>
        <w:kinsoku/>
        <w:overflowPunct/>
        <w:topLinePunct w:val="0"/>
        <w:autoSpaceDE/>
        <w:autoSpaceDN/>
        <w:bidi w:val="0"/>
        <w:adjustRightInd/>
        <w:snapToGrid/>
        <w:spacing w:before="120" w:beforeAutospacing="0" w:after="120" w:afterAutospacing="0" w:line="360" w:lineRule="exact"/>
        <w:ind w:firstLine="480" w:firstLineChars="200"/>
        <w:textAlignment w:val="auto"/>
        <w:rPr>
          <w:rFonts w:hint="eastAsia" w:ascii="仿宋" w:hAnsi="仿宋" w:eastAsia="仿宋"/>
          <w:color w:val="000000"/>
          <w:kern w:val="2"/>
          <w:sz w:val="24"/>
          <w:szCs w:val="24"/>
        </w:rPr>
      </w:pPr>
      <w:r>
        <w:rPr>
          <w:rFonts w:hint="eastAsia" w:ascii="仿宋" w:hAnsi="仿宋" w:eastAsia="仿宋"/>
          <w:color w:val="000000"/>
          <w:kern w:val="2"/>
          <w:sz w:val="24"/>
          <w:szCs w:val="24"/>
        </w:rPr>
        <w:t>3.项目联系方式</w:t>
      </w:r>
    </w:p>
    <w:p w14:paraId="2572ED5D">
      <w:pPr>
        <w:pStyle w:val="3"/>
        <w:keepNext w:val="0"/>
        <w:keepLines w:val="0"/>
        <w:pageBreakBefore w:val="0"/>
        <w:widowControl/>
        <w:kinsoku/>
        <w:overflowPunct/>
        <w:topLinePunct w:val="0"/>
        <w:autoSpaceDE/>
        <w:autoSpaceDN/>
        <w:bidi w:val="0"/>
        <w:adjustRightInd/>
        <w:snapToGrid/>
        <w:spacing w:before="120" w:beforeAutospacing="0" w:after="120" w:afterAutospacing="0" w:line="360" w:lineRule="exact"/>
        <w:ind w:firstLine="480" w:firstLineChars="200"/>
        <w:textAlignment w:val="auto"/>
        <w:rPr>
          <w:rFonts w:hint="eastAsia" w:ascii="仿宋" w:hAnsi="仿宋" w:eastAsia="仿宋"/>
          <w:color w:val="000000"/>
          <w:kern w:val="2"/>
          <w:sz w:val="24"/>
          <w:szCs w:val="24"/>
        </w:rPr>
      </w:pPr>
      <w:r>
        <w:rPr>
          <w:rFonts w:hint="eastAsia" w:ascii="仿宋" w:hAnsi="仿宋" w:eastAsia="仿宋"/>
          <w:color w:val="000000"/>
          <w:kern w:val="2"/>
          <w:sz w:val="24"/>
          <w:szCs w:val="24"/>
        </w:rPr>
        <w:t>项目联系人：周蓉、彭瑶、梅莹</w:t>
      </w:r>
    </w:p>
    <w:p w14:paraId="4EC9C45F">
      <w:pPr>
        <w:pStyle w:val="3"/>
        <w:keepNext w:val="0"/>
        <w:keepLines w:val="0"/>
        <w:pageBreakBefore w:val="0"/>
        <w:widowControl/>
        <w:kinsoku/>
        <w:overflowPunct/>
        <w:topLinePunct w:val="0"/>
        <w:autoSpaceDE/>
        <w:autoSpaceDN/>
        <w:bidi w:val="0"/>
        <w:adjustRightInd/>
        <w:snapToGrid/>
        <w:spacing w:before="120" w:beforeAutospacing="0" w:after="120" w:afterAutospacing="0" w:line="360" w:lineRule="exact"/>
        <w:ind w:firstLine="480" w:firstLineChars="200"/>
        <w:textAlignment w:val="auto"/>
        <w:rPr>
          <w:rFonts w:hint="eastAsia" w:ascii="仿宋" w:hAnsi="仿宋" w:eastAsia="仿宋"/>
          <w:color w:val="000000"/>
          <w:kern w:val="2"/>
          <w:sz w:val="24"/>
          <w:szCs w:val="24"/>
        </w:rPr>
      </w:pPr>
      <w:r>
        <w:rPr>
          <w:rFonts w:hint="eastAsia" w:ascii="仿宋" w:hAnsi="仿宋" w:eastAsia="仿宋"/>
          <w:color w:val="000000"/>
          <w:kern w:val="2"/>
          <w:sz w:val="24"/>
          <w:szCs w:val="24"/>
        </w:rPr>
        <w:t>电      话：0771-2808981</w:t>
      </w:r>
    </w:p>
    <w:p w14:paraId="09693875">
      <w:pPr>
        <w:rPr>
          <w:rFonts w:hint="eastAsia" w:ascii="仿宋" w:hAnsi="仿宋" w:eastAsia="仿宋"/>
          <w:color w:val="000000"/>
          <w:kern w:val="2"/>
          <w:sz w:val="24"/>
          <w:szCs w:val="24"/>
        </w:rPr>
      </w:pPr>
      <w:r>
        <w:rPr>
          <w:rFonts w:hint="eastAsia" w:ascii="仿宋" w:hAnsi="仿宋" w:eastAsia="仿宋"/>
          <w:color w:val="000000"/>
          <w:kern w:val="2"/>
          <w:sz w:val="24"/>
          <w:szCs w:val="24"/>
        </w:rPr>
        <w:br w:type="page"/>
      </w:r>
    </w:p>
    <w:p w14:paraId="5E45973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附件：修改后的部分采购需求及评分标准</w:t>
      </w:r>
    </w:p>
    <w:p w14:paraId="34CAC3E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lang w:val="en-US" w:eastAsia="zh-CN"/>
        </w:rPr>
      </w:pPr>
      <w:r>
        <w:rPr>
          <w:rFonts w:hint="eastAsia"/>
          <w:b/>
          <w:bCs/>
          <w:lang w:val="en-US" w:eastAsia="zh-CN"/>
        </w:rPr>
        <w:t>1、修改后的部分采购需求</w:t>
      </w:r>
    </w:p>
    <w:tbl>
      <w:tblPr>
        <w:tblStyle w:val="5"/>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91"/>
        <w:gridCol w:w="1475"/>
        <w:gridCol w:w="4647"/>
        <w:gridCol w:w="796"/>
        <w:gridCol w:w="765"/>
        <w:gridCol w:w="1264"/>
      </w:tblGrid>
      <w:tr w14:paraId="413A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77" w:hRule="atLeast"/>
          <w:jc w:val="center"/>
        </w:trPr>
        <w:tc>
          <w:tcPr>
            <w:tcW w:w="692" w:type="dxa"/>
            <w:tcMar>
              <w:top w:w="60" w:type="dxa"/>
              <w:left w:w="120" w:type="dxa"/>
              <w:bottom w:w="30" w:type="dxa"/>
              <w:right w:w="120" w:type="dxa"/>
            </w:tcMar>
            <w:vAlign w:val="center"/>
          </w:tcPr>
          <w:p w14:paraId="70084FA1">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475" w:type="dxa"/>
            <w:tcMar>
              <w:top w:w="60" w:type="dxa"/>
              <w:left w:w="120" w:type="dxa"/>
              <w:bottom w:w="30" w:type="dxa"/>
              <w:right w:w="120" w:type="dxa"/>
            </w:tcMar>
            <w:vAlign w:val="center"/>
          </w:tcPr>
          <w:p w14:paraId="28AE363B">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采购内容</w:t>
            </w:r>
          </w:p>
        </w:tc>
        <w:tc>
          <w:tcPr>
            <w:tcW w:w="4648" w:type="dxa"/>
            <w:tcMar>
              <w:top w:w="60" w:type="dxa"/>
              <w:left w:w="120" w:type="dxa"/>
              <w:bottom w:w="30" w:type="dxa"/>
              <w:right w:w="120" w:type="dxa"/>
            </w:tcMar>
            <w:vAlign w:val="center"/>
          </w:tcPr>
          <w:p w14:paraId="24520134">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货物技术参数</w:t>
            </w:r>
          </w:p>
          <w:p w14:paraId="0C25D411">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（标 “◆” 为</w:t>
            </w:r>
            <w:r>
              <w:rPr>
                <w:rFonts w:hint="eastAsia" w:ascii="宋体" w:hAnsi="宋体" w:eastAsia="宋体" w:cs="宋体"/>
                <w:b/>
                <w:bCs/>
                <w:sz w:val="21"/>
                <w:szCs w:val="21"/>
                <w:lang w:val="en-US" w:eastAsia="zh-CN"/>
              </w:rPr>
              <w:t>重要</w:t>
            </w:r>
            <w:r>
              <w:rPr>
                <w:rFonts w:hint="eastAsia" w:ascii="宋体" w:hAnsi="宋体" w:eastAsia="宋体" w:cs="宋体"/>
                <w:b/>
                <w:bCs/>
                <w:sz w:val="21"/>
                <w:szCs w:val="21"/>
              </w:rPr>
              <w:t>技术参数）</w:t>
            </w:r>
          </w:p>
        </w:tc>
        <w:tc>
          <w:tcPr>
            <w:tcW w:w="796" w:type="dxa"/>
            <w:tcMar>
              <w:top w:w="60" w:type="dxa"/>
              <w:left w:w="120" w:type="dxa"/>
              <w:bottom w:w="30" w:type="dxa"/>
              <w:right w:w="120" w:type="dxa"/>
            </w:tcMar>
            <w:vAlign w:val="center"/>
          </w:tcPr>
          <w:p w14:paraId="1911B666">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765" w:type="dxa"/>
            <w:tcMar>
              <w:top w:w="60" w:type="dxa"/>
              <w:left w:w="120" w:type="dxa"/>
              <w:bottom w:w="30" w:type="dxa"/>
              <w:right w:w="120" w:type="dxa"/>
            </w:tcMar>
            <w:vAlign w:val="center"/>
          </w:tcPr>
          <w:p w14:paraId="45E195BF">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单位</w:t>
            </w:r>
          </w:p>
        </w:tc>
        <w:tc>
          <w:tcPr>
            <w:tcW w:w="1264" w:type="dxa"/>
            <w:tcMar>
              <w:top w:w="60" w:type="dxa"/>
              <w:left w:w="120" w:type="dxa"/>
              <w:bottom w:w="30" w:type="dxa"/>
              <w:right w:w="120" w:type="dxa"/>
            </w:tcMar>
            <w:vAlign w:val="center"/>
          </w:tcPr>
          <w:p w14:paraId="03491396">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sz w:val="21"/>
                <w:szCs w:val="21"/>
              </w:rPr>
            </w:pPr>
            <w:r>
              <w:rPr>
                <w:rFonts w:hint="eastAsia" w:ascii="宋体" w:hAnsi="宋体" w:eastAsia="宋体" w:cs="宋体"/>
                <w:b/>
                <w:bCs/>
                <w:sz w:val="21"/>
                <w:szCs w:val="21"/>
              </w:rPr>
              <w:t>中小企业划型标准所属行业名称</w:t>
            </w:r>
          </w:p>
        </w:tc>
      </w:tr>
      <w:tr w14:paraId="0E21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1" w:hRule="atLeast"/>
          <w:jc w:val="center"/>
        </w:trPr>
        <w:tc>
          <w:tcPr>
            <w:tcW w:w="9640" w:type="dxa"/>
            <w:gridSpan w:val="6"/>
            <w:tcMar>
              <w:top w:w="60" w:type="dxa"/>
              <w:left w:w="120" w:type="dxa"/>
              <w:bottom w:w="30" w:type="dxa"/>
              <w:right w:w="120" w:type="dxa"/>
            </w:tcMar>
            <w:vAlign w:val="center"/>
          </w:tcPr>
          <w:p w14:paraId="5CC3E18A">
            <w:pPr>
              <w:pStyle w:val="12"/>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sz w:val="21"/>
                <w:szCs w:val="21"/>
              </w:rPr>
            </w:pPr>
            <w:r>
              <w:rPr>
                <w:rFonts w:hint="eastAsia" w:ascii="宋体" w:hAnsi="宋体" w:eastAsia="宋体" w:cs="宋体"/>
                <w:b/>
                <w:bCs/>
                <w:sz w:val="21"/>
                <w:szCs w:val="21"/>
              </w:rPr>
              <w:t>一、装饰部分</w:t>
            </w:r>
          </w:p>
        </w:tc>
      </w:tr>
      <w:tr w14:paraId="5A09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98" w:hRule="atLeast"/>
          <w:jc w:val="center"/>
        </w:trPr>
        <w:tc>
          <w:tcPr>
            <w:tcW w:w="692" w:type="dxa"/>
            <w:tcMar>
              <w:top w:w="60" w:type="dxa"/>
              <w:left w:w="120" w:type="dxa"/>
              <w:bottom w:w="30" w:type="dxa"/>
              <w:right w:w="120" w:type="dxa"/>
            </w:tcMar>
            <w:vAlign w:val="center"/>
          </w:tcPr>
          <w:p w14:paraId="6A2CE543">
            <w:pPr>
              <w:pStyle w:val="12"/>
              <w:keepNext w:val="0"/>
              <w:keepLines w:val="0"/>
              <w:pageBreakBefore w:val="0"/>
              <w:widowControl/>
              <w:kinsoku/>
              <w:wordWrap/>
              <w:overflowPunct/>
              <w:topLinePunct w:val="0"/>
              <w:autoSpaceDE/>
              <w:autoSpaceDN/>
              <w:bidi w:val="0"/>
              <w:adjustRightInd/>
              <w:snapToGrid/>
              <w:spacing w:line="320" w:lineRule="exact"/>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1</w:t>
            </w:r>
          </w:p>
        </w:tc>
        <w:tc>
          <w:tcPr>
            <w:tcW w:w="1475" w:type="dxa"/>
            <w:tcMar>
              <w:top w:w="60" w:type="dxa"/>
              <w:left w:w="120" w:type="dxa"/>
              <w:bottom w:w="30" w:type="dxa"/>
              <w:right w:w="120" w:type="dxa"/>
            </w:tcMar>
            <w:vAlign w:val="center"/>
          </w:tcPr>
          <w:p w14:paraId="44484049">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地面水磨石</w:t>
            </w:r>
          </w:p>
        </w:tc>
        <w:tc>
          <w:tcPr>
            <w:tcW w:w="4648" w:type="dxa"/>
            <w:tcMar>
              <w:top w:w="60" w:type="dxa"/>
              <w:left w:w="120" w:type="dxa"/>
              <w:bottom w:w="30" w:type="dxa"/>
              <w:right w:w="120" w:type="dxa"/>
            </w:tcMar>
            <w:vAlign w:val="top"/>
          </w:tcPr>
          <w:p w14:paraId="428FEAB0">
            <w:pPr>
              <w:pStyle w:val="12"/>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kern w:val="0"/>
                <w:sz w:val="21"/>
                <w:szCs w:val="21"/>
                <w:lang w:bidi="ar"/>
              </w:rPr>
            </w:pPr>
            <w:r>
              <w:rPr>
                <w:rFonts w:hint="eastAsia" w:ascii="宋体" w:hAnsi="宋体" w:eastAsia="宋体" w:cs="宋体"/>
                <w:kern w:val="0"/>
                <w:sz w:val="21"/>
                <w:szCs w:val="21"/>
                <w:lang w:bidi="ar"/>
              </w:rPr>
              <w:t>1.找平层厚度、砂浆种类、配合比：水泥砂浆找平；</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▲2.面层30mm厚度、水泥石子浆配合比：水磨石饰面；</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3.嵌条材料种类、规格：金属分割条；</w:t>
            </w:r>
            <w:r>
              <w:rPr>
                <w:rFonts w:hint="eastAsia" w:ascii="宋体" w:hAnsi="宋体" w:eastAsia="宋体" w:cs="宋体"/>
                <w:kern w:val="0"/>
                <w:sz w:val="21"/>
                <w:szCs w:val="21"/>
                <w:lang w:bidi="ar"/>
              </w:rPr>
              <w:br w:type="textWrapping"/>
            </w:r>
            <w:r>
              <w:rPr>
                <w:rFonts w:hint="eastAsia" w:ascii="宋体" w:hAnsi="宋体" w:eastAsia="宋体" w:cs="宋体"/>
                <w:kern w:val="0"/>
                <w:sz w:val="21"/>
                <w:szCs w:val="21"/>
                <w:lang w:bidi="ar"/>
              </w:rPr>
              <w:t>4.磨光、酸洗、打蜡。</w:t>
            </w:r>
          </w:p>
        </w:tc>
        <w:tc>
          <w:tcPr>
            <w:tcW w:w="796" w:type="dxa"/>
            <w:tcMar>
              <w:top w:w="60" w:type="dxa"/>
              <w:left w:w="120" w:type="dxa"/>
              <w:bottom w:w="30" w:type="dxa"/>
              <w:right w:w="120" w:type="dxa"/>
            </w:tcMar>
            <w:vAlign w:val="center"/>
          </w:tcPr>
          <w:p w14:paraId="7B66C592">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1030</w:t>
            </w:r>
          </w:p>
        </w:tc>
        <w:tc>
          <w:tcPr>
            <w:tcW w:w="765" w:type="dxa"/>
            <w:tcMar>
              <w:top w:w="60" w:type="dxa"/>
              <w:left w:w="120" w:type="dxa"/>
              <w:bottom w:w="30" w:type="dxa"/>
              <w:right w:w="120" w:type="dxa"/>
            </w:tcMar>
            <w:vAlign w:val="center"/>
          </w:tcPr>
          <w:p w14:paraId="728A9B56">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kern w:val="0"/>
                <w:sz w:val="21"/>
                <w:szCs w:val="21"/>
                <w:lang w:bidi="ar"/>
              </w:rPr>
            </w:pPr>
            <w:r>
              <w:rPr>
                <w:rFonts w:hint="eastAsia" w:ascii="宋体" w:hAnsi="宋体" w:eastAsia="宋体" w:cs="宋体"/>
                <w:kern w:val="0"/>
                <w:sz w:val="21"/>
                <w:szCs w:val="21"/>
                <w:lang w:bidi="ar"/>
              </w:rPr>
              <w:t>m²</w:t>
            </w:r>
          </w:p>
        </w:tc>
        <w:tc>
          <w:tcPr>
            <w:tcW w:w="1264" w:type="dxa"/>
            <w:tcMar>
              <w:top w:w="60" w:type="dxa"/>
              <w:left w:w="120" w:type="dxa"/>
              <w:bottom w:w="30" w:type="dxa"/>
              <w:right w:w="120" w:type="dxa"/>
            </w:tcMar>
            <w:vAlign w:val="center"/>
          </w:tcPr>
          <w:p w14:paraId="20C2A6A4">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工业</w:t>
            </w:r>
          </w:p>
        </w:tc>
      </w:tr>
      <w:tr w14:paraId="6E1A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38" w:hRule="atLeast"/>
          <w:jc w:val="center"/>
        </w:trPr>
        <w:tc>
          <w:tcPr>
            <w:tcW w:w="692" w:type="dxa"/>
            <w:tcMar>
              <w:top w:w="60" w:type="dxa"/>
              <w:left w:w="120" w:type="dxa"/>
              <w:bottom w:w="30" w:type="dxa"/>
              <w:right w:w="120" w:type="dxa"/>
            </w:tcMar>
            <w:vAlign w:val="center"/>
          </w:tcPr>
          <w:p w14:paraId="43662107">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5</w:t>
            </w:r>
          </w:p>
        </w:tc>
        <w:tc>
          <w:tcPr>
            <w:tcW w:w="1475" w:type="dxa"/>
            <w:tcMar>
              <w:top w:w="60" w:type="dxa"/>
              <w:left w:w="120" w:type="dxa"/>
              <w:bottom w:w="30" w:type="dxa"/>
              <w:right w:w="120" w:type="dxa"/>
            </w:tcMar>
            <w:vAlign w:val="center"/>
          </w:tcPr>
          <w:p w14:paraId="560B66DC">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kern w:val="0"/>
                <w:sz w:val="21"/>
                <w:szCs w:val="21"/>
                <w:lang w:bidi="ar"/>
              </w:rPr>
              <w:t>可移动隔墙</w:t>
            </w:r>
          </w:p>
        </w:tc>
        <w:tc>
          <w:tcPr>
            <w:tcW w:w="4648" w:type="dxa"/>
            <w:tcMar>
              <w:top w:w="60" w:type="dxa"/>
              <w:left w:w="120" w:type="dxa"/>
              <w:bottom w:w="30" w:type="dxa"/>
              <w:right w:w="120" w:type="dxa"/>
            </w:tcMar>
            <w:vAlign w:val="center"/>
          </w:tcPr>
          <w:p w14:paraId="1C9D8C47">
            <w:pPr>
              <w:pStyle w:val="12"/>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kern w:val="0"/>
                <w:sz w:val="21"/>
                <w:szCs w:val="21"/>
                <w:lang w:bidi="ar"/>
              </w:rPr>
              <w:t>1.顶面304不锈钢0.95mm厚面可拉伸折叠轨道；</w:t>
            </w:r>
            <w:r>
              <w:rPr>
                <w:rFonts w:hint="eastAsia" w:ascii="宋体" w:hAnsi="宋体" w:eastAsia="宋体" w:cs="宋体"/>
                <w:kern w:val="0"/>
                <w:sz w:val="21"/>
                <w:szCs w:val="21"/>
                <w:lang w:bidi="ar"/>
              </w:rPr>
              <w:br w:type="textWrapping"/>
            </w:r>
            <w:r>
              <w:rPr>
                <w:rFonts w:hint="eastAsia" w:ascii="宋体" w:hAnsi="宋体" w:eastAsia="宋体" w:cs="宋体"/>
                <w:sz w:val="21"/>
                <w:szCs w:val="21"/>
              </w:rPr>
              <w:t>▲</w:t>
            </w:r>
            <w:r>
              <w:rPr>
                <w:rFonts w:hint="eastAsia" w:ascii="宋体" w:hAnsi="宋体" w:eastAsia="宋体" w:cs="宋体"/>
                <w:kern w:val="0"/>
                <w:sz w:val="21"/>
                <w:szCs w:val="21"/>
                <w:lang w:bidi="ar"/>
              </w:rPr>
              <w:t>2. 304不锈钢做框架0.95mm厚，不锈钢板面板成型；                                                 3.亚克力茶色板。</w:t>
            </w:r>
          </w:p>
        </w:tc>
        <w:tc>
          <w:tcPr>
            <w:tcW w:w="796" w:type="dxa"/>
            <w:tcMar>
              <w:top w:w="60" w:type="dxa"/>
              <w:left w:w="120" w:type="dxa"/>
              <w:bottom w:w="30" w:type="dxa"/>
              <w:right w:w="120" w:type="dxa"/>
            </w:tcMar>
            <w:vAlign w:val="center"/>
          </w:tcPr>
          <w:p w14:paraId="77B2209B">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445</w:t>
            </w:r>
          </w:p>
        </w:tc>
        <w:tc>
          <w:tcPr>
            <w:tcW w:w="765" w:type="dxa"/>
            <w:tcMar>
              <w:top w:w="60" w:type="dxa"/>
              <w:left w:w="120" w:type="dxa"/>
              <w:bottom w:w="30" w:type="dxa"/>
              <w:right w:w="120" w:type="dxa"/>
            </w:tcMar>
            <w:vAlign w:val="center"/>
          </w:tcPr>
          <w:p w14:paraId="6C2508C7">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kern w:val="0"/>
                <w:sz w:val="21"/>
                <w:szCs w:val="21"/>
                <w:lang w:bidi="ar"/>
              </w:rPr>
              <w:t>m²</w:t>
            </w:r>
          </w:p>
        </w:tc>
        <w:tc>
          <w:tcPr>
            <w:tcW w:w="1264" w:type="dxa"/>
            <w:tcMar>
              <w:top w:w="60" w:type="dxa"/>
              <w:left w:w="120" w:type="dxa"/>
              <w:bottom w:w="30" w:type="dxa"/>
              <w:right w:w="120" w:type="dxa"/>
            </w:tcMar>
            <w:vAlign w:val="center"/>
          </w:tcPr>
          <w:p w14:paraId="111194E2">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工业</w:t>
            </w:r>
          </w:p>
        </w:tc>
      </w:tr>
      <w:tr w14:paraId="1D29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2" w:type="dxa"/>
            <w:tcMar>
              <w:top w:w="60" w:type="dxa"/>
              <w:left w:w="120" w:type="dxa"/>
              <w:bottom w:w="30" w:type="dxa"/>
              <w:right w:w="120" w:type="dxa"/>
            </w:tcMar>
            <w:vAlign w:val="center"/>
          </w:tcPr>
          <w:p w14:paraId="35292C36">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6</w:t>
            </w:r>
          </w:p>
        </w:tc>
        <w:tc>
          <w:tcPr>
            <w:tcW w:w="1475" w:type="dxa"/>
            <w:tcMar>
              <w:top w:w="60" w:type="dxa"/>
              <w:left w:w="120" w:type="dxa"/>
              <w:bottom w:w="30" w:type="dxa"/>
              <w:right w:w="120" w:type="dxa"/>
            </w:tcMar>
            <w:vAlign w:val="center"/>
          </w:tcPr>
          <w:p w14:paraId="75C7A970">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kern w:val="0"/>
                <w:sz w:val="21"/>
                <w:szCs w:val="21"/>
                <w:lang w:bidi="ar"/>
              </w:rPr>
              <w:t>铝单板</w:t>
            </w:r>
          </w:p>
        </w:tc>
        <w:tc>
          <w:tcPr>
            <w:tcW w:w="4648" w:type="dxa"/>
            <w:tcMar>
              <w:top w:w="60" w:type="dxa"/>
              <w:left w:w="120" w:type="dxa"/>
              <w:bottom w:w="30" w:type="dxa"/>
              <w:right w:w="120" w:type="dxa"/>
            </w:tcMar>
            <w:vAlign w:val="center"/>
          </w:tcPr>
          <w:p w14:paraId="547C2D7B">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kern w:val="0"/>
                <w:sz w:val="21"/>
                <w:szCs w:val="21"/>
                <w:lang w:bidi="ar"/>
              </w:rPr>
            </w:pPr>
            <w:r>
              <w:rPr>
                <w:rFonts w:hint="eastAsia" w:ascii="宋体" w:hAnsi="宋体" w:eastAsia="宋体" w:cs="宋体"/>
                <w:sz w:val="21"/>
                <w:szCs w:val="21"/>
              </w:rPr>
              <w:t>▲</w:t>
            </w:r>
            <w:r>
              <w:rPr>
                <w:rFonts w:hint="eastAsia" w:ascii="宋体" w:hAnsi="宋体" w:eastAsia="宋体" w:cs="宋体"/>
                <w:kern w:val="0"/>
                <w:sz w:val="21"/>
                <w:szCs w:val="21"/>
                <w:lang w:bidi="ar"/>
              </w:rPr>
              <w:t>1.铝单板2.0mm厚折弯包柱；</w:t>
            </w:r>
          </w:p>
          <w:p w14:paraId="4224ADF4">
            <w:pPr>
              <w:pStyle w:val="12"/>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sz w:val="21"/>
                <w:szCs w:val="21"/>
              </w:rPr>
            </w:pPr>
            <w:r>
              <w:rPr>
                <w:rFonts w:hint="eastAsia" w:ascii="宋体" w:hAnsi="宋体" w:eastAsia="宋体" w:cs="宋体"/>
                <w:kern w:val="0"/>
                <w:sz w:val="21"/>
                <w:szCs w:val="21"/>
                <w:lang w:bidi="ar"/>
              </w:rPr>
              <w:t>2.焊30*30mm方通底架。</w:t>
            </w:r>
          </w:p>
        </w:tc>
        <w:tc>
          <w:tcPr>
            <w:tcW w:w="796" w:type="dxa"/>
            <w:tcMar>
              <w:top w:w="60" w:type="dxa"/>
              <w:left w:w="120" w:type="dxa"/>
              <w:bottom w:w="30" w:type="dxa"/>
              <w:right w:w="120" w:type="dxa"/>
            </w:tcMar>
            <w:vAlign w:val="center"/>
          </w:tcPr>
          <w:p w14:paraId="22597F10">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150</w:t>
            </w:r>
          </w:p>
        </w:tc>
        <w:tc>
          <w:tcPr>
            <w:tcW w:w="765" w:type="dxa"/>
            <w:tcMar>
              <w:top w:w="60" w:type="dxa"/>
              <w:left w:w="120" w:type="dxa"/>
              <w:bottom w:w="30" w:type="dxa"/>
              <w:right w:w="120" w:type="dxa"/>
            </w:tcMar>
            <w:vAlign w:val="center"/>
          </w:tcPr>
          <w:p w14:paraId="0801DC23">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kern w:val="0"/>
                <w:sz w:val="21"/>
                <w:szCs w:val="21"/>
                <w:lang w:bidi="ar"/>
              </w:rPr>
              <w:t>m²</w:t>
            </w:r>
          </w:p>
        </w:tc>
        <w:tc>
          <w:tcPr>
            <w:tcW w:w="1264" w:type="dxa"/>
            <w:tcMar>
              <w:top w:w="60" w:type="dxa"/>
              <w:left w:w="120" w:type="dxa"/>
              <w:bottom w:w="30" w:type="dxa"/>
              <w:right w:w="120" w:type="dxa"/>
            </w:tcMar>
            <w:vAlign w:val="center"/>
          </w:tcPr>
          <w:p w14:paraId="5B115163">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工业</w:t>
            </w:r>
          </w:p>
        </w:tc>
      </w:tr>
      <w:tr w14:paraId="3F55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00" w:hRule="atLeast"/>
          <w:jc w:val="center"/>
        </w:trPr>
        <w:tc>
          <w:tcPr>
            <w:tcW w:w="9640" w:type="dxa"/>
            <w:gridSpan w:val="6"/>
            <w:tcMar>
              <w:top w:w="60" w:type="dxa"/>
              <w:left w:w="120" w:type="dxa"/>
              <w:bottom w:w="30" w:type="dxa"/>
              <w:right w:w="120" w:type="dxa"/>
            </w:tcMar>
            <w:vAlign w:val="center"/>
          </w:tcPr>
          <w:p w14:paraId="7B908B3D">
            <w:pPr>
              <w:pStyle w:val="12"/>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sz w:val="21"/>
                <w:szCs w:val="21"/>
              </w:rPr>
            </w:pPr>
            <w:r>
              <w:rPr>
                <w:rFonts w:hint="eastAsia" w:ascii="宋体" w:hAnsi="宋体" w:eastAsia="宋体" w:cs="宋体"/>
                <w:b/>
                <w:bCs/>
                <w:sz w:val="21"/>
                <w:szCs w:val="21"/>
              </w:rPr>
              <w:t>二、定制模型部分</w:t>
            </w:r>
          </w:p>
        </w:tc>
      </w:tr>
      <w:tr w14:paraId="16B5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2" w:type="dxa"/>
            <w:tcMar>
              <w:top w:w="60" w:type="dxa"/>
              <w:left w:w="120" w:type="dxa"/>
              <w:bottom w:w="30" w:type="dxa"/>
              <w:right w:w="120" w:type="dxa"/>
            </w:tcMar>
            <w:vAlign w:val="center"/>
          </w:tcPr>
          <w:p w14:paraId="585E0FDA">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475" w:type="dxa"/>
            <w:tcMar>
              <w:top w:w="60" w:type="dxa"/>
              <w:left w:w="120" w:type="dxa"/>
              <w:bottom w:w="30" w:type="dxa"/>
              <w:right w:w="120" w:type="dxa"/>
            </w:tcMar>
            <w:vAlign w:val="center"/>
          </w:tcPr>
          <w:p w14:paraId="41CCCB6E">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kern w:val="0"/>
                <w:sz w:val="21"/>
                <w:szCs w:val="21"/>
                <w:lang w:bidi="ar"/>
              </w:rPr>
              <w:t>锅炉手工大模型</w:t>
            </w:r>
          </w:p>
        </w:tc>
        <w:tc>
          <w:tcPr>
            <w:tcW w:w="4648" w:type="dxa"/>
            <w:tcMar>
              <w:top w:w="60" w:type="dxa"/>
              <w:left w:w="120" w:type="dxa"/>
              <w:bottom w:w="30" w:type="dxa"/>
              <w:right w:w="120" w:type="dxa"/>
            </w:tcMar>
            <w:vAlign w:val="center"/>
          </w:tcPr>
          <w:p w14:paraId="5E2F3FAD">
            <w:pPr>
              <w:pStyle w:val="12"/>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kern w:val="0"/>
                <w:sz w:val="21"/>
                <w:szCs w:val="21"/>
                <w:lang w:bidi="ar"/>
              </w:rPr>
              <w:t>ABS，铝合金、不锈钢  轻量化与强度，表面做拉丝、电镀处理。尺寸：3500*2000mm</w:t>
            </w:r>
            <w:r>
              <w:rPr>
                <w:rFonts w:hint="eastAsia" w:ascii="宋体" w:hAnsi="宋体" w:eastAsia="宋体" w:cs="宋体"/>
                <w:kern w:val="0"/>
                <w:sz w:val="21"/>
                <w:szCs w:val="21"/>
                <w:lang w:eastAsia="zh-CN" w:bidi="ar"/>
              </w:rPr>
              <w:t>。</w:t>
            </w:r>
          </w:p>
        </w:tc>
        <w:tc>
          <w:tcPr>
            <w:tcW w:w="796" w:type="dxa"/>
            <w:tcMar>
              <w:top w:w="60" w:type="dxa"/>
              <w:left w:w="120" w:type="dxa"/>
              <w:bottom w:w="30" w:type="dxa"/>
              <w:right w:w="120" w:type="dxa"/>
            </w:tcMar>
            <w:vAlign w:val="center"/>
          </w:tcPr>
          <w:p w14:paraId="51E43064">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65" w:type="dxa"/>
            <w:tcMar>
              <w:top w:w="60" w:type="dxa"/>
              <w:left w:w="120" w:type="dxa"/>
              <w:bottom w:w="30" w:type="dxa"/>
              <w:right w:w="120" w:type="dxa"/>
            </w:tcMar>
            <w:vAlign w:val="center"/>
          </w:tcPr>
          <w:p w14:paraId="3187112E">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项</w:t>
            </w:r>
          </w:p>
        </w:tc>
        <w:tc>
          <w:tcPr>
            <w:tcW w:w="1264" w:type="dxa"/>
            <w:tcMar>
              <w:top w:w="60" w:type="dxa"/>
              <w:left w:w="120" w:type="dxa"/>
              <w:bottom w:w="30" w:type="dxa"/>
              <w:right w:w="120" w:type="dxa"/>
            </w:tcMar>
            <w:vAlign w:val="center"/>
          </w:tcPr>
          <w:p w14:paraId="5E4A5D06">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工业</w:t>
            </w:r>
          </w:p>
        </w:tc>
      </w:tr>
      <w:tr w14:paraId="347A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2" w:type="dxa"/>
            <w:tcMar>
              <w:top w:w="60" w:type="dxa"/>
              <w:left w:w="120" w:type="dxa"/>
              <w:bottom w:w="30" w:type="dxa"/>
              <w:right w:w="120" w:type="dxa"/>
            </w:tcMar>
            <w:vAlign w:val="center"/>
          </w:tcPr>
          <w:p w14:paraId="1EA644EF">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475" w:type="dxa"/>
            <w:tcMar>
              <w:top w:w="60" w:type="dxa"/>
              <w:left w:w="120" w:type="dxa"/>
              <w:bottom w:w="30" w:type="dxa"/>
              <w:right w:w="120" w:type="dxa"/>
            </w:tcMar>
            <w:vAlign w:val="center"/>
          </w:tcPr>
          <w:p w14:paraId="5E29E64F">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kern w:val="0"/>
                <w:sz w:val="21"/>
                <w:szCs w:val="21"/>
                <w:lang w:bidi="ar"/>
              </w:rPr>
              <w:t>压力容器手工大模型</w:t>
            </w:r>
          </w:p>
        </w:tc>
        <w:tc>
          <w:tcPr>
            <w:tcW w:w="4648" w:type="dxa"/>
            <w:tcMar>
              <w:top w:w="60" w:type="dxa"/>
              <w:left w:w="120" w:type="dxa"/>
              <w:bottom w:w="30" w:type="dxa"/>
              <w:right w:w="120" w:type="dxa"/>
            </w:tcMar>
            <w:vAlign w:val="center"/>
          </w:tcPr>
          <w:p w14:paraId="03FDCFBE">
            <w:pPr>
              <w:pStyle w:val="12"/>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kern w:val="0"/>
                <w:sz w:val="21"/>
                <w:szCs w:val="21"/>
                <w:lang w:bidi="ar"/>
              </w:rPr>
              <w:t>ABS， 铝合金、不锈钢 轻量化与强度，表面做拉丝、电镀处理。尺寸：3000*2000mm</w:t>
            </w:r>
            <w:r>
              <w:rPr>
                <w:rFonts w:hint="eastAsia" w:ascii="宋体" w:hAnsi="宋体" w:eastAsia="宋体" w:cs="宋体"/>
                <w:kern w:val="0"/>
                <w:sz w:val="21"/>
                <w:szCs w:val="21"/>
                <w:lang w:eastAsia="zh-CN" w:bidi="ar"/>
              </w:rPr>
              <w:t>。</w:t>
            </w:r>
          </w:p>
        </w:tc>
        <w:tc>
          <w:tcPr>
            <w:tcW w:w="796" w:type="dxa"/>
            <w:tcMar>
              <w:top w:w="60" w:type="dxa"/>
              <w:left w:w="120" w:type="dxa"/>
              <w:bottom w:w="30" w:type="dxa"/>
              <w:right w:w="120" w:type="dxa"/>
            </w:tcMar>
            <w:vAlign w:val="center"/>
          </w:tcPr>
          <w:p w14:paraId="7B7DB799">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65" w:type="dxa"/>
            <w:tcMar>
              <w:top w:w="60" w:type="dxa"/>
              <w:left w:w="120" w:type="dxa"/>
              <w:bottom w:w="30" w:type="dxa"/>
              <w:right w:w="120" w:type="dxa"/>
            </w:tcMar>
            <w:vAlign w:val="center"/>
          </w:tcPr>
          <w:p w14:paraId="38525ED8">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项</w:t>
            </w:r>
          </w:p>
        </w:tc>
        <w:tc>
          <w:tcPr>
            <w:tcW w:w="1264" w:type="dxa"/>
            <w:tcMar>
              <w:top w:w="60" w:type="dxa"/>
              <w:left w:w="120" w:type="dxa"/>
              <w:bottom w:w="30" w:type="dxa"/>
              <w:right w:w="120" w:type="dxa"/>
            </w:tcMar>
            <w:vAlign w:val="center"/>
          </w:tcPr>
          <w:p w14:paraId="2A5E2AA3">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工业</w:t>
            </w:r>
          </w:p>
        </w:tc>
      </w:tr>
      <w:tr w14:paraId="73FB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2" w:type="dxa"/>
            <w:tcMar>
              <w:top w:w="60" w:type="dxa"/>
              <w:left w:w="120" w:type="dxa"/>
              <w:bottom w:w="30" w:type="dxa"/>
              <w:right w:w="120" w:type="dxa"/>
            </w:tcMar>
            <w:vAlign w:val="center"/>
          </w:tcPr>
          <w:p w14:paraId="79C5A74B">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1475" w:type="dxa"/>
            <w:tcMar>
              <w:top w:w="60" w:type="dxa"/>
              <w:left w:w="120" w:type="dxa"/>
              <w:bottom w:w="30" w:type="dxa"/>
              <w:right w:w="120" w:type="dxa"/>
            </w:tcMar>
            <w:vAlign w:val="center"/>
          </w:tcPr>
          <w:p w14:paraId="01A4AB5B">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kern w:val="0"/>
                <w:sz w:val="21"/>
                <w:szCs w:val="21"/>
                <w:lang w:bidi="ar"/>
              </w:rPr>
              <w:t>压力管道手工大模型</w:t>
            </w:r>
          </w:p>
        </w:tc>
        <w:tc>
          <w:tcPr>
            <w:tcW w:w="4648" w:type="dxa"/>
            <w:tcMar>
              <w:top w:w="60" w:type="dxa"/>
              <w:left w:w="120" w:type="dxa"/>
              <w:bottom w:w="30" w:type="dxa"/>
              <w:right w:w="120" w:type="dxa"/>
            </w:tcMar>
            <w:vAlign w:val="center"/>
          </w:tcPr>
          <w:p w14:paraId="5446D85D">
            <w:pPr>
              <w:pStyle w:val="12"/>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sz w:val="21"/>
                <w:szCs w:val="21"/>
                <w:lang w:eastAsia="zh-CN"/>
              </w:rPr>
            </w:pPr>
            <w:r>
              <w:rPr>
                <w:rFonts w:hint="eastAsia" w:ascii="宋体" w:hAnsi="宋体" w:eastAsia="宋体" w:cs="宋体"/>
                <w:sz w:val="21"/>
                <w:szCs w:val="21"/>
              </w:rPr>
              <w:t>▲</w:t>
            </w:r>
            <w:r>
              <w:rPr>
                <w:rFonts w:hint="eastAsia" w:ascii="宋体" w:hAnsi="宋体" w:eastAsia="宋体" w:cs="宋体"/>
                <w:kern w:val="0"/>
                <w:sz w:val="21"/>
                <w:szCs w:val="21"/>
                <w:lang w:bidi="ar"/>
              </w:rPr>
              <w:t>ABS， 铝合金、不锈钢 轻量化与强度，表面做拉丝、电镀处理。尺寸：3500*2000mm</w:t>
            </w:r>
            <w:r>
              <w:rPr>
                <w:rFonts w:hint="eastAsia" w:ascii="宋体" w:hAnsi="宋体" w:eastAsia="宋体" w:cs="宋体"/>
                <w:kern w:val="0"/>
                <w:sz w:val="21"/>
                <w:szCs w:val="21"/>
                <w:lang w:eastAsia="zh-CN" w:bidi="ar"/>
              </w:rPr>
              <w:t>。</w:t>
            </w:r>
          </w:p>
        </w:tc>
        <w:tc>
          <w:tcPr>
            <w:tcW w:w="796" w:type="dxa"/>
            <w:tcMar>
              <w:top w:w="60" w:type="dxa"/>
              <w:left w:w="120" w:type="dxa"/>
              <w:bottom w:w="30" w:type="dxa"/>
              <w:right w:w="120" w:type="dxa"/>
            </w:tcMar>
            <w:vAlign w:val="center"/>
          </w:tcPr>
          <w:p w14:paraId="0A3750B3">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65" w:type="dxa"/>
            <w:tcMar>
              <w:top w:w="60" w:type="dxa"/>
              <w:left w:w="120" w:type="dxa"/>
              <w:bottom w:w="30" w:type="dxa"/>
              <w:right w:w="120" w:type="dxa"/>
            </w:tcMar>
            <w:vAlign w:val="center"/>
          </w:tcPr>
          <w:p w14:paraId="662577F6">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项</w:t>
            </w:r>
          </w:p>
        </w:tc>
        <w:tc>
          <w:tcPr>
            <w:tcW w:w="1264" w:type="dxa"/>
            <w:tcMar>
              <w:top w:w="60" w:type="dxa"/>
              <w:left w:w="120" w:type="dxa"/>
              <w:bottom w:w="30" w:type="dxa"/>
              <w:right w:w="120" w:type="dxa"/>
            </w:tcMar>
            <w:vAlign w:val="center"/>
          </w:tcPr>
          <w:p w14:paraId="4CCCB746">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工业</w:t>
            </w:r>
          </w:p>
        </w:tc>
      </w:tr>
      <w:tr w14:paraId="7B2F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7" w:hRule="atLeast"/>
          <w:jc w:val="center"/>
        </w:trPr>
        <w:tc>
          <w:tcPr>
            <w:tcW w:w="9640" w:type="dxa"/>
            <w:gridSpan w:val="6"/>
            <w:tcMar>
              <w:top w:w="60" w:type="dxa"/>
              <w:left w:w="120" w:type="dxa"/>
              <w:bottom w:w="30" w:type="dxa"/>
              <w:right w:w="120" w:type="dxa"/>
            </w:tcMar>
            <w:vAlign w:val="center"/>
          </w:tcPr>
          <w:p w14:paraId="64A94C4F">
            <w:pPr>
              <w:pStyle w:val="12"/>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sz w:val="21"/>
                <w:szCs w:val="21"/>
              </w:rPr>
            </w:pPr>
            <w:r>
              <w:rPr>
                <w:rFonts w:hint="eastAsia" w:ascii="宋体" w:hAnsi="宋体" w:eastAsia="宋体" w:cs="宋体"/>
                <w:b/>
                <w:bCs/>
                <w:sz w:val="21"/>
                <w:szCs w:val="21"/>
                <w:lang w:val="en-US" w:eastAsia="zh-CN"/>
              </w:rPr>
              <w:t>四、多媒体部分</w:t>
            </w:r>
          </w:p>
        </w:tc>
      </w:tr>
      <w:tr w14:paraId="0881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2" w:type="dxa"/>
            <w:tcMar>
              <w:top w:w="60" w:type="dxa"/>
              <w:left w:w="120" w:type="dxa"/>
              <w:bottom w:w="30" w:type="dxa"/>
              <w:right w:w="120" w:type="dxa"/>
            </w:tcMar>
            <w:vAlign w:val="center"/>
          </w:tcPr>
          <w:p w14:paraId="2BFCC5CE">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1475" w:type="dxa"/>
            <w:tcMar>
              <w:top w:w="60" w:type="dxa"/>
              <w:left w:w="120" w:type="dxa"/>
              <w:bottom w:w="30" w:type="dxa"/>
              <w:right w:w="120" w:type="dxa"/>
            </w:tcMar>
            <w:vAlign w:val="center"/>
          </w:tcPr>
          <w:p w14:paraId="43BA8E70">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sz w:val="21"/>
                <w:szCs w:val="21"/>
              </w:rPr>
              <w:t>VR 眼镜（6DoF）</w:t>
            </w:r>
          </w:p>
        </w:tc>
        <w:tc>
          <w:tcPr>
            <w:tcW w:w="4648" w:type="dxa"/>
            <w:tcMar>
              <w:top w:w="60" w:type="dxa"/>
              <w:left w:w="120" w:type="dxa"/>
              <w:bottom w:w="30" w:type="dxa"/>
              <w:right w:w="120" w:type="dxa"/>
            </w:tcMar>
            <w:vAlign w:val="center"/>
          </w:tcPr>
          <w:p w14:paraId="6B2DED98">
            <w:pPr>
              <w:pStyle w:val="12"/>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sz w:val="21"/>
                <w:szCs w:val="21"/>
              </w:rPr>
            </w:pPr>
            <w:r>
              <w:rPr>
                <w:rFonts w:hint="eastAsia" w:ascii="宋体" w:hAnsi="宋体" w:eastAsia="宋体" w:cs="宋体"/>
                <w:sz w:val="21"/>
                <w:szCs w:val="21"/>
              </w:rPr>
              <w:t>1. 空间追踪：具备 6DoF 空间追踪（确保交互精度）；</w:t>
            </w:r>
          </w:p>
          <w:p w14:paraId="6FE5505A">
            <w:pPr>
              <w:pStyle w:val="12"/>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sz w:val="21"/>
                <w:szCs w:val="21"/>
              </w:rPr>
            </w:pPr>
            <w:r>
              <w:rPr>
                <w:rFonts w:hint="eastAsia" w:ascii="宋体" w:hAnsi="宋体" w:eastAsia="宋体" w:cs="宋体"/>
                <w:sz w:val="21"/>
                <w:szCs w:val="21"/>
              </w:rPr>
              <w:t>◆2. 分辨率：单眼分辨率不低于 1920×1080；</w:t>
            </w:r>
          </w:p>
          <w:p w14:paraId="45CA021C">
            <w:pPr>
              <w:pStyle w:val="12"/>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sz w:val="21"/>
                <w:szCs w:val="21"/>
              </w:rPr>
            </w:pPr>
            <w:r>
              <w:rPr>
                <w:rFonts w:hint="eastAsia" w:ascii="宋体" w:hAnsi="宋体" w:eastAsia="宋体" w:cs="宋体"/>
                <w:sz w:val="21"/>
                <w:szCs w:val="21"/>
              </w:rPr>
              <w:t>◆3. 重量：自重不超过 600g；</w:t>
            </w:r>
          </w:p>
          <w:p w14:paraId="6D610DA6">
            <w:pPr>
              <w:pStyle w:val="12"/>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sz w:val="21"/>
                <w:szCs w:val="21"/>
                <w:lang w:eastAsia="zh-CN"/>
              </w:rPr>
            </w:pPr>
            <w:r>
              <w:rPr>
                <w:rFonts w:hint="eastAsia" w:ascii="宋体" w:hAnsi="宋体" w:eastAsia="宋体" w:cs="宋体"/>
                <w:sz w:val="21"/>
                <w:szCs w:val="21"/>
              </w:rPr>
              <w:t>4. 兼容性：可安装自定义开发应用</w:t>
            </w:r>
            <w:r>
              <w:rPr>
                <w:rFonts w:hint="eastAsia" w:ascii="宋体" w:hAnsi="宋体" w:eastAsia="宋体" w:cs="宋体"/>
                <w:sz w:val="21"/>
                <w:szCs w:val="21"/>
                <w:lang w:eastAsia="zh-CN"/>
              </w:rPr>
              <w:t>；</w:t>
            </w:r>
          </w:p>
          <w:p w14:paraId="04B1712E">
            <w:pPr>
              <w:pStyle w:val="12"/>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支持主流 3D 引擎开发应用；</w:t>
            </w:r>
          </w:p>
          <w:p w14:paraId="6A5070D5">
            <w:pPr>
              <w:pStyle w:val="12"/>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 调节功能：支持屈光度调节。</w:t>
            </w:r>
          </w:p>
        </w:tc>
        <w:tc>
          <w:tcPr>
            <w:tcW w:w="796" w:type="dxa"/>
            <w:tcMar>
              <w:top w:w="60" w:type="dxa"/>
              <w:left w:w="120" w:type="dxa"/>
              <w:bottom w:w="30" w:type="dxa"/>
              <w:right w:w="120" w:type="dxa"/>
            </w:tcMar>
            <w:vAlign w:val="center"/>
          </w:tcPr>
          <w:p w14:paraId="75A0EA36">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sz w:val="21"/>
                <w:szCs w:val="21"/>
              </w:rPr>
              <w:t>12</w:t>
            </w:r>
          </w:p>
        </w:tc>
        <w:tc>
          <w:tcPr>
            <w:tcW w:w="765" w:type="dxa"/>
            <w:tcMar>
              <w:top w:w="60" w:type="dxa"/>
              <w:left w:w="120" w:type="dxa"/>
              <w:bottom w:w="30" w:type="dxa"/>
              <w:right w:w="120" w:type="dxa"/>
            </w:tcMar>
            <w:vAlign w:val="center"/>
          </w:tcPr>
          <w:p w14:paraId="5C713657">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sz w:val="21"/>
                <w:szCs w:val="21"/>
              </w:rPr>
              <w:t>台</w:t>
            </w:r>
          </w:p>
        </w:tc>
        <w:tc>
          <w:tcPr>
            <w:tcW w:w="1264" w:type="dxa"/>
            <w:tcMar>
              <w:top w:w="60" w:type="dxa"/>
              <w:left w:w="120" w:type="dxa"/>
              <w:bottom w:w="30" w:type="dxa"/>
              <w:right w:w="120" w:type="dxa"/>
            </w:tcMar>
            <w:vAlign w:val="center"/>
          </w:tcPr>
          <w:p w14:paraId="1C413CB1">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sz w:val="21"/>
                <w:szCs w:val="21"/>
              </w:rPr>
              <w:t>工业</w:t>
            </w:r>
          </w:p>
        </w:tc>
      </w:tr>
      <w:tr w14:paraId="436B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2" w:type="dxa"/>
            <w:tcMar>
              <w:top w:w="60" w:type="dxa"/>
              <w:left w:w="120" w:type="dxa"/>
              <w:bottom w:w="30" w:type="dxa"/>
              <w:right w:w="120" w:type="dxa"/>
            </w:tcMar>
            <w:vAlign w:val="center"/>
          </w:tcPr>
          <w:p w14:paraId="46E94F36">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1475" w:type="dxa"/>
            <w:tcMar>
              <w:top w:w="60" w:type="dxa"/>
              <w:left w:w="120" w:type="dxa"/>
              <w:bottom w:w="30" w:type="dxa"/>
              <w:right w:w="120" w:type="dxa"/>
            </w:tcMar>
            <w:vAlign w:val="center"/>
          </w:tcPr>
          <w:p w14:paraId="48556FB3">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sz w:val="21"/>
                <w:szCs w:val="21"/>
              </w:rPr>
              <w:t>VR 服务器</w:t>
            </w:r>
          </w:p>
        </w:tc>
        <w:tc>
          <w:tcPr>
            <w:tcW w:w="4648" w:type="dxa"/>
            <w:tcMar>
              <w:top w:w="60" w:type="dxa"/>
              <w:left w:w="120" w:type="dxa"/>
              <w:bottom w:w="30" w:type="dxa"/>
              <w:right w:w="120" w:type="dxa"/>
            </w:tcMar>
            <w:vAlign w:val="center"/>
          </w:tcPr>
          <w:p w14:paraId="0DB04467">
            <w:pPr>
              <w:pStyle w:val="12"/>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sz w:val="21"/>
                <w:szCs w:val="21"/>
              </w:rPr>
            </w:pPr>
            <w:r>
              <w:rPr>
                <w:rFonts w:hint="eastAsia" w:ascii="宋体" w:hAnsi="宋体" w:eastAsia="宋体" w:cs="宋体"/>
                <w:sz w:val="21"/>
                <w:szCs w:val="21"/>
              </w:rPr>
              <w:t>◆1. 处理器：性能不低于 12 核心且全核心 4.3GHz 频率；</w:t>
            </w:r>
          </w:p>
          <w:p w14:paraId="2363C99D">
            <w:pPr>
              <w:pStyle w:val="12"/>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sz w:val="21"/>
                <w:szCs w:val="21"/>
              </w:rPr>
            </w:pPr>
            <w:r>
              <w:rPr>
                <w:rFonts w:hint="eastAsia" w:ascii="宋体" w:hAnsi="宋体" w:eastAsia="宋体" w:cs="宋体"/>
                <w:sz w:val="21"/>
                <w:szCs w:val="21"/>
              </w:rPr>
              <w:t>◆2. 内存：容量不低于 64GB；</w:t>
            </w:r>
          </w:p>
          <w:p w14:paraId="3AE57A05">
            <w:pPr>
              <w:pStyle w:val="12"/>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sz w:val="21"/>
                <w:szCs w:val="21"/>
              </w:rPr>
            </w:pPr>
            <w:r>
              <w:rPr>
                <w:rFonts w:hint="eastAsia" w:ascii="宋体" w:hAnsi="宋体" w:eastAsia="宋体" w:cs="宋体"/>
                <w:sz w:val="21"/>
                <w:szCs w:val="21"/>
              </w:rPr>
              <w:t>◆3. 显卡：支持 int4/fp8/bf16 精度格式与 CUDA13，且单卡显存不低于 24GB（确保 VR 内容渲染效果）；</w:t>
            </w:r>
          </w:p>
          <w:p w14:paraId="275F57D4">
            <w:pPr>
              <w:pStyle w:val="12"/>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sz w:val="21"/>
                <w:szCs w:val="21"/>
              </w:rPr>
            </w:pPr>
            <w:r>
              <w:rPr>
                <w:rFonts w:hint="eastAsia" w:ascii="宋体" w:hAnsi="宋体" w:eastAsia="宋体" w:cs="宋体"/>
                <w:sz w:val="21"/>
                <w:szCs w:val="21"/>
              </w:rPr>
              <w:t>◆4. 存储：容量不低于 1TB，读写速度不低于 4000MB / 秒；</w:t>
            </w:r>
          </w:p>
          <w:p w14:paraId="452E565C">
            <w:pPr>
              <w:pStyle w:val="12"/>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sz w:val="21"/>
                <w:szCs w:val="21"/>
              </w:rPr>
            </w:pPr>
            <w:r>
              <w:rPr>
                <w:rFonts w:hint="eastAsia" w:ascii="宋体" w:hAnsi="宋体" w:eastAsia="宋体" w:cs="宋体"/>
                <w:sz w:val="21"/>
                <w:szCs w:val="21"/>
              </w:rPr>
              <w:t>5. 供电：机箱供电总计额定功率不低于 1000W。</w:t>
            </w:r>
          </w:p>
        </w:tc>
        <w:tc>
          <w:tcPr>
            <w:tcW w:w="796" w:type="dxa"/>
            <w:tcMar>
              <w:top w:w="60" w:type="dxa"/>
              <w:left w:w="120" w:type="dxa"/>
              <w:bottom w:w="30" w:type="dxa"/>
              <w:right w:w="120" w:type="dxa"/>
            </w:tcMar>
            <w:vAlign w:val="center"/>
          </w:tcPr>
          <w:p w14:paraId="5D2B3337">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765" w:type="dxa"/>
            <w:tcMar>
              <w:top w:w="60" w:type="dxa"/>
              <w:left w:w="120" w:type="dxa"/>
              <w:bottom w:w="30" w:type="dxa"/>
              <w:right w:w="120" w:type="dxa"/>
            </w:tcMar>
            <w:vAlign w:val="center"/>
          </w:tcPr>
          <w:p w14:paraId="72A7072B">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sz w:val="21"/>
                <w:szCs w:val="21"/>
              </w:rPr>
              <w:t>项</w:t>
            </w:r>
          </w:p>
        </w:tc>
        <w:tc>
          <w:tcPr>
            <w:tcW w:w="1264" w:type="dxa"/>
            <w:tcMar>
              <w:top w:w="60" w:type="dxa"/>
              <w:left w:w="120" w:type="dxa"/>
              <w:bottom w:w="30" w:type="dxa"/>
              <w:right w:w="120" w:type="dxa"/>
            </w:tcMar>
            <w:vAlign w:val="center"/>
          </w:tcPr>
          <w:p w14:paraId="5045A190">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sz w:val="21"/>
                <w:szCs w:val="21"/>
              </w:rPr>
              <w:t>工业</w:t>
            </w:r>
          </w:p>
        </w:tc>
      </w:tr>
      <w:tr w14:paraId="059E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26" w:hRule="atLeast"/>
          <w:jc w:val="center"/>
        </w:trPr>
        <w:tc>
          <w:tcPr>
            <w:tcW w:w="692" w:type="dxa"/>
            <w:tcMar>
              <w:top w:w="60" w:type="dxa"/>
              <w:left w:w="120" w:type="dxa"/>
              <w:bottom w:w="30" w:type="dxa"/>
              <w:right w:w="120" w:type="dxa"/>
            </w:tcMar>
            <w:vAlign w:val="center"/>
          </w:tcPr>
          <w:p w14:paraId="7B2F817C">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sz w:val="21"/>
                <w:szCs w:val="21"/>
              </w:rPr>
              <w:t>25</w:t>
            </w:r>
          </w:p>
        </w:tc>
        <w:tc>
          <w:tcPr>
            <w:tcW w:w="1475" w:type="dxa"/>
            <w:tcMar>
              <w:top w:w="60" w:type="dxa"/>
              <w:left w:w="120" w:type="dxa"/>
              <w:bottom w:w="30" w:type="dxa"/>
              <w:right w:w="120" w:type="dxa"/>
            </w:tcMar>
            <w:vAlign w:val="center"/>
          </w:tcPr>
          <w:p w14:paraId="647F6E13">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sz w:val="21"/>
                <w:szCs w:val="21"/>
              </w:rPr>
              <w:t>AR 眼镜（6DoF）</w:t>
            </w:r>
          </w:p>
        </w:tc>
        <w:tc>
          <w:tcPr>
            <w:tcW w:w="4648" w:type="dxa"/>
            <w:tcMar>
              <w:top w:w="60" w:type="dxa"/>
              <w:left w:w="120" w:type="dxa"/>
              <w:bottom w:w="30" w:type="dxa"/>
              <w:right w:w="120" w:type="dxa"/>
            </w:tcMar>
            <w:vAlign w:val="center"/>
          </w:tcPr>
          <w:p w14:paraId="2719E9CD">
            <w:pPr>
              <w:pStyle w:val="12"/>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sz w:val="21"/>
                <w:szCs w:val="21"/>
              </w:rPr>
            </w:pPr>
            <w:r>
              <w:rPr>
                <w:rFonts w:hint="eastAsia" w:ascii="宋体" w:hAnsi="宋体" w:eastAsia="宋体" w:cs="宋体"/>
                <w:sz w:val="21"/>
                <w:szCs w:val="21"/>
              </w:rPr>
              <w:t>1. 空间追踪：具备 6DoF 空间追踪（确保交互精度）；</w:t>
            </w:r>
          </w:p>
          <w:p w14:paraId="0AD2121C">
            <w:pPr>
              <w:pStyle w:val="12"/>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sz w:val="21"/>
                <w:szCs w:val="21"/>
              </w:rPr>
            </w:pPr>
            <w:r>
              <w:rPr>
                <w:rFonts w:hint="eastAsia" w:ascii="宋体" w:hAnsi="宋体" w:eastAsia="宋体" w:cs="宋体"/>
                <w:sz w:val="21"/>
                <w:szCs w:val="21"/>
              </w:rPr>
              <w:t>◆2. 分辨率：单眼分辨率不低于 1920×1080；</w:t>
            </w:r>
          </w:p>
          <w:p w14:paraId="76FFF2F7">
            <w:pPr>
              <w:pStyle w:val="12"/>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sz w:val="21"/>
                <w:szCs w:val="21"/>
              </w:rPr>
            </w:pPr>
            <w:r>
              <w:rPr>
                <w:rFonts w:hint="eastAsia" w:ascii="宋体" w:hAnsi="宋体" w:eastAsia="宋体" w:cs="宋体"/>
                <w:sz w:val="21"/>
                <w:szCs w:val="21"/>
              </w:rPr>
              <w:t>◆3. 重量：眼镜本体自重不超过 100g；</w:t>
            </w:r>
          </w:p>
          <w:p w14:paraId="3737E01E">
            <w:pPr>
              <w:pStyle w:val="12"/>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sz w:val="21"/>
                <w:szCs w:val="21"/>
              </w:rPr>
            </w:pPr>
            <w:r>
              <w:rPr>
                <w:rFonts w:hint="eastAsia" w:ascii="宋体" w:hAnsi="宋体" w:eastAsia="宋体" w:cs="宋体"/>
                <w:sz w:val="21"/>
                <w:szCs w:val="21"/>
              </w:rPr>
              <w:t>4. 配置：配件包含分体计算盒，可支持选配摄像头运行程序；</w:t>
            </w:r>
          </w:p>
          <w:p w14:paraId="64F403CD">
            <w:pPr>
              <w:pStyle w:val="12"/>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sz w:val="21"/>
                <w:szCs w:val="21"/>
              </w:rPr>
            </w:pPr>
            <w:r>
              <w:rPr>
                <w:rFonts w:hint="eastAsia" w:ascii="宋体" w:hAnsi="宋体" w:eastAsia="宋体" w:cs="宋体"/>
                <w:sz w:val="21"/>
                <w:szCs w:val="21"/>
              </w:rPr>
              <w:t>5. 兼容性：可安装自定义开发应用，支持主流 3D 引擎开发应用。</w:t>
            </w:r>
          </w:p>
        </w:tc>
        <w:tc>
          <w:tcPr>
            <w:tcW w:w="796" w:type="dxa"/>
            <w:tcMar>
              <w:top w:w="60" w:type="dxa"/>
              <w:left w:w="120" w:type="dxa"/>
              <w:bottom w:w="30" w:type="dxa"/>
              <w:right w:w="120" w:type="dxa"/>
            </w:tcMar>
            <w:vAlign w:val="center"/>
          </w:tcPr>
          <w:p w14:paraId="5625BC3A">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765" w:type="dxa"/>
            <w:tcMar>
              <w:top w:w="60" w:type="dxa"/>
              <w:left w:w="120" w:type="dxa"/>
              <w:bottom w:w="30" w:type="dxa"/>
              <w:right w:w="120" w:type="dxa"/>
            </w:tcMar>
            <w:vAlign w:val="center"/>
          </w:tcPr>
          <w:p w14:paraId="2259F393">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sz w:val="21"/>
                <w:szCs w:val="21"/>
              </w:rPr>
              <w:t>台</w:t>
            </w:r>
          </w:p>
        </w:tc>
        <w:tc>
          <w:tcPr>
            <w:tcW w:w="1264" w:type="dxa"/>
            <w:tcMar>
              <w:top w:w="60" w:type="dxa"/>
              <w:left w:w="120" w:type="dxa"/>
              <w:bottom w:w="30" w:type="dxa"/>
              <w:right w:w="120" w:type="dxa"/>
            </w:tcMar>
            <w:vAlign w:val="center"/>
          </w:tcPr>
          <w:p w14:paraId="237DE43E">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sz w:val="21"/>
                <w:szCs w:val="21"/>
              </w:rPr>
              <w:t>工业</w:t>
            </w:r>
          </w:p>
        </w:tc>
      </w:tr>
      <w:tr w14:paraId="7FB4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672" w:hRule="atLeast"/>
          <w:jc w:val="center"/>
        </w:trPr>
        <w:tc>
          <w:tcPr>
            <w:tcW w:w="692" w:type="dxa"/>
            <w:tcMar>
              <w:top w:w="60" w:type="dxa"/>
              <w:left w:w="120" w:type="dxa"/>
              <w:bottom w:w="30" w:type="dxa"/>
              <w:right w:w="120" w:type="dxa"/>
            </w:tcMar>
            <w:vAlign w:val="center"/>
          </w:tcPr>
          <w:p w14:paraId="05C6A619">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sz w:val="21"/>
                <w:szCs w:val="21"/>
              </w:rPr>
              <w:t>34</w:t>
            </w:r>
          </w:p>
        </w:tc>
        <w:tc>
          <w:tcPr>
            <w:tcW w:w="1475" w:type="dxa"/>
            <w:tcMar>
              <w:top w:w="60" w:type="dxa"/>
              <w:left w:w="120" w:type="dxa"/>
              <w:bottom w:w="30" w:type="dxa"/>
              <w:right w:w="120" w:type="dxa"/>
            </w:tcMar>
            <w:vAlign w:val="center"/>
          </w:tcPr>
          <w:p w14:paraId="41F8E0D5">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sz w:val="21"/>
                <w:szCs w:val="21"/>
              </w:rPr>
              <w:t>AI 推理服务器</w:t>
            </w:r>
          </w:p>
        </w:tc>
        <w:tc>
          <w:tcPr>
            <w:tcW w:w="4648" w:type="dxa"/>
            <w:tcMar>
              <w:top w:w="60" w:type="dxa"/>
              <w:left w:w="120" w:type="dxa"/>
              <w:bottom w:w="30" w:type="dxa"/>
              <w:right w:w="120" w:type="dxa"/>
            </w:tcMar>
            <w:vAlign w:val="center"/>
          </w:tcPr>
          <w:p w14:paraId="45738736">
            <w:pPr>
              <w:pStyle w:val="12"/>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sz w:val="21"/>
                <w:szCs w:val="21"/>
              </w:rPr>
            </w:pPr>
            <w:r>
              <w:rPr>
                <w:rFonts w:hint="eastAsia" w:ascii="宋体" w:hAnsi="宋体" w:eastAsia="宋体" w:cs="宋体"/>
                <w:sz w:val="21"/>
                <w:szCs w:val="21"/>
              </w:rPr>
              <w:t>◆1. 处理器：性能不低于 16 核心且全核心 3.2GHz 频率；</w:t>
            </w:r>
          </w:p>
          <w:p w14:paraId="3CCA97D8">
            <w:pPr>
              <w:pStyle w:val="12"/>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sz w:val="21"/>
                <w:szCs w:val="21"/>
              </w:rPr>
            </w:pPr>
            <w:r>
              <w:rPr>
                <w:rFonts w:hint="eastAsia" w:ascii="宋体" w:hAnsi="宋体" w:eastAsia="宋体" w:cs="宋体"/>
                <w:sz w:val="21"/>
                <w:szCs w:val="21"/>
              </w:rPr>
              <w:t>◆2. 内存：容量不低于 128GB；</w:t>
            </w:r>
          </w:p>
          <w:p w14:paraId="780AF390">
            <w:pPr>
              <w:pStyle w:val="12"/>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sz w:val="21"/>
                <w:szCs w:val="21"/>
              </w:rPr>
            </w:pPr>
            <w:r>
              <w:rPr>
                <w:rFonts w:hint="eastAsia" w:ascii="宋体" w:hAnsi="宋体" w:eastAsia="宋体" w:cs="宋体"/>
                <w:sz w:val="21"/>
                <w:szCs w:val="21"/>
              </w:rPr>
              <w:t>◆3. 显卡：支持 int4/fp8/bf16 精度格式与 CUDA13，单卡显存不低于 48GB，需安装 2 张（总计显存≥96GB，满足模型训练需求）；</w:t>
            </w:r>
          </w:p>
          <w:p w14:paraId="52A9DBD2">
            <w:pPr>
              <w:pStyle w:val="12"/>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sz w:val="21"/>
                <w:szCs w:val="21"/>
              </w:rPr>
            </w:pPr>
            <w:r>
              <w:rPr>
                <w:rFonts w:hint="eastAsia" w:ascii="宋体" w:hAnsi="宋体" w:eastAsia="宋体" w:cs="宋体"/>
                <w:sz w:val="21"/>
                <w:szCs w:val="21"/>
              </w:rPr>
              <w:t>◆4. 存储：容量不低于 2TB，读写速度不低于 4000MB / 秒。</w:t>
            </w:r>
          </w:p>
        </w:tc>
        <w:tc>
          <w:tcPr>
            <w:tcW w:w="796" w:type="dxa"/>
            <w:tcMar>
              <w:top w:w="60" w:type="dxa"/>
              <w:left w:w="120" w:type="dxa"/>
              <w:bottom w:w="30" w:type="dxa"/>
              <w:right w:w="120" w:type="dxa"/>
            </w:tcMar>
            <w:vAlign w:val="center"/>
          </w:tcPr>
          <w:p w14:paraId="3741ECBC">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765" w:type="dxa"/>
            <w:tcMar>
              <w:top w:w="60" w:type="dxa"/>
              <w:left w:w="120" w:type="dxa"/>
              <w:bottom w:w="30" w:type="dxa"/>
              <w:right w:w="120" w:type="dxa"/>
            </w:tcMar>
            <w:vAlign w:val="center"/>
          </w:tcPr>
          <w:p w14:paraId="0E5C58FD">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sz w:val="21"/>
                <w:szCs w:val="21"/>
              </w:rPr>
              <w:t>项</w:t>
            </w:r>
          </w:p>
        </w:tc>
        <w:tc>
          <w:tcPr>
            <w:tcW w:w="1264" w:type="dxa"/>
            <w:tcMar>
              <w:top w:w="60" w:type="dxa"/>
              <w:left w:w="120" w:type="dxa"/>
              <w:bottom w:w="30" w:type="dxa"/>
              <w:right w:w="120" w:type="dxa"/>
            </w:tcMar>
            <w:vAlign w:val="center"/>
          </w:tcPr>
          <w:p w14:paraId="147A6736">
            <w:pPr>
              <w:pStyle w:val="12"/>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sz w:val="21"/>
                <w:szCs w:val="21"/>
              </w:rPr>
            </w:pPr>
            <w:r>
              <w:rPr>
                <w:rFonts w:hint="eastAsia" w:ascii="宋体" w:hAnsi="宋体" w:eastAsia="宋体" w:cs="宋体"/>
                <w:sz w:val="21"/>
                <w:szCs w:val="21"/>
              </w:rPr>
              <w:t>工业</w:t>
            </w:r>
          </w:p>
        </w:tc>
      </w:tr>
      <w:tr w14:paraId="69DB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9640" w:type="dxa"/>
            <w:gridSpan w:val="6"/>
            <w:tcMar>
              <w:top w:w="60" w:type="dxa"/>
              <w:left w:w="120" w:type="dxa"/>
              <w:bottom w:w="30" w:type="dxa"/>
              <w:right w:w="120" w:type="dxa"/>
            </w:tcMar>
            <w:vAlign w:val="center"/>
          </w:tcPr>
          <w:p w14:paraId="6EC1D564">
            <w:pPr>
              <w:pStyle w:val="12"/>
              <w:keepNext w:val="0"/>
              <w:keepLines w:val="0"/>
              <w:pageBreakBefore w:val="0"/>
              <w:widowControl/>
              <w:kinsoku/>
              <w:wordWrap/>
              <w:overflowPunct/>
              <w:topLinePunct w:val="0"/>
              <w:autoSpaceDE/>
              <w:autoSpaceDN/>
              <w:bidi w:val="0"/>
              <w:adjustRightInd/>
              <w:snapToGrid/>
              <w:spacing w:line="320" w:lineRule="exact"/>
              <w:jc w:val="left"/>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五、其他部分</w:t>
            </w:r>
          </w:p>
        </w:tc>
      </w:tr>
      <w:tr w14:paraId="78CE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692" w:type="dxa"/>
            <w:tcMar>
              <w:top w:w="60" w:type="dxa"/>
              <w:left w:w="120" w:type="dxa"/>
              <w:bottom w:w="30" w:type="dxa"/>
              <w:right w:w="120" w:type="dxa"/>
            </w:tcMar>
            <w:vAlign w:val="center"/>
          </w:tcPr>
          <w:p w14:paraId="50C43E7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1"/>
                <w:szCs w:val="21"/>
              </w:rPr>
            </w:pPr>
            <w:r>
              <w:rPr>
                <w:rFonts w:hint="eastAsia" w:ascii="宋体" w:hAnsi="宋体" w:cs="宋体"/>
                <w:b/>
                <w:bCs/>
                <w:kern w:val="0"/>
                <w:szCs w:val="21"/>
                <w:lang w:bidi="ar"/>
              </w:rPr>
              <w:t>36</w:t>
            </w:r>
          </w:p>
        </w:tc>
        <w:tc>
          <w:tcPr>
            <w:tcW w:w="1475" w:type="dxa"/>
            <w:tcMar>
              <w:top w:w="60" w:type="dxa"/>
              <w:left w:w="120" w:type="dxa"/>
              <w:bottom w:w="30" w:type="dxa"/>
              <w:right w:w="120" w:type="dxa"/>
            </w:tcMar>
            <w:vAlign w:val="center"/>
          </w:tcPr>
          <w:p w14:paraId="23D3B20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宋体" w:hAnsi="宋体" w:eastAsia="宋体" w:cs="宋体"/>
                <w:sz w:val="21"/>
                <w:szCs w:val="21"/>
                <w:lang w:val="en-US" w:eastAsia="zh-CN"/>
              </w:rPr>
            </w:pPr>
            <w:r>
              <w:rPr>
                <w:rFonts w:hint="eastAsia" w:ascii="宋体" w:hAnsi="宋体" w:eastAsia="宋体" w:cs="宋体"/>
                <w:b/>
                <w:bCs/>
                <w:kern w:val="0"/>
                <w:szCs w:val="21"/>
                <w:lang w:val="en-US" w:eastAsia="zh-CN" w:bidi="ar"/>
              </w:rPr>
              <w:t>展厅设计</w:t>
            </w:r>
          </w:p>
        </w:tc>
        <w:tc>
          <w:tcPr>
            <w:tcW w:w="4648" w:type="dxa"/>
            <w:tcMar>
              <w:top w:w="60" w:type="dxa"/>
              <w:left w:w="120" w:type="dxa"/>
              <w:bottom w:w="30" w:type="dxa"/>
              <w:right w:w="120" w:type="dxa"/>
            </w:tcMar>
            <w:vAlign w:val="center"/>
          </w:tcPr>
          <w:p w14:paraId="3CAEB2CF">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cs="宋体"/>
                <w:kern w:val="0"/>
                <w:szCs w:val="21"/>
                <w:lang w:bidi="ar"/>
              </w:rPr>
            </w:pPr>
            <w:r>
              <w:rPr>
                <w:rFonts w:hint="eastAsia" w:ascii="宋体" w:hAnsi="宋体" w:cs="宋体"/>
                <w:kern w:val="0"/>
                <w:szCs w:val="21"/>
                <w:lang w:bidi="ar"/>
              </w:rPr>
              <w:t>1.</w:t>
            </w:r>
            <w:r>
              <w:rPr>
                <w:rFonts w:hint="eastAsia" w:ascii="宋体" w:hAnsi="宋体" w:cs="宋体"/>
                <w:szCs w:val="21"/>
                <w:shd w:val="clear" w:color="auto" w:fill="FFFFFF"/>
              </w:rPr>
              <w:t>按功能分区或规划的参观浏览路线进行 3D 效果图制作。每个功能分区及主要参观节点位置，需至少提供两个不同视角（如正视、侧视或全景视角等）的高清 3D 效果图，清晰呈现展厅空间布局、色彩搭配、展品陈列、灯光效果及装饰细节。</w:t>
            </w:r>
            <w:r>
              <w:rPr>
                <w:rFonts w:hint="eastAsia" w:ascii="宋体" w:hAnsi="宋体" w:cs="宋体"/>
                <w:kern w:val="0"/>
                <w:szCs w:val="21"/>
                <w:lang w:bidi="ar"/>
              </w:rPr>
              <w:br w:type="textWrapping"/>
            </w:r>
            <w:r>
              <w:rPr>
                <w:rFonts w:hint="eastAsia" w:ascii="宋体" w:hAnsi="宋体" w:cs="宋体"/>
                <w:kern w:val="0"/>
                <w:szCs w:val="21"/>
                <w:lang w:bidi="ar"/>
              </w:rPr>
              <w:t>2.展厅整体规范施工图一份；</w:t>
            </w:r>
          </w:p>
          <w:p w14:paraId="7FFADC83">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宋体" w:hAnsi="宋体" w:eastAsia="宋体" w:cs="宋体"/>
                <w:sz w:val="21"/>
                <w:szCs w:val="21"/>
              </w:rPr>
            </w:pPr>
            <w:r>
              <w:rPr>
                <w:rFonts w:hint="eastAsia" w:ascii="宋体" w:hAnsi="宋体" w:cs="宋体"/>
                <w:kern w:val="0"/>
                <w:szCs w:val="21"/>
                <w:lang w:bidi="ar"/>
              </w:rPr>
              <w:t>3.展厅平面图排版设计。</w:t>
            </w:r>
          </w:p>
        </w:tc>
        <w:tc>
          <w:tcPr>
            <w:tcW w:w="796" w:type="dxa"/>
            <w:tcMar>
              <w:top w:w="60" w:type="dxa"/>
              <w:left w:w="120" w:type="dxa"/>
              <w:bottom w:w="30" w:type="dxa"/>
              <w:right w:w="120" w:type="dxa"/>
            </w:tcMar>
            <w:vAlign w:val="center"/>
          </w:tcPr>
          <w:p w14:paraId="10CD696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1"/>
                <w:szCs w:val="21"/>
              </w:rPr>
            </w:pPr>
            <w:r>
              <w:rPr>
                <w:rFonts w:hint="eastAsia" w:ascii="宋体" w:hAnsi="宋体" w:cs="宋体"/>
                <w:kern w:val="0"/>
                <w:szCs w:val="21"/>
                <w:lang w:bidi="ar"/>
              </w:rPr>
              <w:t>1</w:t>
            </w:r>
          </w:p>
        </w:tc>
        <w:tc>
          <w:tcPr>
            <w:tcW w:w="765" w:type="dxa"/>
            <w:tcMar>
              <w:top w:w="60" w:type="dxa"/>
              <w:left w:w="120" w:type="dxa"/>
              <w:bottom w:w="30" w:type="dxa"/>
              <w:right w:w="120" w:type="dxa"/>
            </w:tcMar>
            <w:vAlign w:val="center"/>
          </w:tcPr>
          <w:p w14:paraId="5F0B385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1"/>
                <w:szCs w:val="21"/>
              </w:rPr>
            </w:pPr>
            <w:r>
              <w:rPr>
                <w:rFonts w:hint="eastAsia" w:ascii="宋体" w:hAnsi="宋体" w:cs="宋体"/>
                <w:kern w:val="0"/>
                <w:szCs w:val="21"/>
                <w:lang w:bidi="ar"/>
              </w:rPr>
              <w:t>项</w:t>
            </w:r>
          </w:p>
        </w:tc>
        <w:tc>
          <w:tcPr>
            <w:tcW w:w="1264" w:type="dxa"/>
            <w:tcMar>
              <w:top w:w="60" w:type="dxa"/>
              <w:left w:w="120" w:type="dxa"/>
              <w:bottom w:w="30" w:type="dxa"/>
              <w:right w:w="120" w:type="dxa"/>
            </w:tcMar>
            <w:vAlign w:val="center"/>
          </w:tcPr>
          <w:p w14:paraId="2B7F07B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宋体" w:hAnsi="宋体" w:eastAsia="宋体" w:cs="宋体"/>
                <w:sz w:val="21"/>
                <w:szCs w:val="21"/>
              </w:rPr>
            </w:pPr>
            <w:r>
              <w:rPr>
                <w:rFonts w:hint="eastAsia" w:ascii="宋体" w:hAnsi="宋体" w:cs="宋体"/>
                <w:kern w:val="0"/>
                <w:szCs w:val="21"/>
                <w:lang w:bidi="ar"/>
              </w:rPr>
              <w:t>其他未列明行业</w:t>
            </w:r>
          </w:p>
        </w:tc>
      </w:tr>
    </w:tbl>
    <w:p w14:paraId="64766187">
      <w:pPr>
        <w:rPr>
          <w:rFonts w:hint="default"/>
          <w:lang w:val="en-US" w:eastAsia="zh-CN"/>
        </w:rPr>
      </w:pPr>
    </w:p>
    <w:p w14:paraId="4D1ABB6A">
      <w:pPr>
        <w:rPr>
          <w:rFonts w:hint="eastAsia"/>
          <w:lang w:val="en-US" w:eastAsia="zh-CN"/>
        </w:rPr>
      </w:pPr>
    </w:p>
    <w:p w14:paraId="5BFC7577">
      <w:pPr>
        <w:rPr>
          <w:rFonts w:hint="eastAsia"/>
          <w:lang w:val="en-US" w:eastAsia="zh-CN"/>
        </w:rPr>
      </w:pPr>
    </w:p>
    <w:p w14:paraId="2546E63B">
      <w:pPr>
        <w:rPr>
          <w:rFonts w:hint="eastAsia"/>
          <w:b/>
          <w:bCs/>
          <w:lang w:val="en-US" w:eastAsia="zh-CN"/>
        </w:rPr>
      </w:pPr>
      <w:r>
        <w:rPr>
          <w:rFonts w:hint="eastAsia"/>
          <w:b/>
          <w:bCs/>
          <w:lang w:val="en-US" w:eastAsia="zh-CN"/>
        </w:rPr>
        <w:br w:type="page"/>
      </w:r>
    </w:p>
    <w:p w14:paraId="4CD6F240">
      <w:pPr>
        <w:spacing w:line="360" w:lineRule="auto"/>
        <w:rPr>
          <w:rFonts w:hint="eastAsia"/>
          <w:b/>
          <w:bCs/>
          <w:lang w:val="en-US" w:eastAsia="zh-CN"/>
        </w:rPr>
      </w:pPr>
      <w:r>
        <w:rPr>
          <w:rFonts w:hint="eastAsia"/>
          <w:b/>
          <w:bCs/>
          <w:lang w:val="en-US" w:eastAsia="zh-CN"/>
        </w:rPr>
        <w:t>2、修改后的评分标准</w:t>
      </w:r>
    </w:p>
    <w:tbl>
      <w:tblPr>
        <w:tblStyle w:val="5"/>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32"/>
        <w:gridCol w:w="1302"/>
        <w:gridCol w:w="1085"/>
        <w:gridCol w:w="6714"/>
      </w:tblGrid>
      <w:tr w14:paraId="4D7A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52" w:type="pct"/>
            <w:gridSpan w:val="2"/>
            <w:tcMar>
              <w:top w:w="60" w:type="dxa"/>
              <w:left w:w="120" w:type="dxa"/>
              <w:bottom w:w="30" w:type="dxa"/>
              <w:right w:w="120" w:type="dxa"/>
            </w:tcMar>
          </w:tcPr>
          <w:p w14:paraId="3F57460D">
            <w:pPr>
              <w:pStyle w:val="12"/>
              <w:keepNext w:val="0"/>
              <w:keepLines w:val="0"/>
              <w:pageBreakBefore w:val="0"/>
              <w:kinsoku/>
              <w:wordWrap/>
              <w:overflowPunct/>
              <w:topLinePunct w:val="0"/>
              <w:autoSpaceDE/>
              <w:autoSpaceDN/>
              <w:bidi w:val="0"/>
              <w:adjustRightInd/>
              <w:spacing w:before="0" w:after="0" w:line="32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序号</w:t>
            </w:r>
          </w:p>
        </w:tc>
        <w:tc>
          <w:tcPr>
            <w:tcW w:w="563" w:type="pct"/>
            <w:tcMar>
              <w:top w:w="60" w:type="dxa"/>
              <w:left w:w="120" w:type="dxa"/>
              <w:bottom w:w="30" w:type="dxa"/>
              <w:right w:w="120" w:type="dxa"/>
            </w:tcMar>
          </w:tcPr>
          <w:p w14:paraId="44014E39">
            <w:pPr>
              <w:pStyle w:val="12"/>
              <w:keepNext w:val="0"/>
              <w:keepLines w:val="0"/>
              <w:pageBreakBefore w:val="0"/>
              <w:kinsoku/>
              <w:wordWrap/>
              <w:overflowPunct/>
              <w:topLinePunct w:val="0"/>
              <w:autoSpaceDE/>
              <w:autoSpaceDN/>
              <w:bidi w:val="0"/>
              <w:adjustRightInd/>
              <w:spacing w:before="0" w:after="0" w:line="32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评审因素</w:t>
            </w:r>
          </w:p>
        </w:tc>
        <w:tc>
          <w:tcPr>
            <w:tcW w:w="3483" w:type="pct"/>
            <w:tcMar>
              <w:top w:w="60" w:type="dxa"/>
              <w:left w:w="120" w:type="dxa"/>
              <w:bottom w:w="30" w:type="dxa"/>
              <w:right w:w="120" w:type="dxa"/>
            </w:tcMar>
          </w:tcPr>
          <w:p w14:paraId="7218C600">
            <w:pPr>
              <w:pStyle w:val="12"/>
              <w:keepNext w:val="0"/>
              <w:keepLines w:val="0"/>
              <w:pageBreakBefore w:val="0"/>
              <w:kinsoku/>
              <w:wordWrap/>
              <w:overflowPunct/>
              <w:topLinePunct w:val="0"/>
              <w:autoSpaceDE/>
              <w:autoSpaceDN/>
              <w:bidi w:val="0"/>
              <w:adjustRightInd/>
              <w:spacing w:before="0" w:after="0" w:line="32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评标标准</w:t>
            </w:r>
          </w:p>
        </w:tc>
      </w:tr>
      <w:tr w14:paraId="2245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 w:type="pct"/>
            <w:tcMar>
              <w:top w:w="60" w:type="dxa"/>
              <w:left w:w="120" w:type="dxa"/>
              <w:bottom w:w="30" w:type="dxa"/>
              <w:right w:w="120" w:type="dxa"/>
            </w:tcMar>
            <w:vAlign w:val="center"/>
          </w:tcPr>
          <w:p w14:paraId="1675EF6E">
            <w:pPr>
              <w:pStyle w:val="12"/>
              <w:keepNext w:val="0"/>
              <w:keepLines w:val="0"/>
              <w:pageBreakBefore w:val="0"/>
              <w:kinsoku/>
              <w:wordWrap/>
              <w:overflowPunct/>
              <w:topLinePunct w:val="0"/>
              <w:autoSpaceDE/>
              <w:autoSpaceDN/>
              <w:bidi w:val="0"/>
              <w:adjustRightInd/>
              <w:spacing w:before="0" w:after="0"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675" w:type="pct"/>
            <w:tcMar>
              <w:top w:w="60" w:type="dxa"/>
              <w:left w:w="120" w:type="dxa"/>
              <w:bottom w:w="30" w:type="dxa"/>
              <w:right w:w="120" w:type="dxa"/>
            </w:tcMar>
            <w:vAlign w:val="center"/>
          </w:tcPr>
          <w:p w14:paraId="0636AC5E">
            <w:pPr>
              <w:pStyle w:val="12"/>
              <w:keepNext w:val="0"/>
              <w:keepLines w:val="0"/>
              <w:pageBreakBefore w:val="0"/>
              <w:kinsoku/>
              <w:wordWrap/>
              <w:overflowPunct/>
              <w:topLinePunct w:val="0"/>
              <w:autoSpaceDE/>
              <w:autoSpaceDN/>
              <w:bidi w:val="0"/>
              <w:adjustRightInd/>
              <w:spacing w:before="0" w:after="0"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价格分（满分 30 分）</w:t>
            </w:r>
          </w:p>
        </w:tc>
        <w:tc>
          <w:tcPr>
            <w:tcW w:w="563" w:type="pct"/>
            <w:tcMar>
              <w:top w:w="60" w:type="dxa"/>
              <w:left w:w="120" w:type="dxa"/>
              <w:bottom w:w="30" w:type="dxa"/>
              <w:right w:w="120" w:type="dxa"/>
            </w:tcMar>
            <w:vAlign w:val="center"/>
          </w:tcPr>
          <w:p w14:paraId="586469BD">
            <w:pPr>
              <w:pStyle w:val="12"/>
              <w:keepNext w:val="0"/>
              <w:keepLines w:val="0"/>
              <w:pageBreakBefore w:val="0"/>
              <w:kinsoku/>
              <w:wordWrap/>
              <w:overflowPunct/>
              <w:topLinePunct w:val="0"/>
              <w:autoSpaceDE/>
              <w:autoSpaceDN/>
              <w:bidi w:val="0"/>
              <w:adjustRightInd/>
              <w:spacing w:before="0" w:after="0"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投标报价（30 分）</w:t>
            </w:r>
          </w:p>
        </w:tc>
        <w:tc>
          <w:tcPr>
            <w:tcW w:w="3483" w:type="pct"/>
            <w:tcMar>
              <w:top w:w="60" w:type="dxa"/>
              <w:left w:w="120" w:type="dxa"/>
              <w:bottom w:w="30" w:type="dxa"/>
              <w:right w:w="120" w:type="dxa"/>
            </w:tcMar>
          </w:tcPr>
          <w:p w14:paraId="04189F97">
            <w:pPr>
              <w:pStyle w:val="12"/>
              <w:keepNext w:val="0"/>
              <w:keepLines w:val="0"/>
              <w:pageBreakBefore w:val="0"/>
              <w:kinsoku/>
              <w:wordWrap/>
              <w:overflowPunct/>
              <w:topLinePunct w:val="0"/>
              <w:autoSpaceDE/>
              <w:autoSpaceDN/>
              <w:bidi w:val="0"/>
              <w:adjustRightInd/>
              <w:spacing w:before="0" w:after="0" w:line="320" w:lineRule="exact"/>
              <w:textAlignment w:val="auto"/>
              <w:rPr>
                <w:rFonts w:hint="eastAsia" w:ascii="宋体" w:hAnsi="宋体" w:eastAsia="宋体" w:cs="宋体"/>
                <w:sz w:val="21"/>
                <w:szCs w:val="21"/>
              </w:rPr>
            </w:pPr>
            <w:r>
              <w:rPr>
                <w:rFonts w:hint="eastAsia" w:ascii="宋体" w:hAnsi="宋体" w:eastAsia="宋体" w:cs="宋体"/>
                <w:sz w:val="21"/>
                <w:szCs w:val="21"/>
              </w:rPr>
              <w:t>（1）评标价为投标人的投标报价进行政策性扣除后的价格，评标价只是作为评标时使用。最终中标人的中标金额＝投标报价。</w:t>
            </w:r>
          </w:p>
          <w:p w14:paraId="0CEB5923">
            <w:pPr>
              <w:pStyle w:val="12"/>
              <w:keepNext w:val="0"/>
              <w:keepLines w:val="0"/>
              <w:pageBreakBefore w:val="0"/>
              <w:kinsoku/>
              <w:wordWrap/>
              <w:overflowPunct/>
              <w:topLinePunct w:val="0"/>
              <w:autoSpaceDE/>
              <w:autoSpaceDN/>
              <w:bidi w:val="0"/>
              <w:adjustRightInd/>
              <w:spacing w:before="0" w:after="0" w:line="320" w:lineRule="exact"/>
              <w:textAlignment w:val="auto"/>
              <w:rPr>
                <w:rFonts w:hint="eastAsia" w:ascii="宋体" w:hAnsi="宋体" w:eastAsia="宋体" w:cs="宋体"/>
                <w:sz w:val="21"/>
                <w:szCs w:val="21"/>
              </w:rPr>
            </w:pPr>
            <w:r>
              <w:rPr>
                <w:rFonts w:hint="eastAsia" w:ascii="宋体" w:hAnsi="宋体" w:eastAsia="宋体" w:cs="宋体"/>
                <w:sz w:val="21"/>
                <w:szCs w:val="21"/>
              </w:rPr>
              <w:t>（2）按照《政府采购促进中小企业发展管理办法》（财库〔2020〕46 号）的规定，投标人在其投标文件中提供《中小企业声明函》，且货物由小微企业制造（即货物由小微企业生产且使用该小微企业商号或者注册商标），对其最后报价给予 20% 的扣除。</w:t>
            </w:r>
          </w:p>
          <w:p w14:paraId="26F57E7A">
            <w:pPr>
              <w:pStyle w:val="12"/>
              <w:keepNext w:val="0"/>
              <w:keepLines w:val="0"/>
              <w:pageBreakBefore w:val="0"/>
              <w:kinsoku/>
              <w:wordWrap/>
              <w:overflowPunct/>
              <w:topLinePunct w:val="0"/>
              <w:autoSpaceDE/>
              <w:autoSpaceDN/>
              <w:bidi w:val="0"/>
              <w:adjustRightInd/>
              <w:spacing w:before="0" w:after="0" w:line="320" w:lineRule="exact"/>
              <w:textAlignment w:val="auto"/>
              <w:rPr>
                <w:rFonts w:hint="eastAsia" w:ascii="宋体" w:hAnsi="宋体" w:eastAsia="宋体" w:cs="宋体"/>
                <w:sz w:val="21"/>
                <w:szCs w:val="21"/>
              </w:rPr>
            </w:pPr>
            <w:r>
              <w:rPr>
                <w:rFonts w:hint="eastAsia" w:ascii="宋体" w:hAnsi="宋体" w:eastAsia="宋体" w:cs="宋体"/>
                <w:sz w:val="21"/>
                <w:szCs w:val="21"/>
              </w:rPr>
              <w:t>（3）按照《财政部、司法部关于政府采购支持监狱企业发展有关问题的通知》（财库〔2014〕68 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7588F189">
            <w:pPr>
              <w:pStyle w:val="12"/>
              <w:keepNext w:val="0"/>
              <w:keepLines w:val="0"/>
              <w:pageBreakBefore w:val="0"/>
              <w:kinsoku/>
              <w:wordWrap/>
              <w:overflowPunct/>
              <w:topLinePunct w:val="0"/>
              <w:autoSpaceDE/>
              <w:autoSpaceDN/>
              <w:bidi w:val="0"/>
              <w:adjustRightInd/>
              <w:spacing w:before="0" w:after="0" w:line="320" w:lineRule="exact"/>
              <w:textAlignment w:val="auto"/>
              <w:rPr>
                <w:rFonts w:hint="eastAsia" w:ascii="宋体" w:hAnsi="宋体" w:eastAsia="宋体" w:cs="宋体"/>
                <w:sz w:val="21"/>
                <w:szCs w:val="21"/>
              </w:rPr>
            </w:pPr>
            <w:r>
              <w:rPr>
                <w:rFonts w:hint="eastAsia" w:ascii="宋体" w:hAnsi="宋体" w:eastAsia="宋体" w:cs="宋体"/>
                <w:sz w:val="21"/>
                <w:szCs w:val="21"/>
              </w:rPr>
              <w:t>（4）按照《关于促进残疾人就业政府采购政策的通知》（财库〔2017〕141 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B9DAD47">
            <w:pPr>
              <w:pStyle w:val="12"/>
              <w:keepNext w:val="0"/>
              <w:keepLines w:val="0"/>
              <w:pageBreakBefore w:val="0"/>
              <w:kinsoku/>
              <w:wordWrap/>
              <w:overflowPunct/>
              <w:topLinePunct w:val="0"/>
              <w:autoSpaceDE/>
              <w:autoSpaceDN/>
              <w:bidi w:val="0"/>
              <w:adjustRightInd/>
              <w:spacing w:before="0" w:after="0" w:line="320" w:lineRule="exact"/>
              <w:textAlignment w:val="auto"/>
              <w:rPr>
                <w:rFonts w:hint="eastAsia" w:ascii="宋体" w:hAnsi="宋体" w:eastAsia="宋体" w:cs="宋体"/>
                <w:sz w:val="21"/>
                <w:szCs w:val="21"/>
              </w:rPr>
            </w:pPr>
            <w:r>
              <w:rPr>
                <w:rFonts w:hint="eastAsia" w:ascii="宋体" w:hAnsi="宋体" w:eastAsia="宋体" w:cs="宋体"/>
                <w:sz w:val="21"/>
                <w:szCs w:val="21"/>
              </w:rPr>
              <w:t>（5）政策性扣除计算方法。在货物采购项目中，供应商所投标全部货物由小型或者微型企业制造。对符合上述要求的投标人的投标报价给予 20% 的扣除，扣除后的价格为评标报价，即评标报价 = 投标报价 ×（1-20%）。接受大中型企业与小微企业组成联合体或者允许大中型企业向一家或者多家小微企业分包的采购项目，联合协议或者分包意向协议约定小微企业的合同份额占到合同总金额 30% 以上的，采购人、采购代理机构应当对联合体或者大中型企业的报价给予 4% 的扣除，用扣除后的价格参加评审，扣除后的价格为评标价，即评标报价 = 投标报价 ×（1-4%）。除上述情况外，评标报价 = 投标报价。</w:t>
            </w:r>
          </w:p>
          <w:p w14:paraId="381D4094">
            <w:pPr>
              <w:pStyle w:val="12"/>
              <w:keepNext w:val="0"/>
              <w:keepLines w:val="0"/>
              <w:pageBreakBefore w:val="0"/>
              <w:kinsoku/>
              <w:wordWrap/>
              <w:overflowPunct/>
              <w:topLinePunct w:val="0"/>
              <w:autoSpaceDE/>
              <w:autoSpaceDN/>
              <w:bidi w:val="0"/>
              <w:adjustRightInd/>
              <w:spacing w:before="0" w:after="0" w:line="320" w:lineRule="exact"/>
              <w:textAlignment w:val="auto"/>
              <w:rPr>
                <w:rFonts w:hint="eastAsia" w:ascii="宋体" w:hAnsi="宋体" w:eastAsia="宋体" w:cs="宋体"/>
                <w:sz w:val="21"/>
                <w:szCs w:val="21"/>
              </w:rPr>
            </w:pPr>
            <w:r>
              <w:rPr>
                <w:rFonts w:hint="eastAsia" w:ascii="宋体" w:hAnsi="宋体" w:eastAsia="宋体" w:cs="宋体"/>
                <w:sz w:val="21"/>
                <w:szCs w:val="21"/>
              </w:rPr>
              <w:t>（6）以进入综合评分环节的最低的评标报价为基准价，基准价报价得分为 30 分。</w:t>
            </w:r>
          </w:p>
          <w:p w14:paraId="4135B109">
            <w:pPr>
              <w:pStyle w:val="12"/>
              <w:keepNext w:val="0"/>
              <w:keepLines w:val="0"/>
              <w:pageBreakBefore w:val="0"/>
              <w:kinsoku/>
              <w:wordWrap/>
              <w:overflowPunct/>
              <w:topLinePunct w:val="0"/>
              <w:autoSpaceDE/>
              <w:autoSpaceDN/>
              <w:bidi w:val="0"/>
              <w:adjustRightInd/>
              <w:spacing w:before="0" w:after="0" w:line="320" w:lineRule="exact"/>
              <w:textAlignment w:val="auto"/>
              <w:rPr>
                <w:rFonts w:hint="eastAsia" w:ascii="宋体" w:hAnsi="宋体" w:eastAsia="宋体" w:cs="宋体"/>
                <w:sz w:val="21"/>
                <w:szCs w:val="21"/>
              </w:rPr>
            </w:pPr>
            <w:r>
              <w:rPr>
                <w:rFonts w:hint="eastAsia" w:ascii="宋体" w:hAnsi="宋体" w:eastAsia="宋体" w:cs="宋体"/>
                <w:sz w:val="21"/>
                <w:szCs w:val="21"/>
              </w:rPr>
              <w:t>（7）价格分计算公式：某投标人价格分 = 基准价 / 某投标人评标报价金额 ×30 分。</w:t>
            </w:r>
          </w:p>
        </w:tc>
      </w:tr>
      <w:tr w14:paraId="464E4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64" w:hRule="atLeast"/>
        </w:trPr>
        <w:tc>
          <w:tcPr>
            <w:tcW w:w="276" w:type="pct"/>
            <w:vMerge w:val="restart"/>
            <w:tcMar>
              <w:top w:w="60" w:type="dxa"/>
              <w:left w:w="120" w:type="dxa"/>
              <w:bottom w:w="30" w:type="dxa"/>
              <w:right w:w="120" w:type="dxa"/>
            </w:tcMar>
            <w:vAlign w:val="center"/>
          </w:tcPr>
          <w:p w14:paraId="4BDFD76B">
            <w:pPr>
              <w:pStyle w:val="12"/>
              <w:keepNext w:val="0"/>
              <w:keepLines w:val="0"/>
              <w:pageBreakBefore w:val="0"/>
              <w:kinsoku/>
              <w:wordWrap/>
              <w:overflowPunct/>
              <w:topLinePunct w:val="0"/>
              <w:autoSpaceDE/>
              <w:autoSpaceDN/>
              <w:bidi w:val="0"/>
              <w:adjustRightInd/>
              <w:spacing w:before="0" w:after="0" w:line="32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75" w:type="pct"/>
            <w:vMerge w:val="restart"/>
            <w:tcMar>
              <w:top w:w="60" w:type="dxa"/>
              <w:left w:w="120" w:type="dxa"/>
              <w:bottom w:w="30" w:type="dxa"/>
              <w:right w:w="120" w:type="dxa"/>
            </w:tcMar>
            <w:vAlign w:val="center"/>
          </w:tcPr>
          <w:p w14:paraId="7B579E6C">
            <w:pPr>
              <w:pStyle w:val="12"/>
              <w:keepNext w:val="0"/>
              <w:keepLines w:val="0"/>
              <w:pageBreakBefore w:val="0"/>
              <w:kinsoku/>
              <w:wordWrap/>
              <w:overflowPunct/>
              <w:topLinePunct w:val="0"/>
              <w:autoSpaceDE/>
              <w:autoSpaceDN/>
              <w:bidi w:val="0"/>
              <w:adjustRightInd/>
              <w:spacing w:before="0" w:after="0"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技术分（满分 62 分）</w:t>
            </w:r>
          </w:p>
        </w:tc>
        <w:tc>
          <w:tcPr>
            <w:tcW w:w="563" w:type="pct"/>
            <w:tcMar>
              <w:top w:w="60" w:type="dxa"/>
              <w:left w:w="120" w:type="dxa"/>
              <w:bottom w:w="30" w:type="dxa"/>
              <w:right w:w="120" w:type="dxa"/>
            </w:tcMar>
            <w:vAlign w:val="center"/>
          </w:tcPr>
          <w:p w14:paraId="545377F8">
            <w:pPr>
              <w:pStyle w:val="12"/>
              <w:keepNext w:val="0"/>
              <w:keepLines w:val="0"/>
              <w:pageBreakBefore w:val="0"/>
              <w:kinsoku/>
              <w:wordWrap/>
              <w:overflowPunct/>
              <w:topLinePunct w:val="0"/>
              <w:autoSpaceDE/>
              <w:autoSpaceDN/>
              <w:bidi w:val="0"/>
              <w:adjustRightInd/>
              <w:spacing w:before="0" w:after="0"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货物</w:t>
            </w:r>
            <w:r>
              <w:rPr>
                <w:rFonts w:hint="eastAsia" w:ascii="宋体" w:hAnsi="宋体" w:eastAsia="宋体" w:cs="宋体"/>
                <w:sz w:val="21"/>
                <w:szCs w:val="21"/>
                <w:lang w:val="en-US" w:eastAsia="zh-CN"/>
              </w:rPr>
              <w:t>性能分</w:t>
            </w:r>
            <w:r>
              <w:rPr>
                <w:rFonts w:hint="eastAsia" w:ascii="宋体" w:hAnsi="宋体" w:eastAsia="宋体" w:cs="宋体"/>
                <w:sz w:val="21"/>
                <w:szCs w:val="21"/>
              </w:rPr>
              <w:t>（满分 1</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分）</w:t>
            </w:r>
          </w:p>
        </w:tc>
        <w:tc>
          <w:tcPr>
            <w:tcW w:w="3483" w:type="pct"/>
            <w:tcMar>
              <w:top w:w="60" w:type="dxa"/>
              <w:left w:w="120" w:type="dxa"/>
              <w:bottom w:w="30" w:type="dxa"/>
              <w:right w:w="120" w:type="dxa"/>
            </w:tcMar>
          </w:tcPr>
          <w:p w14:paraId="19E4027F">
            <w:pPr>
              <w:keepNext w:val="0"/>
              <w:keepLines w:val="0"/>
              <w:pageBreakBefore w:val="0"/>
              <w:tabs>
                <w:tab w:val="center" w:pos="4153"/>
                <w:tab w:val="right" w:pos="8306"/>
              </w:tabs>
              <w:kinsoku/>
              <w:wordWrap/>
              <w:overflowPunct/>
              <w:topLinePunct w:val="0"/>
              <w:autoSpaceDE/>
              <w:autoSpaceDN/>
              <w:bidi w:val="0"/>
              <w:adjustRightInd/>
              <w:snapToGrid w:val="0"/>
              <w:spacing w:line="32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本项评分条款中的</w:t>
            </w:r>
            <w:r>
              <w:rPr>
                <w:rFonts w:hint="eastAsia" w:ascii="宋体" w:hAnsi="宋体" w:eastAsia="宋体" w:cs="宋体"/>
                <w:color w:val="000000"/>
                <w:kern w:val="0"/>
                <w:sz w:val="21"/>
                <w:szCs w:val="21"/>
                <w:lang w:val="en-US" w:eastAsia="zh-CN"/>
              </w:rPr>
              <w:t>重要</w:t>
            </w:r>
            <w:r>
              <w:rPr>
                <w:rFonts w:hint="eastAsia" w:ascii="宋体" w:hAnsi="宋体" w:eastAsia="宋体" w:cs="宋体"/>
                <w:color w:val="000000"/>
                <w:kern w:val="0"/>
                <w:sz w:val="21"/>
                <w:szCs w:val="21"/>
              </w:rPr>
              <w:t>技术参数是指《采购需求》“四、多媒体部分”中标注</w:t>
            </w:r>
            <w:r>
              <w:rPr>
                <w:rFonts w:hint="eastAsia" w:ascii="宋体" w:hAnsi="宋体" w:eastAsia="宋体" w:cs="宋体"/>
                <w:color w:val="000000"/>
                <w:sz w:val="21"/>
                <w:szCs w:val="21"/>
                <w:lang w:eastAsia="zh-CN"/>
              </w:rPr>
              <w:t>“</w:t>
            </w:r>
            <w:r>
              <w:rPr>
                <w:rFonts w:hint="eastAsia" w:ascii="宋体" w:hAnsi="宋体" w:eastAsia="宋体" w:cs="宋体"/>
                <w:sz w:val="21"/>
                <w:szCs w:val="21"/>
              </w:rPr>
              <w:t>◆</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号的货物货物技术参数</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共有12项</w:t>
            </w:r>
            <w:r>
              <w:rPr>
                <w:rFonts w:hint="eastAsia" w:ascii="宋体" w:hAnsi="宋体" w:eastAsia="宋体" w:cs="宋体"/>
                <w:color w:val="000000"/>
                <w:sz w:val="21"/>
                <w:szCs w:val="21"/>
                <w:lang w:eastAsia="zh-CN"/>
              </w:rPr>
              <w:t>，</w:t>
            </w:r>
            <w:r>
              <w:rPr>
                <w:rFonts w:hint="eastAsia" w:ascii="宋体" w:hAnsi="宋体" w:eastAsia="宋体" w:cs="宋体"/>
                <w:color w:val="000000"/>
                <w:kern w:val="0"/>
                <w:sz w:val="21"/>
                <w:szCs w:val="21"/>
                <w:lang w:val="en-US" w:eastAsia="zh-CN"/>
              </w:rPr>
              <w:t>负偏离</w:t>
            </w:r>
            <w:r>
              <w:rPr>
                <w:rFonts w:hint="eastAsia" w:ascii="宋体" w:hAnsi="宋体" w:eastAsia="宋体" w:cs="宋体"/>
                <w:color w:val="000000"/>
                <w:kern w:val="0"/>
                <w:sz w:val="21"/>
                <w:szCs w:val="21"/>
              </w:rPr>
              <w:t>1项扣</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分，最高可扣12分。</w:t>
            </w:r>
          </w:p>
        </w:tc>
      </w:tr>
      <w:tr w14:paraId="6ED4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 w:type="pct"/>
            <w:vMerge w:val="continue"/>
            <w:tcMar>
              <w:top w:w="60" w:type="dxa"/>
              <w:left w:w="120" w:type="dxa"/>
              <w:bottom w:w="30" w:type="dxa"/>
              <w:right w:w="120" w:type="dxa"/>
            </w:tcMar>
          </w:tcPr>
          <w:p w14:paraId="54424BE3">
            <w:pPr>
              <w:pStyle w:val="12"/>
              <w:keepNext w:val="0"/>
              <w:keepLines w:val="0"/>
              <w:pageBreakBefore w:val="0"/>
              <w:kinsoku/>
              <w:wordWrap/>
              <w:overflowPunct/>
              <w:topLinePunct w:val="0"/>
              <w:autoSpaceDE/>
              <w:autoSpaceDN/>
              <w:bidi w:val="0"/>
              <w:adjustRightInd/>
              <w:spacing w:before="0" w:after="0" w:line="320" w:lineRule="exact"/>
              <w:textAlignment w:val="auto"/>
              <w:rPr>
                <w:rFonts w:hint="eastAsia" w:ascii="宋体" w:hAnsi="宋体" w:eastAsia="宋体" w:cs="宋体"/>
                <w:sz w:val="21"/>
                <w:szCs w:val="21"/>
              </w:rPr>
            </w:pPr>
          </w:p>
        </w:tc>
        <w:tc>
          <w:tcPr>
            <w:tcW w:w="675" w:type="pct"/>
            <w:vMerge w:val="continue"/>
            <w:tcMar>
              <w:top w:w="60" w:type="dxa"/>
              <w:left w:w="120" w:type="dxa"/>
              <w:bottom w:w="30" w:type="dxa"/>
              <w:right w:w="120" w:type="dxa"/>
            </w:tcMar>
          </w:tcPr>
          <w:p w14:paraId="10B1B868">
            <w:pPr>
              <w:pStyle w:val="12"/>
              <w:keepNext w:val="0"/>
              <w:keepLines w:val="0"/>
              <w:pageBreakBefore w:val="0"/>
              <w:kinsoku/>
              <w:wordWrap/>
              <w:overflowPunct/>
              <w:topLinePunct w:val="0"/>
              <w:autoSpaceDE/>
              <w:autoSpaceDN/>
              <w:bidi w:val="0"/>
              <w:adjustRightInd/>
              <w:spacing w:before="0" w:after="0" w:line="320" w:lineRule="exact"/>
              <w:textAlignment w:val="auto"/>
              <w:rPr>
                <w:rFonts w:hint="eastAsia" w:ascii="宋体" w:hAnsi="宋体" w:eastAsia="宋体" w:cs="宋体"/>
                <w:sz w:val="21"/>
                <w:szCs w:val="21"/>
              </w:rPr>
            </w:pPr>
          </w:p>
        </w:tc>
        <w:tc>
          <w:tcPr>
            <w:tcW w:w="563" w:type="pct"/>
            <w:tcMar>
              <w:top w:w="60" w:type="dxa"/>
              <w:left w:w="120" w:type="dxa"/>
              <w:bottom w:w="30" w:type="dxa"/>
              <w:right w:w="120" w:type="dxa"/>
            </w:tcMar>
            <w:vAlign w:val="center"/>
          </w:tcPr>
          <w:p w14:paraId="631276EA">
            <w:pPr>
              <w:pStyle w:val="12"/>
              <w:keepNext w:val="0"/>
              <w:keepLines w:val="0"/>
              <w:pageBreakBefore w:val="0"/>
              <w:kinsoku/>
              <w:wordWrap/>
              <w:overflowPunct/>
              <w:topLinePunct w:val="0"/>
              <w:autoSpaceDE/>
              <w:autoSpaceDN/>
              <w:bidi w:val="0"/>
              <w:adjustRightInd/>
              <w:spacing w:before="0" w:after="0"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设计方案（满分 15 分）</w:t>
            </w:r>
          </w:p>
        </w:tc>
        <w:tc>
          <w:tcPr>
            <w:tcW w:w="3483" w:type="pct"/>
            <w:tcMar>
              <w:top w:w="60" w:type="dxa"/>
              <w:left w:w="120" w:type="dxa"/>
              <w:bottom w:w="30" w:type="dxa"/>
              <w:right w:w="120" w:type="dxa"/>
            </w:tcMar>
          </w:tcPr>
          <w:p w14:paraId="1A83A245">
            <w:pPr>
              <w:keepNext w:val="0"/>
              <w:keepLines w:val="0"/>
              <w:pageBreakBefore w:val="0"/>
              <w:kinsoku/>
              <w:wordWrap/>
              <w:overflowPunct/>
              <w:topLinePunct w:val="0"/>
              <w:autoSpaceDE/>
              <w:autoSpaceDN/>
              <w:bidi w:val="0"/>
              <w:adjustRightIn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分四档评审（不满足一档或不提供不得分）：</w:t>
            </w:r>
          </w:p>
          <w:p w14:paraId="51B37CC3">
            <w:pPr>
              <w:keepNext w:val="0"/>
              <w:keepLines w:val="0"/>
              <w:pageBreakBefore w:val="0"/>
              <w:kinsoku/>
              <w:wordWrap/>
              <w:overflowPunct/>
              <w:topLinePunct w:val="0"/>
              <w:autoSpaceDE/>
              <w:autoSpaceDN/>
              <w:bidi w:val="0"/>
              <w:adjustRightIn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一档（3 分）：仅提供基础展厅平面图，无 3D 效果图，空间布局未区分 “培训区、展示区、互动区”，未规划参观路线；</w:t>
            </w:r>
          </w:p>
          <w:p w14:paraId="6209A553">
            <w:pPr>
              <w:keepNext w:val="0"/>
              <w:keepLines w:val="0"/>
              <w:pageBreakBefore w:val="0"/>
              <w:kinsoku/>
              <w:wordWrap/>
              <w:overflowPunct/>
              <w:topLinePunct w:val="0"/>
              <w:autoSpaceDE/>
              <w:autoSpaceDN/>
              <w:bidi w:val="0"/>
              <w:adjustRightIn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二档（6 分）：提供≤50% 功能分区 3D 效果图（仅 1 个正视视角），色彩搭配单一（未贴合 主题），展品陈列设计简单（无模型与多媒体设备联动规划）；</w:t>
            </w:r>
          </w:p>
          <w:p w14:paraId="72E21BA9">
            <w:pPr>
              <w:keepNext w:val="0"/>
              <w:keepLines w:val="0"/>
              <w:pageBreakBefore w:val="0"/>
              <w:kinsoku/>
              <w:wordWrap/>
              <w:overflowPunct/>
              <w:topLinePunct w:val="0"/>
              <w:autoSpaceDE/>
              <w:autoSpaceDN/>
              <w:bidi w:val="0"/>
              <w:adjustRightIn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三档（10 分）：所有功能分区均提供≥1 个视角高清 3D 效果图（正视 / 侧视），空间布局合理，能呈现核心装饰细节（如亚克力字、造型灯箱）；</w:t>
            </w:r>
          </w:p>
          <w:p w14:paraId="622382B7">
            <w:pPr>
              <w:pStyle w:val="12"/>
              <w:keepNext w:val="0"/>
              <w:keepLines w:val="0"/>
              <w:pageBreakBefore w:val="0"/>
              <w:kinsoku/>
              <w:wordWrap/>
              <w:overflowPunct/>
              <w:topLinePunct w:val="0"/>
              <w:autoSpaceDE/>
              <w:autoSpaceDN/>
              <w:bidi w:val="0"/>
              <w:adjustRightInd/>
              <w:spacing w:before="0" w:after="0" w:line="320" w:lineRule="exact"/>
              <w:textAlignment w:val="auto"/>
              <w:rPr>
                <w:rFonts w:hint="eastAsia" w:ascii="宋体" w:hAnsi="宋体" w:eastAsia="宋体" w:cs="宋体"/>
                <w:sz w:val="21"/>
                <w:szCs w:val="21"/>
              </w:rPr>
            </w:pPr>
            <w:r>
              <w:rPr>
                <w:rFonts w:hint="eastAsia" w:ascii="宋体" w:hAnsi="宋体" w:eastAsia="宋体" w:cs="宋体"/>
                <w:sz w:val="21"/>
                <w:szCs w:val="21"/>
              </w:rPr>
              <w:t>四档（15 分）：每个功能分区及主要参观节点（入口、核心模型展区、互动体验区）提供≥2 个不同视角高清 3D 效果图（正视 + 全景），色彩搭配协调（主色调契合主题），空间布局合理</w:t>
            </w:r>
            <w:r>
              <w:rPr>
                <w:rFonts w:hint="eastAsia" w:ascii="宋体" w:hAnsi="宋体" w:eastAsia="宋体" w:cs="宋体"/>
                <w:sz w:val="21"/>
                <w:szCs w:val="21"/>
                <w:lang w:eastAsia="zh-CN"/>
              </w:rPr>
              <w:t>，</w:t>
            </w:r>
            <w:r>
              <w:rPr>
                <w:rFonts w:hint="eastAsia" w:ascii="宋体" w:hAnsi="宋体" w:eastAsia="宋体" w:cs="宋体"/>
                <w:sz w:val="21"/>
                <w:szCs w:val="21"/>
              </w:rPr>
              <w:t>展品陈列科学</w:t>
            </w:r>
            <w:r>
              <w:rPr>
                <w:rFonts w:hint="eastAsia" w:ascii="宋体" w:hAnsi="宋体" w:eastAsia="宋体" w:cs="宋体"/>
                <w:i w:val="0"/>
                <w:iCs w:val="0"/>
                <w:caps w:val="0"/>
                <w:spacing w:val="0"/>
                <w:sz w:val="21"/>
                <w:szCs w:val="21"/>
                <w:shd w:val="clear" w:fill="FFFFFF"/>
              </w:rPr>
              <w:t>品陈列科学（模型与</w:t>
            </w:r>
            <w:r>
              <w:rPr>
                <w:rFonts w:hint="eastAsia" w:ascii="宋体" w:hAnsi="宋体" w:eastAsia="宋体" w:cs="宋体"/>
                <w:i w:val="0"/>
                <w:iCs w:val="0"/>
                <w:caps w:val="0"/>
                <w:spacing w:val="0"/>
                <w:sz w:val="21"/>
                <w:szCs w:val="21"/>
                <w:shd w:val="clear" w:fill="FFFFFF"/>
                <w:lang w:val="en-US" w:eastAsia="zh-CN"/>
              </w:rPr>
              <w:t>VR</w:t>
            </w:r>
            <w:r>
              <w:rPr>
                <w:rFonts w:hint="eastAsia" w:ascii="宋体" w:hAnsi="宋体" w:eastAsia="宋体" w:cs="宋体"/>
                <w:i w:val="0"/>
                <w:iCs w:val="0"/>
                <w:caps w:val="0"/>
                <w:spacing w:val="0"/>
                <w:sz w:val="21"/>
                <w:szCs w:val="21"/>
                <w:shd w:val="clear" w:fill="FFFFFF"/>
              </w:rPr>
              <w:t>、动线衔接流畅，突出 “科普 + 实操” 结合</w:t>
            </w:r>
            <w:r>
              <w:rPr>
                <w:rFonts w:hint="eastAsia" w:ascii="宋体" w:hAnsi="宋体" w:eastAsia="宋体" w:cs="宋体"/>
                <w:i w:val="0"/>
                <w:iCs w:val="0"/>
                <w:caps w:val="0"/>
                <w:spacing w:val="0"/>
                <w:sz w:val="21"/>
                <w:szCs w:val="21"/>
                <w:shd w:val="clear" w:fill="FFFFFF"/>
                <w:lang w:eastAsia="zh-CN"/>
              </w:rPr>
              <w:t>）</w:t>
            </w:r>
            <w:r>
              <w:rPr>
                <w:rFonts w:hint="eastAsia" w:ascii="宋体" w:hAnsi="宋体" w:eastAsia="宋体" w:cs="宋体"/>
                <w:sz w:val="21"/>
                <w:szCs w:val="21"/>
              </w:rPr>
              <w:t>，效果突出重点展品</w:t>
            </w:r>
            <w:r>
              <w:rPr>
                <w:rFonts w:hint="eastAsia" w:ascii="宋体" w:hAnsi="宋体" w:eastAsia="宋体" w:cs="宋体"/>
                <w:sz w:val="21"/>
                <w:szCs w:val="21"/>
                <w:lang w:eastAsia="zh-CN"/>
              </w:rPr>
              <w:t>。</w:t>
            </w:r>
          </w:p>
        </w:tc>
      </w:tr>
      <w:tr w14:paraId="5039B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 w:type="pct"/>
            <w:vMerge w:val="continue"/>
            <w:tcMar>
              <w:top w:w="60" w:type="dxa"/>
              <w:left w:w="120" w:type="dxa"/>
              <w:bottom w:w="30" w:type="dxa"/>
              <w:right w:w="120" w:type="dxa"/>
            </w:tcMar>
          </w:tcPr>
          <w:p w14:paraId="07A83389">
            <w:pPr>
              <w:pStyle w:val="12"/>
              <w:keepNext w:val="0"/>
              <w:keepLines w:val="0"/>
              <w:pageBreakBefore w:val="0"/>
              <w:kinsoku/>
              <w:wordWrap/>
              <w:overflowPunct/>
              <w:topLinePunct w:val="0"/>
              <w:autoSpaceDE/>
              <w:autoSpaceDN/>
              <w:bidi w:val="0"/>
              <w:adjustRightInd/>
              <w:spacing w:before="0" w:after="0" w:line="320" w:lineRule="exact"/>
              <w:textAlignment w:val="auto"/>
              <w:rPr>
                <w:rFonts w:hint="eastAsia" w:ascii="宋体" w:hAnsi="宋体" w:eastAsia="宋体" w:cs="宋体"/>
                <w:sz w:val="21"/>
                <w:szCs w:val="21"/>
              </w:rPr>
            </w:pPr>
          </w:p>
        </w:tc>
        <w:tc>
          <w:tcPr>
            <w:tcW w:w="675" w:type="pct"/>
            <w:vMerge w:val="continue"/>
            <w:tcMar>
              <w:top w:w="60" w:type="dxa"/>
              <w:left w:w="120" w:type="dxa"/>
              <w:bottom w:w="30" w:type="dxa"/>
              <w:right w:w="120" w:type="dxa"/>
            </w:tcMar>
          </w:tcPr>
          <w:p w14:paraId="6AD90589">
            <w:pPr>
              <w:pStyle w:val="12"/>
              <w:keepNext w:val="0"/>
              <w:keepLines w:val="0"/>
              <w:pageBreakBefore w:val="0"/>
              <w:kinsoku/>
              <w:wordWrap/>
              <w:overflowPunct/>
              <w:topLinePunct w:val="0"/>
              <w:autoSpaceDE/>
              <w:autoSpaceDN/>
              <w:bidi w:val="0"/>
              <w:adjustRightInd/>
              <w:spacing w:before="0" w:after="0" w:line="320" w:lineRule="exact"/>
              <w:textAlignment w:val="auto"/>
              <w:rPr>
                <w:rFonts w:hint="eastAsia" w:ascii="宋体" w:hAnsi="宋体" w:eastAsia="宋体" w:cs="宋体"/>
                <w:sz w:val="21"/>
                <w:szCs w:val="21"/>
              </w:rPr>
            </w:pPr>
          </w:p>
        </w:tc>
        <w:tc>
          <w:tcPr>
            <w:tcW w:w="563" w:type="pct"/>
            <w:tcMar>
              <w:top w:w="60" w:type="dxa"/>
              <w:left w:w="120" w:type="dxa"/>
              <w:bottom w:w="30" w:type="dxa"/>
              <w:right w:w="120" w:type="dxa"/>
            </w:tcMar>
            <w:vAlign w:val="center"/>
          </w:tcPr>
          <w:p w14:paraId="0ADBE9F5">
            <w:pPr>
              <w:pStyle w:val="12"/>
              <w:keepNext w:val="0"/>
              <w:keepLines w:val="0"/>
              <w:pageBreakBefore w:val="0"/>
              <w:kinsoku/>
              <w:wordWrap/>
              <w:overflowPunct/>
              <w:topLinePunct w:val="0"/>
              <w:autoSpaceDE/>
              <w:autoSpaceDN/>
              <w:bidi w:val="0"/>
              <w:adjustRightInd/>
              <w:spacing w:before="0" w:after="0"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 xml:space="preserve">项目实施方案（满分 </w:t>
            </w:r>
            <w:r>
              <w:rPr>
                <w:rFonts w:hint="eastAsia" w:ascii="宋体" w:hAnsi="宋体" w:eastAsia="宋体" w:cs="宋体"/>
                <w:sz w:val="21"/>
                <w:szCs w:val="21"/>
                <w:lang w:val="en-US" w:eastAsia="zh-CN"/>
              </w:rPr>
              <w:t>12</w:t>
            </w:r>
            <w:r>
              <w:rPr>
                <w:rFonts w:hint="eastAsia" w:ascii="宋体" w:hAnsi="宋体" w:eastAsia="宋体" w:cs="宋体"/>
                <w:sz w:val="21"/>
                <w:szCs w:val="21"/>
              </w:rPr>
              <w:t xml:space="preserve"> 分）</w:t>
            </w:r>
          </w:p>
        </w:tc>
        <w:tc>
          <w:tcPr>
            <w:tcW w:w="3483" w:type="pct"/>
            <w:tcMar>
              <w:top w:w="60" w:type="dxa"/>
              <w:left w:w="120" w:type="dxa"/>
              <w:bottom w:w="30" w:type="dxa"/>
              <w:right w:w="120" w:type="dxa"/>
            </w:tcMar>
          </w:tcPr>
          <w:p w14:paraId="541E8287">
            <w:pPr>
              <w:keepNext w:val="0"/>
              <w:keepLines w:val="0"/>
              <w:pageBreakBefore w:val="0"/>
              <w:kinsoku/>
              <w:wordWrap/>
              <w:overflowPunct/>
              <w:topLinePunct w:val="0"/>
              <w:autoSpaceDE/>
              <w:autoSpaceDN/>
              <w:bidi w:val="0"/>
              <w:adjustRightInd/>
              <w:spacing w:line="320" w:lineRule="exact"/>
              <w:ind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lang w:bidi="ar"/>
              </w:rPr>
              <w:t>由</w:t>
            </w:r>
            <w:r>
              <w:rPr>
                <w:rFonts w:hint="eastAsia" w:ascii="宋体" w:hAnsi="宋体" w:eastAsia="宋体" w:cs="宋体"/>
                <w:sz w:val="21"/>
                <w:szCs w:val="21"/>
                <w:lang w:bidi="ar"/>
              </w:rPr>
              <w:t>评标委员会</w:t>
            </w:r>
            <w:r>
              <w:rPr>
                <w:rFonts w:hint="eastAsia" w:ascii="宋体" w:hAnsi="宋体" w:eastAsia="宋体" w:cs="宋体"/>
                <w:bCs/>
                <w:sz w:val="21"/>
                <w:szCs w:val="21"/>
                <w:lang w:bidi="ar"/>
              </w:rPr>
              <w:t>根据各投标人提供的项目实施方案，从对项目前期准备、项目实施计划、实施技术方案、项目人员安排、安装调试及验收方案、技术服务、技术培训的内容和措施等进行</w:t>
            </w:r>
            <w:r>
              <w:rPr>
                <w:rFonts w:hint="eastAsia" w:ascii="宋体" w:hAnsi="宋体" w:eastAsia="宋体" w:cs="宋体"/>
                <w:sz w:val="21"/>
                <w:szCs w:val="21"/>
                <w:lang w:bidi="ar"/>
              </w:rPr>
              <w:t>独立评审（不满足一档或不提供的不得分）</w:t>
            </w:r>
            <w:r>
              <w:rPr>
                <w:rFonts w:hint="eastAsia" w:ascii="宋体" w:hAnsi="宋体" w:eastAsia="宋体" w:cs="宋体"/>
                <w:bCs/>
                <w:sz w:val="21"/>
                <w:szCs w:val="21"/>
                <w:lang w:bidi="ar"/>
              </w:rPr>
              <w:t>：</w:t>
            </w:r>
          </w:p>
          <w:p w14:paraId="3182527B">
            <w:pPr>
              <w:keepNext w:val="0"/>
              <w:keepLines w:val="0"/>
              <w:pageBreakBefore w:val="0"/>
              <w:kinsoku/>
              <w:wordWrap/>
              <w:overflowPunct/>
              <w:topLinePunct w:val="0"/>
              <w:autoSpaceDE/>
              <w:autoSpaceDN/>
              <w:bidi w:val="0"/>
              <w:adjustRightInd/>
              <w:spacing w:line="32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lang w:bidi="ar"/>
              </w:rPr>
              <w:t>一档（</w:t>
            </w:r>
            <w:r>
              <w:rPr>
                <w:rFonts w:hint="eastAsia" w:ascii="宋体" w:hAnsi="宋体" w:eastAsia="宋体" w:cs="宋体"/>
                <w:bCs/>
                <w:sz w:val="21"/>
                <w:szCs w:val="21"/>
                <w:lang w:val="en-US" w:eastAsia="zh-CN" w:bidi="ar"/>
              </w:rPr>
              <w:t>3</w:t>
            </w:r>
            <w:r>
              <w:rPr>
                <w:rFonts w:hint="eastAsia" w:ascii="宋体" w:hAnsi="宋体" w:eastAsia="宋体" w:cs="宋体"/>
                <w:bCs/>
                <w:sz w:val="21"/>
                <w:szCs w:val="21"/>
                <w:lang w:bidi="ar"/>
              </w:rPr>
              <w:t>分）：项目实施方案包含项目实施组织管理机构、安装调试方案、验收方案，项目实施基本满足采购需求。</w:t>
            </w:r>
          </w:p>
          <w:p w14:paraId="6FA2FF90">
            <w:pPr>
              <w:keepNext w:val="0"/>
              <w:keepLines w:val="0"/>
              <w:pageBreakBefore w:val="0"/>
              <w:kinsoku/>
              <w:wordWrap/>
              <w:overflowPunct/>
              <w:topLinePunct w:val="0"/>
              <w:autoSpaceDE/>
              <w:autoSpaceDN/>
              <w:bidi w:val="0"/>
              <w:adjustRightInd/>
              <w:spacing w:line="32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lang w:bidi="ar"/>
              </w:rPr>
              <w:t>二档（</w:t>
            </w:r>
            <w:r>
              <w:rPr>
                <w:rFonts w:hint="eastAsia" w:ascii="宋体" w:hAnsi="宋体" w:eastAsia="宋体" w:cs="宋体"/>
                <w:bCs/>
                <w:sz w:val="21"/>
                <w:szCs w:val="21"/>
                <w:lang w:val="en-US" w:eastAsia="zh-CN" w:bidi="ar"/>
              </w:rPr>
              <w:t>6</w:t>
            </w:r>
            <w:r>
              <w:rPr>
                <w:rFonts w:hint="eastAsia" w:ascii="宋体" w:hAnsi="宋体" w:eastAsia="宋体" w:cs="宋体"/>
                <w:bCs/>
                <w:sz w:val="21"/>
                <w:szCs w:val="21"/>
                <w:lang w:bidi="ar"/>
              </w:rPr>
              <w:t>分）：具有项目的实施方案、项目实施组织管理机构，且管理机构分工明确；有安装调试、验收方案；有运输方案；有技术服务和技术培训方案。</w:t>
            </w:r>
          </w:p>
          <w:p w14:paraId="5B333112">
            <w:pPr>
              <w:keepNext w:val="0"/>
              <w:keepLines w:val="0"/>
              <w:pageBreakBefore w:val="0"/>
              <w:kinsoku/>
              <w:wordWrap/>
              <w:overflowPunct/>
              <w:topLinePunct w:val="0"/>
              <w:autoSpaceDE/>
              <w:autoSpaceDN/>
              <w:bidi w:val="0"/>
              <w:adjustRightInd/>
              <w:spacing w:line="32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lang w:bidi="ar"/>
              </w:rPr>
              <w:t>三档（</w:t>
            </w:r>
            <w:r>
              <w:rPr>
                <w:rFonts w:hint="eastAsia" w:ascii="宋体" w:hAnsi="宋体" w:eastAsia="宋体" w:cs="宋体"/>
                <w:bCs/>
                <w:sz w:val="21"/>
                <w:szCs w:val="21"/>
                <w:lang w:val="en-US" w:eastAsia="zh-CN" w:bidi="ar"/>
              </w:rPr>
              <w:t>9</w:t>
            </w:r>
            <w:r>
              <w:rPr>
                <w:rFonts w:hint="eastAsia" w:ascii="宋体" w:hAnsi="宋体" w:eastAsia="宋体" w:cs="宋体"/>
                <w:bCs/>
                <w:sz w:val="21"/>
                <w:szCs w:val="21"/>
                <w:lang w:bidi="ar"/>
              </w:rPr>
              <w:t>分）：具有完整的项目实施方案、项目实施组织管理机构，且管理机构分工明确；安装调试方案体现安装过程，有安装调试标准，确保设备正常使用；有配合采购人项目验收的方案，能记录验收过程；有运输方案，确保设备在运输过程中能安全送至项目地点；有技术服务和技术培训方案，并且拟投入本项目的技术人员为2人的。</w:t>
            </w:r>
          </w:p>
          <w:p w14:paraId="47BCF16B">
            <w:pPr>
              <w:pStyle w:val="12"/>
              <w:keepNext w:val="0"/>
              <w:keepLines w:val="0"/>
              <w:pageBreakBefore w:val="0"/>
              <w:kinsoku/>
              <w:wordWrap/>
              <w:overflowPunct/>
              <w:topLinePunct w:val="0"/>
              <w:autoSpaceDE/>
              <w:autoSpaceDN/>
              <w:bidi w:val="0"/>
              <w:adjustRightInd/>
              <w:spacing w:before="0" w:after="0" w:line="320" w:lineRule="exact"/>
              <w:textAlignment w:val="auto"/>
              <w:rPr>
                <w:rFonts w:hint="eastAsia" w:ascii="宋体" w:hAnsi="宋体" w:eastAsia="宋体" w:cs="宋体"/>
                <w:sz w:val="21"/>
                <w:szCs w:val="21"/>
              </w:rPr>
            </w:pPr>
            <w:r>
              <w:rPr>
                <w:rFonts w:hint="eastAsia" w:ascii="宋体" w:hAnsi="宋体" w:eastAsia="宋体" w:cs="宋体"/>
                <w:bCs/>
                <w:sz w:val="21"/>
                <w:szCs w:val="21"/>
                <w:lang w:bidi="ar"/>
              </w:rPr>
              <w:t>四档（</w:t>
            </w:r>
            <w:r>
              <w:rPr>
                <w:rFonts w:hint="eastAsia" w:ascii="宋体" w:hAnsi="宋体" w:eastAsia="宋体" w:cs="宋体"/>
                <w:bCs/>
                <w:sz w:val="21"/>
                <w:szCs w:val="21"/>
                <w:lang w:val="en-US" w:eastAsia="zh-CN" w:bidi="ar"/>
              </w:rPr>
              <w:t>12</w:t>
            </w:r>
            <w:r>
              <w:rPr>
                <w:rFonts w:hint="eastAsia" w:ascii="宋体" w:hAnsi="宋体" w:eastAsia="宋体" w:cs="宋体"/>
                <w:bCs/>
                <w:sz w:val="21"/>
                <w:szCs w:val="21"/>
                <w:lang w:bidi="ar"/>
              </w:rPr>
              <w:t>分）：具有完整详细的项目实施方案、项目实施组织管理机构，且管理机构分工明确；安装调试方案体现安装过程，有安装调试标准，确保设备正常使用；有提供配合采购人提出符合本项目验收的方案，能详细记录整个验收过程；有运输方案，确保设备在运输过程中能安全且按时送至项目地点，有符合本项目所需的技术服务和技术培训方案，并且拟投入本项目的技术人员3人及以上的。</w:t>
            </w:r>
          </w:p>
        </w:tc>
      </w:tr>
      <w:tr w14:paraId="64BE8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 w:type="pct"/>
            <w:vMerge w:val="continue"/>
            <w:tcMar>
              <w:top w:w="60" w:type="dxa"/>
              <w:left w:w="120" w:type="dxa"/>
              <w:bottom w:w="30" w:type="dxa"/>
              <w:right w:w="120" w:type="dxa"/>
            </w:tcMar>
          </w:tcPr>
          <w:p w14:paraId="70F40F1A">
            <w:pPr>
              <w:pStyle w:val="12"/>
              <w:keepNext w:val="0"/>
              <w:keepLines w:val="0"/>
              <w:pageBreakBefore w:val="0"/>
              <w:kinsoku/>
              <w:wordWrap/>
              <w:overflowPunct/>
              <w:topLinePunct w:val="0"/>
              <w:autoSpaceDE/>
              <w:autoSpaceDN/>
              <w:bidi w:val="0"/>
              <w:adjustRightInd/>
              <w:spacing w:before="0" w:after="0" w:line="320" w:lineRule="exact"/>
              <w:textAlignment w:val="auto"/>
              <w:rPr>
                <w:rFonts w:hint="eastAsia" w:ascii="宋体" w:hAnsi="宋体" w:eastAsia="宋体" w:cs="宋体"/>
                <w:sz w:val="21"/>
                <w:szCs w:val="21"/>
              </w:rPr>
            </w:pPr>
          </w:p>
        </w:tc>
        <w:tc>
          <w:tcPr>
            <w:tcW w:w="675" w:type="pct"/>
            <w:vMerge w:val="continue"/>
            <w:tcMar>
              <w:top w:w="60" w:type="dxa"/>
              <w:left w:w="120" w:type="dxa"/>
              <w:bottom w:w="30" w:type="dxa"/>
              <w:right w:w="120" w:type="dxa"/>
            </w:tcMar>
          </w:tcPr>
          <w:p w14:paraId="0F40A602">
            <w:pPr>
              <w:pStyle w:val="12"/>
              <w:keepNext w:val="0"/>
              <w:keepLines w:val="0"/>
              <w:pageBreakBefore w:val="0"/>
              <w:kinsoku/>
              <w:wordWrap/>
              <w:overflowPunct/>
              <w:topLinePunct w:val="0"/>
              <w:autoSpaceDE/>
              <w:autoSpaceDN/>
              <w:bidi w:val="0"/>
              <w:adjustRightInd/>
              <w:spacing w:before="0" w:after="0" w:line="320" w:lineRule="exact"/>
              <w:textAlignment w:val="auto"/>
              <w:rPr>
                <w:rFonts w:hint="eastAsia" w:ascii="宋体" w:hAnsi="宋体" w:eastAsia="宋体" w:cs="宋体"/>
                <w:sz w:val="21"/>
                <w:szCs w:val="21"/>
              </w:rPr>
            </w:pPr>
          </w:p>
        </w:tc>
        <w:tc>
          <w:tcPr>
            <w:tcW w:w="563" w:type="pct"/>
            <w:tcMar>
              <w:top w:w="60" w:type="dxa"/>
              <w:left w:w="120" w:type="dxa"/>
              <w:bottom w:w="30" w:type="dxa"/>
              <w:right w:w="120" w:type="dxa"/>
            </w:tcMar>
            <w:vAlign w:val="center"/>
          </w:tcPr>
          <w:p w14:paraId="2250EC1C">
            <w:pPr>
              <w:pStyle w:val="12"/>
              <w:keepNext w:val="0"/>
              <w:keepLines w:val="0"/>
              <w:pageBreakBefore w:val="0"/>
              <w:kinsoku/>
              <w:wordWrap/>
              <w:overflowPunct/>
              <w:topLinePunct w:val="0"/>
              <w:autoSpaceDE/>
              <w:autoSpaceDN/>
              <w:bidi w:val="0"/>
              <w:adjustRightInd/>
              <w:spacing w:before="0" w:after="0"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课程方案（满分 15 分）</w:t>
            </w:r>
          </w:p>
        </w:tc>
        <w:tc>
          <w:tcPr>
            <w:tcW w:w="3483" w:type="pct"/>
            <w:tcMar>
              <w:top w:w="60" w:type="dxa"/>
              <w:left w:w="120" w:type="dxa"/>
              <w:bottom w:w="30" w:type="dxa"/>
              <w:right w:w="120" w:type="dxa"/>
            </w:tcMar>
          </w:tcPr>
          <w:p w14:paraId="7EEF4512">
            <w:pPr>
              <w:pStyle w:val="12"/>
              <w:keepNext w:val="0"/>
              <w:keepLines w:val="0"/>
              <w:pageBreakBefore w:val="0"/>
              <w:kinsoku/>
              <w:wordWrap/>
              <w:overflowPunct/>
              <w:topLinePunct w:val="0"/>
              <w:autoSpaceDE/>
              <w:autoSpaceDN/>
              <w:bidi w:val="0"/>
              <w:adjustRightInd/>
              <w:spacing w:before="0" w:after="0" w:line="320" w:lineRule="exact"/>
              <w:textAlignment w:val="auto"/>
              <w:rPr>
                <w:rFonts w:hint="eastAsia" w:ascii="宋体" w:hAnsi="宋体" w:eastAsia="宋体" w:cs="宋体"/>
                <w:sz w:val="21"/>
                <w:szCs w:val="21"/>
              </w:rPr>
            </w:pPr>
            <w:r>
              <w:rPr>
                <w:rFonts w:hint="eastAsia" w:ascii="宋体" w:hAnsi="宋体" w:eastAsia="宋体" w:cs="宋体"/>
                <w:sz w:val="21"/>
                <w:szCs w:val="21"/>
              </w:rPr>
              <w:t>由评标委员会根据投标人提供的课程方案综合评定打分，达不到一档要求的不得分。​</w:t>
            </w:r>
          </w:p>
          <w:p w14:paraId="0E2B7F7E">
            <w:pPr>
              <w:pStyle w:val="12"/>
              <w:keepNext w:val="0"/>
              <w:keepLines w:val="0"/>
              <w:pageBreakBefore w:val="0"/>
              <w:kinsoku/>
              <w:wordWrap/>
              <w:overflowPunct/>
              <w:topLinePunct w:val="0"/>
              <w:autoSpaceDE/>
              <w:autoSpaceDN/>
              <w:bidi w:val="0"/>
              <w:adjustRightInd/>
              <w:spacing w:before="0" w:after="0" w:line="320" w:lineRule="exact"/>
              <w:textAlignment w:val="auto"/>
              <w:rPr>
                <w:rFonts w:hint="eastAsia" w:ascii="宋体" w:hAnsi="宋体" w:eastAsia="宋体" w:cs="宋体"/>
                <w:sz w:val="21"/>
                <w:szCs w:val="21"/>
              </w:rPr>
            </w:pPr>
            <w:r>
              <w:rPr>
                <w:rFonts w:hint="eastAsia" w:ascii="宋体" w:hAnsi="宋体" w:eastAsia="宋体" w:cs="宋体"/>
                <w:sz w:val="21"/>
                <w:szCs w:val="21"/>
              </w:rPr>
              <w:t>一档（3 分）：1. 课程设计：目标模糊，内容零散、存在明显错误或重大遗漏，逻辑混乱，无法达到教学目的。2. 技术方案：方案描述不清，采用的技术明显落后或不可行，无法支撑课程运行。3. 教学资源：资源严重匮乏，质量低劣，或承诺的资源无法实现。4. 功能要求：无法实现招标文件要求的基本在线学习或考核功能。​</w:t>
            </w:r>
          </w:p>
          <w:p w14:paraId="21FC5E91">
            <w:pPr>
              <w:pStyle w:val="12"/>
              <w:keepNext w:val="0"/>
              <w:keepLines w:val="0"/>
              <w:pageBreakBefore w:val="0"/>
              <w:kinsoku/>
              <w:wordWrap/>
              <w:overflowPunct/>
              <w:topLinePunct w:val="0"/>
              <w:autoSpaceDE/>
              <w:autoSpaceDN/>
              <w:bidi w:val="0"/>
              <w:adjustRightInd/>
              <w:spacing w:before="0" w:after="0" w:line="320" w:lineRule="exact"/>
              <w:textAlignment w:val="auto"/>
              <w:rPr>
                <w:rFonts w:hint="eastAsia" w:ascii="宋体" w:hAnsi="宋体" w:eastAsia="宋体" w:cs="宋体"/>
                <w:sz w:val="21"/>
                <w:szCs w:val="21"/>
              </w:rPr>
            </w:pPr>
            <w:r>
              <w:rPr>
                <w:rFonts w:hint="eastAsia" w:ascii="宋体" w:hAnsi="宋体" w:eastAsia="宋体" w:cs="宋体"/>
                <w:sz w:val="21"/>
                <w:szCs w:val="21"/>
              </w:rPr>
              <w:t>二档（6 分）：1. 课程设计：课程目标基本明确，内容框架完整，能覆盖主要知识点，但深度和前沿性不足。教学方式以传统讲授为主。2. 技术方案：技术方案基本可行，主要采用成熟、常规的技术手段，能满足最基础的教学功能。3. 教学资源：资源类型单一，以文档和基础 PPT 为主，或制作较为粗糙。内容基本正确，但缺乏精细设计。4. 在线学习功能：能提供最基础的在线视频观看和资料下载功能，考核方式为简单的线上答题或线下考核。​</w:t>
            </w:r>
          </w:p>
          <w:p w14:paraId="02731544">
            <w:pPr>
              <w:pStyle w:val="12"/>
              <w:keepNext w:val="0"/>
              <w:keepLines w:val="0"/>
              <w:pageBreakBefore w:val="0"/>
              <w:kinsoku/>
              <w:wordWrap/>
              <w:overflowPunct/>
              <w:topLinePunct w:val="0"/>
              <w:autoSpaceDE/>
              <w:autoSpaceDN/>
              <w:bidi w:val="0"/>
              <w:adjustRightInd/>
              <w:spacing w:before="0" w:after="0" w:line="320" w:lineRule="exact"/>
              <w:textAlignment w:val="auto"/>
              <w:rPr>
                <w:rFonts w:hint="eastAsia" w:ascii="宋体" w:hAnsi="宋体" w:eastAsia="宋体" w:cs="宋体"/>
                <w:sz w:val="21"/>
                <w:szCs w:val="21"/>
              </w:rPr>
            </w:pPr>
            <w:r>
              <w:rPr>
                <w:rFonts w:hint="eastAsia" w:ascii="宋体" w:hAnsi="宋体" w:eastAsia="宋体" w:cs="宋体"/>
                <w:sz w:val="21"/>
                <w:szCs w:val="21"/>
              </w:rPr>
              <w:t>三档（10 分）：1. 课程设计：课程目标清晰，内容覆盖全面，组织有序，能保证知识的有效传递。教学方法得当，注重理论与实践结合。2. 技术方案：技术方案成熟、合理，能满足当前教学需求，并具有一定先进性。系统运行稳定可靠。3. 教学资源：资源类型较为丰富，课件制作规范，画面清晰，表述准确。4. 在线学习与考核：能提供最基础的在线视频观看和资料下载功能，考核方式为简单的线上答题或线下考核，学习路径清晰。​</w:t>
            </w:r>
          </w:p>
          <w:p w14:paraId="1780CEC3">
            <w:pPr>
              <w:pStyle w:val="12"/>
              <w:keepNext w:val="0"/>
              <w:keepLines w:val="0"/>
              <w:pageBreakBefore w:val="0"/>
              <w:kinsoku/>
              <w:wordWrap/>
              <w:overflowPunct/>
              <w:topLinePunct w:val="0"/>
              <w:autoSpaceDE/>
              <w:autoSpaceDN/>
              <w:bidi w:val="0"/>
              <w:adjustRightInd/>
              <w:spacing w:before="0" w:after="0" w:line="320" w:lineRule="exact"/>
              <w:textAlignment w:val="auto"/>
              <w:rPr>
                <w:rFonts w:hint="eastAsia" w:ascii="宋体" w:hAnsi="宋体" w:eastAsia="宋体" w:cs="宋体"/>
                <w:sz w:val="21"/>
                <w:szCs w:val="21"/>
              </w:rPr>
            </w:pPr>
            <w:r>
              <w:rPr>
                <w:rFonts w:hint="eastAsia" w:ascii="宋体" w:hAnsi="宋体" w:eastAsia="宋体" w:cs="宋体"/>
                <w:sz w:val="21"/>
                <w:szCs w:val="21"/>
              </w:rPr>
              <w:t>四档（15 分）：</w:t>
            </w:r>
            <w:r>
              <w:rPr>
                <w:rFonts w:hint="eastAsia" w:ascii="宋体" w:hAnsi="宋体" w:eastAsia="宋体" w:cs="宋体"/>
                <w:sz w:val="21"/>
                <w:szCs w:val="21"/>
                <w:lang w:val="en-US" w:eastAsia="zh-CN"/>
              </w:rPr>
              <w:t>1.</w:t>
            </w:r>
            <w:r>
              <w:rPr>
                <w:rFonts w:hint="eastAsia" w:ascii="宋体" w:hAnsi="宋体" w:eastAsia="宋体" w:cs="宋体"/>
                <w:sz w:val="21"/>
                <w:szCs w:val="21"/>
              </w:rPr>
              <w:t>课程设计：课程目标明确，紧扣高标准；内容体系完整、逻辑清晰、深度与广度兼备，充分体现前沿性与系统性。教学策略设计新颖，能有效促进高阶能力培养。2. 技术方案：技术路线具有显著先进性和创新性（如采用大数据、AI、VR/AR 等），能有力支撑教学模式创新。技术架构合理，扩展性强。3. 教学资源：资源类型极其丰富，课件制作规范，画面清晰，表述准确。多媒体课件设计精良，交互性强，用户体验卓越。4.虚拟仿真与智能考核：提供与核心知识点紧密结合的虚拟仿真操作模块。考核系统具备智能化特征。</w:t>
            </w:r>
          </w:p>
        </w:tc>
      </w:tr>
      <w:tr w14:paraId="1040A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 w:type="pct"/>
            <w:vMerge w:val="continue"/>
            <w:tcMar>
              <w:top w:w="60" w:type="dxa"/>
              <w:left w:w="120" w:type="dxa"/>
              <w:bottom w:w="30" w:type="dxa"/>
              <w:right w:w="120" w:type="dxa"/>
            </w:tcMar>
          </w:tcPr>
          <w:p w14:paraId="25C9B656">
            <w:pPr>
              <w:pStyle w:val="12"/>
              <w:keepNext w:val="0"/>
              <w:keepLines w:val="0"/>
              <w:pageBreakBefore w:val="0"/>
              <w:kinsoku/>
              <w:wordWrap/>
              <w:overflowPunct/>
              <w:topLinePunct w:val="0"/>
              <w:autoSpaceDE/>
              <w:autoSpaceDN/>
              <w:bidi w:val="0"/>
              <w:adjustRightInd/>
              <w:spacing w:before="0" w:after="0" w:line="320" w:lineRule="exact"/>
              <w:textAlignment w:val="auto"/>
              <w:rPr>
                <w:rFonts w:hint="eastAsia" w:ascii="宋体" w:hAnsi="宋体" w:eastAsia="宋体" w:cs="宋体"/>
                <w:sz w:val="21"/>
                <w:szCs w:val="21"/>
              </w:rPr>
            </w:pPr>
          </w:p>
        </w:tc>
        <w:tc>
          <w:tcPr>
            <w:tcW w:w="675" w:type="pct"/>
            <w:vMerge w:val="continue"/>
            <w:tcMar>
              <w:top w:w="60" w:type="dxa"/>
              <w:left w:w="120" w:type="dxa"/>
              <w:bottom w:w="30" w:type="dxa"/>
              <w:right w:w="120" w:type="dxa"/>
            </w:tcMar>
          </w:tcPr>
          <w:p w14:paraId="175EE791">
            <w:pPr>
              <w:pStyle w:val="12"/>
              <w:keepNext w:val="0"/>
              <w:keepLines w:val="0"/>
              <w:pageBreakBefore w:val="0"/>
              <w:kinsoku/>
              <w:wordWrap/>
              <w:overflowPunct/>
              <w:topLinePunct w:val="0"/>
              <w:autoSpaceDE/>
              <w:autoSpaceDN/>
              <w:bidi w:val="0"/>
              <w:adjustRightInd/>
              <w:spacing w:before="0" w:after="0" w:line="320" w:lineRule="exact"/>
              <w:textAlignment w:val="auto"/>
              <w:rPr>
                <w:rFonts w:hint="eastAsia" w:ascii="宋体" w:hAnsi="宋体" w:eastAsia="宋体" w:cs="宋体"/>
                <w:sz w:val="21"/>
                <w:szCs w:val="21"/>
              </w:rPr>
            </w:pPr>
          </w:p>
        </w:tc>
        <w:tc>
          <w:tcPr>
            <w:tcW w:w="563" w:type="pct"/>
            <w:tcMar>
              <w:top w:w="60" w:type="dxa"/>
              <w:left w:w="120" w:type="dxa"/>
              <w:bottom w:w="30" w:type="dxa"/>
              <w:right w:w="120" w:type="dxa"/>
            </w:tcMar>
            <w:vAlign w:val="center"/>
          </w:tcPr>
          <w:p w14:paraId="2C17BA2A">
            <w:pPr>
              <w:pStyle w:val="12"/>
              <w:keepNext w:val="0"/>
              <w:keepLines w:val="0"/>
              <w:pageBreakBefore w:val="0"/>
              <w:kinsoku/>
              <w:wordWrap/>
              <w:overflowPunct/>
              <w:topLinePunct w:val="0"/>
              <w:autoSpaceDE/>
              <w:autoSpaceDN/>
              <w:bidi w:val="0"/>
              <w:adjustRightInd/>
              <w:spacing w:before="0" w:after="0"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培训方案（满分 8 分）</w:t>
            </w:r>
          </w:p>
        </w:tc>
        <w:tc>
          <w:tcPr>
            <w:tcW w:w="3483" w:type="pct"/>
            <w:tcMar>
              <w:top w:w="60" w:type="dxa"/>
              <w:left w:w="120" w:type="dxa"/>
              <w:bottom w:w="30" w:type="dxa"/>
              <w:right w:w="120" w:type="dxa"/>
            </w:tcMar>
          </w:tcPr>
          <w:p w14:paraId="3F87EA84">
            <w:pPr>
              <w:keepNext w:val="0"/>
              <w:keepLines w:val="0"/>
              <w:pageBreakBefore w:val="0"/>
              <w:kinsoku/>
              <w:wordWrap/>
              <w:overflowPunct/>
              <w:topLinePunct w:val="0"/>
              <w:autoSpaceDE/>
              <w:autoSpaceDN/>
              <w:bidi w:val="0"/>
              <w:adjustRightInd/>
              <w:spacing w:line="320" w:lineRule="exact"/>
              <w:jc w:val="left"/>
              <w:textAlignment w:val="auto"/>
              <w:rPr>
                <w:rFonts w:hint="eastAsia" w:ascii="宋体" w:hAnsi="宋体" w:eastAsia="宋体" w:cs="宋体"/>
                <w:sz w:val="21"/>
                <w:szCs w:val="21"/>
                <w:lang w:bidi="ar"/>
              </w:rPr>
            </w:pPr>
            <w:r>
              <w:rPr>
                <w:rFonts w:hint="eastAsia" w:ascii="宋体" w:hAnsi="宋体" w:eastAsia="宋体" w:cs="宋体"/>
                <w:sz w:val="21"/>
                <w:szCs w:val="21"/>
                <w:lang w:bidi="ar"/>
              </w:rPr>
              <w:t>一档（</w:t>
            </w:r>
            <w:r>
              <w:rPr>
                <w:rFonts w:hint="eastAsia" w:ascii="宋体" w:hAnsi="宋体" w:eastAsia="宋体" w:cs="宋体"/>
                <w:sz w:val="21"/>
                <w:szCs w:val="21"/>
                <w:lang w:val="en-US" w:eastAsia="zh-CN" w:bidi="ar"/>
              </w:rPr>
              <w:t>2</w:t>
            </w:r>
            <w:r>
              <w:rPr>
                <w:rFonts w:hint="eastAsia" w:ascii="宋体" w:hAnsi="宋体" w:eastAsia="宋体" w:cs="宋体"/>
                <w:sz w:val="21"/>
                <w:szCs w:val="21"/>
                <w:lang w:bidi="ar"/>
              </w:rPr>
              <w:t>分）提供有简单的设备操作培训课程安排，有课程及培训内容安排。</w:t>
            </w:r>
          </w:p>
          <w:p w14:paraId="5C3CA1FE">
            <w:pPr>
              <w:keepNext w:val="0"/>
              <w:keepLines w:val="0"/>
              <w:pageBreakBefore w:val="0"/>
              <w:kinsoku/>
              <w:wordWrap/>
              <w:overflowPunct/>
              <w:topLinePunct w:val="0"/>
              <w:autoSpaceDE/>
              <w:autoSpaceDN/>
              <w:bidi w:val="0"/>
              <w:adjustRightInd/>
              <w:spacing w:line="320" w:lineRule="exact"/>
              <w:jc w:val="left"/>
              <w:textAlignment w:val="auto"/>
              <w:rPr>
                <w:rFonts w:hint="eastAsia" w:ascii="宋体" w:hAnsi="宋体" w:eastAsia="宋体" w:cs="宋体"/>
                <w:sz w:val="21"/>
                <w:szCs w:val="21"/>
                <w:lang w:bidi="ar"/>
              </w:rPr>
            </w:pPr>
            <w:r>
              <w:rPr>
                <w:rFonts w:hint="eastAsia" w:ascii="宋体" w:hAnsi="宋体" w:eastAsia="宋体" w:cs="宋体"/>
                <w:sz w:val="21"/>
                <w:szCs w:val="21"/>
                <w:lang w:bidi="ar"/>
              </w:rPr>
              <w:t>二档（</w:t>
            </w:r>
            <w:r>
              <w:rPr>
                <w:rFonts w:hint="eastAsia" w:ascii="宋体" w:hAnsi="宋体" w:eastAsia="宋体" w:cs="宋体"/>
                <w:sz w:val="21"/>
                <w:szCs w:val="21"/>
                <w:lang w:val="en-US" w:eastAsia="zh-CN" w:bidi="ar"/>
              </w:rPr>
              <w:t>4</w:t>
            </w:r>
            <w:r>
              <w:rPr>
                <w:rFonts w:hint="eastAsia" w:ascii="宋体" w:hAnsi="宋体" w:eastAsia="宋体" w:cs="宋体"/>
                <w:sz w:val="21"/>
                <w:szCs w:val="21"/>
                <w:lang w:bidi="ar"/>
              </w:rPr>
              <w:t>分）在一档的基础上投标人针对本项目为采购人提供有专人指导的设备操作培训课程安排，有课程及培训内容安排，培训方案满足采购人培训要求。</w:t>
            </w:r>
          </w:p>
          <w:p w14:paraId="1D1F7786">
            <w:pPr>
              <w:keepNext w:val="0"/>
              <w:keepLines w:val="0"/>
              <w:pageBreakBefore w:val="0"/>
              <w:kinsoku/>
              <w:wordWrap/>
              <w:overflowPunct/>
              <w:topLinePunct w:val="0"/>
              <w:autoSpaceDE/>
              <w:autoSpaceDN/>
              <w:bidi w:val="0"/>
              <w:adjustRightInd/>
              <w:spacing w:line="320" w:lineRule="exact"/>
              <w:jc w:val="left"/>
              <w:textAlignment w:val="auto"/>
              <w:rPr>
                <w:rFonts w:hint="eastAsia" w:ascii="宋体" w:hAnsi="宋体" w:eastAsia="宋体" w:cs="宋体"/>
                <w:sz w:val="21"/>
                <w:szCs w:val="21"/>
                <w:lang w:bidi="ar"/>
              </w:rPr>
            </w:pPr>
            <w:r>
              <w:rPr>
                <w:rFonts w:hint="eastAsia" w:ascii="宋体" w:hAnsi="宋体" w:eastAsia="宋体" w:cs="宋体"/>
                <w:sz w:val="21"/>
                <w:szCs w:val="21"/>
                <w:lang w:bidi="ar"/>
              </w:rPr>
              <w:t>三档（</w:t>
            </w:r>
            <w:r>
              <w:rPr>
                <w:rFonts w:hint="eastAsia" w:ascii="宋体" w:hAnsi="宋体" w:eastAsia="宋体" w:cs="宋体"/>
                <w:sz w:val="21"/>
                <w:szCs w:val="21"/>
                <w:lang w:val="en-US" w:eastAsia="zh-CN" w:bidi="ar"/>
              </w:rPr>
              <w:t>6</w:t>
            </w:r>
            <w:r>
              <w:rPr>
                <w:rFonts w:hint="eastAsia" w:ascii="宋体" w:hAnsi="宋体" w:eastAsia="宋体" w:cs="宋体"/>
                <w:sz w:val="21"/>
                <w:szCs w:val="21"/>
                <w:lang w:bidi="ar"/>
              </w:rPr>
              <w:t>分）在二档的基础上投标人针对本项目为采购人提供有专人指导和容易上手的设备操作培训课程安排，有明确的课程及培训内容安排，对设备的操作过程中注意事项有详细指引，培训方案详细，满足采购人培训要求。</w:t>
            </w:r>
          </w:p>
          <w:p w14:paraId="5BCC5B4B">
            <w:pPr>
              <w:keepNext w:val="0"/>
              <w:keepLines w:val="0"/>
              <w:pageBreakBefore w:val="0"/>
              <w:kinsoku/>
              <w:wordWrap/>
              <w:overflowPunct/>
              <w:topLinePunct w:val="0"/>
              <w:autoSpaceDE/>
              <w:autoSpaceDN/>
              <w:bidi w:val="0"/>
              <w:adjustRightInd/>
              <w:spacing w:line="320" w:lineRule="exact"/>
              <w:jc w:val="left"/>
              <w:textAlignment w:val="auto"/>
              <w:rPr>
                <w:rFonts w:hint="eastAsia" w:ascii="宋体" w:hAnsi="宋体" w:eastAsia="宋体" w:cs="宋体"/>
                <w:sz w:val="21"/>
                <w:szCs w:val="21"/>
              </w:rPr>
            </w:pPr>
            <w:r>
              <w:rPr>
                <w:rFonts w:hint="eastAsia" w:ascii="宋体" w:hAnsi="宋体" w:eastAsia="宋体" w:cs="宋体"/>
                <w:sz w:val="21"/>
                <w:szCs w:val="21"/>
                <w:lang w:bidi="ar"/>
              </w:rPr>
              <w:t>四档（</w:t>
            </w:r>
            <w:r>
              <w:rPr>
                <w:rFonts w:hint="eastAsia" w:ascii="宋体" w:hAnsi="宋体" w:eastAsia="宋体" w:cs="宋体"/>
                <w:sz w:val="21"/>
                <w:szCs w:val="21"/>
                <w:lang w:val="en-US" w:eastAsia="zh-CN" w:bidi="ar"/>
              </w:rPr>
              <w:t>8</w:t>
            </w:r>
            <w:r>
              <w:rPr>
                <w:rFonts w:hint="eastAsia" w:ascii="宋体" w:hAnsi="宋体" w:eastAsia="宋体" w:cs="宋体"/>
                <w:sz w:val="21"/>
                <w:szCs w:val="21"/>
                <w:lang w:bidi="ar"/>
              </w:rPr>
              <w:t>分）在三档的基础上投标人针对本项目为采购人提供有专人指导和容易上手的设备操作培训课程安排，有明确的课程及培训内容安排（包含但不限于技术培训计划，培训内容、培训的可操作性及可预见的培训效果等），对设备的操作过程中注意事项有详细指引，培训方案重难点突出，完全实现采购人培训要求。</w:t>
            </w:r>
          </w:p>
        </w:tc>
      </w:tr>
      <w:tr w14:paraId="7C6F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 w:type="pct"/>
            <w:vMerge w:val="restart"/>
            <w:tcMar>
              <w:top w:w="60" w:type="dxa"/>
              <w:left w:w="120" w:type="dxa"/>
              <w:bottom w:w="30" w:type="dxa"/>
              <w:right w:w="120" w:type="dxa"/>
            </w:tcMar>
            <w:vAlign w:val="center"/>
          </w:tcPr>
          <w:p w14:paraId="59102E8A">
            <w:pPr>
              <w:pStyle w:val="12"/>
              <w:keepNext w:val="0"/>
              <w:keepLines w:val="0"/>
              <w:pageBreakBefore w:val="0"/>
              <w:kinsoku/>
              <w:wordWrap/>
              <w:overflowPunct/>
              <w:topLinePunct w:val="0"/>
              <w:autoSpaceDE/>
              <w:autoSpaceDN/>
              <w:bidi w:val="0"/>
              <w:adjustRightInd/>
              <w:spacing w:before="0" w:after="0"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675" w:type="pct"/>
            <w:vMerge w:val="restart"/>
            <w:tcMar>
              <w:top w:w="60" w:type="dxa"/>
              <w:left w:w="120" w:type="dxa"/>
              <w:bottom w:w="30" w:type="dxa"/>
              <w:right w:w="120" w:type="dxa"/>
            </w:tcMar>
            <w:vAlign w:val="center"/>
          </w:tcPr>
          <w:p w14:paraId="639A1FC0">
            <w:pPr>
              <w:pStyle w:val="12"/>
              <w:keepNext w:val="0"/>
              <w:keepLines w:val="0"/>
              <w:pageBreakBefore w:val="0"/>
              <w:kinsoku/>
              <w:wordWrap/>
              <w:overflowPunct/>
              <w:topLinePunct w:val="0"/>
              <w:autoSpaceDE/>
              <w:autoSpaceDN/>
              <w:bidi w:val="0"/>
              <w:adjustRightInd/>
              <w:spacing w:before="0" w:after="0"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商务分（满分 8 分）</w:t>
            </w:r>
          </w:p>
        </w:tc>
        <w:tc>
          <w:tcPr>
            <w:tcW w:w="563" w:type="pct"/>
            <w:tcMar>
              <w:top w:w="60" w:type="dxa"/>
              <w:left w:w="120" w:type="dxa"/>
              <w:bottom w:w="30" w:type="dxa"/>
              <w:right w:w="120" w:type="dxa"/>
            </w:tcMar>
            <w:vAlign w:val="center"/>
          </w:tcPr>
          <w:p w14:paraId="16AB1974">
            <w:pPr>
              <w:pStyle w:val="12"/>
              <w:keepNext w:val="0"/>
              <w:keepLines w:val="0"/>
              <w:pageBreakBefore w:val="0"/>
              <w:kinsoku/>
              <w:wordWrap/>
              <w:overflowPunct/>
              <w:topLinePunct w:val="0"/>
              <w:autoSpaceDE/>
              <w:autoSpaceDN/>
              <w:bidi w:val="0"/>
              <w:adjustRightInd/>
              <w:spacing w:before="0" w:after="0"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​质量保障体系（4 分）</w:t>
            </w:r>
          </w:p>
        </w:tc>
        <w:tc>
          <w:tcPr>
            <w:tcW w:w="3483" w:type="pct"/>
            <w:tcMar>
              <w:top w:w="60" w:type="dxa"/>
              <w:left w:w="120" w:type="dxa"/>
              <w:bottom w:w="30" w:type="dxa"/>
              <w:right w:w="120" w:type="dxa"/>
            </w:tcMar>
          </w:tcPr>
          <w:p w14:paraId="6E707ADC">
            <w:pPr>
              <w:pStyle w:val="12"/>
              <w:keepNext w:val="0"/>
              <w:keepLines w:val="0"/>
              <w:pageBreakBefore w:val="0"/>
              <w:kinsoku/>
              <w:wordWrap/>
              <w:overflowPunct/>
              <w:topLinePunct w:val="0"/>
              <w:autoSpaceDE/>
              <w:autoSpaceDN/>
              <w:bidi w:val="0"/>
              <w:adjustRightInd/>
              <w:spacing w:before="0" w:after="0" w:line="320" w:lineRule="exact"/>
              <w:textAlignment w:val="auto"/>
              <w:rPr>
                <w:rFonts w:hint="eastAsia" w:ascii="宋体" w:hAnsi="宋体" w:eastAsia="宋体" w:cs="宋体"/>
                <w:sz w:val="21"/>
                <w:szCs w:val="21"/>
              </w:rPr>
            </w:pPr>
            <w:r>
              <w:rPr>
                <w:rFonts w:hint="eastAsia" w:ascii="宋体" w:hAnsi="宋体" w:eastAsia="宋体" w:cs="宋体"/>
                <w:sz w:val="21"/>
                <w:szCs w:val="21"/>
              </w:rPr>
              <w:t>一档（1 分）：承诺将建立基本的项目文档管理规范，承诺在项目验收时提交完整的项目文档（如实施方案、用户手册、测试报告、验收报告）。​二档（2 分）：在上一档基础上，承诺建立内部质量检查流程，并配备专人负责。明确至少 2 个关键节点（如需求确认、系统测试）进行内部评审，并形成评审记录。​三档（3 分）：在上一档基础上，提供了详细的质量保障计划，包含关键节点评审机制、问题追溯流程（如缺陷管理工具的使用）及项目完结后的复盘与持续改进措施。方案具体、可行，能有效保障项目交付质量。四挡（4 分）：在上一档要求基础上，提出了更高标准的量化管理方法。例如：设立可量化的质量目标；制定了前瞻性的风险识别与应对预案库；承诺将本项目的过程数据和最佳实践进行总结，形成可复用的组织过程资产。</w:t>
            </w:r>
          </w:p>
        </w:tc>
      </w:tr>
      <w:tr w14:paraId="5B64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 w:type="pct"/>
            <w:vMerge w:val="continue"/>
            <w:tcMar>
              <w:top w:w="60" w:type="dxa"/>
              <w:left w:w="120" w:type="dxa"/>
              <w:bottom w:w="30" w:type="dxa"/>
              <w:right w:w="120" w:type="dxa"/>
            </w:tcMar>
          </w:tcPr>
          <w:p w14:paraId="78F7DCBC">
            <w:pPr>
              <w:pStyle w:val="12"/>
              <w:keepNext w:val="0"/>
              <w:keepLines w:val="0"/>
              <w:pageBreakBefore w:val="0"/>
              <w:kinsoku/>
              <w:wordWrap/>
              <w:overflowPunct/>
              <w:topLinePunct w:val="0"/>
              <w:autoSpaceDE/>
              <w:autoSpaceDN/>
              <w:bidi w:val="0"/>
              <w:adjustRightInd/>
              <w:spacing w:before="0" w:after="0" w:line="320" w:lineRule="exact"/>
              <w:textAlignment w:val="auto"/>
              <w:rPr>
                <w:rFonts w:hint="eastAsia" w:ascii="宋体" w:hAnsi="宋体" w:eastAsia="宋体" w:cs="宋体"/>
                <w:sz w:val="21"/>
                <w:szCs w:val="21"/>
              </w:rPr>
            </w:pPr>
          </w:p>
        </w:tc>
        <w:tc>
          <w:tcPr>
            <w:tcW w:w="675" w:type="pct"/>
            <w:vMerge w:val="continue"/>
            <w:tcMar>
              <w:top w:w="60" w:type="dxa"/>
              <w:left w:w="120" w:type="dxa"/>
              <w:bottom w:w="30" w:type="dxa"/>
              <w:right w:w="120" w:type="dxa"/>
            </w:tcMar>
          </w:tcPr>
          <w:p w14:paraId="39FBC59F">
            <w:pPr>
              <w:pStyle w:val="12"/>
              <w:keepNext w:val="0"/>
              <w:keepLines w:val="0"/>
              <w:pageBreakBefore w:val="0"/>
              <w:kinsoku/>
              <w:wordWrap/>
              <w:overflowPunct/>
              <w:topLinePunct w:val="0"/>
              <w:autoSpaceDE/>
              <w:autoSpaceDN/>
              <w:bidi w:val="0"/>
              <w:adjustRightInd/>
              <w:spacing w:before="0" w:after="0" w:line="320" w:lineRule="exact"/>
              <w:textAlignment w:val="auto"/>
              <w:rPr>
                <w:rFonts w:hint="eastAsia" w:ascii="宋体" w:hAnsi="宋体" w:eastAsia="宋体" w:cs="宋体"/>
                <w:sz w:val="21"/>
                <w:szCs w:val="21"/>
              </w:rPr>
            </w:pPr>
          </w:p>
        </w:tc>
        <w:tc>
          <w:tcPr>
            <w:tcW w:w="563" w:type="pct"/>
            <w:tcMar>
              <w:top w:w="60" w:type="dxa"/>
              <w:left w:w="120" w:type="dxa"/>
              <w:bottom w:w="30" w:type="dxa"/>
              <w:right w:w="120" w:type="dxa"/>
            </w:tcMar>
            <w:vAlign w:val="center"/>
          </w:tcPr>
          <w:p w14:paraId="66F8FD52">
            <w:pPr>
              <w:pStyle w:val="12"/>
              <w:keepNext w:val="0"/>
              <w:keepLines w:val="0"/>
              <w:pageBreakBefore w:val="0"/>
              <w:kinsoku/>
              <w:wordWrap/>
              <w:overflowPunct/>
              <w:topLinePunct w:val="0"/>
              <w:autoSpaceDE/>
              <w:autoSpaceDN/>
              <w:bidi w:val="0"/>
              <w:adjustRightInd/>
              <w:spacing w:before="0" w:after="0" w:line="32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售后服务分（满分 4 分）</w:t>
            </w:r>
          </w:p>
        </w:tc>
        <w:tc>
          <w:tcPr>
            <w:tcW w:w="3483" w:type="pct"/>
            <w:tcMar>
              <w:top w:w="60" w:type="dxa"/>
              <w:left w:w="120" w:type="dxa"/>
              <w:bottom w:w="30" w:type="dxa"/>
              <w:right w:w="120" w:type="dxa"/>
            </w:tcMar>
          </w:tcPr>
          <w:p w14:paraId="2EAF066B">
            <w:pPr>
              <w:pStyle w:val="12"/>
              <w:keepNext w:val="0"/>
              <w:keepLines w:val="0"/>
              <w:pageBreakBefore w:val="0"/>
              <w:kinsoku/>
              <w:wordWrap/>
              <w:overflowPunct/>
              <w:topLinePunct w:val="0"/>
              <w:autoSpaceDE/>
              <w:autoSpaceDN/>
              <w:bidi w:val="0"/>
              <w:adjustRightInd/>
              <w:spacing w:before="0" w:after="0" w:line="320" w:lineRule="exact"/>
              <w:textAlignment w:val="auto"/>
              <w:rPr>
                <w:rFonts w:hint="eastAsia" w:ascii="宋体" w:hAnsi="宋体" w:eastAsia="宋体" w:cs="宋体"/>
                <w:sz w:val="21"/>
                <w:szCs w:val="21"/>
              </w:rPr>
            </w:pPr>
            <w:r>
              <w:rPr>
                <w:rFonts w:hint="eastAsia" w:ascii="宋体" w:hAnsi="宋体" w:eastAsia="宋体" w:cs="宋体"/>
                <w:sz w:val="21"/>
                <w:szCs w:val="21"/>
              </w:rPr>
              <w:t>由评委根据各投标人提供的服务方案及承诺书 [故障响应时间、到达故障现场时间、故障出现解决方案、拟投入售后服务人员、设备使用管理人员操作培训、备品备件、零配件储备、质保期外维修方案、服务体系等方面内容的优劣及完整、详细程度] 进行评审，独立确定各投标人所属档次并打分（不满足一档或不提供的不得分）。</w:t>
            </w:r>
          </w:p>
          <w:p w14:paraId="033DE92A">
            <w:pPr>
              <w:pStyle w:val="12"/>
              <w:keepNext w:val="0"/>
              <w:keepLines w:val="0"/>
              <w:pageBreakBefore w:val="0"/>
              <w:kinsoku/>
              <w:wordWrap/>
              <w:overflowPunct/>
              <w:topLinePunct w:val="0"/>
              <w:autoSpaceDE/>
              <w:autoSpaceDN/>
              <w:bidi w:val="0"/>
              <w:adjustRightInd/>
              <w:spacing w:before="0" w:after="0" w:line="320" w:lineRule="exact"/>
              <w:textAlignment w:val="auto"/>
              <w:rPr>
                <w:rFonts w:hint="eastAsia" w:ascii="宋体" w:hAnsi="宋体" w:eastAsia="宋体" w:cs="宋体"/>
                <w:sz w:val="21"/>
                <w:szCs w:val="21"/>
              </w:rPr>
            </w:pPr>
            <w:r>
              <w:rPr>
                <w:rFonts w:hint="eastAsia" w:ascii="宋体" w:hAnsi="宋体" w:eastAsia="宋体" w:cs="宋体"/>
                <w:sz w:val="21"/>
                <w:szCs w:val="21"/>
              </w:rPr>
              <w:t>一档（1 分）：售后服务方案及承诺满足招标文件基本要求，无具体故障出现解决方案。</w:t>
            </w:r>
          </w:p>
          <w:p w14:paraId="613B368F">
            <w:pPr>
              <w:pStyle w:val="12"/>
              <w:keepNext w:val="0"/>
              <w:keepLines w:val="0"/>
              <w:pageBreakBefore w:val="0"/>
              <w:kinsoku/>
              <w:wordWrap/>
              <w:overflowPunct/>
              <w:topLinePunct w:val="0"/>
              <w:autoSpaceDE/>
              <w:autoSpaceDN/>
              <w:bidi w:val="0"/>
              <w:adjustRightInd/>
              <w:spacing w:before="0" w:after="0" w:line="320" w:lineRule="exact"/>
              <w:textAlignment w:val="auto"/>
              <w:rPr>
                <w:rFonts w:hint="eastAsia" w:ascii="宋体" w:hAnsi="宋体" w:eastAsia="宋体" w:cs="宋体"/>
                <w:sz w:val="21"/>
                <w:szCs w:val="21"/>
              </w:rPr>
            </w:pPr>
            <w:r>
              <w:rPr>
                <w:rFonts w:hint="eastAsia" w:ascii="宋体" w:hAnsi="宋体" w:eastAsia="宋体" w:cs="宋体"/>
                <w:sz w:val="21"/>
                <w:szCs w:val="21"/>
              </w:rPr>
              <w:t>二档（2 分）：投标人承诺的故障响应时间、到达故障现场时间满足招标文件的基本要求，提供的故障出现解决方案、设备使用管理人员操作培训方案等描述简单，拟投入售后服务人员不满足实际需求、技术力量薄弱。</w:t>
            </w:r>
          </w:p>
          <w:p w14:paraId="6DFFCEFC">
            <w:pPr>
              <w:pStyle w:val="12"/>
              <w:keepNext w:val="0"/>
              <w:keepLines w:val="0"/>
              <w:pageBreakBefore w:val="0"/>
              <w:kinsoku/>
              <w:wordWrap/>
              <w:overflowPunct/>
              <w:topLinePunct w:val="0"/>
              <w:autoSpaceDE/>
              <w:autoSpaceDN/>
              <w:bidi w:val="0"/>
              <w:adjustRightInd/>
              <w:spacing w:before="0" w:after="0" w:line="320" w:lineRule="exact"/>
              <w:textAlignment w:val="auto"/>
              <w:rPr>
                <w:rFonts w:hint="eastAsia" w:ascii="宋体" w:hAnsi="宋体" w:eastAsia="宋体" w:cs="宋体"/>
                <w:sz w:val="21"/>
                <w:szCs w:val="21"/>
              </w:rPr>
            </w:pPr>
            <w:r>
              <w:rPr>
                <w:rFonts w:hint="eastAsia" w:ascii="宋体" w:hAnsi="宋体" w:eastAsia="宋体" w:cs="宋体"/>
                <w:sz w:val="21"/>
                <w:szCs w:val="21"/>
              </w:rPr>
              <w:t>三档（3 分）：投标人承诺的到达故障现场时间满足招标文件的要求，提供的故障出现解决方案、设备使用管理人员操作培训方案、备品备件、零配件储备等可行、完善，但质保期外维修方案内容欠缺，拟投入售后服务人员满足项目要求、技术力量可靠。</w:t>
            </w:r>
          </w:p>
          <w:p w14:paraId="52FF5FC9">
            <w:pPr>
              <w:pStyle w:val="12"/>
              <w:keepNext w:val="0"/>
              <w:keepLines w:val="0"/>
              <w:pageBreakBefore w:val="0"/>
              <w:kinsoku/>
              <w:wordWrap/>
              <w:overflowPunct/>
              <w:topLinePunct w:val="0"/>
              <w:autoSpaceDE/>
              <w:autoSpaceDN/>
              <w:bidi w:val="0"/>
              <w:adjustRightInd/>
              <w:spacing w:before="0" w:after="0" w:line="320" w:lineRule="exact"/>
              <w:textAlignment w:val="auto"/>
              <w:rPr>
                <w:rFonts w:hint="eastAsia" w:ascii="宋体" w:hAnsi="宋体" w:eastAsia="宋体" w:cs="宋体"/>
                <w:sz w:val="21"/>
                <w:szCs w:val="21"/>
              </w:rPr>
            </w:pPr>
            <w:r>
              <w:rPr>
                <w:rFonts w:hint="eastAsia" w:ascii="宋体" w:hAnsi="宋体" w:eastAsia="宋体" w:cs="宋体"/>
                <w:sz w:val="21"/>
                <w:szCs w:val="21"/>
              </w:rPr>
              <w:t>四档（4 分）：投标人承诺的到达故障现场时间均优于招标文件的要求，提供的故障出现解决方案、设备使用管理人员操作培训方案、备品备件、零配件储备、质保期外维修方案等有针对性、符合项目实际，拟投入售后服务人员完全满足项目具体需求、技术力量可靠，提供维护保养计划且计划内容完备、详实，服务体系完善。</w:t>
            </w:r>
          </w:p>
        </w:tc>
      </w:tr>
      <w:tr w14:paraId="03C18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000" w:type="pct"/>
            <w:gridSpan w:val="4"/>
            <w:tcMar>
              <w:top w:w="60" w:type="dxa"/>
              <w:left w:w="120" w:type="dxa"/>
              <w:bottom w:w="30" w:type="dxa"/>
              <w:right w:w="120" w:type="dxa"/>
            </w:tcMar>
          </w:tcPr>
          <w:p w14:paraId="0A2BB050">
            <w:pPr>
              <w:pStyle w:val="12"/>
              <w:keepNext w:val="0"/>
              <w:keepLines w:val="0"/>
              <w:pageBreakBefore w:val="0"/>
              <w:kinsoku/>
              <w:wordWrap/>
              <w:overflowPunct/>
              <w:topLinePunct w:val="0"/>
              <w:autoSpaceDE/>
              <w:autoSpaceDN/>
              <w:bidi w:val="0"/>
              <w:adjustRightInd/>
              <w:spacing w:before="0" w:after="0" w:line="320" w:lineRule="exact"/>
              <w:textAlignment w:val="auto"/>
              <w:rPr>
                <w:rFonts w:hint="eastAsia" w:ascii="宋体" w:hAnsi="宋体" w:eastAsia="宋体" w:cs="宋体"/>
                <w:sz w:val="21"/>
                <w:szCs w:val="21"/>
              </w:rPr>
            </w:pPr>
            <w:r>
              <w:rPr>
                <w:rFonts w:hint="eastAsia" w:ascii="宋体" w:hAnsi="宋体" w:eastAsia="宋体" w:cs="宋体"/>
                <w:sz w:val="21"/>
                <w:szCs w:val="21"/>
              </w:rPr>
              <w:t>总得分 = 1+2+3。</w:t>
            </w:r>
          </w:p>
        </w:tc>
      </w:tr>
      <w:tr w14:paraId="14AC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000" w:type="pct"/>
            <w:gridSpan w:val="4"/>
            <w:tcMar>
              <w:top w:w="60" w:type="dxa"/>
              <w:left w:w="120" w:type="dxa"/>
              <w:bottom w:w="30" w:type="dxa"/>
              <w:right w:w="120" w:type="dxa"/>
            </w:tcMar>
          </w:tcPr>
          <w:p w14:paraId="4281D718">
            <w:pPr>
              <w:pStyle w:val="12"/>
              <w:keepNext w:val="0"/>
              <w:keepLines w:val="0"/>
              <w:pageBreakBefore w:val="0"/>
              <w:kinsoku/>
              <w:wordWrap/>
              <w:overflowPunct/>
              <w:topLinePunct w:val="0"/>
              <w:autoSpaceDE/>
              <w:autoSpaceDN/>
              <w:bidi w:val="0"/>
              <w:adjustRightInd/>
              <w:spacing w:before="0" w:after="0" w:line="320" w:lineRule="exact"/>
              <w:textAlignment w:val="auto"/>
              <w:rPr>
                <w:rFonts w:hint="eastAsia" w:ascii="宋体" w:hAnsi="宋体" w:eastAsia="宋体" w:cs="宋体"/>
                <w:sz w:val="21"/>
                <w:szCs w:val="21"/>
              </w:rPr>
            </w:pPr>
            <w:r>
              <w:rPr>
                <w:rFonts w:hint="eastAsia" w:ascii="宋体" w:hAnsi="宋体" w:eastAsia="宋体" w:cs="宋体"/>
                <w:sz w:val="21"/>
                <w:szCs w:val="21"/>
              </w:rPr>
              <w:t>中标标准：评标委员会将按总得分由高到低排列中标候选供应商顺序（总得分相同时，依次按投标报价低优先、技术分高优先、质量保证期长优先、提交服务成果时间短优先、处理问题到达时间短优先的顺序排列），并依照次序确定中标供应商。</w:t>
            </w:r>
          </w:p>
        </w:tc>
      </w:tr>
    </w:tbl>
    <w:p w14:paraId="5E0CC24F">
      <w:pPr>
        <w:rPr>
          <w:rFonts w:hint="default"/>
          <w:lang w:val="en-US" w:eastAsia="zh-CN"/>
        </w:rPr>
      </w:pPr>
    </w:p>
    <w:p w14:paraId="1C080AC3">
      <w:pPr>
        <w:pStyle w:val="3"/>
        <w:keepNext w:val="0"/>
        <w:keepLines w:val="0"/>
        <w:pageBreakBefore w:val="0"/>
        <w:widowControl/>
        <w:kinsoku/>
        <w:overflowPunct/>
        <w:topLinePunct w:val="0"/>
        <w:autoSpaceDE/>
        <w:autoSpaceDN/>
        <w:bidi w:val="0"/>
        <w:adjustRightInd/>
        <w:snapToGrid/>
        <w:spacing w:before="120" w:beforeAutospacing="0" w:after="120" w:afterAutospacing="0" w:line="400" w:lineRule="exact"/>
        <w:ind w:firstLine="480" w:firstLineChars="200"/>
        <w:textAlignment w:val="auto"/>
        <w:rPr>
          <w:rFonts w:hint="eastAsia" w:ascii="仿宋" w:hAnsi="仿宋" w:eastAsia="仿宋"/>
          <w:color w:val="000000"/>
          <w:kern w:val="2"/>
          <w:sz w:val="24"/>
          <w:szCs w:val="24"/>
        </w:rPr>
      </w:pPr>
    </w:p>
    <w:p w14:paraId="5DA904FF">
      <w:pPr>
        <w:jc w:val="center"/>
        <w:rPr>
          <w:b/>
          <w:bCs/>
          <w:kern w:val="0"/>
          <w:sz w:val="28"/>
          <w:szCs w:val="28"/>
          <w:shd w:val="clear" w:color="auto" w:fill="FFFFFF"/>
          <w:lang w:bidi="ar"/>
        </w:rPr>
      </w:pPr>
    </w:p>
    <w:sectPr>
      <w:pgSz w:w="11906" w:h="16838"/>
      <w:pgMar w:top="1247" w:right="1247" w:bottom="1247"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ZiY2Y5MzJmYzBkMjk1NjU5YTAwMGNjOGU0ZDFhMTIifQ=="/>
  </w:docVars>
  <w:rsids>
    <w:rsidRoot w:val="047B4886"/>
    <w:rsid w:val="00A24960"/>
    <w:rsid w:val="00BF36FF"/>
    <w:rsid w:val="046C12B8"/>
    <w:rsid w:val="047B4886"/>
    <w:rsid w:val="0495080F"/>
    <w:rsid w:val="08607386"/>
    <w:rsid w:val="0E924011"/>
    <w:rsid w:val="1192302F"/>
    <w:rsid w:val="195E6FCA"/>
    <w:rsid w:val="1BF97E3D"/>
    <w:rsid w:val="244E514C"/>
    <w:rsid w:val="2469342A"/>
    <w:rsid w:val="26AD1CA5"/>
    <w:rsid w:val="26C568DA"/>
    <w:rsid w:val="27D35027"/>
    <w:rsid w:val="289724F8"/>
    <w:rsid w:val="29143B49"/>
    <w:rsid w:val="2F753598"/>
    <w:rsid w:val="300417D3"/>
    <w:rsid w:val="34DA6028"/>
    <w:rsid w:val="389E181E"/>
    <w:rsid w:val="3FDD07D5"/>
    <w:rsid w:val="47B913E9"/>
    <w:rsid w:val="4B8E4BA0"/>
    <w:rsid w:val="4C2B7F25"/>
    <w:rsid w:val="55A57753"/>
    <w:rsid w:val="567B2379"/>
    <w:rsid w:val="5A487D03"/>
    <w:rsid w:val="5A7122F9"/>
    <w:rsid w:val="5C496B40"/>
    <w:rsid w:val="616D381B"/>
    <w:rsid w:val="61F061FA"/>
    <w:rsid w:val="644713A8"/>
    <w:rsid w:val="67003EF1"/>
    <w:rsid w:val="744659CE"/>
    <w:rsid w:val="75061B64"/>
    <w:rsid w:val="75296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0"/>
    <w:pPr>
      <w:jc w:val="left"/>
    </w:p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annotation subject"/>
    <w:basedOn w:val="2"/>
    <w:next w:val="2"/>
    <w:link w:val="11"/>
    <w:qFormat/>
    <w:uiPriority w:val="0"/>
    <w:rPr>
      <w:b/>
      <w:bCs/>
    </w:rPr>
  </w:style>
  <w:style w:type="character" w:styleId="7">
    <w:name w:val="Strong"/>
    <w:basedOn w:val="6"/>
    <w:qFormat/>
    <w:uiPriority w:val="0"/>
    <w:rPr>
      <w:b/>
    </w:rPr>
  </w:style>
  <w:style w:type="character" w:styleId="8">
    <w:name w:val="annotation reference"/>
    <w:basedOn w:val="6"/>
    <w:qFormat/>
    <w:uiPriority w:val="0"/>
    <w:rPr>
      <w:sz w:val="21"/>
      <w:szCs w:val="21"/>
    </w:rPr>
  </w:style>
  <w:style w:type="character" w:styleId="9">
    <w:name w:val="HTML Sample"/>
    <w:basedOn w:val="6"/>
    <w:qFormat/>
    <w:uiPriority w:val="0"/>
    <w:rPr>
      <w:rFonts w:ascii="Courier New" w:hAnsi="Courier New"/>
    </w:rPr>
  </w:style>
  <w:style w:type="character" w:customStyle="1" w:styleId="10">
    <w:name w:val="批注文字 字符"/>
    <w:basedOn w:val="6"/>
    <w:link w:val="2"/>
    <w:qFormat/>
    <w:uiPriority w:val="0"/>
    <w:rPr>
      <w:rFonts w:asciiTheme="minorHAnsi" w:hAnsiTheme="minorHAnsi" w:eastAsiaTheme="minorEastAsia" w:cstheme="minorBidi"/>
      <w:kern w:val="2"/>
      <w:sz w:val="21"/>
      <w:szCs w:val="24"/>
    </w:rPr>
  </w:style>
  <w:style w:type="character" w:customStyle="1" w:styleId="11">
    <w:name w:val="批注主题 字符"/>
    <w:basedOn w:val="10"/>
    <w:link w:val="4"/>
    <w:qFormat/>
    <w:uiPriority w:val="0"/>
    <w:rPr>
      <w:rFonts w:asciiTheme="minorHAnsi" w:hAnsiTheme="minorHAnsi" w:eastAsiaTheme="minorEastAsia" w:cstheme="minorBidi"/>
      <w:b/>
      <w:bCs/>
      <w:kern w:val="2"/>
      <w:sz w:val="21"/>
      <w:szCs w:val="24"/>
    </w:rPr>
  </w:style>
  <w:style w:type="paragraph" w:customStyle="1" w:styleId="1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1050</Words>
  <Characters>1162</Characters>
  <Lines>8</Lines>
  <Paragraphs>2</Paragraphs>
  <TotalTime>0</TotalTime>
  <ScaleCrop>false</ScaleCrop>
  <LinksUpToDate>false</LinksUpToDate>
  <CharactersWithSpaces>1288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2025-05-16T01:40:00Z</dcterms:created>
  <dc:creator>PENG</dc:creator>
  <cp:lastModifiedBy>心亦77</cp:lastModifiedBy>
  <dcterms:modified xsi:type="dcterms:W3CDTF">2025-12-11T08:26:14Z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0BCFA23CEBCA4238BA930CE8D75BC722_13</vt:lpwstr>
  </property>
  <property fmtid="{D5CDD505-2E9C-101B-9397-08002B2CF9AE}" pid="4" name="KSOTemplateDocerSaveRecord">
    <vt:lpwstr>eyJoZGlkIjoiMzcwYTExYmIyZGMyMWM0ZjRkOWNmYmExYjAxZWNlYzgiLCJ1c2VySWQiOiIyOTUwMDM4NzAifQ==</vt:lpwstr>
  </property>
</Properties>
</file>