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A33E6">
      <w:pPr>
        <w:jc w:val="center"/>
        <w:rPr>
          <w:rFonts w:hint="eastAsia" w:cs="宋体" w:asciiTheme="majorEastAsia" w:hAnsiTheme="majorEastAsia" w:eastAsiaTheme="majorEastAsia"/>
          <w:b/>
          <w:bCs/>
          <w:color w:val="333333"/>
          <w:kern w:val="0"/>
          <w:sz w:val="28"/>
          <w:szCs w:val="28"/>
          <w:lang w:eastAsia="zh-CN"/>
        </w:rPr>
      </w:pPr>
      <w:bookmarkStart w:id="0" w:name="_GoBack"/>
      <w:r>
        <w:rPr>
          <w:rFonts w:hint="eastAsia" w:cs="宋体" w:asciiTheme="majorEastAsia" w:hAnsiTheme="majorEastAsia" w:eastAsiaTheme="majorEastAsia"/>
          <w:b/>
          <w:bCs/>
          <w:color w:val="333333"/>
          <w:kern w:val="0"/>
          <w:sz w:val="28"/>
          <w:szCs w:val="28"/>
          <w:lang w:eastAsia="zh-CN"/>
        </w:rPr>
        <w:t>广西邕政采购代理有限公司关于中共桂林市委党校膳食中心食材定点配送服务（项目编号：GLZC2025-G3-990147-GXYZ</w:t>
      </w:r>
      <w:r>
        <w:rPr>
          <w:rFonts w:hint="eastAsia" w:cs="宋体" w:asciiTheme="majorEastAsia" w:hAnsiTheme="majorEastAsia" w:eastAsiaTheme="majorEastAsia"/>
          <w:b/>
          <w:bCs/>
          <w:color w:val="333333"/>
          <w:kern w:val="0"/>
          <w:sz w:val="28"/>
          <w:szCs w:val="28"/>
          <w:lang w:eastAsia="zh-CN"/>
        </w:rPr>
        <w:fldChar w:fldCharType="begin"/>
      </w:r>
      <w:r>
        <w:rPr>
          <w:rFonts w:hint="eastAsia" w:cs="宋体" w:asciiTheme="majorEastAsia" w:hAnsiTheme="majorEastAsia" w:eastAsiaTheme="majorEastAsia"/>
          <w:b/>
          <w:bCs/>
          <w:color w:val="333333"/>
          <w:kern w:val="0"/>
          <w:sz w:val="28"/>
          <w:szCs w:val="28"/>
          <w:lang w:eastAsia="zh-CN"/>
        </w:rPr>
        <w:instrText xml:space="preserve"> HYPERLINK "https://www.zcygov.cn/project-center/_procurement_/project-result-detail/7132301017626541244?utm=web-project-center-front.42c12ca3.0.0.7fb22f30878811ee9115c5f90c8ad725" \t "_blank" </w:instrText>
      </w:r>
      <w:r>
        <w:rPr>
          <w:rFonts w:hint="eastAsia" w:cs="宋体" w:asciiTheme="majorEastAsia" w:hAnsiTheme="majorEastAsia" w:eastAsiaTheme="majorEastAsia"/>
          <w:b/>
          <w:bCs/>
          <w:color w:val="333333"/>
          <w:kern w:val="0"/>
          <w:sz w:val="28"/>
          <w:szCs w:val="28"/>
          <w:lang w:eastAsia="zh-CN"/>
        </w:rPr>
        <w:fldChar w:fldCharType="separate"/>
      </w:r>
      <w:r>
        <w:rPr>
          <w:rFonts w:hint="eastAsia" w:cs="宋体" w:asciiTheme="majorEastAsia" w:hAnsiTheme="majorEastAsia" w:eastAsiaTheme="majorEastAsia"/>
          <w:b/>
          <w:bCs/>
          <w:color w:val="333333"/>
          <w:kern w:val="0"/>
          <w:sz w:val="28"/>
          <w:szCs w:val="28"/>
          <w:lang w:eastAsia="zh-CN"/>
        </w:rPr>
        <w:fldChar w:fldCharType="end"/>
      </w:r>
      <w:r>
        <w:rPr>
          <w:rFonts w:hint="eastAsia" w:cs="宋体" w:asciiTheme="majorEastAsia" w:hAnsiTheme="majorEastAsia" w:eastAsiaTheme="majorEastAsia"/>
          <w:b/>
          <w:bCs/>
          <w:color w:val="333333"/>
          <w:kern w:val="0"/>
          <w:sz w:val="28"/>
          <w:szCs w:val="28"/>
          <w:lang w:eastAsia="zh-CN"/>
        </w:rPr>
        <w:t>）澄清公告</w:t>
      </w:r>
    </w:p>
    <w:bookmarkEnd w:id="0"/>
    <w:p w14:paraId="6C5FDDB1">
      <w:pPr>
        <w:widowControl/>
        <w:spacing w:line="400" w:lineRule="exact"/>
        <w:jc w:val="left"/>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 xml:space="preserve">     一、项目基本情况</w:t>
      </w:r>
    </w:p>
    <w:p w14:paraId="6E660B88">
      <w:pPr>
        <w:widowControl/>
        <w:spacing w:line="400" w:lineRule="exact"/>
        <w:jc w:val="left"/>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   原公告的采购项目编号：</w:t>
      </w:r>
      <w:r>
        <w:rPr>
          <w:rFonts w:hint="eastAsia" w:cs="宋体" w:asciiTheme="majorEastAsia" w:hAnsiTheme="majorEastAsia" w:eastAsiaTheme="majorEastAsia"/>
          <w:color w:val="333333"/>
          <w:kern w:val="0"/>
          <w:szCs w:val="21"/>
          <w:lang w:eastAsia="zh-CN"/>
        </w:rPr>
        <w:t>GLZC2025-G3-990147-GXYZ</w:t>
      </w:r>
      <w:r>
        <w:rPr>
          <w:rFonts w:hint="eastAsia" w:cs="宋体" w:asciiTheme="majorEastAsia" w:hAnsiTheme="majorEastAsia" w:eastAsiaTheme="majorEastAsia"/>
          <w:color w:val="333333"/>
          <w:kern w:val="0"/>
          <w:szCs w:val="21"/>
        </w:rPr>
        <w:t>　　　　　　　　　　</w:t>
      </w:r>
    </w:p>
    <w:p w14:paraId="3AF4A3A9">
      <w:pPr>
        <w:widowControl/>
        <w:spacing w:line="400" w:lineRule="exact"/>
        <w:jc w:val="left"/>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   原公告的采购项目名称：</w:t>
      </w:r>
      <w:r>
        <w:rPr>
          <w:rFonts w:hint="eastAsia" w:cs="宋体" w:asciiTheme="majorEastAsia" w:hAnsiTheme="majorEastAsia" w:eastAsiaTheme="majorEastAsia"/>
          <w:color w:val="333333"/>
          <w:kern w:val="0"/>
          <w:szCs w:val="21"/>
          <w:lang w:eastAsia="zh-CN"/>
        </w:rPr>
        <w:t>中共桂林市委党校膳食中心食材定点配送服务</w:t>
      </w:r>
      <w:r>
        <w:rPr>
          <w:rFonts w:hint="eastAsia" w:cs="宋体" w:asciiTheme="majorEastAsia" w:hAnsiTheme="majorEastAsia" w:eastAsiaTheme="majorEastAsia"/>
          <w:color w:val="333333"/>
          <w:kern w:val="0"/>
          <w:szCs w:val="21"/>
        </w:rPr>
        <w:t>　　　　　　　　　</w:t>
      </w:r>
    </w:p>
    <w:p w14:paraId="2D9AF350">
      <w:pPr>
        <w:widowControl/>
        <w:spacing w:line="400" w:lineRule="exact"/>
        <w:jc w:val="left"/>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   首次公告日期：202</w:t>
      </w:r>
      <w:r>
        <w:rPr>
          <w:rFonts w:hint="eastAsia" w:cs="宋体" w:asciiTheme="majorEastAsia" w:hAnsiTheme="majorEastAsia" w:eastAsiaTheme="majorEastAsia"/>
          <w:color w:val="333333"/>
          <w:kern w:val="0"/>
          <w:szCs w:val="21"/>
          <w:lang w:val="en-US" w:eastAsia="zh-CN"/>
        </w:rPr>
        <w:t>5</w:t>
      </w:r>
      <w:r>
        <w:rPr>
          <w:rFonts w:hint="eastAsia" w:cs="宋体" w:asciiTheme="majorEastAsia" w:hAnsiTheme="majorEastAsia" w:eastAsiaTheme="majorEastAsia"/>
          <w:color w:val="333333"/>
          <w:kern w:val="0"/>
          <w:szCs w:val="21"/>
        </w:rPr>
        <w:t>年</w:t>
      </w:r>
      <w:r>
        <w:rPr>
          <w:rFonts w:hint="eastAsia" w:cs="宋体" w:asciiTheme="majorEastAsia" w:hAnsiTheme="majorEastAsia" w:eastAsiaTheme="majorEastAsia"/>
          <w:color w:val="333333"/>
          <w:kern w:val="0"/>
          <w:szCs w:val="21"/>
          <w:lang w:val="en-US" w:eastAsia="zh-CN"/>
        </w:rPr>
        <w:t>4</w:t>
      </w:r>
      <w:r>
        <w:rPr>
          <w:rFonts w:hint="eastAsia" w:cs="宋体" w:asciiTheme="majorEastAsia" w:hAnsiTheme="majorEastAsia" w:eastAsiaTheme="majorEastAsia"/>
          <w:color w:val="333333"/>
          <w:kern w:val="0"/>
          <w:szCs w:val="21"/>
        </w:rPr>
        <w:t>月</w:t>
      </w:r>
      <w:r>
        <w:rPr>
          <w:rFonts w:hint="eastAsia" w:cs="宋体" w:asciiTheme="majorEastAsia" w:hAnsiTheme="majorEastAsia" w:eastAsiaTheme="majorEastAsia"/>
          <w:color w:val="333333"/>
          <w:kern w:val="0"/>
          <w:szCs w:val="21"/>
          <w:lang w:val="en-US" w:eastAsia="zh-CN"/>
        </w:rPr>
        <w:t>29</w:t>
      </w:r>
      <w:r>
        <w:rPr>
          <w:rFonts w:hint="eastAsia" w:cs="宋体" w:asciiTheme="majorEastAsia" w:hAnsiTheme="majorEastAsia" w:eastAsiaTheme="majorEastAsia"/>
          <w:color w:val="333333"/>
          <w:kern w:val="0"/>
          <w:szCs w:val="21"/>
        </w:rPr>
        <w:t>日 　　　　　　　　　　　</w:t>
      </w:r>
    </w:p>
    <w:p w14:paraId="69BE57C9">
      <w:pPr>
        <w:widowControl/>
        <w:spacing w:line="400" w:lineRule="exact"/>
        <w:jc w:val="left"/>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333333"/>
          <w:kern w:val="0"/>
          <w:szCs w:val="21"/>
        </w:rPr>
        <w:t xml:space="preserve">   </w:t>
      </w:r>
      <w:r>
        <w:rPr>
          <w:rFonts w:hint="eastAsia" w:cs="宋体" w:asciiTheme="majorEastAsia" w:hAnsiTheme="majorEastAsia" w:eastAsiaTheme="majorEastAsia"/>
          <w:color w:val="000000" w:themeColor="text1"/>
          <w:kern w:val="0"/>
          <w:szCs w:val="21"/>
          <w14:textFill>
            <w14:solidFill>
              <w14:schemeClr w14:val="tx1"/>
            </w14:solidFill>
          </w14:textFill>
        </w:rPr>
        <w:t xml:space="preserve">  二、更正信息</w:t>
      </w:r>
    </w:p>
    <w:p w14:paraId="2BDA877F">
      <w:pPr>
        <w:widowControl/>
        <w:spacing w:line="400" w:lineRule="exact"/>
        <w:jc w:val="left"/>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　　 更正事项：采购文件</w:t>
      </w:r>
    </w:p>
    <w:p w14:paraId="0C036BE0">
      <w:pPr>
        <w:widowControl/>
        <w:spacing w:line="400" w:lineRule="exact"/>
        <w:jc w:val="left"/>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   更正内容：</w:t>
      </w:r>
    </w:p>
    <w:tbl>
      <w:tblPr>
        <w:tblStyle w:val="12"/>
        <w:tblW w:w="51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66"/>
        <w:gridCol w:w="2313"/>
        <w:gridCol w:w="3361"/>
        <w:gridCol w:w="3546"/>
      </w:tblGrid>
      <w:tr w14:paraId="1A91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5" w:hRule="atLeast"/>
        </w:trPr>
        <w:tc>
          <w:tcPr>
            <w:tcW w:w="474" w:type="pct"/>
            <w:tcMar>
              <w:top w:w="60" w:type="dxa"/>
              <w:left w:w="120" w:type="dxa"/>
              <w:bottom w:w="60" w:type="dxa"/>
              <w:right w:w="120" w:type="dxa"/>
            </w:tcMar>
            <w:vAlign w:val="center"/>
          </w:tcPr>
          <w:p w14:paraId="6632FFE1">
            <w:pPr>
              <w:widowControl/>
              <w:wordWrap w:val="0"/>
              <w:jc w:val="center"/>
              <w:rPr>
                <w:rFonts w:cs="宋体" w:asciiTheme="majorEastAsia" w:hAnsiTheme="majorEastAsia" w:eastAsiaTheme="majorEastAsia"/>
                <w:color w:val="FF0000"/>
                <w:kern w:val="0"/>
                <w:szCs w:val="21"/>
              </w:rPr>
            </w:pPr>
            <w:r>
              <w:rPr>
                <w:rFonts w:cs="宋体" w:asciiTheme="majorEastAsia" w:hAnsiTheme="majorEastAsia" w:eastAsiaTheme="majorEastAsia"/>
                <w:kern w:val="0"/>
                <w:szCs w:val="21"/>
              </w:rPr>
              <w:t>序号</w:t>
            </w:r>
          </w:p>
        </w:tc>
        <w:tc>
          <w:tcPr>
            <w:tcW w:w="1135" w:type="pct"/>
            <w:tcMar>
              <w:top w:w="60" w:type="dxa"/>
              <w:left w:w="120" w:type="dxa"/>
              <w:bottom w:w="60" w:type="dxa"/>
              <w:right w:w="120" w:type="dxa"/>
            </w:tcMar>
            <w:vAlign w:val="center"/>
          </w:tcPr>
          <w:p w14:paraId="063D854A">
            <w:pPr>
              <w:widowControl/>
              <w:wordWrap w:val="0"/>
              <w:jc w:val="center"/>
              <w:rPr>
                <w:rFonts w:cs="宋体" w:asciiTheme="majorEastAsia" w:hAnsiTheme="majorEastAsia" w:eastAsiaTheme="majorEastAsia"/>
                <w:kern w:val="0"/>
                <w:szCs w:val="21"/>
              </w:rPr>
            </w:pPr>
            <w:r>
              <w:rPr>
                <w:rFonts w:cs="宋体" w:asciiTheme="majorEastAsia" w:hAnsiTheme="majorEastAsia" w:eastAsiaTheme="majorEastAsia"/>
                <w:kern w:val="0"/>
                <w:szCs w:val="21"/>
              </w:rPr>
              <w:t>更正项</w:t>
            </w:r>
          </w:p>
        </w:tc>
        <w:tc>
          <w:tcPr>
            <w:tcW w:w="1649" w:type="pct"/>
            <w:tcMar>
              <w:top w:w="60" w:type="dxa"/>
              <w:left w:w="120" w:type="dxa"/>
              <w:bottom w:w="60" w:type="dxa"/>
              <w:right w:w="120" w:type="dxa"/>
            </w:tcMar>
            <w:vAlign w:val="center"/>
          </w:tcPr>
          <w:p w14:paraId="76F6551D">
            <w:pPr>
              <w:widowControl/>
              <w:wordWrap w:val="0"/>
              <w:jc w:val="center"/>
              <w:rPr>
                <w:rFonts w:cs="宋体" w:asciiTheme="majorEastAsia" w:hAnsiTheme="majorEastAsia" w:eastAsiaTheme="majorEastAsia"/>
                <w:kern w:val="0"/>
                <w:szCs w:val="21"/>
              </w:rPr>
            </w:pPr>
            <w:r>
              <w:rPr>
                <w:rFonts w:cs="宋体" w:asciiTheme="majorEastAsia" w:hAnsiTheme="majorEastAsia" w:eastAsiaTheme="majorEastAsia"/>
                <w:kern w:val="0"/>
                <w:szCs w:val="21"/>
              </w:rPr>
              <w:t>更正前内容</w:t>
            </w:r>
          </w:p>
        </w:tc>
        <w:tc>
          <w:tcPr>
            <w:tcW w:w="1740" w:type="pct"/>
            <w:tcMar>
              <w:top w:w="60" w:type="dxa"/>
              <w:left w:w="120" w:type="dxa"/>
              <w:bottom w:w="60" w:type="dxa"/>
              <w:right w:w="120" w:type="dxa"/>
            </w:tcMar>
            <w:vAlign w:val="center"/>
          </w:tcPr>
          <w:p w14:paraId="677EADB0">
            <w:pPr>
              <w:widowControl/>
              <w:wordWrap w:val="0"/>
              <w:jc w:val="center"/>
              <w:rPr>
                <w:rFonts w:cs="宋体" w:asciiTheme="majorEastAsia" w:hAnsiTheme="majorEastAsia" w:eastAsiaTheme="majorEastAsia"/>
                <w:kern w:val="0"/>
                <w:szCs w:val="21"/>
              </w:rPr>
            </w:pPr>
            <w:r>
              <w:rPr>
                <w:rFonts w:cs="宋体" w:asciiTheme="majorEastAsia" w:hAnsiTheme="majorEastAsia" w:eastAsiaTheme="majorEastAsia"/>
                <w:kern w:val="0"/>
                <w:szCs w:val="21"/>
              </w:rPr>
              <w:t>更正后内容</w:t>
            </w:r>
          </w:p>
        </w:tc>
      </w:tr>
      <w:tr w14:paraId="1DCE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4" w:type="pct"/>
            <w:tcMar>
              <w:top w:w="60" w:type="dxa"/>
              <w:left w:w="120" w:type="dxa"/>
              <w:bottom w:w="60" w:type="dxa"/>
              <w:right w:w="120" w:type="dxa"/>
            </w:tcMar>
            <w:vAlign w:val="center"/>
          </w:tcPr>
          <w:p w14:paraId="23391293">
            <w:pPr>
              <w:widowControl/>
              <w:wordWrap w:val="0"/>
              <w:jc w:val="center"/>
              <w:rPr>
                <w:rFonts w:cs="宋体" w:asciiTheme="majorEastAsia" w:hAnsiTheme="majorEastAsia" w:eastAsiaTheme="majorEastAsia"/>
                <w:kern w:val="0"/>
                <w:szCs w:val="21"/>
              </w:rPr>
            </w:pPr>
            <w:r>
              <w:rPr>
                <w:rFonts w:cs="宋体" w:asciiTheme="majorEastAsia" w:hAnsiTheme="majorEastAsia" w:eastAsiaTheme="majorEastAsia"/>
                <w:kern w:val="0"/>
                <w:szCs w:val="21"/>
              </w:rPr>
              <w:t>1</w:t>
            </w:r>
          </w:p>
        </w:tc>
        <w:tc>
          <w:tcPr>
            <w:tcW w:w="1135" w:type="pct"/>
            <w:tcMar>
              <w:top w:w="60" w:type="dxa"/>
              <w:left w:w="120" w:type="dxa"/>
              <w:bottom w:w="60" w:type="dxa"/>
              <w:right w:w="120" w:type="dxa"/>
            </w:tcMar>
            <w:vAlign w:val="center"/>
          </w:tcPr>
          <w:p w14:paraId="7765FC86">
            <w:pPr>
              <w:widowControl/>
              <w:spacing w:line="400" w:lineRule="exact"/>
              <w:jc w:val="center"/>
              <w:rPr>
                <w:rFonts w:hint="default" w:cs="宋体" w:asciiTheme="majorEastAsia" w:hAnsiTheme="majorEastAsia" w:eastAsiaTheme="majorEastAsia"/>
                <w:b w:val="0"/>
                <w:bCs w:val="0"/>
                <w:color w:val="333333"/>
                <w:kern w:val="0"/>
                <w:szCs w:val="21"/>
                <w:lang w:val="en-US" w:eastAsia="zh-CN"/>
              </w:rPr>
            </w:pPr>
            <w:r>
              <w:rPr>
                <w:rFonts w:hint="eastAsia" w:cs="宋体" w:asciiTheme="majorEastAsia" w:hAnsiTheme="majorEastAsia" w:eastAsiaTheme="majorEastAsia"/>
                <w:b w:val="0"/>
                <w:bCs w:val="0"/>
                <w:color w:val="333333"/>
                <w:kern w:val="0"/>
                <w:szCs w:val="21"/>
                <w:lang w:val="en-US" w:eastAsia="zh-CN"/>
              </w:rPr>
              <w:t>/</w:t>
            </w:r>
          </w:p>
        </w:tc>
        <w:tc>
          <w:tcPr>
            <w:tcW w:w="1649" w:type="pct"/>
            <w:tcMar>
              <w:top w:w="60" w:type="dxa"/>
              <w:left w:w="120" w:type="dxa"/>
              <w:bottom w:w="60" w:type="dxa"/>
              <w:right w:w="120" w:type="dxa"/>
            </w:tcMar>
            <w:vAlign w:val="center"/>
          </w:tcPr>
          <w:p w14:paraId="2D72FAC2">
            <w:pPr>
              <w:pStyle w:val="7"/>
              <w:spacing w:line="400" w:lineRule="exact"/>
              <w:jc w:val="center"/>
              <w:outlineLvl w:val="0"/>
              <w:rPr>
                <w:rFonts w:hint="eastAsia" w:cs="宋体" w:asciiTheme="majorEastAsia" w:hAnsiTheme="majorEastAsia" w:eastAsiaTheme="majorEastAsia"/>
                <w:b w:val="0"/>
                <w:bCs w:val="0"/>
                <w:color w:val="333333"/>
                <w:kern w:val="0"/>
                <w:szCs w:val="21"/>
                <w:lang w:val="en-US" w:eastAsia="zh-CN"/>
              </w:rPr>
            </w:pPr>
            <w:r>
              <w:rPr>
                <w:rFonts w:hint="eastAsia" w:hAnsi="宋体" w:cs="宋体" w:eastAsiaTheme="majorEastAsia"/>
                <w:b w:val="0"/>
                <w:bCs w:val="0"/>
                <w:color w:val="000000"/>
                <w:szCs w:val="21"/>
                <w:lang w:val="en-US" w:eastAsia="zh-CN"/>
              </w:rPr>
              <w:t>/</w:t>
            </w:r>
          </w:p>
        </w:tc>
        <w:tc>
          <w:tcPr>
            <w:tcW w:w="1740" w:type="pct"/>
            <w:tcMar>
              <w:top w:w="60" w:type="dxa"/>
              <w:left w:w="120" w:type="dxa"/>
              <w:bottom w:w="60" w:type="dxa"/>
              <w:right w:w="120" w:type="dxa"/>
            </w:tcMar>
            <w:vAlign w:val="center"/>
          </w:tcPr>
          <w:p w14:paraId="4DA53E84">
            <w:pPr>
              <w:widowControl/>
              <w:spacing w:line="400" w:lineRule="exact"/>
              <w:jc w:val="center"/>
              <w:rPr>
                <w:rFonts w:hint="eastAsia" w:cs="宋体" w:asciiTheme="majorEastAsia" w:hAnsiTheme="majorEastAsia" w:eastAsiaTheme="majorEastAsia"/>
                <w:color w:val="333333"/>
                <w:kern w:val="0"/>
                <w:szCs w:val="21"/>
                <w:lang w:val="en-US" w:eastAsia="zh-CN"/>
              </w:rPr>
            </w:pPr>
            <w:r>
              <w:rPr>
                <w:rFonts w:hint="eastAsia" w:cs="宋体" w:asciiTheme="majorEastAsia" w:hAnsiTheme="majorEastAsia" w:eastAsiaTheme="majorEastAsia"/>
                <w:color w:val="333333"/>
                <w:kern w:val="0"/>
                <w:szCs w:val="21"/>
                <w:lang w:val="en-US" w:eastAsia="zh-CN"/>
              </w:rPr>
              <w:t>本次澄清不涉及本项目招标文件的更正、修改，只针对政采云平台中误录的评分办法进行澄清</w:t>
            </w:r>
          </w:p>
        </w:tc>
      </w:tr>
    </w:tbl>
    <w:p w14:paraId="613E5E7E">
      <w:pPr>
        <w:widowControl/>
        <w:spacing w:line="400" w:lineRule="exact"/>
        <w:jc w:val="left"/>
        <w:rPr>
          <w:rFonts w:cs="宋体" w:asciiTheme="majorEastAsia" w:hAnsiTheme="majorEastAsia" w:eastAsiaTheme="majorEastAsia"/>
          <w:color w:val="333333"/>
          <w:kern w:val="0"/>
          <w:szCs w:val="21"/>
        </w:rPr>
      </w:pPr>
      <w:r>
        <w:rPr>
          <w:rFonts w:cs="宋体" w:asciiTheme="majorEastAsia" w:hAnsiTheme="majorEastAsia" w:eastAsiaTheme="majorEastAsia"/>
          <w:color w:val="333333"/>
          <w:kern w:val="0"/>
          <w:szCs w:val="21"/>
        </w:rPr>
        <w:t xml:space="preserve">  </w:t>
      </w:r>
      <w:r>
        <w:rPr>
          <w:rFonts w:hint="eastAsia" w:cs="宋体" w:asciiTheme="majorEastAsia" w:hAnsiTheme="majorEastAsia" w:eastAsiaTheme="majorEastAsia"/>
          <w:color w:val="333333"/>
          <w:kern w:val="0"/>
          <w:szCs w:val="21"/>
        </w:rPr>
        <w:t xml:space="preserve"> </w:t>
      </w:r>
      <w:r>
        <w:rPr>
          <w:rFonts w:cs="宋体" w:asciiTheme="majorEastAsia" w:hAnsiTheme="majorEastAsia" w:eastAsiaTheme="majorEastAsia"/>
          <w:color w:val="333333"/>
          <w:kern w:val="0"/>
          <w:szCs w:val="21"/>
        </w:rPr>
        <w:t>更正日期：202</w:t>
      </w:r>
      <w:r>
        <w:rPr>
          <w:rFonts w:hint="eastAsia" w:cs="宋体" w:asciiTheme="majorEastAsia" w:hAnsiTheme="majorEastAsia" w:eastAsiaTheme="majorEastAsia"/>
          <w:color w:val="333333"/>
          <w:kern w:val="0"/>
          <w:szCs w:val="21"/>
          <w:lang w:val="en-US" w:eastAsia="zh-CN"/>
        </w:rPr>
        <w:t>5</w:t>
      </w:r>
      <w:r>
        <w:rPr>
          <w:rFonts w:cs="宋体" w:asciiTheme="majorEastAsia" w:hAnsiTheme="majorEastAsia" w:eastAsiaTheme="majorEastAsia"/>
          <w:color w:val="333333"/>
          <w:kern w:val="0"/>
          <w:szCs w:val="21"/>
        </w:rPr>
        <w:t>年</w:t>
      </w:r>
      <w:r>
        <w:rPr>
          <w:rFonts w:hint="eastAsia" w:cs="宋体" w:asciiTheme="majorEastAsia" w:hAnsiTheme="majorEastAsia" w:eastAsiaTheme="majorEastAsia"/>
          <w:color w:val="333333"/>
          <w:kern w:val="0"/>
          <w:szCs w:val="21"/>
          <w:lang w:val="en-US" w:eastAsia="zh-CN"/>
        </w:rPr>
        <w:t>5</w:t>
      </w:r>
      <w:r>
        <w:rPr>
          <w:rFonts w:cs="宋体" w:asciiTheme="majorEastAsia" w:hAnsiTheme="majorEastAsia" w:eastAsiaTheme="majorEastAsia"/>
          <w:color w:val="333333"/>
          <w:kern w:val="0"/>
          <w:szCs w:val="21"/>
        </w:rPr>
        <w:t>月</w:t>
      </w:r>
      <w:r>
        <w:rPr>
          <w:rFonts w:hint="eastAsia" w:cs="宋体" w:asciiTheme="majorEastAsia" w:hAnsiTheme="majorEastAsia" w:eastAsiaTheme="majorEastAsia"/>
          <w:color w:val="333333"/>
          <w:kern w:val="0"/>
          <w:szCs w:val="21"/>
          <w:lang w:val="en-US" w:eastAsia="zh-CN"/>
        </w:rPr>
        <w:t>16</w:t>
      </w:r>
      <w:r>
        <w:rPr>
          <w:rFonts w:cs="宋体" w:asciiTheme="majorEastAsia" w:hAnsiTheme="majorEastAsia" w:eastAsiaTheme="majorEastAsia"/>
          <w:color w:val="333333"/>
          <w:kern w:val="0"/>
          <w:szCs w:val="21"/>
        </w:rPr>
        <w:t>日 </w:t>
      </w:r>
    </w:p>
    <w:p w14:paraId="251E2C92">
      <w:pPr>
        <w:widowControl/>
        <w:spacing w:line="400" w:lineRule="exact"/>
        <w:jc w:val="left"/>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 xml:space="preserve">    三、其他补充事宜</w:t>
      </w:r>
    </w:p>
    <w:p w14:paraId="155C4A12">
      <w:pPr>
        <w:widowControl/>
        <w:spacing w:line="400" w:lineRule="exact"/>
        <w:jc w:val="left"/>
        <w:rPr>
          <w:rFonts w:hint="eastAsia" w:cs="宋体" w:asciiTheme="majorEastAsia" w:hAnsiTheme="majorEastAsia" w:eastAsiaTheme="majorEastAsia"/>
          <w:color w:val="333333"/>
          <w:kern w:val="0"/>
          <w:szCs w:val="21"/>
        </w:rPr>
      </w:pPr>
      <w:r>
        <w:rPr>
          <w:rFonts w:cs="宋体" w:asciiTheme="majorEastAsia" w:hAnsiTheme="majorEastAsia" w:eastAsiaTheme="majorEastAsia"/>
          <w:color w:val="333333"/>
          <w:kern w:val="0"/>
          <w:szCs w:val="21"/>
        </w:rPr>
        <w:t>  </w:t>
      </w:r>
      <w:r>
        <w:rPr>
          <w:rFonts w:hint="eastAsia" w:cs="宋体" w:asciiTheme="majorEastAsia" w:hAnsiTheme="majorEastAsia" w:eastAsiaTheme="majorEastAsia"/>
          <w:color w:val="333333"/>
          <w:kern w:val="0"/>
          <w:szCs w:val="21"/>
        </w:rPr>
        <w:t>  1.按</w:t>
      </w:r>
      <w:r>
        <w:rPr>
          <w:rFonts w:hint="eastAsia" w:cs="宋体" w:asciiTheme="majorEastAsia" w:hAnsiTheme="majorEastAsia" w:eastAsiaTheme="majorEastAsia"/>
          <w:color w:val="333333"/>
          <w:kern w:val="0"/>
          <w:szCs w:val="21"/>
          <w:lang w:eastAsia="zh-CN"/>
        </w:rPr>
        <w:t>招标</w:t>
      </w:r>
      <w:r>
        <w:rPr>
          <w:rFonts w:hint="eastAsia" w:cs="宋体" w:asciiTheme="majorEastAsia" w:hAnsiTheme="majorEastAsia" w:eastAsiaTheme="majorEastAsia"/>
          <w:color w:val="333333"/>
          <w:kern w:val="0"/>
          <w:szCs w:val="21"/>
        </w:rPr>
        <w:t>文件中的评分办法执行，其他内容不变。</w:t>
      </w:r>
    </w:p>
    <w:p w14:paraId="21788D1E">
      <w:pPr>
        <w:widowControl/>
        <w:spacing w:line="400" w:lineRule="exact"/>
        <w:ind w:firstLine="840" w:firstLineChars="400"/>
        <w:jc w:val="left"/>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2.本次澄清不涉及本项目</w:t>
      </w:r>
      <w:r>
        <w:rPr>
          <w:rFonts w:hint="eastAsia" w:cs="宋体" w:asciiTheme="majorEastAsia" w:hAnsiTheme="majorEastAsia" w:eastAsiaTheme="majorEastAsia"/>
          <w:color w:val="333333"/>
          <w:kern w:val="0"/>
          <w:szCs w:val="21"/>
          <w:lang w:eastAsia="zh-CN"/>
        </w:rPr>
        <w:t>招标</w:t>
      </w:r>
      <w:r>
        <w:rPr>
          <w:rFonts w:hint="eastAsia" w:cs="宋体" w:asciiTheme="majorEastAsia" w:hAnsiTheme="majorEastAsia" w:eastAsiaTheme="majorEastAsia"/>
          <w:color w:val="333333"/>
          <w:kern w:val="0"/>
          <w:szCs w:val="21"/>
        </w:rPr>
        <w:t>文件的更正、修改，只针对政采云平台中误录的评分办法进行澄清。</w:t>
      </w:r>
    </w:p>
    <w:p w14:paraId="66F76770">
      <w:pPr>
        <w:widowControl/>
        <w:spacing w:line="400" w:lineRule="exact"/>
        <w:jc w:val="left"/>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 xml:space="preserve">  </w:t>
      </w:r>
      <w:r>
        <w:rPr>
          <w:rFonts w:hint="eastAsia" w:cs="宋体" w:asciiTheme="majorEastAsia" w:hAnsiTheme="majorEastAsia" w:eastAsiaTheme="majorEastAsia"/>
          <w:color w:val="333333"/>
          <w:kern w:val="0"/>
          <w:szCs w:val="21"/>
          <w:lang w:val="en-US" w:eastAsia="zh-CN"/>
        </w:rPr>
        <w:t xml:space="preserve"> </w:t>
      </w:r>
      <w:r>
        <w:rPr>
          <w:rFonts w:hint="eastAsia" w:cs="宋体" w:asciiTheme="majorEastAsia" w:hAnsiTheme="majorEastAsia" w:eastAsiaTheme="majorEastAsia"/>
          <w:color w:val="333333"/>
          <w:kern w:val="0"/>
          <w:szCs w:val="21"/>
        </w:rPr>
        <w:t xml:space="preserve"> 四、对本次采购提出询问，请按以下方式联系。</w:t>
      </w:r>
      <w:r>
        <w:rPr>
          <w:rFonts w:cs="宋体" w:asciiTheme="majorEastAsia" w:hAnsiTheme="majorEastAsia" w:eastAsiaTheme="majorEastAsia"/>
          <w:color w:val="333333"/>
          <w:kern w:val="0"/>
          <w:szCs w:val="21"/>
        </w:rPr>
        <w:t>　　　   </w:t>
      </w:r>
      <w:r>
        <w:rPr>
          <w:rFonts w:hint="eastAsia" w:cs="宋体" w:asciiTheme="majorEastAsia" w:hAnsiTheme="majorEastAsia" w:eastAsiaTheme="majorEastAsia"/>
          <w:color w:val="333333"/>
          <w:kern w:val="0"/>
          <w:szCs w:val="21"/>
        </w:rPr>
        <w:t>        </w:t>
      </w:r>
    </w:p>
    <w:p w14:paraId="5890E9EE">
      <w:pPr>
        <w:widowControl/>
        <w:spacing w:line="400" w:lineRule="exact"/>
        <w:ind w:firstLine="840" w:firstLineChars="400"/>
        <w:jc w:val="left"/>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1.采购人信息</w:t>
      </w:r>
    </w:p>
    <w:p w14:paraId="764D79EE">
      <w:pPr>
        <w:widowControl/>
        <w:spacing w:line="400" w:lineRule="exact"/>
        <w:ind w:firstLine="840" w:firstLineChars="400"/>
        <w:jc w:val="left"/>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名    称：中国共产党桂林市委员会党校</w:t>
      </w:r>
    </w:p>
    <w:p w14:paraId="00D31150">
      <w:pPr>
        <w:widowControl/>
        <w:spacing w:line="400" w:lineRule="exact"/>
        <w:ind w:firstLine="840" w:firstLineChars="400"/>
        <w:jc w:val="left"/>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地    址：桂林市象山区万福路25号</w:t>
      </w:r>
    </w:p>
    <w:p w14:paraId="44035480">
      <w:pPr>
        <w:widowControl/>
        <w:spacing w:line="400" w:lineRule="exact"/>
        <w:ind w:firstLine="840" w:firstLineChars="400"/>
        <w:jc w:val="left"/>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 xml:space="preserve">联 系 人：粟女士 </w:t>
      </w:r>
    </w:p>
    <w:p w14:paraId="1B60F576">
      <w:pPr>
        <w:widowControl/>
        <w:spacing w:line="400" w:lineRule="exact"/>
        <w:ind w:firstLine="840" w:firstLineChars="400"/>
        <w:jc w:val="left"/>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联系方式：0773-7792342</w:t>
      </w:r>
    </w:p>
    <w:p w14:paraId="55CF95E0">
      <w:pPr>
        <w:widowControl/>
        <w:spacing w:line="400" w:lineRule="exact"/>
        <w:ind w:firstLine="840" w:firstLineChars="400"/>
        <w:jc w:val="left"/>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2.采购代理机构信息</w:t>
      </w:r>
    </w:p>
    <w:p w14:paraId="57338FE2">
      <w:pPr>
        <w:widowControl/>
        <w:spacing w:line="400" w:lineRule="exact"/>
        <w:ind w:firstLine="840" w:firstLineChars="400"/>
        <w:jc w:val="left"/>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名    称： 广西邕政采购代理有限公司　</w:t>
      </w:r>
    </w:p>
    <w:p w14:paraId="5732AE08">
      <w:pPr>
        <w:widowControl/>
        <w:spacing w:line="400" w:lineRule="exact"/>
        <w:ind w:firstLine="840" w:firstLineChars="400"/>
        <w:jc w:val="left"/>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地　  址： 桂林市七星区骖鸾路东侧新建区5号小区合鑫大楼6楼</w:t>
      </w:r>
    </w:p>
    <w:p w14:paraId="4AE9F68D">
      <w:pPr>
        <w:widowControl/>
        <w:spacing w:line="400" w:lineRule="exact"/>
        <w:ind w:firstLine="840" w:firstLineChars="400"/>
        <w:jc w:val="left"/>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 xml:space="preserve">联系方式： 0773-2607356 </w:t>
      </w:r>
    </w:p>
    <w:p w14:paraId="4EF40A9D">
      <w:pPr>
        <w:widowControl/>
        <w:spacing w:line="400" w:lineRule="exact"/>
        <w:ind w:firstLine="840" w:firstLineChars="400"/>
        <w:jc w:val="left"/>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3.项目联系方式</w:t>
      </w:r>
    </w:p>
    <w:p w14:paraId="33BEF463">
      <w:pPr>
        <w:widowControl/>
        <w:spacing w:line="400" w:lineRule="exact"/>
        <w:ind w:firstLine="840" w:firstLineChars="400"/>
        <w:jc w:val="left"/>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项目联系人：秦红艳、黄颖</w:t>
      </w:r>
    </w:p>
    <w:p w14:paraId="5993A16A">
      <w:pPr>
        <w:widowControl/>
        <w:spacing w:line="400" w:lineRule="exact"/>
        <w:ind w:firstLine="840" w:firstLineChars="400"/>
        <w:jc w:val="left"/>
        <w:rPr>
          <w:rFonts w:hint="eastAsia" w:cs="宋体" w:asciiTheme="majorEastAsia" w:hAnsiTheme="majorEastAsia" w:eastAsiaTheme="majorEastAsia"/>
          <w:color w:val="333333"/>
          <w:kern w:val="0"/>
          <w:szCs w:val="21"/>
          <w:lang w:eastAsia="zh-CN"/>
        </w:rPr>
      </w:pPr>
      <w:r>
        <w:rPr>
          <w:rFonts w:hint="eastAsia" w:cs="宋体" w:asciiTheme="majorEastAsia" w:hAnsiTheme="majorEastAsia" w:eastAsiaTheme="majorEastAsia"/>
          <w:color w:val="333333"/>
          <w:kern w:val="0"/>
          <w:szCs w:val="21"/>
        </w:rPr>
        <w:t xml:space="preserve">电　  话：0773-2607356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kOTE2NzBhMzRhMDQxM2UyMWRjZDhlYWNiNzdiZWEifQ=="/>
  </w:docVars>
  <w:rsids>
    <w:rsidRoot w:val="00227505"/>
    <w:rsid w:val="000205B9"/>
    <w:rsid w:val="00036485"/>
    <w:rsid w:val="00041FDD"/>
    <w:rsid w:val="0006299F"/>
    <w:rsid w:val="000953CB"/>
    <w:rsid w:val="000D1F82"/>
    <w:rsid w:val="000F1ED4"/>
    <w:rsid w:val="00105FE9"/>
    <w:rsid w:val="00112E4A"/>
    <w:rsid w:val="00155E71"/>
    <w:rsid w:val="001568F7"/>
    <w:rsid w:val="001819E0"/>
    <w:rsid w:val="00194B56"/>
    <w:rsid w:val="0019628B"/>
    <w:rsid w:val="001A58A8"/>
    <w:rsid w:val="00227505"/>
    <w:rsid w:val="00245154"/>
    <w:rsid w:val="00273603"/>
    <w:rsid w:val="002F03BC"/>
    <w:rsid w:val="0031039F"/>
    <w:rsid w:val="00356C4C"/>
    <w:rsid w:val="003B5FA1"/>
    <w:rsid w:val="00402026"/>
    <w:rsid w:val="00437786"/>
    <w:rsid w:val="004555F5"/>
    <w:rsid w:val="004759F7"/>
    <w:rsid w:val="00497332"/>
    <w:rsid w:val="004A144B"/>
    <w:rsid w:val="004A5967"/>
    <w:rsid w:val="004D00D0"/>
    <w:rsid w:val="004E6052"/>
    <w:rsid w:val="004F0C9D"/>
    <w:rsid w:val="00562AA0"/>
    <w:rsid w:val="0056739F"/>
    <w:rsid w:val="00593484"/>
    <w:rsid w:val="005E0F8B"/>
    <w:rsid w:val="0060772E"/>
    <w:rsid w:val="00641DC2"/>
    <w:rsid w:val="00665226"/>
    <w:rsid w:val="006A0808"/>
    <w:rsid w:val="006F6B89"/>
    <w:rsid w:val="007109DA"/>
    <w:rsid w:val="00727EDF"/>
    <w:rsid w:val="00770EAD"/>
    <w:rsid w:val="00786D77"/>
    <w:rsid w:val="007A16DD"/>
    <w:rsid w:val="007B3331"/>
    <w:rsid w:val="007B5A92"/>
    <w:rsid w:val="007D014E"/>
    <w:rsid w:val="00831056"/>
    <w:rsid w:val="00857238"/>
    <w:rsid w:val="008704FC"/>
    <w:rsid w:val="00877403"/>
    <w:rsid w:val="00882661"/>
    <w:rsid w:val="008978BB"/>
    <w:rsid w:val="008A0E0C"/>
    <w:rsid w:val="008D1504"/>
    <w:rsid w:val="00901F23"/>
    <w:rsid w:val="00925654"/>
    <w:rsid w:val="00942500"/>
    <w:rsid w:val="009437F4"/>
    <w:rsid w:val="00970ACF"/>
    <w:rsid w:val="009B7C04"/>
    <w:rsid w:val="009C7883"/>
    <w:rsid w:val="009E5F6D"/>
    <w:rsid w:val="009F270A"/>
    <w:rsid w:val="009F7CB9"/>
    <w:rsid w:val="00A151C9"/>
    <w:rsid w:val="00A23D92"/>
    <w:rsid w:val="00A30BB3"/>
    <w:rsid w:val="00A42443"/>
    <w:rsid w:val="00AB1280"/>
    <w:rsid w:val="00B13488"/>
    <w:rsid w:val="00B1363F"/>
    <w:rsid w:val="00B5356D"/>
    <w:rsid w:val="00B57FE4"/>
    <w:rsid w:val="00B63748"/>
    <w:rsid w:val="00B655FA"/>
    <w:rsid w:val="00B94F66"/>
    <w:rsid w:val="00BE4276"/>
    <w:rsid w:val="00BF38C8"/>
    <w:rsid w:val="00C01B28"/>
    <w:rsid w:val="00C42B72"/>
    <w:rsid w:val="00C6166B"/>
    <w:rsid w:val="00C72545"/>
    <w:rsid w:val="00C81D8E"/>
    <w:rsid w:val="00C84031"/>
    <w:rsid w:val="00C862EB"/>
    <w:rsid w:val="00D62BF4"/>
    <w:rsid w:val="00D73068"/>
    <w:rsid w:val="00D805B1"/>
    <w:rsid w:val="00E97287"/>
    <w:rsid w:val="00EB0E30"/>
    <w:rsid w:val="00ED527E"/>
    <w:rsid w:val="00EF3A5D"/>
    <w:rsid w:val="00F172C1"/>
    <w:rsid w:val="00F67D9B"/>
    <w:rsid w:val="00FF7280"/>
    <w:rsid w:val="03685BA5"/>
    <w:rsid w:val="0817241D"/>
    <w:rsid w:val="138B1D3F"/>
    <w:rsid w:val="1480394F"/>
    <w:rsid w:val="14F90946"/>
    <w:rsid w:val="1A09649D"/>
    <w:rsid w:val="1ABB0DE6"/>
    <w:rsid w:val="204E2DA0"/>
    <w:rsid w:val="29C70BBB"/>
    <w:rsid w:val="2B2254E4"/>
    <w:rsid w:val="2B601099"/>
    <w:rsid w:val="2F6D7422"/>
    <w:rsid w:val="2F8D52B8"/>
    <w:rsid w:val="316E4A50"/>
    <w:rsid w:val="32006B7C"/>
    <w:rsid w:val="331210F9"/>
    <w:rsid w:val="35251F68"/>
    <w:rsid w:val="3BC850D1"/>
    <w:rsid w:val="43FD61A6"/>
    <w:rsid w:val="4D8D78A2"/>
    <w:rsid w:val="54005894"/>
    <w:rsid w:val="554A3ED0"/>
    <w:rsid w:val="58181103"/>
    <w:rsid w:val="5BF44F90"/>
    <w:rsid w:val="5E0557C0"/>
    <w:rsid w:val="684D7F02"/>
    <w:rsid w:val="7956473D"/>
    <w:rsid w:val="7B485670"/>
    <w:rsid w:val="7C3A61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8"/>
    <w:semiHidden/>
    <w:unhideWhenUsed/>
    <w:qFormat/>
    <w:uiPriority w:val="99"/>
    <w:pPr>
      <w:tabs>
        <w:tab w:val="center" w:pos="4153"/>
        <w:tab w:val="right" w:pos="8306"/>
      </w:tabs>
      <w:snapToGrid w:val="0"/>
      <w:jc w:val="left"/>
    </w:pPr>
    <w:rPr>
      <w:sz w:val="18"/>
      <w:szCs w:val="18"/>
    </w:rPr>
  </w:style>
  <w:style w:type="paragraph" w:styleId="4">
    <w:name w:val="index 8"/>
    <w:basedOn w:val="1"/>
    <w:next w:val="1"/>
    <w:qFormat/>
    <w:uiPriority w:val="0"/>
    <w:pPr>
      <w:spacing w:line="400" w:lineRule="exact"/>
      <w:ind w:left="2940" w:firstLine="1044" w:firstLineChars="200"/>
      <w:jc w:val="left"/>
    </w:pPr>
  </w:style>
  <w:style w:type="paragraph" w:styleId="5">
    <w:name w:val="Normal Indent"/>
    <w:basedOn w:val="1"/>
    <w:qFormat/>
    <w:uiPriority w:val="0"/>
    <w:pPr>
      <w:ind w:firstLine="420"/>
    </w:pPr>
    <w:rPr>
      <w:szCs w:val="20"/>
    </w:rPr>
  </w:style>
  <w:style w:type="paragraph" w:styleId="6">
    <w:name w:val="annotation text"/>
    <w:basedOn w:val="1"/>
    <w:link w:val="32"/>
    <w:qFormat/>
    <w:uiPriority w:val="0"/>
    <w:pPr>
      <w:jc w:val="left"/>
    </w:pPr>
    <w:rPr>
      <w:rFonts w:ascii="Calibri" w:hAnsi="Calibri" w:eastAsia="宋体" w:cs="Times New Roman"/>
      <w:szCs w:val="24"/>
    </w:rPr>
  </w:style>
  <w:style w:type="paragraph" w:styleId="7">
    <w:name w:val="Plain Text"/>
    <w:basedOn w:val="1"/>
    <w:next w:val="4"/>
    <w:link w:val="36"/>
    <w:qFormat/>
    <w:uiPriority w:val="99"/>
    <w:rPr>
      <w:rFonts w:ascii="宋体" w:hAnsi="Courier New" w:eastAsia="宋体" w:cs="Times New Roman"/>
      <w:szCs w:val="20"/>
    </w:rPr>
  </w:style>
  <w:style w:type="paragraph" w:styleId="8">
    <w:name w:val="Balloon Text"/>
    <w:basedOn w:val="1"/>
    <w:link w:val="33"/>
    <w:semiHidden/>
    <w:unhideWhenUsed/>
    <w:qFormat/>
    <w:uiPriority w:val="99"/>
    <w:rPr>
      <w:sz w:val="18"/>
      <w:szCs w:val="18"/>
    </w:rPr>
  </w:style>
  <w:style w:type="paragraph" w:styleId="9">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index 1"/>
    <w:basedOn w:val="1"/>
    <w:next w:val="1"/>
    <w:qFormat/>
    <w:uiPriority w:val="0"/>
    <w:rPr>
      <w:rFonts w:ascii="Calibri" w:hAnsi="Calibri" w:eastAsia="宋体" w:cs="Times New Roman"/>
      <w:szCs w:val="24"/>
    </w:rPr>
  </w:style>
  <w:style w:type="character" w:styleId="14">
    <w:name w:val="Strong"/>
    <w:basedOn w:val="13"/>
    <w:qFormat/>
    <w:uiPriority w:val="22"/>
    <w:rPr>
      <w:b/>
      <w:bCs/>
    </w:rPr>
  </w:style>
  <w:style w:type="character" w:styleId="15">
    <w:name w:val="FollowedHyperlink"/>
    <w:basedOn w:val="13"/>
    <w:semiHidden/>
    <w:unhideWhenUsed/>
    <w:qFormat/>
    <w:uiPriority w:val="99"/>
    <w:rPr>
      <w:color w:val="800080"/>
      <w:u w:val="none"/>
    </w:rPr>
  </w:style>
  <w:style w:type="character" w:styleId="16">
    <w:name w:val="Emphasis"/>
    <w:basedOn w:val="13"/>
    <w:qFormat/>
    <w:uiPriority w:val="20"/>
  </w:style>
  <w:style w:type="character" w:styleId="17">
    <w:name w:val="HTML Definition"/>
    <w:basedOn w:val="13"/>
    <w:semiHidden/>
    <w:unhideWhenUsed/>
    <w:qFormat/>
    <w:uiPriority w:val="99"/>
  </w:style>
  <w:style w:type="character" w:styleId="18">
    <w:name w:val="HTML Typewriter"/>
    <w:basedOn w:val="13"/>
    <w:semiHidden/>
    <w:unhideWhenUsed/>
    <w:qFormat/>
    <w:uiPriority w:val="99"/>
    <w:rPr>
      <w:rFonts w:hint="default" w:ascii="monospace" w:hAnsi="monospace" w:eastAsia="monospace" w:cs="monospace"/>
      <w:sz w:val="20"/>
    </w:rPr>
  </w:style>
  <w:style w:type="character" w:styleId="19">
    <w:name w:val="HTML Acronym"/>
    <w:basedOn w:val="13"/>
    <w:semiHidden/>
    <w:unhideWhenUsed/>
    <w:qFormat/>
    <w:uiPriority w:val="99"/>
  </w:style>
  <w:style w:type="character" w:styleId="20">
    <w:name w:val="HTML Variable"/>
    <w:basedOn w:val="13"/>
    <w:semiHidden/>
    <w:unhideWhenUsed/>
    <w:qFormat/>
    <w:uiPriority w:val="99"/>
  </w:style>
  <w:style w:type="character" w:styleId="21">
    <w:name w:val="Hyperlink"/>
    <w:basedOn w:val="13"/>
    <w:semiHidden/>
    <w:unhideWhenUsed/>
    <w:qFormat/>
    <w:uiPriority w:val="99"/>
    <w:rPr>
      <w:color w:val="0000FF"/>
      <w:u w:val="none"/>
    </w:rPr>
  </w:style>
  <w:style w:type="character" w:styleId="22">
    <w:name w:val="HTML Code"/>
    <w:basedOn w:val="13"/>
    <w:semiHidden/>
    <w:unhideWhenUsed/>
    <w:qFormat/>
    <w:uiPriority w:val="99"/>
    <w:rPr>
      <w:rFonts w:ascii="monospace" w:hAnsi="monospace" w:eastAsia="monospace" w:cs="monospace"/>
      <w:sz w:val="20"/>
    </w:rPr>
  </w:style>
  <w:style w:type="character" w:styleId="23">
    <w:name w:val="annotation reference"/>
    <w:basedOn w:val="13"/>
    <w:qFormat/>
    <w:uiPriority w:val="0"/>
    <w:rPr>
      <w:sz w:val="21"/>
      <w:szCs w:val="21"/>
    </w:rPr>
  </w:style>
  <w:style w:type="character" w:styleId="24">
    <w:name w:val="HTML Cite"/>
    <w:basedOn w:val="13"/>
    <w:semiHidden/>
    <w:unhideWhenUsed/>
    <w:qFormat/>
    <w:uiPriority w:val="99"/>
  </w:style>
  <w:style w:type="character" w:styleId="25">
    <w:name w:val="HTML Keyboard"/>
    <w:basedOn w:val="13"/>
    <w:semiHidden/>
    <w:unhideWhenUsed/>
    <w:qFormat/>
    <w:uiPriority w:val="99"/>
    <w:rPr>
      <w:rFonts w:hint="default" w:ascii="monospace" w:hAnsi="monospace" w:eastAsia="monospace" w:cs="monospace"/>
      <w:sz w:val="20"/>
    </w:rPr>
  </w:style>
  <w:style w:type="character" w:styleId="26">
    <w:name w:val="HTML Sample"/>
    <w:basedOn w:val="13"/>
    <w:semiHidden/>
    <w:unhideWhenUsed/>
    <w:qFormat/>
    <w:uiPriority w:val="99"/>
    <w:rPr>
      <w:rFonts w:hint="default" w:ascii="monospace" w:hAnsi="monospace" w:eastAsia="monospace" w:cs="monospace"/>
    </w:rPr>
  </w:style>
  <w:style w:type="character" w:customStyle="1" w:styleId="27">
    <w:name w:val="页眉 Char"/>
    <w:basedOn w:val="13"/>
    <w:link w:val="9"/>
    <w:semiHidden/>
    <w:qFormat/>
    <w:uiPriority w:val="99"/>
    <w:rPr>
      <w:sz w:val="18"/>
      <w:szCs w:val="18"/>
    </w:rPr>
  </w:style>
  <w:style w:type="character" w:customStyle="1" w:styleId="28">
    <w:name w:val="页脚 Char"/>
    <w:basedOn w:val="13"/>
    <w:link w:val="2"/>
    <w:semiHidden/>
    <w:qFormat/>
    <w:uiPriority w:val="99"/>
    <w:rPr>
      <w:sz w:val="18"/>
      <w:szCs w:val="18"/>
    </w:rPr>
  </w:style>
  <w:style w:type="character" w:customStyle="1" w:styleId="29">
    <w:name w:val="bookmark-item"/>
    <w:basedOn w:val="13"/>
    <w:qFormat/>
    <w:uiPriority w:val="0"/>
  </w:style>
  <w:style w:type="character" w:customStyle="1" w:styleId="30">
    <w:name w:val="sub"/>
    <w:basedOn w:val="13"/>
    <w:qFormat/>
    <w:uiPriority w:val="0"/>
  </w:style>
  <w:style w:type="character" w:customStyle="1" w:styleId="31">
    <w:name w:val="标题 1 Char"/>
    <w:basedOn w:val="13"/>
    <w:link w:val="3"/>
    <w:qFormat/>
    <w:uiPriority w:val="9"/>
    <w:rPr>
      <w:rFonts w:ascii="宋体" w:hAnsi="宋体" w:eastAsia="宋体" w:cs="宋体"/>
      <w:b/>
      <w:bCs/>
      <w:kern w:val="36"/>
      <w:sz w:val="48"/>
      <w:szCs w:val="48"/>
    </w:rPr>
  </w:style>
  <w:style w:type="character" w:customStyle="1" w:styleId="32">
    <w:name w:val="批注文字 Char"/>
    <w:basedOn w:val="13"/>
    <w:link w:val="6"/>
    <w:qFormat/>
    <w:uiPriority w:val="0"/>
    <w:rPr>
      <w:rFonts w:ascii="Calibri" w:hAnsi="Calibri" w:eastAsia="宋体" w:cs="Times New Roman"/>
      <w:kern w:val="2"/>
      <w:sz w:val="21"/>
      <w:szCs w:val="24"/>
    </w:rPr>
  </w:style>
  <w:style w:type="character" w:customStyle="1" w:styleId="33">
    <w:name w:val="批注框文本 Char"/>
    <w:basedOn w:val="13"/>
    <w:link w:val="8"/>
    <w:semiHidden/>
    <w:qFormat/>
    <w:uiPriority w:val="99"/>
    <w:rPr>
      <w:kern w:val="2"/>
      <w:sz w:val="18"/>
      <w:szCs w:val="18"/>
    </w:rPr>
  </w:style>
  <w:style w:type="paragraph" w:customStyle="1" w:styleId="34">
    <w:name w:val="正文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5">
    <w:name w:val="纯文本 Char"/>
    <w:basedOn w:val="13"/>
    <w:link w:val="7"/>
    <w:semiHidden/>
    <w:qFormat/>
    <w:uiPriority w:val="99"/>
    <w:rPr>
      <w:rFonts w:ascii="宋体" w:hAnsi="Courier New" w:eastAsia="宋体" w:cs="Courier New"/>
      <w:kern w:val="2"/>
      <w:sz w:val="21"/>
      <w:szCs w:val="21"/>
    </w:rPr>
  </w:style>
  <w:style w:type="character" w:customStyle="1" w:styleId="36">
    <w:name w:val="纯文本 Char1"/>
    <w:link w:val="7"/>
    <w:qFormat/>
    <w:uiPriority w:val="99"/>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D1ED-425A-4FF9-92BF-7B9C64FA690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423</Words>
  <Characters>514</Characters>
  <Lines>31</Lines>
  <Paragraphs>8</Paragraphs>
  <TotalTime>5</TotalTime>
  <ScaleCrop>false</ScaleCrop>
  <LinksUpToDate>false</LinksUpToDate>
  <CharactersWithSpaces>628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2021-05-20T07:29:00Z</dcterms:created>
  <dc:creator>Microsoft</dc:creator>
  <cp:lastModifiedBy>阿炜。</cp:lastModifiedBy>
  <dcterms:modified xsi:type="dcterms:W3CDTF">2025-05-16T01:15:54Z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F85570B4DD164B2F9FC5298AA3D33BB3_13</vt:lpwstr>
  </property>
  <property fmtid="{D5CDD505-2E9C-101B-9397-08002B2CF9AE}" pid="4" name="KSOTemplateDocerSaveRecord">
    <vt:lpwstr>eyJoZGlkIjoiMTdlNTdjYjVhZDQ5NTUwODY1NzliZmViMWMxZjQzNDEiLCJ1c2VySWQiOiIzODEwMDc5NTMifQ==</vt:lpwstr>
  </property>
</Properties>
</file>