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938"/>
        <w:gridCol w:w="686"/>
        <w:gridCol w:w="5398"/>
        <w:gridCol w:w="574"/>
        <w:gridCol w:w="786"/>
        <w:gridCol w:w="1171"/>
      </w:tblGrid>
      <w:tr w14:paraId="1BF1E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981" w:type="dxa"/>
            <w:gridSpan w:val="7"/>
            <w:tcBorders>
              <w:top w:val="single" w:color="auto" w:sz="4" w:space="0"/>
              <w:left w:val="single" w:color="auto" w:sz="4" w:space="0"/>
              <w:bottom w:val="single" w:color="auto" w:sz="4" w:space="0"/>
              <w:right w:val="single" w:color="auto" w:sz="4" w:space="0"/>
            </w:tcBorders>
            <w:vAlign w:val="center"/>
          </w:tcPr>
          <w:p w14:paraId="120F576E">
            <w:pPr>
              <w:adjustRightInd w:val="0"/>
              <w:snapToGrid w:val="0"/>
              <w:spacing w:line="360" w:lineRule="exact"/>
              <w:rPr>
                <w:rFonts w:ascii="宋体" w:hAnsi="宋体" w:cs="宋体"/>
                <w:b/>
                <w:color w:val="auto"/>
                <w:szCs w:val="21"/>
              </w:rPr>
            </w:pPr>
            <w:r>
              <w:rPr>
                <w:rFonts w:hint="eastAsia" w:ascii="宋体" w:hAnsi="宋体" w:cs="宋体"/>
                <w:b/>
                <w:color w:val="auto"/>
                <w:szCs w:val="21"/>
              </w:rPr>
              <w:t>一、采购内容及技术要求</w:t>
            </w:r>
          </w:p>
        </w:tc>
      </w:tr>
      <w:tr w14:paraId="3B95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9981" w:type="dxa"/>
            <w:gridSpan w:val="7"/>
            <w:tcBorders>
              <w:top w:val="single" w:color="auto" w:sz="4" w:space="0"/>
              <w:left w:val="single" w:color="auto" w:sz="4" w:space="0"/>
              <w:bottom w:val="single" w:color="auto" w:sz="4" w:space="0"/>
              <w:right w:val="single" w:color="auto" w:sz="4" w:space="0"/>
            </w:tcBorders>
            <w:vAlign w:val="center"/>
          </w:tcPr>
          <w:p w14:paraId="467CE273">
            <w:pPr>
              <w:adjustRightInd w:val="0"/>
              <w:snapToGrid w:val="0"/>
              <w:spacing w:line="360" w:lineRule="exact"/>
              <w:rPr>
                <w:rFonts w:ascii="宋体" w:hAnsi="宋体" w:cs="宋体"/>
                <w:b/>
                <w:color w:val="auto"/>
                <w:szCs w:val="21"/>
              </w:rPr>
            </w:pPr>
            <w:r>
              <w:rPr>
                <w:rFonts w:hint="eastAsia" w:ascii="宋体" w:hAnsi="宋体" w:cs="宋体"/>
                <w:color w:val="auto"/>
                <w:kern w:val="0"/>
                <w:szCs w:val="21"/>
              </w:rPr>
              <w:t>PLC实训设备采购</w:t>
            </w:r>
          </w:p>
        </w:tc>
      </w:tr>
      <w:tr w14:paraId="4022F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14:paraId="57CBB51A">
            <w:pPr>
              <w:adjustRightInd w:val="0"/>
              <w:snapToGrid w:val="0"/>
              <w:spacing w:line="360" w:lineRule="exact"/>
              <w:jc w:val="center"/>
              <w:rPr>
                <w:rFonts w:ascii="宋体" w:hAnsi="宋体" w:cs="宋体"/>
                <w:b/>
                <w:bCs/>
                <w:color w:val="auto"/>
                <w:szCs w:val="21"/>
              </w:rPr>
            </w:pPr>
            <w:r>
              <w:rPr>
                <w:rFonts w:hint="eastAsia" w:ascii="宋体" w:hAnsi="宋体" w:cs="宋体"/>
                <w:b/>
                <w:color w:val="auto"/>
                <w:szCs w:val="21"/>
              </w:rPr>
              <w:t>序号</w:t>
            </w:r>
          </w:p>
        </w:tc>
        <w:tc>
          <w:tcPr>
            <w:tcW w:w="938" w:type="dxa"/>
            <w:tcBorders>
              <w:top w:val="single" w:color="auto" w:sz="4" w:space="0"/>
              <w:left w:val="single" w:color="auto" w:sz="4" w:space="0"/>
              <w:bottom w:val="single" w:color="auto" w:sz="4" w:space="0"/>
              <w:right w:val="single" w:color="auto" w:sz="4" w:space="0"/>
            </w:tcBorders>
            <w:vAlign w:val="center"/>
          </w:tcPr>
          <w:p w14:paraId="390E463B">
            <w:pPr>
              <w:adjustRightInd w:val="0"/>
              <w:snapToGrid w:val="0"/>
              <w:spacing w:line="360" w:lineRule="exact"/>
              <w:jc w:val="center"/>
              <w:rPr>
                <w:rFonts w:ascii="宋体" w:hAnsi="宋体" w:cs="宋体"/>
                <w:b/>
                <w:color w:val="auto"/>
                <w:szCs w:val="21"/>
              </w:rPr>
            </w:pPr>
            <w:r>
              <w:rPr>
                <w:rFonts w:hint="eastAsia" w:ascii="宋体" w:hAnsi="宋体" w:cs="宋体"/>
                <w:b/>
                <w:color w:val="auto"/>
                <w:szCs w:val="21"/>
              </w:rPr>
              <w:t>采购标的的名称</w:t>
            </w:r>
          </w:p>
        </w:tc>
        <w:tc>
          <w:tcPr>
            <w:tcW w:w="686" w:type="dxa"/>
            <w:tcBorders>
              <w:top w:val="single" w:color="auto" w:sz="4" w:space="0"/>
              <w:left w:val="single" w:color="auto" w:sz="4" w:space="0"/>
              <w:right w:val="single" w:color="auto" w:sz="4" w:space="0"/>
            </w:tcBorders>
            <w:vAlign w:val="center"/>
          </w:tcPr>
          <w:p w14:paraId="76DAF77A">
            <w:pPr>
              <w:widowControl/>
              <w:adjustRightInd w:val="0"/>
              <w:snapToGrid w:val="0"/>
              <w:spacing w:line="360" w:lineRule="exact"/>
              <w:jc w:val="center"/>
              <w:rPr>
                <w:rFonts w:ascii="宋体" w:hAnsi="宋体" w:cs="宋体"/>
                <w:b/>
                <w:color w:val="auto"/>
                <w:szCs w:val="21"/>
              </w:rPr>
            </w:pPr>
            <w:r>
              <w:rPr>
                <w:rFonts w:hint="eastAsia" w:ascii="宋体" w:hAnsi="宋体" w:cs="宋体"/>
                <w:b/>
                <w:color w:val="auto"/>
                <w:szCs w:val="21"/>
              </w:rPr>
              <w:t>标的所属行业</w:t>
            </w:r>
          </w:p>
        </w:tc>
        <w:tc>
          <w:tcPr>
            <w:tcW w:w="5398" w:type="dxa"/>
            <w:tcBorders>
              <w:top w:val="single" w:color="auto" w:sz="4" w:space="0"/>
              <w:left w:val="single" w:color="auto" w:sz="4" w:space="0"/>
              <w:bottom w:val="single" w:color="auto" w:sz="4" w:space="0"/>
              <w:right w:val="single" w:color="auto" w:sz="4" w:space="0"/>
            </w:tcBorders>
            <w:vAlign w:val="center"/>
          </w:tcPr>
          <w:p w14:paraId="31C09E4F">
            <w:pPr>
              <w:adjustRightInd w:val="0"/>
              <w:snapToGrid w:val="0"/>
              <w:spacing w:line="360" w:lineRule="exact"/>
              <w:jc w:val="center"/>
              <w:rPr>
                <w:rFonts w:ascii="宋体" w:hAnsi="宋体" w:cs="宋体"/>
                <w:b/>
                <w:color w:val="auto"/>
                <w:szCs w:val="21"/>
              </w:rPr>
            </w:pPr>
            <w:r>
              <w:rPr>
                <w:rFonts w:hint="eastAsia" w:ascii="宋体" w:hAnsi="宋体" w:cs="宋体"/>
                <w:b/>
                <w:color w:val="auto"/>
                <w:szCs w:val="21"/>
              </w:rPr>
              <w:t>技术要求</w:t>
            </w:r>
          </w:p>
        </w:tc>
        <w:tc>
          <w:tcPr>
            <w:tcW w:w="574" w:type="dxa"/>
            <w:tcBorders>
              <w:top w:val="single" w:color="auto" w:sz="4" w:space="0"/>
              <w:left w:val="single" w:color="auto" w:sz="4" w:space="0"/>
              <w:bottom w:val="single" w:color="auto" w:sz="4" w:space="0"/>
              <w:right w:val="single" w:color="auto" w:sz="4" w:space="0"/>
            </w:tcBorders>
            <w:vAlign w:val="center"/>
          </w:tcPr>
          <w:p w14:paraId="0DCC89F0">
            <w:pPr>
              <w:adjustRightInd w:val="0"/>
              <w:snapToGrid w:val="0"/>
              <w:spacing w:line="360" w:lineRule="exact"/>
              <w:jc w:val="center"/>
              <w:rPr>
                <w:rFonts w:ascii="宋体" w:hAnsi="宋体" w:cs="宋体"/>
                <w:b/>
                <w:color w:val="auto"/>
                <w:szCs w:val="21"/>
              </w:rPr>
            </w:pPr>
            <w:r>
              <w:rPr>
                <w:rFonts w:hint="eastAsia" w:ascii="宋体" w:hAnsi="宋体" w:cs="宋体"/>
                <w:b/>
                <w:color w:val="auto"/>
                <w:szCs w:val="21"/>
              </w:rPr>
              <w:t>单位</w:t>
            </w:r>
          </w:p>
        </w:tc>
        <w:tc>
          <w:tcPr>
            <w:tcW w:w="786" w:type="dxa"/>
            <w:tcBorders>
              <w:top w:val="single" w:color="auto" w:sz="4" w:space="0"/>
              <w:left w:val="single" w:color="auto" w:sz="4" w:space="0"/>
              <w:bottom w:val="single" w:color="auto" w:sz="4" w:space="0"/>
              <w:right w:val="single" w:color="auto" w:sz="4" w:space="0"/>
            </w:tcBorders>
            <w:vAlign w:val="center"/>
          </w:tcPr>
          <w:p w14:paraId="72FD408C">
            <w:pPr>
              <w:adjustRightInd w:val="0"/>
              <w:snapToGrid w:val="0"/>
              <w:spacing w:line="360" w:lineRule="exact"/>
              <w:jc w:val="center"/>
              <w:rPr>
                <w:rFonts w:ascii="宋体" w:hAnsi="宋体" w:cs="宋体"/>
                <w:b/>
                <w:color w:val="auto"/>
                <w:szCs w:val="21"/>
              </w:rPr>
            </w:pPr>
            <w:r>
              <w:rPr>
                <w:rFonts w:hint="eastAsia" w:ascii="宋体" w:hAnsi="宋体" w:cs="宋体"/>
                <w:b/>
                <w:color w:val="auto"/>
                <w:szCs w:val="21"/>
              </w:rPr>
              <w:t>数量</w:t>
            </w:r>
          </w:p>
        </w:tc>
        <w:tc>
          <w:tcPr>
            <w:tcW w:w="1171" w:type="dxa"/>
            <w:tcBorders>
              <w:top w:val="single" w:color="auto" w:sz="4" w:space="0"/>
              <w:left w:val="single" w:color="auto" w:sz="4" w:space="0"/>
              <w:bottom w:val="single" w:color="auto" w:sz="4" w:space="0"/>
              <w:right w:val="single" w:color="auto" w:sz="4" w:space="0"/>
            </w:tcBorders>
            <w:vAlign w:val="center"/>
          </w:tcPr>
          <w:p w14:paraId="09885C14">
            <w:pPr>
              <w:adjustRightInd w:val="0"/>
              <w:snapToGrid w:val="0"/>
              <w:spacing w:line="360" w:lineRule="exact"/>
              <w:jc w:val="center"/>
              <w:rPr>
                <w:rFonts w:ascii="宋体" w:hAnsi="宋体" w:cs="宋体"/>
                <w:b/>
                <w:color w:val="auto"/>
                <w:szCs w:val="21"/>
              </w:rPr>
            </w:pPr>
            <w:r>
              <w:rPr>
                <w:rFonts w:hint="eastAsia" w:ascii="宋体" w:hAnsi="宋体" w:cs="宋体"/>
                <w:b/>
                <w:color w:val="auto"/>
                <w:szCs w:val="21"/>
              </w:rPr>
              <w:t>预算单价（元）</w:t>
            </w:r>
          </w:p>
        </w:tc>
      </w:tr>
      <w:tr w14:paraId="09A04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14:paraId="66993961">
            <w:pPr>
              <w:adjustRightInd w:val="0"/>
              <w:snapToGrid w:val="0"/>
              <w:spacing w:line="360" w:lineRule="exact"/>
              <w:rPr>
                <w:rFonts w:ascii="宋体" w:hAnsi="宋体" w:cs="宋体"/>
                <w:b/>
                <w:color w:val="auto"/>
                <w:szCs w:val="21"/>
              </w:rPr>
            </w:pPr>
            <w:r>
              <w:rPr>
                <w:rFonts w:hint="eastAsia" w:ascii="宋体" w:hAnsi="宋体" w:cs="宋体"/>
                <w:b/>
                <w:color w:val="auto"/>
                <w:szCs w:val="21"/>
              </w:rPr>
              <w:t>1</w:t>
            </w:r>
          </w:p>
        </w:tc>
        <w:tc>
          <w:tcPr>
            <w:tcW w:w="938" w:type="dxa"/>
            <w:tcBorders>
              <w:top w:val="single" w:color="auto" w:sz="4" w:space="0"/>
              <w:left w:val="single" w:color="auto" w:sz="4" w:space="0"/>
              <w:bottom w:val="single" w:color="auto" w:sz="4" w:space="0"/>
              <w:right w:val="single" w:color="auto" w:sz="4" w:space="0"/>
            </w:tcBorders>
            <w:vAlign w:val="center"/>
          </w:tcPr>
          <w:p w14:paraId="3C26961D">
            <w:pPr>
              <w:spacing w:line="360" w:lineRule="exact"/>
              <w:rPr>
                <w:rFonts w:ascii="宋体" w:hAnsi="宋体" w:cs="宋体"/>
                <w:b/>
                <w:color w:val="auto"/>
                <w:szCs w:val="21"/>
              </w:rPr>
            </w:pPr>
            <w:r>
              <w:rPr>
                <w:rFonts w:hint="eastAsia" w:ascii="宋体" w:hAnsi="宋体" w:cs="宋体"/>
                <w:color w:val="auto"/>
                <w:szCs w:val="21"/>
              </w:rPr>
              <w:t>PLC电气控制综合实训台</w:t>
            </w:r>
          </w:p>
        </w:tc>
        <w:tc>
          <w:tcPr>
            <w:tcW w:w="686" w:type="dxa"/>
            <w:tcBorders>
              <w:top w:val="single" w:color="auto" w:sz="4" w:space="0"/>
              <w:left w:val="single" w:color="auto" w:sz="4" w:space="0"/>
              <w:right w:val="single" w:color="auto" w:sz="4" w:space="0"/>
            </w:tcBorders>
            <w:vAlign w:val="center"/>
          </w:tcPr>
          <w:p w14:paraId="593FD254">
            <w:pPr>
              <w:widowControl/>
              <w:adjustRightInd w:val="0"/>
              <w:snapToGrid w:val="0"/>
              <w:spacing w:line="360" w:lineRule="exact"/>
              <w:rPr>
                <w:rFonts w:ascii="宋体" w:hAnsi="宋体" w:cs="宋体"/>
                <w:b/>
                <w:color w:val="auto"/>
                <w:szCs w:val="21"/>
              </w:rPr>
            </w:pPr>
            <w:r>
              <w:rPr>
                <w:rFonts w:hint="eastAsia" w:ascii="宋体" w:hAnsi="宋体" w:cs="宋体"/>
                <w:b/>
                <w:color w:val="auto"/>
                <w:szCs w:val="21"/>
              </w:rPr>
              <w:t>工业</w:t>
            </w:r>
          </w:p>
        </w:tc>
        <w:tc>
          <w:tcPr>
            <w:tcW w:w="5398" w:type="dxa"/>
            <w:tcBorders>
              <w:top w:val="single" w:color="auto" w:sz="4" w:space="0"/>
              <w:left w:val="single" w:color="auto" w:sz="4" w:space="0"/>
              <w:bottom w:val="single" w:color="auto" w:sz="4" w:space="0"/>
              <w:right w:val="single" w:color="auto" w:sz="4" w:space="0"/>
            </w:tcBorders>
            <w:vAlign w:val="center"/>
          </w:tcPr>
          <w:p w14:paraId="6DADCE21">
            <w:pPr>
              <w:spacing w:line="360" w:lineRule="exact"/>
              <w:rPr>
                <w:rFonts w:ascii="宋体" w:hAnsi="宋体" w:cs="宋体"/>
                <w:color w:val="auto"/>
                <w:szCs w:val="21"/>
              </w:rPr>
            </w:pPr>
            <w:r>
              <w:rPr>
                <w:rFonts w:hint="eastAsia" w:ascii="宋体" w:hAnsi="宋体" w:cs="宋体"/>
                <w:color w:val="auto"/>
                <w:szCs w:val="21"/>
              </w:rPr>
              <w:t>一、技术参数要求</w:t>
            </w:r>
          </w:p>
          <w:p w14:paraId="5E723958">
            <w:pPr>
              <w:spacing w:line="360" w:lineRule="exact"/>
              <w:rPr>
                <w:rFonts w:ascii="宋体" w:hAnsi="宋体" w:cs="宋体"/>
                <w:color w:val="auto"/>
                <w:szCs w:val="21"/>
              </w:rPr>
            </w:pPr>
            <w:r>
              <w:rPr>
                <w:rFonts w:hint="eastAsia" w:ascii="宋体" w:hAnsi="宋体" w:cs="宋体"/>
                <w:color w:val="auto"/>
                <w:szCs w:val="21"/>
              </w:rPr>
              <w:t>1.设备要求由钢板作制作的多功能安装板（网孔板）设备和电源装置等组成。根据实训需求选择可编程控制器、交流接触器、热继电器等元器件安装在网孔板上。</w:t>
            </w:r>
          </w:p>
          <w:p w14:paraId="0D94F325">
            <w:pPr>
              <w:spacing w:line="360" w:lineRule="exact"/>
              <w:rPr>
                <w:rFonts w:ascii="宋体" w:hAnsi="宋体" w:cs="宋体"/>
                <w:color w:val="auto"/>
                <w:szCs w:val="21"/>
              </w:rPr>
            </w:pPr>
            <w:r>
              <w:rPr>
                <w:rFonts w:hint="eastAsia" w:ascii="宋体" w:hAnsi="宋体" w:cs="宋体"/>
                <w:color w:val="auto"/>
                <w:szCs w:val="21"/>
              </w:rPr>
              <w:t>2.设备要求配备漏电保护、过载和电路保护，保障人身安全和设备使用安全。</w:t>
            </w:r>
          </w:p>
          <w:p w14:paraId="26B6AEA7">
            <w:pPr>
              <w:spacing w:line="360" w:lineRule="exact"/>
              <w:rPr>
                <w:rFonts w:ascii="宋体" w:hAnsi="宋体" w:cs="宋体"/>
                <w:color w:val="auto"/>
                <w:szCs w:val="21"/>
              </w:rPr>
            </w:pPr>
            <w:r>
              <w:rPr>
                <w:rFonts w:hint="eastAsia" w:ascii="宋体" w:hAnsi="宋体" w:cs="宋体"/>
                <w:color w:val="auto"/>
                <w:szCs w:val="21"/>
              </w:rPr>
              <w:t>3.设备由实训屏（内置电源）、实训桌、储物柜三大部分组成。</w:t>
            </w:r>
          </w:p>
          <w:p w14:paraId="1A485BDA">
            <w:pPr>
              <w:spacing w:line="360" w:lineRule="exact"/>
              <w:rPr>
                <w:rFonts w:ascii="宋体" w:hAnsi="宋体" w:cs="宋体"/>
                <w:color w:val="auto"/>
                <w:szCs w:val="21"/>
              </w:rPr>
            </w:pPr>
            <w:r>
              <w:rPr>
                <w:rFonts w:hint="eastAsia" w:ascii="宋体" w:hAnsi="宋体" w:cs="宋体"/>
                <w:color w:val="auto"/>
                <w:szCs w:val="21"/>
              </w:rPr>
              <w:t>4.主要框架材料技术要求：尺寸≥30</w:t>
            </w:r>
            <w:r>
              <w:rPr>
                <w:rFonts w:hint="eastAsia" w:ascii="宋体" w:hAnsi="宋体" w:cs="宋体"/>
                <w:color w:val="auto"/>
                <w:szCs w:val="21"/>
                <w:lang w:eastAsia="zh-CN"/>
              </w:rPr>
              <w:t>(单位mm)</w:t>
            </w:r>
            <w:r>
              <w:rPr>
                <w:rFonts w:hint="eastAsia" w:ascii="宋体" w:hAnsi="宋体" w:cs="宋体"/>
                <w:color w:val="auto"/>
                <w:szCs w:val="21"/>
              </w:rPr>
              <w:t>×30</w:t>
            </w:r>
            <w:r>
              <w:rPr>
                <w:rFonts w:hint="eastAsia" w:ascii="宋体" w:hAnsi="宋体" w:cs="宋体"/>
                <w:color w:val="auto"/>
                <w:szCs w:val="21"/>
                <w:lang w:eastAsia="zh-CN"/>
              </w:rPr>
              <w:t>(单位mm)</w:t>
            </w:r>
            <w:r>
              <w:rPr>
                <w:rFonts w:hint="eastAsia" w:ascii="宋体" w:hAnsi="宋体" w:cs="宋体"/>
                <w:color w:val="auto"/>
                <w:szCs w:val="21"/>
              </w:rPr>
              <w:t>成型方钢。</w:t>
            </w:r>
          </w:p>
          <w:p w14:paraId="19254D39">
            <w:pPr>
              <w:spacing w:line="360" w:lineRule="exact"/>
              <w:rPr>
                <w:rFonts w:ascii="宋体" w:hAnsi="宋体" w:cs="宋体"/>
                <w:color w:val="auto"/>
                <w:szCs w:val="21"/>
              </w:rPr>
            </w:pPr>
            <w:r>
              <w:rPr>
                <w:rFonts w:hint="eastAsia" w:ascii="宋体" w:hAnsi="宋体" w:cs="宋体"/>
                <w:color w:val="auto"/>
                <w:szCs w:val="21"/>
              </w:rPr>
              <w:t>5.实训屏、地盘采用焊接连接、关键部位采用三角筋用内六角螺钉加固连接，表面经高温喷塑处理，起到防锈绝缘的作用；</w:t>
            </w:r>
          </w:p>
          <w:p w14:paraId="7E94B58C">
            <w:pPr>
              <w:spacing w:line="360" w:lineRule="exact"/>
              <w:rPr>
                <w:rFonts w:ascii="宋体" w:hAnsi="宋体" w:cs="宋体"/>
                <w:color w:val="auto"/>
                <w:szCs w:val="21"/>
              </w:rPr>
            </w:pPr>
            <w:r>
              <w:rPr>
                <w:rFonts w:hint="eastAsia" w:ascii="宋体" w:hAnsi="宋体" w:cs="宋体"/>
                <w:color w:val="auto"/>
                <w:szCs w:val="21"/>
              </w:rPr>
              <w:t>6.每工位电源箱的布局依次为电源保护装置、电源指示装置、电源输出；实训桌桌面采用尺寸≥25</w:t>
            </w:r>
            <w:r>
              <w:rPr>
                <w:rFonts w:hint="eastAsia" w:ascii="宋体" w:hAnsi="宋体" w:cs="宋体"/>
                <w:color w:val="auto"/>
                <w:szCs w:val="21"/>
                <w:lang w:eastAsia="zh-CN"/>
              </w:rPr>
              <w:t>(单位mm)</w:t>
            </w:r>
            <w:r>
              <w:rPr>
                <w:rFonts w:hint="eastAsia" w:ascii="宋体" w:hAnsi="宋体" w:cs="宋体"/>
                <w:color w:val="auto"/>
                <w:szCs w:val="21"/>
              </w:rPr>
              <w:t>麻灰色高密度层压板封边制作，有效提高绝缘等级。</w:t>
            </w:r>
          </w:p>
          <w:p w14:paraId="589E93F6">
            <w:pPr>
              <w:spacing w:line="360" w:lineRule="exact"/>
              <w:rPr>
                <w:rFonts w:ascii="宋体" w:hAnsi="宋体" w:cs="宋体"/>
                <w:color w:val="auto"/>
                <w:szCs w:val="21"/>
              </w:rPr>
            </w:pPr>
            <w:r>
              <w:rPr>
                <w:rFonts w:hint="eastAsia" w:ascii="宋体" w:hAnsi="宋体" w:cs="宋体"/>
                <w:color w:val="auto"/>
                <w:szCs w:val="21"/>
              </w:rPr>
              <w:t>7.实验桌底部装有不少于4个导向轮，方便设备移动。</w:t>
            </w:r>
          </w:p>
          <w:p w14:paraId="4337B832">
            <w:pPr>
              <w:spacing w:line="360" w:lineRule="exact"/>
              <w:rPr>
                <w:rFonts w:ascii="宋体" w:hAnsi="宋体" w:cs="宋体"/>
                <w:color w:val="auto"/>
                <w:szCs w:val="21"/>
              </w:rPr>
            </w:pPr>
            <w:r>
              <w:rPr>
                <w:rFonts w:hint="eastAsia" w:ascii="宋体" w:hAnsi="宋体" w:cs="宋体"/>
                <w:color w:val="auto"/>
                <w:szCs w:val="21"/>
              </w:rPr>
              <w:t>8.储物柜采用标准结构和抽屉式，左侧有3层抽屉，用于存放工具以及实训资料；右侧的双拉门式设计。设备储物柜的位置可根据需要灵活调整，外形尺寸为：1300</w:t>
            </w:r>
            <w:r>
              <w:rPr>
                <w:rFonts w:hint="eastAsia" w:ascii="宋体" w:hAnsi="宋体" w:cs="宋体"/>
                <w:color w:val="auto"/>
                <w:szCs w:val="21"/>
                <w:lang w:eastAsia="zh-CN"/>
              </w:rPr>
              <w:t>(单位mm)</w:t>
            </w:r>
            <w:r>
              <w:rPr>
                <w:rFonts w:hint="eastAsia" w:ascii="宋体" w:hAnsi="宋体" w:cs="宋体"/>
                <w:color w:val="auto"/>
                <w:szCs w:val="21"/>
              </w:rPr>
              <w:t>×600</w:t>
            </w:r>
            <w:r>
              <w:rPr>
                <w:rFonts w:hint="eastAsia" w:ascii="宋体" w:hAnsi="宋体" w:cs="宋体"/>
                <w:color w:val="auto"/>
                <w:szCs w:val="21"/>
                <w:lang w:eastAsia="zh-CN"/>
              </w:rPr>
              <w:t>(单位mm)</w:t>
            </w:r>
            <w:r>
              <w:rPr>
                <w:rFonts w:hint="eastAsia" w:ascii="宋体" w:hAnsi="宋体" w:cs="宋体"/>
                <w:color w:val="auto"/>
                <w:szCs w:val="21"/>
              </w:rPr>
              <w:t>×510</w:t>
            </w:r>
            <w:r>
              <w:rPr>
                <w:rFonts w:hint="eastAsia" w:ascii="宋体" w:hAnsi="宋体" w:cs="宋体"/>
                <w:color w:val="auto"/>
                <w:szCs w:val="21"/>
                <w:lang w:eastAsia="zh-CN"/>
              </w:rPr>
              <w:t>(单位mm)</w:t>
            </w:r>
            <w:r>
              <w:rPr>
                <w:rFonts w:hint="eastAsia" w:ascii="宋体" w:hAnsi="宋体" w:cs="宋体"/>
                <w:color w:val="auto"/>
                <w:szCs w:val="21"/>
              </w:rPr>
              <w:t>（±10</w:t>
            </w:r>
            <w:r>
              <w:rPr>
                <w:rFonts w:hint="eastAsia" w:ascii="宋体" w:hAnsi="宋体" w:cs="宋体"/>
                <w:color w:val="auto"/>
                <w:szCs w:val="21"/>
                <w:lang w:eastAsia="zh-CN"/>
              </w:rPr>
              <w:t>(单位mm)</w:t>
            </w:r>
            <w:r>
              <w:rPr>
                <w:rFonts w:hint="eastAsia" w:ascii="宋体" w:hAnsi="宋体" w:cs="宋体"/>
                <w:color w:val="auto"/>
                <w:szCs w:val="21"/>
              </w:rPr>
              <w:t>）。</w:t>
            </w:r>
            <w:r>
              <w:rPr>
                <w:rFonts w:hint="eastAsia" w:ascii="宋体" w:hAnsi="宋体" w:cs="宋体"/>
                <w:color w:val="auto"/>
                <w:szCs w:val="21"/>
              </w:rPr>
              <w:br w:type="textWrapping"/>
            </w:r>
            <w:r>
              <w:rPr>
                <w:rFonts w:hint="eastAsia" w:ascii="宋体" w:hAnsi="宋体" w:cs="宋体"/>
                <w:color w:val="auto"/>
                <w:szCs w:val="21"/>
              </w:rPr>
              <w:t>9.实操扩展平台，能够满足元器件安装，相关器件放置要求。</w:t>
            </w:r>
          </w:p>
          <w:p w14:paraId="33FC44ED">
            <w:pPr>
              <w:spacing w:line="360" w:lineRule="exact"/>
              <w:rPr>
                <w:rFonts w:ascii="宋体" w:hAnsi="宋体" w:cs="宋体"/>
                <w:color w:val="auto"/>
                <w:szCs w:val="21"/>
              </w:rPr>
            </w:pPr>
            <w:r>
              <w:rPr>
                <w:rFonts w:hint="eastAsia" w:ascii="宋体" w:hAnsi="宋体" w:cs="宋体"/>
                <w:color w:val="auto"/>
                <w:szCs w:val="21"/>
                <w:lang w:eastAsia="en-US"/>
              </w:rPr>
              <w:t>1</w:t>
            </w:r>
            <w:r>
              <w:rPr>
                <w:rFonts w:hint="eastAsia" w:ascii="宋体" w:hAnsi="宋体" w:cs="宋体"/>
                <w:color w:val="auto"/>
                <w:szCs w:val="21"/>
              </w:rPr>
              <w:t>0.外型整体尺寸1680</w:t>
            </w:r>
            <w:r>
              <w:rPr>
                <w:rFonts w:hint="eastAsia" w:ascii="宋体" w:hAnsi="宋体" w:cs="宋体"/>
                <w:color w:val="auto"/>
                <w:szCs w:val="21"/>
                <w:lang w:eastAsia="zh-CN"/>
              </w:rPr>
              <w:t>(单位mm)</w:t>
            </w:r>
            <w:r>
              <w:rPr>
                <w:rFonts w:hint="eastAsia" w:ascii="宋体" w:hAnsi="宋体" w:cs="宋体"/>
                <w:color w:val="auto"/>
                <w:szCs w:val="21"/>
              </w:rPr>
              <w:t>×750</w:t>
            </w:r>
            <w:r>
              <w:rPr>
                <w:rFonts w:hint="eastAsia" w:ascii="宋体" w:hAnsi="宋体" w:cs="宋体"/>
                <w:color w:val="auto"/>
                <w:szCs w:val="21"/>
                <w:lang w:eastAsia="zh-CN"/>
              </w:rPr>
              <w:t>(单位mm)</w:t>
            </w:r>
            <w:r>
              <w:rPr>
                <w:rFonts w:hint="eastAsia" w:ascii="宋体" w:hAnsi="宋体" w:cs="宋体"/>
                <w:color w:val="auto"/>
                <w:szCs w:val="21"/>
              </w:rPr>
              <w:t>×1630</w:t>
            </w:r>
            <w:r>
              <w:rPr>
                <w:rFonts w:hint="eastAsia" w:ascii="宋体" w:hAnsi="宋体" w:cs="宋体"/>
                <w:color w:val="auto"/>
                <w:szCs w:val="21"/>
                <w:lang w:eastAsia="zh-CN"/>
              </w:rPr>
              <w:t>(单位mm)</w:t>
            </w:r>
            <w:r>
              <w:rPr>
                <w:rFonts w:hint="eastAsia" w:ascii="宋体" w:hAnsi="宋体" w:cs="宋体"/>
                <w:color w:val="auto"/>
                <w:szCs w:val="21"/>
              </w:rPr>
              <w:t>（±10</w:t>
            </w:r>
            <w:r>
              <w:rPr>
                <w:rFonts w:hint="eastAsia" w:ascii="宋体" w:hAnsi="宋体" w:cs="宋体"/>
                <w:color w:val="auto"/>
                <w:szCs w:val="21"/>
                <w:lang w:eastAsia="zh-CN"/>
              </w:rPr>
              <w:t>(单位mm)</w:t>
            </w:r>
            <w:r>
              <w:rPr>
                <w:rFonts w:hint="eastAsia" w:ascii="宋体" w:hAnsi="宋体" w:cs="宋体"/>
                <w:color w:val="auto"/>
                <w:szCs w:val="21"/>
              </w:rPr>
              <w:t>）；</w:t>
            </w:r>
          </w:p>
          <w:p w14:paraId="12C3C98F">
            <w:pPr>
              <w:spacing w:line="360" w:lineRule="exact"/>
              <w:rPr>
                <w:rFonts w:ascii="宋体" w:hAnsi="宋体" w:cs="宋体"/>
                <w:color w:val="auto"/>
                <w:szCs w:val="21"/>
              </w:rPr>
            </w:pPr>
            <w:r>
              <w:rPr>
                <w:rFonts w:hint="eastAsia" w:ascii="宋体" w:hAnsi="宋体" w:cs="宋体"/>
                <w:color w:val="auto"/>
                <w:szCs w:val="21"/>
              </w:rPr>
              <w:t>11.设备的材料：钣金、铝合金结构；</w:t>
            </w:r>
          </w:p>
          <w:p w14:paraId="410C4B71">
            <w:pPr>
              <w:spacing w:line="360" w:lineRule="exact"/>
              <w:rPr>
                <w:rFonts w:ascii="宋体" w:hAnsi="宋体" w:cs="宋体"/>
                <w:color w:val="auto"/>
                <w:szCs w:val="21"/>
              </w:rPr>
            </w:pPr>
            <w:r>
              <w:rPr>
                <w:rFonts w:hint="eastAsia" w:ascii="宋体" w:hAnsi="宋体" w:cs="宋体"/>
                <w:color w:val="auto"/>
                <w:szCs w:val="21"/>
              </w:rPr>
              <w:t>12.电源输入：三相AC 380V ±10% 50HZ 三相五线；</w:t>
            </w:r>
          </w:p>
          <w:p w14:paraId="31DB36F6">
            <w:pPr>
              <w:spacing w:line="360" w:lineRule="exact"/>
              <w:rPr>
                <w:rFonts w:ascii="宋体" w:hAnsi="宋体" w:cs="宋体"/>
                <w:color w:val="auto"/>
                <w:szCs w:val="21"/>
              </w:rPr>
            </w:pPr>
            <w:r>
              <w:rPr>
                <w:rFonts w:hint="eastAsia" w:ascii="宋体" w:hAnsi="宋体" w:cs="宋体"/>
                <w:color w:val="auto"/>
                <w:szCs w:val="21"/>
              </w:rPr>
              <w:t>13.固定交流输出：三相五线 380V 接插式2组、220V接插式2组、220V插座式4组</w:t>
            </w:r>
          </w:p>
          <w:p w14:paraId="6AE5BBF4">
            <w:pPr>
              <w:spacing w:line="360" w:lineRule="exact"/>
              <w:rPr>
                <w:rFonts w:ascii="宋体" w:hAnsi="宋体" w:cs="宋体"/>
                <w:color w:val="auto"/>
                <w:szCs w:val="21"/>
              </w:rPr>
            </w:pPr>
            <w:r>
              <w:rPr>
                <w:rFonts w:hint="eastAsia" w:ascii="宋体" w:hAnsi="宋体" w:cs="宋体"/>
                <w:color w:val="auto"/>
                <w:szCs w:val="21"/>
              </w:rPr>
              <w:t>14.可调直流输出：0～24V/2A连续可调2组（带有电压、电流表实时监控电源变化）；</w:t>
            </w:r>
          </w:p>
          <w:p w14:paraId="65AC5469">
            <w:pPr>
              <w:spacing w:line="360" w:lineRule="exact"/>
              <w:rPr>
                <w:rFonts w:ascii="宋体" w:hAnsi="宋体" w:cs="宋体"/>
                <w:color w:val="auto"/>
                <w:szCs w:val="21"/>
              </w:rPr>
            </w:pPr>
            <w:r>
              <w:rPr>
                <w:rFonts w:hint="eastAsia" w:ascii="宋体" w:hAnsi="宋体" w:cs="宋体"/>
                <w:color w:val="auto"/>
                <w:szCs w:val="21"/>
              </w:rPr>
              <w:t>15.接口及仪表：电压表2只，时刻监控电网电压变化；</w:t>
            </w:r>
          </w:p>
          <w:p w14:paraId="453B97F7">
            <w:pPr>
              <w:spacing w:line="360" w:lineRule="exact"/>
              <w:rPr>
                <w:rFonts w:ascii="宋体" w:hAnsi="宋体" w:cs="宋体"/>
                <w:color w:val="auto"/>
                <w:szCs w:val="21"/>
              </w:rPr>
            </w:pPr>
            <w:r>
              <w:rPr>
                <w:rFonts w:hint="eastAsia" w:ascii="宋体" w:hAnsi="宋体" w:cs="宋体"/>
                <w:color w:val="auto"/>
                <w:szCs w:val="21"/>
              </w:rPr>
              <w:t>16.保护：熔断器作短路保护，断路器具有过载保护，漏电开关具有漏电保护功能，漏电保护动作电流≤30mA。</w:t>
            </w:r>
          </w:p>
          <w:p w14:paraId="6D3BE2F5">
            <w:pPr>
              <w:pStyle w:val="4"/>
              <w:rPr>
                <w:rFonts w:ascii="宋体" w:hAnsi="宋体" w:cs="宋体"/>
                <w:color w:val="auto"/>
                <w:szCs w:val="21"/>
              </w:rPr>
            </w:pPr>
            <w:r>
              <w:rPr>
                <w:rFonts w:hint="eastAsia" w:ascii="宋体" w:hAnsi="宋体" w:cs="宋体"/>
                <w:color w:val="auto"/>
                <w:szCs w:val="21"/>
              </w:rPr>
              <w:t>17.</w:t>
            </w:r>
            <w:r>
              <w:rPr>
                <w:rFonts w:hint="eastAsia"/>
                <w:color w:val="auto"/>
              </w:rPr>
              <w:t>至少提供以下</w:t>
            </w:r>
            <w:r>
              <w:rPr>
                <w:rFonts w:hint="eastAsia" w:ascii="宋体" w:hAnsi="宋体" w:cs="宋体"/>
                <w:color w:val="auto"/>
                <w:szCs w:val="21"/>
              </w:rPr>
              <w:t>可编程控制器课件视频</w:t>
            </w:r>
          </w:p>
          <w:p w14:paraId="6A021889">
            <w:pPr>
              <w:spacing w:line="360" w:lineRule="exact"/>
              <w:rPr>
                <w:rFonts w:ascii="宋体" w:hAnsi="宋体" w:cs="宋体"/>
                <w:color w:val="auto"/>
                <w:szCs w:val="21"/>
              </w:rPr>
            </w:pPr>
            <w:r>
              <w:rPr>
                <w:rFonts w:hint="eastAsia" w:ascii="宋体" w:hAnsi="宋体" w:cs="宋体"/>
                <w:color w:val="auto"/>
                <w:szCs w:val="21"/>
              </w:rPr>
              <w:t xml:space="preserve">(1)PLC控制步进定位。 </w:t>
            </w:r>
          </w:p>
          <w:p w14:paraId="4A1D43F3">
            <w:pPr>
              <w:spacing w:line="360" w:lineRule="exact"/>
              <w:rPr>
                <w:rFonts w:ascii="宋体" w:hAnsi="宋体" w:cs="宋体"/>
                <w:color w:val="auto"/>
                <w:szCs w:val="21"/>
              </w:rPr>
            </w:pPr>
            <w:r>
              <w:rPr>
                <w:rFonts w:hint="eastAsia" w:ascii="宋体" w:hAnsi="宋体" w:cs="宋体"/>
                <w:color w:val="auto"/>
                <w:szCs w:val="21"/>
              </w:rPr>
              <w:t>(2)步进轴指令编程。</w:t>
            </w:r>
          </w:p>
          <w:p w14:paraId="1F19B5F6">
            <w:pPr>
              <w:spacing w:line="360" w:lineRule="exact"/>
              <w:rPr>
                <w:rFonts w:ascii="宋体" w:hAnsi="宋体" w:cs="宋体"/>
                <w:color w:val="auto"/>
                <w:szCs w:val="21"/>
              </w:rPr>
            </w:pPr>
            <w:r>
              <w:rPr>
                <w:rFonts w:hint="eastAsia" w:ascii="宋体" w:hAnsi="宋体" w:cs="宋体"/>
                <w:color w:val="auto"/>
                <w:szCs w:val="21"/>
              </w:rPr>
              <w:t>(3)步进轴组态。</w:t>
            </w:r>
          </w:p>
          <w:p w14:paraId="792DB932">
            <w:pPr>
              <w:spacing w:line="360" w:lineRule="exact"/>
              <w:rPr>
                <w:rFonts w:ascii="宋体" w:hAnsi="宋体" w:cs="宋体"/>
                <w:color w:val="auto"/>
                <w:szCs w:val="21"/>
              </w:rPr>
            </w:pPr>
            <w:r>
              <w:rPr>
                <w:rFonts w:hint="eastAsia" w:ascii="宋体" w:hAnsi="宋体" w:cs="宋体"/>
                <w:color w:val="auto"/>
                <w:szCs w:val="21"/>
              </w:rPr>
              <w:t xml:space="preserve">(4)设置步进驱动器的分辨率和电流。 </w:t>
            </w:r>
          </w:p>
          <w:p w14:paraId="6541455E">
            <w:pPr>
              <w:spacing w:line="360" w:lineRule="exact"/>
              <w:rPr>
                <w:rFonts w:ascii="宋体" w:hAnsi="宋体" w:cs="宋体"/>
                <w:color w:val="auto"/>
                <w:szCs w:val="21"/>
              </w:rPr>
            </w:pPr>
            <w:r>
              <w:rPr>
                <w:rFonts w:hint="eastAsia" w:ascii="宋体" w:hAnsi="宋体" w:cs="宋体"/>
                <w:color w:val="auto"/>
                <w:szCs w:val="21"/>
              </w:rPr>
              <w:t>(5)PLC通过EPOS实现位置控制。</w:t>
            </w:r>
          </w:p>
          <w:p w14:paraId="2A193747">
            <w:pPr>
              <w:spacing w:line="360" w:lineRule="exact"/>
              <w:rPr>
                <w:rFonts w:ascii="宋体" w:hAnsi="宋体" w:cs="宋体"/>
                <w:color w:val="auto"/>
                <w:szCs w:val="21"/>
              </w:rPr>
            </w:pPr>
            <w:r>
              <w:rPr>
                <w:rFonts w:hint="eastAsia" w:ascii="宋体" w:hAnsi="宋体" w:cs="宋体"/>
                <w:color w:val="auto"/>
                <w:szCs w:val="21"/>
              </w:rPr>
              <w:t>(6)指令功能测试。</w:t>
            </w:r>
          </w:p>
          <w:p w14:paraId="05CD5A98">
            <w:pPr>
              <w:spacing w:line="360" w:lineRule="exact"/>
              <w:rPr>
                <w:rFonts w:ascii="宋体" w:hAnsi="宋体" w:cs="宋体"/>
                <w:color w:val="auto"/>
                <w:szCs w:val="21"/>
              </w:rPr>
            </w:pPr>
            <w:r>
              <w:rPr>
                <w:rFonts w:hint="eastAsia" w:ascii="宋体" w:hAnsi="宋体" w:cs="宋体"/>
                <w:color w:val="auto"/>
                <w:szCs w:val="21"/>
              </w:rPr>
              <w:t>(7)伺服电机控制工作台运动（TO）案例。</w:t>
            </w:r>
          </w:p>
          <w:p w14:paraId="0C3B4275">
            <w:pPr>
              <w:spacing w:line="360" w:lineRule="exact"/>
              <w:rPr>
                <w:rFonts w:ascii="宋体" w:hAnsi="宋体" w:cs="宋体"/>
                <w:color w:val="auto"/>
                <w:szCs w:val="21"/>
              </w:rPr>
            </w:pPr>
            <w:r>
              <w:rPr>
                <w:rFonts w:hint="eastAsia" w:ascii="宋体" w:hAnsi="宋体" w:cs="宋体"/>
                <w:color w:val="auto"/>
                <w:szCs w:val="21"/>
              </w:rPr>
              <w:t xml:space="preserve">(8)任务工单视频。 </w:t>
            </w:r>
          </w:p>
          <w:p w14:paraId="7DEB0F2E">
            <w:pPr>
              <w:spacing w:line="360" w:lineRule="exact"/>
              <w:rPr>
                <w:rFonts w:ascii="宋体" w:hAnsi="宋体" w:cs="宋体"/>
                <w:color w:val="auto"/>
                <w:szCs w:val="21"/>
              </w:rPr>
            </w:pPr>
            <w:r>
              <w:rPr>
                <w:rFonts w:hint="eastAsia" w:ascii="宋体" w:hAnsi="宋体" w:cs="宋体"/>
                <w:color w:val="auto"/>
                <w:szCs w:val="21"/>
              </w:rPr>
              <w:t>(9)PLC应用。</w:t>
            </w:r>
          </w:p>
          <w:p w14:paraId="26CDC8CF">
            <w:pPr>
              <w:spacing w:line="360" w:lineRule="exact"/>
              <w:rPr>
                <w:rFonts w:ascii="宋体" w:hAnsi="宋体" w:cs="宋体"/>
                <w:color w:val="auto"/>
                <w:szCs w:val="21"/>
              </w:rPr>
            </w:pPr>
            <w:r>
              <w:rPr>
                <w:rFonts w:hint="eastAsia" w:ascii="宋体" w:hAnsi="宋体" w:cs="宋体"/>
                <w:color w:val="auto"/>
                <w:szCs w:val="21"/>
              </w:rPr>
              <w:t>(10)PLC控制功能。</w:t>
            </w:r>
          </w:p>
          <w:p w14:paraId="5DDB3925">
            <w:pPr>
              <w:spacing w:line="360" w:lineRule="exact"/>
              <w:rPr>
                <w:rFonts w:ascii="宋体" w:hAnsi="宋体" w:cs="宋体"/>
                <w:color w:val="auto"/>
                <w:szCs w:val="21"/>
              </w:rPr>
            </w:pPr>
            <w:r>
              <w:rPr>
                <w:rFonts w:hint="eastAsia" w:ascii="宋体" w:hAnsi="宋体" w:cs="宋体"/>
                <w:color w:val="auto"/>
                <w:szCs w:val="21"/>
              </w:rPr>
              <w:t>(11)西门子PLC种类。</w:t>
            </w:r>
          </w:p>
          <w:p w14:paraId="7AC1C844">
            <w:pPr>
              <w:spacing w:line="360" w:lineRule="exact"/>
              <w:rPr>
                <w:rFonts w:ascii="宋体" w:hAnsi="宋体" w:cs="宋体"/>
                <w:color w:val="auto"/>
                <w:szCs w:val="21"/>
              </w:rPr>
            </w:pPr>
            <w:r>
              <w:rPr>
                <w:rFonts w:hint="eastAsia" w:ascii="宋体" w:hAnsi="宋体" w:cs="宋体"/>
                <w:color w:val="auto"/>
                <w:szCs w:val="21"/>
              </w:rPr>
              <w:t>(12)PLC的前世今生。</w:t>
            </w:r>
            <w:r>
              <w:rPr>
                <w:rFonts w:hint="eastAsia" w:ascii="宋体" w:hAnsi="宋体" w:cs="宋体"/>
                <w:color w:val="auto"/>
                <w:szCs w:val="21"/>
              </w:rPr>
              <w:br w:type="textWrapping"/>
            </w:r>
            <w:r>
              <w:rPr>
                <w:rFonts w:hint="eastAsia" w:ascii="宋体" w:hAnsi="宋体" w:cs="宋体"/>
                <w:color w:val="auto"/>
                <w:szCs w:val="21"/>
              </w:rPr>
              <w:t>(13)视频时长≥6分钟。</w:t>
            </w:r>
          </w:p>
          <w:p w14:paraId="183D367A">
            <w:pPr>
              <w:spacing w:line="360" w:lineRule="exact"/>
              <w:rPr>
                <w:rFonts w:ascii="宋体" w:hAnsi="宋体" w:cs="宋体"/>
                <w:color w:val="auto"/>
                <w:szCs w:val="21"/>
              </w:rPr>
            </w:pPr>
            <w:r>
              <w:rPr>
                <w:rFonts w:hint="eastAsia" w:ascii="宋体" w:hAnsi="宋体" w:cs="宋体"/>
                <w:color w:val="auto"/>
                <w:szCs w:val="21"/>
              </w:rPr>
              <w:t>（14）视频要求可以提供给客户进行编辑二次加工。</w:t>
            </w:r>
          </w:p>
          <w:p w14:paraId="437A7271">
            <w:pPr>
              <w:spacing w:line="360" w:lineRule="exact"/>
              <w:rPr>
                <w:rFonts w:ascii="宋体" w:hAnsi="宋体" w:cs="宋体"/>
                <w:color w:val="auto"/>
                <w:szCs w:val="21"/>
              </w:rPr>
            </w:pPr>
            <w:r>
              <w:rPr>
                <w:rFonts w:hint="eastAsia" w:ascii="宋体" w:hAnsi="宋体" w:cs="宋体"/>
                <w:color w:val="auto"/>
                <w:szCs w:val="21"/>
              </w:rPr>
              <w:t>18.可编程控制器课件PPT</w:t>
            </w:r>
          </w:p>
          <w:p w14:paraId="47BCFDF1">
            <w:pPr>
              <w:spacing w:line="360" w:lineRule="exact"/>
              <w:rPr>
                <w:rFonts w:ascii="宋体" w:hAnsi="宋体" w:cs="宋体"/>
                <w:color w:val="auto"/>
                <w:szCs w:val="21"/>
              </w:rPr>
            </w:pPr>
            <w:r>
              <w:rPr>
                <w:rFonts w:hint="eastAsia" w:ascii="宋体" w:hAnsi="宋体" w:cs="宋体"/>
                <w:color w:val="auto"/>
                <w:szCs w:val="21"/>
              </w:rPr>
              <w:t>（1）PLC前世今生与未来。</w:t>
            </w:r>
          </w:p>
          <w:p w14:paraId="5CE48BD0">
            <w:pPr>
              <w:spacing w:line="360" w:lineRule="exact"/>
              <w:rPr>
                <w:rFonts w:ascii="宋体" w:hAnsi="宋体" w:cs="宋体"/>
                <w:color w:val="auto"/>
                <w:szCs w:val="21"/>
              </w:rPr>
            </w:pPr>
            <w:r>
              <w:rPr>
                <w:rFonts w:hint="eastAsia" w:ascii="宋体" w:hAnsi="宋体" w:cs="宋体"/>
                <w:color w:val="auto"/>
                <w:szCs w:val="21"/>
              </w:rPr>
              <w:t>（2）PLC控制工作台步进定位PPT 。</w:t>
            </w:r>
          </w:p>
          <w:p w14:paraId="0CD1FA05">
            <w:pPr>
              <w:spacing w:line="360" w:lineRule="exact"/>
              <w:rPr>
                <w:rFonts w:ascii="宋体" w:hAnsi="宋体" w:cs="宋体"/>
                <w:color w:val="auto"/>
                <w:szCs w:val="21"/>
              </w:rPr>
            </w:pPr>
            <w:r>
              <w:rPr>
                <w:rFonts w:hint="eastAsia" w:ascii="宋体" w:hAnsi="宋体" w:cs="宋体"/>
                <w:color w:val="auto"/>
                <w:szCs w:val="21"/>
              </w:rPr>
              <w:t xml:space="preserve">（3）控制工作台伺服定位。 </w:t>
            </w:r>
          </w:p>
          <w:p w14:paraId="15C3058E">
            <w:pPr>
              <w:spacing w:line="360" w:lineRule="exact"/>
              <w:rPr>
                <w:rFonts w:ascii="宋体" w:hAnsi="宋体" w:cs="宋体"/>
                <w:color w:val="auto"/>
                <w:szCs w:val="21"/>
              </w:rPr>
            </w:pPr>
            <w:r>
              <w:rPr>
                <w:rFonts w:hint="eastAsia" w:ascii="宋体" w:hAnsi="宋体" w:cs="宋体"/>
                <w:color w:val="auto"/>
                <w:szCs w:val="21"/>
              </w:rPr>
              <w:t>（4）PLC控制工作台伺服定位。</w:t>
            </w:r>
          </w:p>
          <w:p w14:paraId="7D14AD30">
            <w:pPr>
              <w:spacing w:line="360" w:lineRule="exact"/>
              <w:rPr>
                <w:rFonts w:hint="eastAsia" w:ascii="宋体" w:hAnsi="宋体" w:eastAsia="宋体" w:cs="宋体"/>
                <w:color w:val="auto"/>
                <w:szCs w:val="21"/>
                <w:lang w:eastAsia="zh-CN"/>
              </w:rPr>
            </w:pPr>
            <w:r>
              <w:rPr>
                <w:rFonts w:hint="eastAsia" w:ascii="宋体" w:hAnsi="宋体" w:cs="宋体"/>
                <w:color w:val="auto"/>
                <w:szCs w:val="21"/>
              </w:rPr>
              <w:t>（5）PPT 要求可以提供给客户进行编辑二次加工。</w:t>
            </w:r>
            <w:r>
              <w:rPr>
                <w:rFonts w:hint="eastAsia" w:ascii="宋体" w:hAnsi="宋体" w:cs="宋体"/>
                <w:color w:val="auto"/>
                <w:szCs w:val="21"/>
              </w:rPr>
              <w:br w:type="textWrapping"/>
            </w:r>
            <w:r>
              <w:rPr>
                <w:rFonts w:hint="eastAsia" w:ascii="宋体" w:hAnsi="宋体" w:cs="宋体"/>
                <w:color w:val="auto"/>
                <w:szCs w:val="21"/>
              </w:rPr>
              <w:t>二、教师端教学资源包</w:t>
            </w:r>
            <w:r>
              <w:rPr>
                <w:rFonts w:hint="eastAsia" w:ascii="宋体" w:hAnsi="宋体" w:cs="宋体"/>
                <w:color w:val="auto"/>
                <w:szCs w:val="21"/>
                <w:lang w:eastAsia="zh-CN"/>
              </w:rPr>
              <w:t>，</w:t>
            </w:r>
            <w:r>
              <w:rPr>
                <w:rFonts w:hint="eastAsia"/>
                <w:color w:val="auto"/>
              </w:rPr>
              <w:t>至少包含以下功能</w:t>
            </w:r>
            <w:r>
              <w:rPr>
                <w:rFonts w:hint="eastAsia"/>
                <w:color w:val="auto"/>
                <w:lang w:eastAsia="zh-CN"/>
              </w:rPr>
              <w:t>：</w:t>
            </w:r>
          </w:p>
          <w:p w14:paraId="3F4D2665">
            <w:pPr>
              <w:spacing w:line="360" w:lineRule="exact"/>
              <w:rPr>
                <w:rFonts w:ascii="宋体" w:hAnsi="宋体" w:cs="宋体"/>
                <w:color w:val="auto"/>
                <w:szCs w:val="21"/>
              </w:rPr>
            </w:pPr>
            <w:r>
              <w:rPr>
                <w:rFonts w:hint="eastAsia" w:ascii="宋体" w:hAnsi="宋体" w:cs="宋体"/>
                <w:color w:val="auto"/>
                <w:szCs w:val="21"/>
              </w:rPr>
              <w:t>1.可编程控制器线上教学平台</w:t>
            </w:r>
          </w:p>
          <w:p w14:paraId="07ED7789">
            <w:pPr>
              <w:spacing w:line="360" w:lineRule="exact"/>
              <w:rPr>
                <w:rFonts w:ascii="宋体" w:hAnsi="宋体" w:cs="宋体"/>
                <w:color w:val="auto"/>
                <w:szCs w:val="21"/>
              </w:rPr>
            </w:pPr>
            <w:r>
              <w:rPr>
                <w:rFonts w:hint="eastAsia" w:ascii="宋体" w:hAnsi="宋体" w:cs="宋体"/>
                <w:color w:val="auto"/>
                <w:szCs w:val="21"/>
              </w:rPr>
              <w:t>（1）线上教学平台：要求可以通过PC端或手机APP负责为采购人开放，提供持续的课程资源升级服务，并可定期开展专业教师远程视频、在线直播指导辅助教学、实现多个系统间大范围、大容量数据的交互、信息传输等服务功能。</w:t>
            </w:r>
          </w:p>
          <w:p w14:paraId="04CDD7B1">
            <w:pPr>
              <w:spacing w:line="360" w:lineRule="exact"/>
              <w:rPr>
                <w:rFonts w:ascii="宋体" w:hAnsi="宋体" w:cs="宋体"/>
                <w:color w:val="auto"/>
                <w:szCs w:val="21"/>
              </w:rPr>
            </w:pPr>
            <w:r>
              <w:rPr>
                <w:rFonts w:hint="eastAsia" w:ascii="宋体" w:hAnsi="宋体" w:cs="宋体"/>
                <w:color w:val="auto"/>
                <w:szCs w:val="21"/>
              </w:rPr>
              <w:t>（2）平台提供电气自动化、机电一体化、工业机器人应用、电子电工技术、机械传动、液压与气动、电机装配与维修检测、智能楼宇、供配电技术、智能电网等课程学习，视频应包括以下内容：①可编程控制器：PLC基本指令及应用、置位指令[SET]和复位指令[RST]的功能及应用、辅助继电器[M]的功能及应用、定时器[T]的功能及应用、计数器[C]的功能及应用、旋转编码器的功能及应用、高速计数器C的功能及应用、步进梯形图的功能及应用、触摸屏及组态软件的基本知识、触摸屏与PLC的通讯方式及相关设置、触摸屏的应用之转盘供料单元的控、触摸屏的应用拓展之数据监控设计、编程软件安装与介绍、PLC基本指令及应用、PLC编程案例实操、断路器(空气开关)简介、剩余电流动作断路器(漏电开关)简介、按钮开关简介、行程开关简介、熔断器简介。②电工电气控制系统：安全用电知识讲解、电工工具使用知识、伏安法测电阻的实验、电阻串并联的实验、家庭用电线路安装、功率因素知知识讲解、低压电器知识讲解、变压器和电动机知识讲解、点动与长动、正反转、工作台自动往返、星-三角启动。三相异步电动机点动和连续运行控制、电动机两地操作控制、用接触器联锁的正反转控制、自动往复循环控制、用时间继电器控制Y-△启动、用时间继电器控制单绕组双速异步电动机、两台电动机的顺序启动控制线路、PLC硬件介绍及使用、PLC软件介绍及使用、变频器使用操作面板运行、变频器多段速控制、变频器模拟量调速控制、独摸屏的简单界面制作、触摸屏、PLC、变频器的综合实训、三相混合式步进电机位置控制、交流伺服电机位置控制、金属感应传感器的应用、编码器的应用、主站与从站的以太网通讯、综合实训。③设备的安装与调试、定压节流阀调速回路、多级调压回路、采用减压阀的减压回路、采用二位三通电磁阀的卸荷回路、采用调速阀串联的调速回路、差动控制回路、采用液控单向阀单向锁闭回路、采用延时继电器控制的保压回路、采用顺序阀的顺序动作回路、采用继电器的顺序动作回路、采用行程开关的顺序动作回路、采用PLC控制的压力继电器顺序动作回路、PLC控制的行程开关顺序动作回路等。④1+X可编程控制器系统应用编程教学视频5集，平均时长 85分钟。⑤自动生产线：供料站 PLC 侧电路的安装、供料站 PLC 侧的电路调试、供料站装置侧的拆卸、供料站装置侧的安装、供料站的指示灯控制程序设计、供料过程的PLC 控制、供料站的常见故障及处理方法、加工站 PLC 侧电路的安装、加工站 PLC 侧的电路调试、加工站装置侧的拆卸、加工站装置侧的安装、加工站的指示灯控制程序设计、加工过程的 PLC控制、加工单元的单机 PLC 控制设计、加工站的常见故障及处理方法、装配站装置侧的拆卸、装配站装置侧的安装、装配单元落料与回转台的 PLC 控制设计、装配单元的气路调试、装配站的指示灯控制程序设计、机械手的动作程序设计、分拣单元的拆卸、分拣单元装置侧的机械安装、电机运行速度控制-----三段速控制、电机运行速度控制-----电位器调速控制、电机运行速度控制-----触摸屏控制、电机运行速度控制-----特殊功能模块控制、旋转编码器脉冲当量测试电机运行速度控制-----特殊功能模块控制、旋转编码器脉冲当量测试、工件分拣控制设计、分拣站的常见故障及处理方法、输送单元的拆卸、输送单元的机械安装、伺服驱动的器参数设置、输送站气路安装与调试、输送站的单机控制程序设计、输送站的常见故障及处理方法、NN通讯网络设计、NN网络通讯的介绍、电线的制作、程序流基础知识、传感器的介绍、PLC 数据线。⑥液压：定压节流阀调速回路、多级调压回路、采用减压阀的减压回路、采用二位三通电磁阀的卸荷回路、采用调速阀串联的调速回路、差动控制回路、采用液控单向阀单向锁闭回路、采用延时继电器控制的保压回路、采用顺序阀的顺序动作回路、采用继电器的顺序动作回路、采用行程开关的顺序动作回路、采用PLC控制的压力继电器顺序动作回路、PLC控制的行程开关顺序动作回路。</w:t>
            </w:r>
          </w:p>
          <w:p w14:paraId="4D928E41">
            <w:pPr>
              <w:spacing w:line="360" w:lineRule="exact"/>
              <w:rPr>
                <w:rFonts w:ascii="宋体" w:hAnsi="宋体" w:cs="宋体"/>
                <w:color w:val="auto"/>
                <w:szCs w:val="21"/>
              </w:rPr>
            </w:pPr>
            <w:r>
              <w:rPr>
                <w:rFonts w:hint="eastAsia" w:ascii="宋体" w:hAnsi="宋体" w:cs="宋体"/>
                <w:color w:val="auto"/>
                <w:szCs w:val="21"/>
              </w:rPr>
              <w:t>▲（3）平台应包括：普通用户、学校用户、企业用户、视频搜索模块、视频观看模块、官方信息模块。</w:t>
            </w:r>
          </w:p>
          <w:p w14:paraId="6C126452">
            <w:pPr>
              <w:spacing w:line="360" w:lineRule="exact"/>
              <w:rPr>
                <w:rFonts w:ascii="宋体" w:hAnsi="宋体" w:cs="宋体"/>
                <w:color w:val="auto"/>
                <w:szCs w:val="21"/>
              </w:rPr>
            </w:pPr>
            <w:r>
              <w:rPr>
                <w:rFonts w:hint="eastAsia" w:ascii="宋体" w:hAnsi="宋体" w:cs="宋体"/>
                <w:color w:val="auto"/>
                <w:szCs w:val="21"/>
              </w:rPr>
              <w:t>▲(4)为满足教师、学生课上、课下学习需求，平台应能提供 PC 版、安卓版版本。</w:t>
            </w:r>
          </w:p>
          <w:p w14:paraId="172E3D15">
            <w:pPr>
              <w:spacing w:line="360" w:lineRule="exact"/>
              <w:rPr>
                <w:rFonts w:ascii="宋体" w:hAnsi="宋体" w:cs="宋体"/>
                <w:color w:val="auto"/>
                <w:szCs w:val="21"/>
              </w:rPr>
            </w:pPr>
            <w:r>
              <w:rPr>
                <w:rFonts w:hint="eastAsia" w:ascii="宋体" w:hAnsi="宋体" w:cs="宋体"/>
                <w:color w:val="auto"/>
                <w:szCs w:val="21"/>
              </w:rPr>
              <w:t>2.可编程控制器生产线实训考核装置虚拟仿真的三维软件</w:t>
            </w:r>
          </w:p>
          <w:p w14:paraId="2AC71C68">
            <w:pPr>
              <w:spacing w:line="360" w:lineRule="exact"/>
              <w:rPr>
                <w:rFonts w:ascii="宋体" w:hAnsi="宋体" w:cs="宋体"/>
                <w:color w:val="auto"/>
                <w:szCs w:val="21"/>
              </w:rPr>
            </w:pPr>
            <w:r>
              <w:rPr>
                <w:rFonts w:hint="eastAsia" w:ascii="宋体" w:hAnsi="宋体" w:cs="宋体"/>
                <w:color w:val="auto"/>
                <w:szCs w:val="21"/>
              </w:rPr>
              <w:t>（1）软件要求能够配套学校原有自动化控制软件使用。</w:t>
            </w:r>
            <w:r>
              <w:rPr>
                <w:rFonts w:hint="eastAsia" w:ascii="宋体" w:hAnsi="宋体" w:cs="宋体"/>
                <w:color w:val="auto"/>
                <w:szCs w:val="21"/>
              </w:rPr>
              <w:br w:type="textWrapping"/>
            </w:r>
            <w:r>
              <w:rPr>
                <w:rFonts w:hint="eastAsia" w:ascii="宋体" w:hAnsi="宋体" w:cs="宋体"/>
                <w:color w:val="auto"/>
                <w:szCs w:val="21"/>
              </w:rPr>
              <w:t>（2）软件模要求能够模拟自动生产线实训考核装置的运动过程。软件要求包括实训台架、自动生产线实训考核装备的机械部件（供料单元、输送单元、加工单元、装配单元、分拣单元）、以及内置各种传感器信号等，并能够模拟自动生产线实训考核装置的整个运动过程。老师可通过国际IEC PLC梯形图、PLC梯形图、SFC顺序流程图等控制该软件中的3D仿真对象运行，可对自动生产线进行编程调试。</w:t>
            </w:r>
            <w:r>
              <w:rPr>
                <w:rFonts w:hint="eastAsia" w:ascii="宋体" w:hAnsi="宋体" w:cs="宋体"/>
                <w:color w:val="auto"/>
                <w:szCs w:val="21"/>
              </w:rPr>
              <w:br w:type="textWrapping"/>
            </w:r>
            <w:r>
              <w:rPr>
                <w:rFonts w:hint="eastAsia" w:ascii="宋体" w:hAnsi="宋体" w:cs="宋体"/>
                <w:color w:val="auto"/>
                <w:szCs w:val="21"/>
              </w:rPr>
              <w:t>（3）仿真软件应具有3种实训方式：整体实训方式、单模块实训方式和自定义模块实训方式，在每种实训方式下都可通过国际IEC PLC梯形图、PLC梯形图、SFC顺序流程图等控制仿真软件里设备模型的运行，从而达到不同的实训目的。</w:t>
            </w:r>
            <w:r>
              <w:rPr>
                <w:rFonts w:hint="eastAsia" w:ascii="宋体" w:hAnsi="宋体" w:cs="宋体"/>
                <w:color w:val="auto"/>
                <w:szCs w:val="21"/>
              </w:rPr>
              <w:br w:type="textWrapping"/>
            </w:r>
            <w:r>
              <w:rPr>
                <w:rFonts w:hint="eastAsia" w:ascii="宋体" w:hAnsi="宋体" w:cs="宋体"/>
                <w:color w:val="auto"/>
                <w:szCs w:val="21"/>
              </w:rPr>
              <w:t>（4）在整体实训方式下，仿真软件里的设备模型必须和实训室自动生产线实训考核装置的大小比例是一模一样的。要求在该模式下，可使用国际IEC PLC梯形图、PLC梯形图、SFC顺序流程图等其中任意一个的进行编程的软件里仿真通过的程序，可直接下到实训室自动生产线实训考核装备所配备的PLC中。</w:t>
            </w:r>
            <w:r>
              <w:rPr>
                <w:rFonts w:hint="eastAsia" w:ascii="宋体" w:hAnsi="宋体" w:cs="宋体"/>
                <w:color w:val="auto"/>
                <w:szCs w:val="21"/>
              </w:rPr>
              <w:br w:type="textWrapping"/>
            </w:r>
            <w:r>
              <w:rPr>
                <w:rFonts w:hint="eastAsia" w:ascii="宋体" w:hAnsi="宋体" w:cs="宋体"/>
                <w:color w:val="auto"/>
                <w:szCs w:val="21"/>
              </w:rPr>
              <w:t>（5）单模块实训方式要求：在“实训方式”中选择“单模块实训”，可打开需实训的单元，根据实训室自动生产线实训考核装备分为5个是实训单元：供料单元、输送单元、加工单元、装配单元和分拣单元，用户可根据自己的需求选择相应的实训单元。</w:t>
            </w:r>
            <w:r>
              <w:rPr>
                <w:rFonts w:hint="eastAsia" w:ascii="宋体" w:hAnsi="宋体" w:cs="宋体"/>
                <w:color w:val="auto"/>
                <w:szCs w:val="21"/>
              </w:rPr>
              <w:br w:type="textWrapping"/>
            </w:r>
            <w:r>
              <w:rPr>
                <w:rFonts w:hint="eastAsia" w:ascii="宋体" w:hAnsi="宋体" w:cs="宋体"/>
                <w:color w:val="auto"/>
                <w:szCs w:val="21"/>
              </w:rPr>
              <w:t>（6）自定义模块实训方式要求：在“实训方式”中选择“自定义模块实训”，将会进入自定。</w:t>
            </w:r>
          </w:p>
          <w:p w14:paraId="7780B5AE">
            <w:pPr>
              <w:spacing w:line="360" w:lineRule="exact"/>
              <w:rPr>
                <w:rFonts w:ascii="宋体" w:hAnsi="宋体" w:cs="宋体"/>
                <w:color w:val="auto"/>
                <w:szCs w:val="21"/>
              </w:rPr>
            </w:pPr>
            <w:r>
              <w:rPr>
                <w:rFonts w:hint="eastAsia" w:ascii="宋体" w:hAnsi="宋体" w:cs="宋体"/>
                <w:color w:val="auto"/>
                <w:szCs w:val="21"/>
              </w:rPr>
              <w:t>（7)义模块实训方式。在自定义模块实训方式下，用户自定义供料单元、加工单元和装配单元的位置。在该实训方式下提供了两种方法来自定义供料单元、加工单元和装配单元的位置。</w:t>
            </w:r>
          </w:p>
          <w:p w14:paraId="34671D15">
            <w:pPr>
              <w:spacing w:line="360" w:lineRule="exact"/>
              <w:rPr>
                <w:rFonts w:ascii="宋体" w:hAnsi="宋体" w:cs="宋体"/>
                <w:color w:val="auto"/>
                <w:szCs w:val="21"/>
              </w:rPr>
            </w:pPr>
            <w:r>
              <w:rPr>
                <w:rFonts w:hint="eastAsia" w:ascii="宋体" w:hAnsi="宋体" w:cs="宋体"/>
                <w:color w:val="auto"/>
                <w:szCs w:val="21"/>
              </w:rPr>
              <w:t>▲3.十字滑台装调仿真软件技术要求：</w:t>
            </w:r>
          </w:p>
          <w:p w14:paraId="668402BE">
            <w:pPr>
              <w:spacing w:line="360" w:lineRule="exact"/>
              <w:rPr>
                <w:rFonts w:ascii="宋体" w:hAnsi="宋体" w:cs="宋体"/>
                <w:color w:val="auto"/>
                <w:szCs w:val="21"/>
              </w:rPr>
            </w:pPr>
            <w:r>
              <w:rPr>
                <w:rFonts w:hint="eastAsia" w:ascii="宋体" w:hAnsi="宋体" w:cs="宋体"/>
                <w:color w:val="auto"/>
                <w:szCs w:val="21"/>
              </w:rPr>
              <w:t>（1）软件要求能够让学生对十字滑台的机械结构进行拆装学习，在安装过程中正确的使用工具，同时学习安装工艺，可以无损耗的对十字滑台进行拆装学习。该软件下方应有文字提示，每个安装步骤都应有一个安装说明来提示使用者如何进行安装，同时，当使用者选用配件进行安装时，须在相应的安装位置提示出高亮区域。</w:t>
            </w:r>
          </w:p>
          <w:p w14:paraId="082CB296">
            <w:pPr>
              <w:spacing w:line="360" w:lineRule="exact"/>
              <w:rPr>
                <w:rFonts w:ascii="宋体" w:hAnsi="宋体" w:cs="宋体"/>
                <w:color w:val="auto"/>
                <w:szCs w:val="21"/>
              </w:rPr>
            </w:pPr>
            <w:r>
              <w:rPr>
                <w:rFonts w:hint="eastAsia" w:ascii="宋体" w:hAnsi="宋体" w:cs="宋体"/>
                <w:color w:val="auto"/>
                <w:szCs w:val="21"/>
              </w:rPr>
              <w:t>软件包含以下模块：</w:t>
            </w:r>
          </w:p>
          <w:p w14:paraId="6A6CB874">
            <w:pPr>
              <w:spacing w:line="360" w:lineRule="exact"/>
              <w:rPr>
                <w:rFonts w:ascii="宋体" w:hAnsi="宋体" w:cs="宋体"/>
                <w:color w:val="auto"/>
                <w:szCs w:val="21"/>
              </w:rPr>
            </w:pPr>
            <w:r>
              <w:rPr>
                <w:rFonts w:hint="eastAsia" w:ascii="宋体" w:hAnsi="宋体" w:cs="宋体"/>
                <w:color w:val="auto"/>
                <w:szCs w:val="21"/>
              </w:rPr>
              <w:t>1）十字滑台拆卸：该模块应讲解如何对十字滑台进行正确的拆卸，详细介绍如何拆卸滑台面，X轴和Z轴导轨及丝杆机构的拆卸步骤。以及应使用哪种工具进行拆卸，部件的名称等内容。</w:t>
            </w:r>
          </w:p>
          <w:p w14:paraId="6BF8BE86">
            <w:pPr>
              <w:spacing w:line="360" w:lineRule="exact"/>
              <w:rPr>
                <w:rFonts w:ascii="宋体" w:hAnsi="宋体" w:cs="宋体"/>
                <w:color w:val="auto"/>
                <w:szCs w:val="21"/>
              </w:rPr>
            </w:pPr>
            <w:r>
              <w:rPr>
                <w:rFonts w:hint="eastAsia" w:ascii="宋体" w:hAnsi="宋体" w:cs="宋体"/>
                <w:color w:val="auto"/>
                <w:szCs w:val="21"/>
              </w:rPr>
              <w:t>2）十字滑台Z轴安装与精度检测：至少包含Z轴平台检查与清理、Z轴直线导轨安装、Z轴导轨1上母线直线度精度检测、Z轴导轨1侧母线直线度精度检测、Z轴两导轨间的等高度检测、Z轴两导轨间的平行度检测、安装Z轴丝杆机构、直线导轨与Z轴滚珠丝杆上母线的精度检测、直线导轨与Z轴滚珠丝杆侧母线的精度检测、安装X轴平台等。</w:t>
            </w:r>
          </w:p>
          <w:p w14:paraId="0BD768A0">
            <w:pPr>
              <w:spacing w:line="360" w:lineRule="exact"/>
              <w:rPr>
                <w:rFonts w:ascii="宋体" w:hAnsi="宋体" w:cs="宋体"/>
                <w:color w:val="auto"/>
                <w:szCs w:val="21"/>
              </w:rPr>
            </w:pPr>
            <w:r>
              <w:rPr>
                <w:rFonts w:hint="eastAsia" w:ascii="宋体" w:hAnsi="宋体" w:cs="宋体"/>
                <w:color w:val="auto"/>
                <w:szCs w:val="21"/>
              </w:rPr>
              <w:t>3）十字滑台X轴安装与精度检测：至少包含X轴平台检查与清理、X轴直线导轨安装、X轴导轨1上母线直线度精度检测、X轴导轨1侧母线直线度精度检测、X轴两导轨间的等高度检测、X轴两导轨间的平行度检测、安装X轴丝杆机构、直线导轨与X轴滚珠丝杆上母线的精度检测、直线导轨与X轴滚珠丝杆侧母线的精度检测、安装滑台面等。</w:t>
            </w:r>
          </w:p>
          <w:p w14:paraId="6DB1A0BE">
            <w:pPr>
              <w:spacing w:line="360" w:lineRule="exact"/>
              <w:rPr>
                <w:rFonts w:ascii="宋体" w:hAnsi="宋体" w:cs="宋体"/>
                <w:color w:val="auto"/>
                <w:szCs w:val="21"/>
              </w:rPr>
            </w:pPr>
            <w:r>
              <w:rPr>
                <w:rFonts w:hint="eastAsia" w:ascii="宋体" w:hAnsi="宋体" w:cs="宋体"/>
                <w:color w:val="auto"/>
                <w:szCs w:val="21"/>
              </w:rPr>
              <w:t>4.智能自动化实时控制系统</w:t>
            </w:r>
          </w:p>
          <w:p w14:paraId="001413BC">
            <w:pPr>
              <w:spacing w:line="360" w:lineRule="exact"/>
              <w:rPr>
                <w:rFonts w:ascii="宋体" w:hAnsi="宋体" w:cs="宋体"/>
                <w:color w:val="auto"/>
                <w:szCs w:val="21"/>
              </w:rPr>
            </w:pPr>
            <w:r>
              <w:rPr>
                <w:rFonts w:hint="eastAsia" w:ascii="宋体" w:hAnsi="宋体" w:cs="宋体"/>
                <w:color w:val="auto"/>
                <w:szCs w:val="21"/>
              </w:rPr>
              <w:t>（1）软件具有实时监控、操作、人机交互、单点控制，控制器搭配。</w:t>
            </w:r>
          </w:p>
          <w:p w14:paraId="055E2A14">
            <w:pPr>
              <w:spacing w:line="360" w:lineRule="exact"/>
              <w:rPr>
                <w:rFonts w:ascii="宋体" w:hAnsi="宋体" w:cs="宋体"/>
                <w:color w:val="auto"/>
                <w:szCs w:val="21"/>
              </w:rPr>
            </w:pPr>
            <w:r>
              <w:rPr>
                <w:rFonts w:hint="eastAsia" w:ascii="宋体" w:hAnsi="宋体" w:cs="宋体"/>
                <w:color w:val="auto"/>
                <w:szCs w:val="21"/>
              </w:rPr>
              <w:t>（2）软件可远程操作各项实训装置，不受场地限制，软件具有实时监控，人机交互，单点控制。</w:t>
            </w:r>
          </w:p>
          <w:p w14:paraId="0F992539">
            <w:pPr>
              <w:spacing w:line="360" w:lineRule="exact"/>
              <w:rPr>
                <w:rFonts w:ascii="宋体" w:hAnsi="宋体" w:cs="宋体"/>
                <w:color w:val="auto"/>
                <w:szCs w:val="21"/>
              </w:rPr>
            </w:pPr>
            <w:r>
              <w:rPr>
                <w:rFonts w:hint="eastAsia" w:ascii="宋体" w:hAnsi="宋体" w:cs="宋体"/>
                <w:color w:val="auto"/>
                <w:szCs w:val="21"/>
              </w:rPr>
              <w:t>1）采用WIFI通讯，通过internet将传输数据；</w:t>
            </w:r>
          </w:p>
          <w:p w14:paraId="7201AEFE">
            <w:pPr>
              <w:spacing w:line="360" w:lineRule="exact"/>
              <w:rPr>
                <w:rFonts w:ascii="宋体" w:hAnsi="宋体" w:cs="宋体"/>
                <w:color w:val="auto"/>
                <w:szCs w:val="21"/>
              </w:rPr>
            </w:pPr>
            <w:r>
              <w:rPr>
                <w:rFonts w:hint="eastAsia" w:ascii="宋体" w:hAnsi="宋体" w:cs="宋体"/>
                <w:color w:val="auto"/>
                <w:szCs w:val="21"/>
              </w:rPr>
              <w:t>2）操作软件要求具有交互性，能适用于手机移动控制端；</w:t>
            </w:r>
          </w:p>
          <w:p w14:paraId="70B73362">
            <w:pPr>
              <w:spacing w:line="360" w:lineRule="exact"/>
              <w:rPr>
                <w:rFonts w:ascii="宋体" w:hAnsi="宋体" w:cs="宋体"/>
                <w:color w:val="auto"/>
                <w:szCs w:val="21"/>
              </w:rPr>
            </w:pPr>
            <w:r>
              <w:rPr>
                <w:rFonts w:hint="eastAsia" w:ascii="宋体" w:hAnsi="宋体" w:cs="宋体"/>
                <w:color w:val="auto"/>
                <w:szCs w:val="21"/>
              </w:rPr>
              <w:t>3）软件可对控制器进行实时读写；</w:t>
            </w:r>
          </w:p>
          <w:p w14:paraId="360C199B">
            <w:pPr>
              <w:spacing w:line="360" w:lineRule="exact"/>
              <w:rPr>
                <w:rFonts w:ascii="宋体" w:hAnsi="宋体" w:cs="宋体"/>
                <w:color w:val="auto"/>
                <w:szCs w:val="21"/>
              </w:rPr>
            </w:pPr>
            <w:r>
              <w:rPr>
                <w:rFonts w:hint="eastAsia" w:ascii="宋体" w:hAnsi="宋体" w:cs="宋体"/>
                <w:color w:val="auto"/>
                <w:szCs w:val="21"/>
              </w:rPr>
              <w:t>4）多种或多个上位机同时对一个控制器进行操作。</w:t>
            </w:r>
          </w:p>
          <w:p w14:paraId="6F29FE4A">
            <w:pPr>
              <w:spacing w:line="360" w:lineRule="exact"/>
              <w:rPr>
                <w:rFonts w:ascii="宋体" w:hAnsi="宋体" w:cs="宋体"/>
                <w:color w:val="auto"/>
                <w:szCs w:val="21"/>
              </w:rPr>
            </w:pPr>
            <w:r>
              <w:rPr>
                <w:rFonts w:hint="eastAsia" w:ascii="宋体" w:hAnsi="宋体" w:cs="宋体"/>
                <w:color w:val="auto"/>
                <w:szCs w:val="21"/>
              </w:rPr>
              <w:t>▲（3）软件由上位机交互软件、上位机设备和连接器软件组成。其中上位机交互软件可分为数据监控调试、实时工程控制。上位机设备主要由安卓系统掌上移动设备构成。连接器软件可分为上位机连接控制器、设备调试。</w:t>
            </w:r>
          </w:p>
          <w:p w14:paraId="79738A4A">
            <w:pPr>
              <w:spacing w:line="360" w:lineRule="exact"/>
              <w:rPr>
                <w:rFonts w:ascii="宋体" w:hAnsi="宋体" w:cs="宋体"/>
                <w:color w:val="auto"/>
                <w:szCs w:val="21"/>
              </w:rPr>
            </w:pPr>
            <w:r>
              <w:rPr>
                <w:rFonts w:hint="eastAsia" w:ascii="宋体" w:hAnsi="宋体" w:cs="宋体"/>
                <w:color w:val="auto"/>
                <w:szCs w:val="21"/>
              </w:rPr>
              <w:t>（4）数据监控调试：具有对控制系统的各点及寄存器或者输出进行控制，对输入进行监控的功能。能够快捷地检查控制系统及控制对象的运行转态。可用于调试与诊断，缩减设备故障排除的时间。</w:t>
            </w:r>
          </w:p>
          <w:p w14:paraId="32B97BF6">
            <w:pPr>
              <w:spacing w:line="360" w:lineRule="exact"/>
              <w:rPr>
                <w:rFonts w:ascii="宋体" w:hAnsi="宋体" w:cs="宋体"/>
                <w:color w:val="auto"/>
                <w:szCs w:val="21"/>
              </w:rPr>
            </w:pPr>
            <w:r>
              <w:rPr>
                <w:rFonts w:hint="eastAsia" w:ascii="宋体" w:hAnsi="宋体" w:cs="宋体"/>
                <w:color w:val="auto"/>
                <w:szCs w:val="21"/>
              </w:rPr>
              <w:t>（5）实时工程操作：可实现工程实时操作，工程调试，工程跟进，工程监控等功能。</w:t>
            </w:r>
          </w:p>
          <w:p w14:paraId="36DB6234">
            <w:pPr>
              <w:spacing w:line="360" w:lineRule="exact"/>
              <w:rPr>
                <w:rFonts w:ascii="宋体" w:hAnsi="宋体" w:cs="宋体"/>
                <w:color w:val="auto"/>
                <w:szCs w:val="21"/>
              </w:rPr>
            </w:pPr>
            <w:r>
              <w:rPr>
                <w:rFonts w:hint="eastAsia" w:ascii="宋体" w:hAnsi="宋体" w:cs="宋体"/>
                <w:color w:val="auto"/>
                <w:szCs w:val="21"/>
              </w:rPr>
              <w:t>（6）上位机连接控制器：运用连接器的设备连接功能，可实现无线网络的数据通讯，可对不同网段进行不同设备控制，不必对硬件接线在进行设计、规划。连接器可实现多个上位机同时控制，上位机可以是不同软件，也可以为多个同一掌上便携式智能自动化控制软件，实现了多对一实时操作。</w:t>
            </w:r>
          </w:p>
          <w:p w14:paraId="7C2D5627">
            <w:pPr>
              <w:spacing w:line="360" w:lineRule="exact"/>
              <w:rPr>
                <w:rFonts w:ascii="宋体" w:hAnsi="宋体" w:cs="宋体"/>
                <w:color w:val="auto"/>
                <w:szCs w:val="21"/>
              </w:rPr>
            </w:pPr>
            <w:r>
              <w:rPr>
                <w:rFonts w:hint="eastAsia" w:ascii="宋体" w:hAnsi="宋体" w:cs="宋体"/>
                <w:color w:val="auto"/>
                <w:szCs w:val="21"/>
              </w:rPr>
              <w:t>（7）设备调试：可在连接器上对设备进行单点调试、数据修改、数据读取等多处操作。</w:t>
            </w:r>
          </w:p>
          <w:p w14:paraId="40616A6F">
            <w:pPr>
              <w:spacing w:line="360" w:lineRule="exact"/>
              <w:rPr>
                <w:rFonts w:ascii="宋体" w:hAnsi="宋体" w:cs="宋体"/>
                <w:color w:val="auto"/>
                <w:szCs w:val="21"/>
              </w:rPr>
            </w:pPr>
            <w:r>
              <w:rPr>
                <w:rFonts w:hint="eastAsia" w:ascii="宋体" w:hAnsi="宋体" w:cs="宋体"/>
                <w:color w:val="auto"/>
                <w:szCs w:val="21"/>
              </w:rPr>
              <w:t>（8）软件是模拟 PLC 程序控制机械操作过程的虚拟仿真软件；</w:t>
            </w:r>
            <w:r>
              <w:rPr>
                <w:rFonts w:hint="eastAsia" w:ascii="宋体" w:hAnsi="宋体" w:cs="宋体"/>
                <w:color w:val="auto"/>
                <w:szCs w:val="21"/>
              </w:rPr>
              <w:br w:type="textWrapping"/>
            </w:r>
            <w:r>
              <w:rPr>
                <w:rFonts w:hint="eastAsia" w:ascii="宋体" w:hAnsi="宋体" w:cs="宋体"/>
                <w:color w:val="auto"/>
                <w:szCs w:val="21"/>
              </w:rPr>
              <w:t>（9）软件可以模拟机械的运动过程，学生就可以通过此软件来检验自己所掌握的知识，使学生的学习过程更加地充满 乐趣，提高学生学习的积极性；</w:t>
            </w:r>
            <w:r>
              <w:rPr>
                <w:rFonts w:hint="eastAsia" w:ascii="宋体" w:hAnsi="宋体" w:cs="宋体"/>
                <w:color w:val="auto"/>
                <w:szCs w:val="21"/>
              </w:rPr>
              <w:br w:type="textWrapping"/>
            </w:r>
            <w:r>
              <w:rPr>
                <w:rFonts w:hint="eastAsia" w:ascii="宋体" w:hAnsi="宋体" w:cs="宋体"/>
                <w:color w:val="auto"/>
                <w:szCs w:val="21"/>
              </w:rPr>
              <w:t>▲（10）软件中包含 ：机械手控制实验、码垛堆积控制实验。每个实验分成 两个部分，一部分是实训实验，另一部分是演示实验。在实训实验部分，学生可以通过自己编写 PLC 程序来控制机械的运动，而在演示实验部分，学生可以观看机械的一般运动过程，有助于自己来编写 PLC 程序；</w:t>
            </w:r>
            <w:r>
              <w:rPr>
                <w:rFonts w:hint="eastAsia" w:ascii="宋体" w:hAnsi="宋体" w:cs="宋体"/>
                <w:color w:val="auto"/>
                <w:szCs w:val="21"/>
              </w:rPr>
              <w:br w:type="textWrapping"/>
            </w:r>
            <w:r>
              <w:rPr>
                <w:rFonts w:hint="eastAsia" w:ascii="宋体" w:hAnsi="宋体" w:cs="宋体"/>
                <w:color w:val="auto"/>
                <w:szCs w:val="21"/>
              </w:rPr>
              <w:t>（4）软件可用于不同的 PLC，学生可以使用不同的 PLC来编写程序，并下载到 PLC中，通过使用仿真软件来模拟运行。学生可以在 PLC 3D 仿真软件中进行 PLC 端口设置，仿真软件将会保存学生的端口设置，下次学生进行相同的实验时，仿真软件将直接读取上次学生所设置的端口，学生可以不用再次设置端口。</w:t>
            </w:r>
            <w:r>
              <w:rPr>
                <w:rFonts w:hint="eastAsia" w:ascii="宋体" w:hAnsi="宋体" w:cs="宋体"/>
                <w:color w:val="auto"/>
                <w:szCs w:val="21"/>
              </w:rPr>
              <w:br w:type="textWrapping"/>
            </w:r>
            <w:r>
              <w:rPr>
                <w:rFonts w:hint="eastAsia" w:ascii="宋体" w:hAnsi="宋体" w:cs="宋体"/>
                <w:color w:val="auto"/>
                <w:szCs w:val="21"/>
              </w:rPr>
              <w:t>5.电气教学实操软件技术要求：</w:t>
            </w:r>
            <w:r>
              <w:rPr>
                <w:rFonts w:hint="eastAsia" w:ascii="宋体" w:hAnsi="宋体" w:cs="宋体"/>
                <w:color w:val="auto"/>
                <w:szCs w:val="21"/>
              </w:rPr>
              <w:br w:type="textWrapping"/>
            </w:r>
            <w:r>
              <w:rPr>
                <w:rFonts w:hint="eastAsia" w:ascii="宋体" w:hAnsi="宋体" w:cs="宋体"/>
                <w:color w:val="auto"/>
                <w:szCs w:val="21"/>
              </w:rPr>
              <w:t>（1）教学实操软件主要由用电安全、器件仪器、照明电路、电工电机、器件拆装、MATLAB联合仿真6个模块构成。</w:t>
            </w:r>
            <w:r>
              <w:rPr>
                <w:rFonts w:hint="eastAsia" w:ascii="宋体" w:hAnsi="宋体" w:cs="宋体"/>
                <w:color w:val="auto"/>
                <w:szCs w:val="21"/>
              </w:rPr>
              <w:br w:type="textWrapping"/>
            </w:r>
            <w:r>
              <w:rPr>
                <w:rFonts w:hint="eastAsia" w:ascii="宋体" w:hAnsi="宋体" w:cs="宋体"/>
                <w:color w:val="auto"/>
                <w:szCs w:val="21"/>
              </w:rPr>
              <w:t>（2）用电安全模块包含交流直流、漏电事故、设备安全三个内容，内置PPT和视频讲解作为先导课程。</w:t>
            </w:r>
            <w:r>
              <w:rPr>
                <w:rFonts w:hint="eastAsia" w:ascii="宋体" w:hAnsi="宋体" w:cs="宋体"/>
                <w:color w:val="auto"/>
                <w:szCs w:val="21"/>
              </w:rPr>
              <w:br w:type="textWrapping"/>
            </w:r>
            <w:r>
              <w:rPr>
                <w:rFonts w:hint="eastAsia" w:ascii="宋体" w:hAnsi="宋体" w:cs="宋体"/>
                <w:color w:val="auto"/>
                <w:szCs w:val="21"/>
              </w:rPr>
              <w:t>（3）器件仪器模块包含器件仪器包括交流接触器、低压断路器、继电器、熔断器、万用表、兆欧表、电度表、钳形电流表8个常用仪表的认知。</w:t>
            </w:r>
            <w:r>
              <w:rPr>
                <w:rFonts w:hint="eastAsia" w:ascii="宋体" w:hAnsi="宋体" w:cs="宋体"/>
                <w:color w:val="auto"/>
                <w:szCs w:val="21"/>
              </w:rPr>
              <w:br w:type="textWrapping"/>
            </w:r>
            <w:r>
              <w:rPr>
                <w:rFonts w:hint="eastAsia" w:ascii="宋体" w:hAnsi="宋体" w:cs="宋体"/>
                <w:color w:val="auto"/>
                <w:szCs w:val="21"/>
              </w:rPr>
              <w:t>（4）照明电路模块包含单极开关控制电路、单极开关串联控制电路、单极开关并联控制电路、两地控制灯、三色LED灯控制、K23单相电能表带照明灯6个实验。包含认知、演示、实操、考试4大环节。</w:t>
            </w:r>
            <w:r>
              <w:rPr>
                <w:rFonts w:hint="eastAsia" w:ascii="宋体" w:hAnsi="宋体" w:cs="宋体"/>
                <w:color w:val="auto"/>
                <w:szCs w:val="21"/>
              </w:rPr>
              <w:br w:type="textWrapping"/>
            </w:r>
            <w:r>
              <w:rPr>
                <w:rFonts w:hint="eastAsia" w:ascii="宋体" w:hAnsi="宋体" w:cs="宋体"/>
                <w:color w:val="auto"/>
                <w:szCs w:val="21"/>
              </w:rPr>
              <w:t>1)认知环节：采用PPT的形式对该实验的实验目的、实验原理、实验器材、实验步骤、实验截图、实验结果进行介绍。</w:t>
            </w:r>
            <w:r>
              <w:rPr>
                <w:rFonts w:hint="eastAsia" w:ascii="宋体" w:hAnsi="宋体" w:cs="宋体"/>
                <w:color w:val="auto"/>
                <w:szCs w:val="21"/>
              </w:rPr>
              <w:br w:type="textWrapping"/>
            </w:r>
            <w:r>
              <w:rPr>
                <w:rFonts w:hint="eastAsia" w:ascii="宋体" w:hAnsi="宋体" w:cs="宋体"/>
                <w:color w:val="auto"/>
                <w:szCs w:val="21"/>
              </w:rPr>
              <w:t>2)演示环节：用户可以通过演示功能了解该实验的具体接线方法。</w:t>
            </w:r>
            <w:r>
              <w:rPr>
                <w:rFonts w:hint="eastAsia" w:ascii="宋体" w:hAnsi="宋体" w:cs="宋体"/>
                <w:color w:val="auto"/>
                <w:szCs w:val="21"/>
              </w:rPr>
              <w:br w:type="textWrapping"/>
            </w:r>
            <w:r>
              <w:rPr>
                <w:rFonts w:hint="eastAsia" w:ascii="宋体" w:hAnsi="宋体" w:cs="宋体"/>
                <w:color w:val="auto"/>
                <w:szCs w:val="21"/>
              </w:rPr>
              <w:t>3)实操环节：提供自由模式和专业模式两种模式可供用户选择。实操界面包含线规格、线颜色、号码管、线路图、步骤、提示、视图、调试等功能。</w:t>
            </w:r>
            <w:r>
              <w:rPr>
                <w:rFonts w:hint="eastAsia" w:ascii="宋体" w:hAnsi="宋体" w:cs="宋体"/>
                <w:color w:val="auto"/>
                <w:szCs w:val="21"/>
              </w:rPr>
              <w:br w:type="textWrapping"/>
            </w:r>
            <w:r>
              <w:rPr>
                <w:rFonts w:hint="eastAsia" w:ascii="宋体" w:hAnsi="宋体" w:cs="宋体"/>
                <w:color w:val="auto"/>
                <w:szCs w:val="21"/>
              </w:rPr>
              <w:t>4)考试环节：用户完成接线任务点击提交后，系统自动生成评分报告，内含：接线评分、错误连线内容等关键信息，从而来指导辅助用户学习。</w:t>
            </w:r>
            <w:r>
              <w:rPr>
                <w:rFonts w:hint="eastAsia" w:ascii="宋体" w:hAnsi="宋体" w:cs="宋体"/>
                <w:color w:val="auto"/>
                <w:szCs w:val="21"/>
              </w:rPr>
              <w:br w:type="textWrapping"/>
            </w:r>
            <w:r>
              <w:rPr>
                <w:rFonts w:hint="eastAsia" w:ascii="宋体" w:hAnsi="宋体" w:cs="宋体"/>
                <w:color w:val="auto"/>
                <w:szCs w:val="21"/>
              </w:rPr>
              <w:t>（5）电工电机模块包括三相异步电机手动控制、有过载保护运转控制、K21电动机单相连续运转、电动机联动控制、时间继电器YΔ启动控制、K22三相异步电机正反运行接线、三相异步电机缺相保护7个实验，界面功能与照明电路相同。</w:t>
            </w:r>
            <w:r>
              <w:rPr>
                <w:rFonts w:hint="eastAsia" w:ascii="宋体" w:hAnsi="宋体" w:cs="宋体"/>
                <w:color w:val="auto"/>
                <w:szCs w:val="21"/>
              </w:rPr>
              <w:br w:type="textWrapping"/>
            </w:r>
            <w:r>
              <w:rPr>
                <w:rFonts w:hint="eastAsia" w:ascii="宋体" w:hAnsi="宋体" w:cs="宋体"/>
                <w:color w:val="auto"/>
                <w:szCs w:val="21"/>
              </w:rPr>
              <w:t>（6）器件拆装模块包括三相异步电机、直流无刷电机、交流接触器共3个器件的拆装。拆装过程涵盖了演示、练习、考试、自由拆卸模式，并且具备标注、线框显示等辅助功能。</w:t>
            </w:r>
            <w:r>
              <w:rPr>
                <w:rFonts w:hint="eastAsia" w:ascii="宋体" w:hAnsi="宋体" w:cs="宋体"/>
                <w:color w:val="auto"/>
                <w:szCs w:val="21"/>
              </w:rPr>
              <w:br w:type="textWrapping"/>
            </w:r>
            <w:r>
              <w:rPr>
                <w:rFonts w:hint="eastAsia" w:ascii="宋体" w:hAnsi="宋体" w:cs="宋体"/>
                <w:color w:val="auto"/>
                <w:szCs w:val="21"/>
              </w:rPr>
              <w:t xml:space="preserve"> 1)演示模式下：软件能够自动演示器件的拆装步骤，用户可以通过观察来学习正确的拆装方法。</w:t>
            </w:r>
            <w:r>
              <w:rPr>
                <w:rFonts w:hint="eastAsia" w:ascii="宋体" w:hAnsi="宋体" w:cs="宋体"/>
                <w:color w:val="auto"/>
                <w:szCs w:val="21"/>
              </w:rPr>
              <w:br w:type="textWrapping"/>
            </w:r>
            <w:r>
              <w:rPr>
                <w:rFonts w:hint="eastAsia" w:ascii="宋体" w:hAnsi="宋体" w:cs="宋体"/>
                <w:color w:val="auto"/>
                <w:szCs w:val="21"/>
              </w:rPr>
              <w:t xml:space="preserve"> 2)练习模式：允许用户自行操作，通过实践来巩固学习成果。</w:t>
            </w:r>
            <w:r>
              <w:rPr>
                <w:rFonts w:hint="eastAsia" w:ascii="宋体" w:hAnsi="宋体" w:cs="宋体"/>
                <w:color w:val="auto"/>
                <w:szCs w:val="21"/>
              </w:rPr>
              <w:br w:type="textWrapping"/>
            </w:r>
            <w:r>
              <w:rPr>
                <w:rFonts w:hint="eastAsia" w:ascii="宋体" w:hAnsi="宋体" w:cs="宋体"/>
                <w:color w:val="auto"/>
                <w:szCs w:val="21"/>
              </w:rPr>
              <w:t xml:space="preserve"> 3)考试模式：对用户的拆装过程进行评分，检验用户的学习成果。</w:t>
            </w:r>
            <w:r>
              <w:rPr>
                <w:rFonts w:hint="eastAsia" w:ascii="宋体" w:hAnsi="宋体" w:cs="宋体"/>
                <w:color w:val="auto"/>
                <w:szCs w:val="21"/>
              </w:rPr>
              <w:br w:type="textWrapping"/>
            </w:r>
            <w:r>
              <w:rPr>
                <w:rFonts w:hint="eastAsia" w:ascii="宋体" w:hAnsi="宋体" w:cs="宋体"/>
                <w:color w:val="auto"/>
                <w:szCs w:val="21"/>
              </w:rPr>
              <w:t xml:space="preserve"> 4)自由拆卸模式：用户可以随意拆卸器件，以满足不同的学习需求。</w:t>
            </w:r>
            <w:r>
              <w:rPr>
                <w:rFonts w:hint="eastAsia" w:ascii="宋体" w:hAnsi="宋体" w:cs="宋体"/>
                <w:color w:val="auto"/>
                <w:szCs w:val="21"/>
              </w:rPr>
              <w:br w:type="textWrapping"/>
            </w:r>
            <w:r>
              <w:rPr>
                <w:rFonts w:hint="eastAsia" w:ascii="宋体" w:hAnsi="宋体" w:cs="宋体"/>
                <w:color w:val="auto"/>
                <w:szCs w:val="21"/>
              </w:rPr>
              <w:t xml:space="preserve"> 5）MATLAB联合仿真功能是指本软件能和MATLAB结合使用，进行联合仿真，以实现数据和控制的交互。</w:t>
            </w:r>
            <w:r>
              <w:rPr>
                <w:rFonts w:hint="eastAsia" w:ascii="宋体" w:hAnsi="宋体" w:cs="宋体"/>
                <w:color w:val="auto"/>
                <w:szCs w:val="21"/>
              </w:rPr>
              <w:br w:type="textWrapping"/>
            </w:r>
            <w:r>
              <w:rPr>
                <w:rFonts w:hint="eastAsia" w:ascii="宋体" w:hAnsi="宋体" w:cs="宋体"/>
                <w:color w:val="auto"/>
                <w:szCs w:val="21"/>
              </w:rPr>
              <w:t>（7）接线、模型实时渲染：模型基于实物1:1构建，无论是外观、表面材质还是表面纹理都与实物相贴合，模拟真实电工接线环境，包括电路布局、设备操作等，提供近乎真实的操作体验。并且不同于一般的2D接线电工软件，软件要求根据真实接线标准，采用高度仿真的3D接线，并提供实时渲染。</w:t>
            </w:r>
            <w:r>
              <w:rPr>
                <w:rFonts w:hint="eastAsia" w:ascii="宋体" w:hAnsi="宋体" w:cs="宋体"/>
                <w:color w:val="auto"/>
                <w:szCs w:val="21"/>
              </w:rPr>
              <w:br w:type="textWrapping"/>
            </w:r>
            <w:r>
              <w:rPr>
                <w:rFonts w:hint="eastAsia" w:ascii="宋体" w:hAnsi="宋体" w:cs="宋体"/>
                <w:color w:val="auto"/>
                <w:szCs w:val="21"/>
              </w:rPr>
              <w:t>（8）两种实操模式：接线实操提供自由模式和专业模式两种选择模式。专业模式下，用户需按照线路图闪烁的接线顺序进行接线。自由模式下，用户可以自行选择任意一条线进行接线，无接线顺序。</w:t>
            </w:r>
            <w:r>
              <w:rPr>
                <w:rFonts w:hint="eastAsia" w:ascii="宋体" w:hAnsi="宋体" w:cs="宋体"/>
                <w:color w:val="auto"/>
                <w:szCs w:val="21"/>
              </w:rPr>
              <w:br w:type="textWrapping"/>
            </w:r>
            <w:r>
              <w:rPr>
                <w:rFonts w:hint="eastAsia" w:ascii="宋体" w:hAnsi="宋体" w:cs="宋体"/>
                <w:color w:val="auto"/>
                <w:szCs w:val="21"/>
              </w:rPr>
              <w:t>（9）线规格设置：在实训中的3D导线可以进行4种不同的规格粗细的设置，分别为1平方线、1.5平方线、2.5平方线、4平方线。比如主电路应采用4平方的线，控制电路采用1平方的线，在软件实验中可以明显呈现并区分。</w:t>
            </w:r>
            <w:r>
              <w:rPr>
                <w:rFonts w:hint="eastAsia" w:ascii="宋体" w:hAnsi="宋体" w:cs="宋体"/>
                <w:color w:val="auto"/>
                <w:szCs w:val="21"/>
              </w:rPr>
              <w:br w:type="textWrapping"/>
            </w:r>
            <w:r>
              <w:rPr>
                <w:rFonts w:hint="eastAsia" w:ascii="宋体" w:hAnsi="宋体" w:cs="宋体"/>
                <w:color w:val="auto"/>
                <w:szCs w:val="21"/>
              </w:rPr>
              <w:t>（10）线颜色设置：在实训中，可以对任意一根3D导线可以进行颜色设置，颜色设置功能采用三原色（RGB）调配模式，理论上可以覆盖100% sRGB色域值，方便用户熟悉接线用线规范，增强电路可读性。</w:t>
            </w:r>
            <w:r>
              <w:rPr>
                <w:rFonts w:hint="eastAsia" w:ascii="宋体" w:hAnsi="宋体" w:cs="宋体"/>
                <w:color w:val="auto"/>
                <w:szCs w:val="21"/>
              </w:rPr>
              <w:br w:type="textWrapping"/>
            </w:r>
            <w:r>
              <w:rPr>
                <w:rFonts w:hint="eastAsia" w:ascii="宋体" w:hAnsi="宋体" w:cs="宋体"/>
                <w:color w:val="auto"/>
                <w:szCs w:val="21"/>
              </w:rPr>
              <w:t>（12）号码管设置：在实训中可以对3D导线设置号码管同时对号码管添加编号（支持中文、数字、符号等），设置后完成后接线两端自动呈现号码管，方便用户区分不同类型的导线和明确导线用途和理解关系。</w:t>
            </w:r>
            <w:r>
              <w:rPr>
                <w:rFonts w:hint="eastAsia" w:ascii="宋体" w:hAnsi="宋体" w:cs="宋体"/>
                <w:color w:val="auto"/>
                <w:szCs w:val="21"/>
              </w:rPr>
              <w:br w:type="textWrapping"/>
            </w:r>
            <w:r>
              <w:rPr>
                <w:rFonts w:hint="eastAsia" w:ascii="宋体" w:hAnsi="宋体" w:cs="宋体"/>
                <w:color w:val="auto"/>
                <w:szCs w:val="21"/>
              </w:rPr>
              <w:t>（13）器件参数设置：在实训中通过调试按钮可以对实验中的主要器件设置物理参数，经过专业的学习计算及应用，设置合理的物理参数，从而使实验仿真成功。</w:t>
            </w:r>
            <w:r>
              <w:rPr>
                <w:rFonts w:hint="eastAsia" w:ascii="宋体" w:hAnsi="宋体" w:cs="宋体"/>
                <w:color w:val="auto"/>
                <w:szCs w:val="21"/>
              </w:rPr>
              <w:br w:type="textWrapping"/>
            </w:r>
            <w:r>
              <w:rPr>
                <w:rFonts w:hint="eastAsia" w:ascii="宋体" w:hAnsi="宋体" w:cs="宋体"/>
                <w:color w:val="auto"/>
                <w:szCs w:val="21"/>
              </w:rPr>
              <w:t>（14）智能考核功能：在实操和考试环节中，可根据原理图线路闪烁顺序，提示实验正确接线顺序，从而辅助引导用户接线。接线任务提交后，系统自动生成评分报告，包含每一根接线的得分、错误次数、提示次数、总得分等信息，评分报告可导出为ｔｘｔ文件。</w:t>
            </w:r>
            <w:r>
              <w:rPr>
                <w:rFonts w:hint="eastAsia" w:ascii="宋体" w:hAnsi="宋体" w:cs="宋体"/>
                <w:color w:val="auto"/>
                <w:szCs w:val="21"/>
              </w:rPr>
              <w:br w:type="textWrapping"/>
            </w:r>
            <w:r>
              <w:rPr>
                <w:rFonts w:hint="eastAsia" w:ascii="宋体" w:hAnsi="宋体" w:cs="宋体"/>
                <w:color w:val="auto"/>
                <w:szCs w:val="21"/>
              </w:rPr>
              <w:t>6.3D电路仿真软件</w:t>
            </w:r>
          </w:p>
          <w:p w14:paraId="6E87A95B">
            <w:pPr>
              <w:spacing w:line="360" w:lineRule="exact"/>
              <w:rPr>
                <w:rFonts w:ascii="宋体" w:hAnsi="宋体" w:cs="宋体"/>
                <w:color w:val="auto"/>
                <w:szCs w:val="21"/>
              </w:rPr>
            </w:pPr>
            <w:r>
              <w:rPr>
                <w:rFonts w:hint="eastAsia" w:ascii="宋体" w:hAnsi="宋体" w:cs="宋体"/>
                <w:color w:val="auto"/>
                <w:szCs w:val="21"/>
              </w:rPr>
              <w:t>（1）软件要求可以模拟电路行为，显示电路的三维模型。使学生们理解电路的结构和性能，直观地查看电路的构成和连接方式。</w:t>
            </w:r>
          </w:p>
          <w:p w14:paraId="6C4A47A8">
            <w:pPr>
              <w:spacing w:line="360" w:lineRule="exact"/>
              <w:rPr>
                <w:rFonts w:ascii="宋体" w:hAnsi="宋体" w:cs="宋体"/>
                <w:color w:val="auto"/>
                <w:szCs w:val="21"/>
              </w:rPr>
            </w:pPr>
            <w:r>
              <w:rPr>
                <w:rFonts w:hint="eastAsia" w:ascii="宋体" w:hAnsi="宋体" w:cs="宋体"/>
                <w:color w:val="auto"/>
                <w:szCs w:val="21"/>
              </w:rPr>
              <w:t>（2）采用实物等比例缩放建模的方式来展示仪器和元器件。通过对软件的使用了解仪器、元器件芯片的实际外观、连线方式、丝印参数和厂商。</w:t>
            </w:r>
          </w:p>
          <w:p w14:paraId="1DE4744C">
            <w:pPr>
              <w:spacing w:line="360" w:lineRule="exact"/>
              <w:rPr>
                <w:rFonts w:ascii="宋体" w:hAnsi="宋体" w:cs="宋体"/>
                <w:color w:val="auto"/>
                <w:szCs w:val="21"/>
              </w:rPr>
            </w:pPr>
            <w:r>
              <w:rPr>
                <w:rFonts w:hint="eastAsia" w:ascii="宋体" w:hAnsi="宋体" w:cs="宋体"/>
                <w:color w:val="auto"/>
                <w:szCs w:val="21"/>
              </w:rPr>
              <w:t>（3）可根据元器件的物理模型将物理参数引入通用器件模型中（如在MOS管中引出Rd漏极电阻值、漏极厚度尺寸等各类物理参数）。能修改这些物理参数并进行仿真，根据仿真结果进行优化，从而获得一个满足设计需求的“DIY”器件。</w:t>
            </w:r>
          </w:p>
          <w:p w14:paraId="78A8CA06">
            <w:pPr>
              <w:spacing w:line="360" w:lineRule="exact"/>
              <w:rPr>
                <w:rFonts w:ascii="宋体" w:hAnsi="宋体" w:cs="宋体"/>
                <w:color w:val="auto"/>
                <w:szCs w:val="21"/>
              </w:rPr>
            </w:pPr>
            <w:r>
              <w:rPr>
                <w:rFonts w:hint="eastAsia" w:ascii="宋体" w:hAnsi="宋体" w:cs="宋体"/>
                <w:color w:val="auto"/>
                <w:szCs w:val="21"/>
              </w:rPr>
              <w:t>（4）瞬态仿真（TR仿真）、DC仿真（直流工作点分析）、AC仿真、SWEEP扫参工具。设计者可以根据自己的需求将以上几种仿真工具进行组合仿真。软件提供多视角功能按键（自适应、全视角、三维视图、3D视角），提供多种对齐功能供设计者对元器件进行布局，引入“电路标签”和文本框功能提升电路图的可读性</w:t>
            </w:r>
          </w:p>
          <w:p w14:paraId="6EEC0501">
            <w:pPr>
              <w:spacing w:line="360" w:lineRule="exact"/>
              <w:rPr>
                <w:rFonts w:ascii="宋体" w:hAnsi="宋体" w:cs="宋体"/>
                <w:color w:val="auto"/>
                <w:szCs w:val="21"/>
              </w:rPr>
            </w:pPr>
            <w:r>
              <w:rPr>
                <w:rFonts w:hint="eastAsia" w:ascii="宋体" w:hAnsi="宋体" w:cs="宋体"/>
                <w:color w:val="auto"/>
                <w:szCs w:val="21"/>
              </w:rPr>
              <w:t>（5）软件由菜单栏、快捷键栏、系统工具栏、元件工具栏、原理图电路窗口、信息提示框和状态栏7个部分构成。</w:t>
            </w:r>
          </w:p>
          <w:p w14:paraId="0F5C8FCB">
            <w:pPr>
              <w:spacing w:line="360" w:lineRule="exact"/>
              <w:rPr>
                <w:rFonts w:ascii="宋体" w:hAnsi="宋体" w:cs="宋体"/>
                <w:color w:val="auto"/>
                <w:szCs w:val="21"/>
              </w:rPr>
            </w:pPr>
            <w:r>
              <w:rPr>
                <w:rFonts w:hint="eastAsia" w:ascii="宋体" w:hAnsi="宋体" w:cs="宋体"/>
                <w:color w:val="auto"/>
                <w:szCs w:val="21"/>
              </w:rPr>
              <w:t>（6）菜单栏包含文件菜单、编辑菜单、仿真菜单、帮助菜单四个。</w:t>
            </w:r>
          </w:p>
          <w:p w14:paraId="7B66B366">
            <w:pPr>
              <w:spacing w:line="360" w:lineRule="exact"/>
              <w:rPr>
                <w:rFonts w:ascii="宋体" w:hAnsi="宋体" w:cs="宋体"/>
                <w:color w:val="auto"/>
                <w:szCs w:val="21"/>
              </w:rPr>
            </w:pPr>
            <w:r>
              <w:rPr>
                <w:rFonts w:hint="eastAsia" w:ascii="宋体" w:hAnsi="宋体" w:cs="宋体"/>
                <w:color w:val="auto"/>
                <w:szCs w:val="21"/>
              </w:rPr>
              <w:t>（7）快捷键栏包含 “视角” “连线”“网络标签”“GND”“文本”“仿真”“全视角”“自适应”“3D视图”“放大”“缩小”“快照”12个功能</w:t>
            </w:r>
          </w:p>
          <w:p w14:paraId="0D9F5613">
            <w:pPr>
              <w:spacing w:line="360" w:lineRule="exact"/>
              <w:rPr>
                <w:rFonts w:ascii="宋体" w:hAnsi="宋体" w:cs="宋体"/>
                <w:color w:val="auto"/>
                <w:szCs w:val="21"/>
              </w:rPr>
            </w:pPr>
            <w:r>
              <w:rPr>
                <w:rFonts w:hint="eastAsia" w:ascii="宋体" w:hAnsi="宋体" w:cs="宋体"/>
                <w:color w:val="auto"/>
                <w:szCs w:val="21"/>
              </w:rPr>
              <w:t xml:space="preserve">（8）系统工具栏包含常用的基本功能按钮，如“新建”“打开”“保存”“关闭窗口”等。 </w:t>
            </w:r>
          </w:p>
          <w:p w14:paraId="4D46A013">
            <w:pPr>
              <w:spacing w:line="360" w:lineRule="exact"/>
              <w:rPr>
                <w:rFonts w:ascii="宋体" w:hAnsi="宋体" w:cs="宋体"/>
                <w:color w:val="auto"/>
                <w:szCs w:val="21"/>
              </w:rPr>
            </w:pPr>
            <w:r>
              <w:rPr>
                <w:rFonts w:hint="eastAsia" w:ascii="宋体" w:hAnsi="宋体" w:cs="宋体"/>
                <w:color w:val="auto"/>
                <w:szCs w:val="21"/>
              </w:rPr>
              <w:t>（9）元件工具栏具有三种模块，分别是“仿真”“通用元器件”“元器件库”。其中“仿真”模块放置的是3种仿真方式和sweep参数扫描工具。分别是：瞬态仿真、DC仿真、AC仿真、参数扫描。</w:t>
            </w:r>
          </w:p>
          <w:p w14:paraId="69BFF077">
            <w:pPr>
              <w:spacing w:line="360" w:lineRule="exact"/>
              <w:rPr>
                <w:rFonts w:ascii="宋体" w:hAnsi="宋体" w:cs="宋体"/>
                <w:color w:val="auto"/>
                <w:szCs w:val="21"/>
              </w:rPr>
            </w:pPr>
            <w:r>
              <w:rPr>
                <w:rFonts w:hint="eastAsia" w:ascii="宋体" w:hAnsi="宋体" w:cs="宋体"/>
                <w:color w:val="auto"/>
                <w:szCs w:val="21"/>
              </w:rPr>
              <w:t>（10）“通用元器件”模块里面包含常用的理想元器件和理想仪器，目前总共15个大类，包括：电阻、电容、电感、二极管、运算放大器、N型Mos、P型Mos、NPN三极管、PNP三极管、电压表、电流表、直流电压源、交流电压源、直流电流源和交流电流源。</w:t>
            </w:r>
          </w:p>
          <w:p w14:paraId="41CCD91B">
            <w:pPr>
              <w:spacing w:line="360" w:lineRule="exact"/>
              <w:rPr>
                <w:rFonts w:ascii="宋体" w:hAnsi="宋体" w:cs="宋体"/>
                <w:color w:val="auto"/>
                <w:szCs w:val="21"/>
              </w:rPr>
            </w:pPr>
            <w:r>
              <w:rPr>
                <w:rFonts w:hint="eastAsia" w:ascii="宋体" w:hAnsi="宋体" w:cs="宋体"/>
                <w:color w:val="auto"/>
                <w:szCs w:val="21"/>
              </w:rPr>
              <w:t>▲（11）“元器件库”元器件的性能参数与实际设计中所用的元器件性能相符。收录日常设计中常用的元器件库，分别：mosN型管、mosP型管、三极管NPN、三极管PNP。</w:t>
            </w:r>
          </w:p>
          <w:p w14:paraId="1390D6D0">
            <w:pPr>
              <w:spacing w:line="360" w:lineRule="exact"/>
              <w:rPr>
                <w:rFonts w:ascii="宋体" w:hAnsi="宋体" w:cs="宋体"/>
                <w:color w:val="auto"/>
                <w:szCs w:val="21"/>
              </w:rPr>
            </w:pPr>
            <w:r>
              <w:rPr>
                <w:rFonts w:hint="eastAsia" w:ascii="宋体" w:hAnsi="宋体" w:cs="宋体"/>
                <w:color w:val="auto"/>
                <w:szCs w:val="21"/>
              </w:rPr>
              <w:t>（12）Label标签功能：可修改标注名称，可使标注更具有说明意义，如表示该端口的功能或在电路中的作用。其次当电路规模较大，为增强电路图的可读性，网络标签可以作为连接点存在。</w:t>
            </w:r>
          </w:p>
          <w:p w14:paraId="67942913">
            <w:pPr>
              <w:spacing w:line="360" w:lineRule="exact"/>
              <w:rPr>
                <w:rFonts w:ascii="宋体" w:hAnsi="宋体" w:cs="宋体"/>
                <w:color w:val="auto"/>
                <w:szCs w:val="21"/>
              </w:rPr>
            </w:pPr>
            <w:r>
              <w:rPr>
                <w:rFonts w:hint="eastAsia" w:ascii="宋体" w:hAnsi="宋体" w:cs="宋体"/>
                <w:color w:val="auto"/>
                <w:szCs w:val="21"/>
              </w:rPr>
              <w:t>（13）两种连线模式：布局完成后具有共有两种划线模式进行操作划线，第一种是专业模式。专业模式下只能通过鼠标进行元器件拖动。当需要划线的时候，应点击”连线”功能后，才可进行划线操作。在自由模式下，软件内置了接近算法来判断用户的操作意图，用户只需要移动鼠标至连线端附近，软件自动进入连线状态；移动鼠标至模型本体，软件进入选中状态。</w:t>
            </w:r>
          </w:p>
          <w:p w14:paraId="4C20A19D">
            <w:pPr>
              <w:spacing w:line="360" w:lineRule="exact"/>
              <w:rPr>
                <w:rFonts w:ascii="宋体" w:hAnsi="宋体" w:cs="宋体"/>
                <w:color w:val="auto"/>
                <w:szCs w:val="21"/>
              </w:rPr>
            </w:pPr>
            <w:r>
              <w:rPr>
                <w:rFonts w:hint="eastAsia" w:ascii="宋体" w:hAnsi="宋体" w:cs="宋体"/>
                <w:color w:val="auto"/>
                <w:szCs w:val="21"/>
              </w:rPr>
              <w:t>（14）仿真工具：软件同时支持AC DC TR 三种仿真类型和SWEEP参数扫描工具。用户可以根据自己的仿真任务需求，对仿真类型和SWEEP工具进行任意组合搭配，软件最大支持双重扫参。</w:t>
            </w:r>
          </w:p>
          <w:p w14:paraId="53766212">
            <w:pPr>
              <w:spacing w:line="360" w:lineRule="exact"/>
              <w:rPr>
                <w:rFonts w:ascii="宋体" w:hAnsi="宋体" w:cs="宋体"/>
                <w:color w:val="auto"/>
                <w:szCs w:val="21"/>
              </w:rPr>
            </w:pPr>
            <w:r>
              <w:rPr>
                <w:rFonts w:hint="eastAsia" w:ascii="宋体" w:hAnsi="宋体" w:cs="宋体"/>
                <w:color w:val="auto"/>
                <w:szCs w:val="21"/>
              </w:rPr>
              <w:t>（15）模型采用SPICE模型：软件SPICE模型为基础，保证仿真精度的同时，提供模型多类型参数的设置功能。</w:t>
            </w:r>
          </w:p>
          <w:p w14:paraId="6A452FED">
            <w:pPr>
              <w:spacing w:line="360" w:lineRule="exact"/>
              <w:rPr>
                <w:rFonts w:ascii="宋体" w:hAnsi="宋体" w:cs="宋体"/>
                <w:color w:val="auto"/>
                <w:szCs w:val="21"/>
              </w:rPr>
            </w:pPr>
            <w:r>
              <w:rPr>
                <w:rFonts w:hint="eastAsia" w:ascii="宋体" w:hAnsi="宋体" w:cs="宋体"/>
                <w:color w:val="auto"/>
                <w:szCs w:val="21"/>
              </w:rPr>
              <w:t>（16）数据快速绘图功能+自定义绘图功能：快速查看数据绘图模式可以快捷查看各个网表端口的参数（电压电流）。</w:t>
            </w:r>
          </w:p>
          <w:p w14:paraId="761D0257">
            <w:pPr>
              <w:spacing w:line="360" w:lineRule="exact"/>
              <w:rPr>
                <w:rFonts w:ascii="宋体" w:hAnsi="宋体" w:cs="宋体"/>
                <w:color w:val="auto"/>
                <w:szCs w:val="21"/>
              </w:rPr>
            </w:pPr>
            <w:r>
              <w:rPr>
                <w:rFonts w:hint="eastAsia" w:ascii="宋体" w:hAnsi="宋体" w:cs="宋体"/>
                <w:color w:val="auto"/>
                <w:szCs w:val="21"/>
              </w:rPr>
              <w:t>（17）仿真错误智能提示功能：对于不正确、不合理的电路图在仿真的期间，软件会提示相应的报错提示，以供使用者进行修改。</w:t>
            </w:r>
          </w:p>
          <w:p w14:paraId="68E19C59">
            <w:pPr>
              <w:spacing w:line="360" w:lineRule="exact"/>
              <w:rPr>
                <w:rFonts w:ascii="宋体" w:hAnsi="宋体" w:cs="宋体"/>
                <w:color w:val="auto"/>
                <w:szCs w:val="21"/>
              </w:rPr>
            </w:pPr>
            <w:r>
              <w:rPr>
                <w:rFonts w:hint="eastAsia" w:ascii="宋体" w:hAnsi="宋体" w:cs="宋体"/>
                <w:color w:val="auto"/>
                <w:szCs w:val="21"/>
              </w:rPr>
              <w:t>▲（18）教学资源：包括19个课程ppt、软件说明书、项目设计文件（包括19个项目26个设计文件）</w:t>
            </w:r>
          </w:p>
          <w:p w14:paraId="5B01B9FF">
            <w:pPr>
              <w:spacing w:line="360" w:lineRule="exact"/>
              <w:rPr>
                <w:rFonts w:ascii="宋体" w:hAnsi="宋体" w:cs="宋体"/>
                <w:color w:val="auto"/>
                <w:szCs w:val="21"/>
              </w:rPr>
            </w:pPr>
            <w:r>
              <w:rPr>
                <w:rFonts w:hint="eastAsia" w:ascii="宋体" w:hAnsi="宋体" w:cs="宋体"/>
                <w:color w:val="auto"/>
                <w:szCs w:val="21"/>
              </w:rPr>
              <w:t>（19）</w:t>
            </w:r>
            <w:r>
              <w:rPr>
                <w:rFonts w:hint="eastAsia"/>
                <w:color w:val="auto"/>
              </w:rPr>
              <w:t>至少提供以下</w:t>
            </w:r>
            <w:r>
              <w:rPr>
                <w:rFonts w:hint="eastAsia" w:ascii="宋体" w:hAnsi="宋体" w:cs="宋体"/>
                <w:color w:val="auto"/>
                <w:szCs w:val="21"/>
              </w:rPr>
              <w:t>实验项目要求</w:t>
            </w:r>
          </w:p>
          <w:p w14:paraId="014E2373">
            <w:pPr>
              <w:spacing w:line="360" w:lineRule="exact"/>
              <w:rPr>
                <w:rFonts w:ascii="宋体" w:hAnsi="宋体" w:cs="宋体"/>
                <w:color w:val="auto"/>
                <w:szCs w:val="21"/>
              </w:rPr>
            </w:pPr>
            <w:r>
              <w:rPr>
                <w:rFonts w:hint="eastAsia" w:ascii="宋体" w:hAnsi="宋体" w:cs="宋体"/>
                <w:color w:val="auto"/>
                <w:szCs w:val="21"/>
              </w:rPr>
              <w:t>1）二极管伏安特性曲线实验。</w:t>
            </w:r>
          </w:p>
          <w:p w14:paraId="1B452C8B">
            <w:pPr>
              <w:spacing w:line="360" w:lineRule="exact"/>
              <w:rPr>
                <w:rFonts w:ascii="宋体" w:hAnsi="宋体" w:cs="宋体"/>
                <w:color w:val="auto"/>
                <w:szCs w:val="21"/>
              </w:rPr>
            </w:pPr>
            <w:r>
              <w:rPr>
                <w:rFonts w:hint="eastAsia" w:ascii="宋体" w:hAnsi="宋体" w:cs="宋体"/>
                <w:color w:val="auto"/>
                <w:szCs w:val="21"/>
              </w:rPr>
              <w:t>2）晶体管输入输出特性曲线实验。</w:t>
            </w:r>
          </w:p>
          <w:p w14:paraId="4E18C8E5">
            <w:pPr>
              <w:spacing w:line="360" w:lineRule="exact"/>
              <w:rPr>
                <w:rFonts w:ascii="宋体" w:hAnsi="宋体" w:cs="宋体"/>
                <w:color w:val="auto"/>
                <w:szCs w:val="21"/>
              </w:rPr>
            </w:pPr>
            <w:r>
              <w:rPr>
                <w:rFonts w:hint="eastAsia" w:ascii="宋体" w:hAnsi="宋体" w:cs="宋体"/>
                <w:color w:val="auto"/>
                <w:szCs w:val="21"/>
              </w:rPr>
              <w:t>3）三极管开关电路实验。</w:t>
            </w:r>
          </w:p>
          <w:p w14:paraId="36BFE7DB">
            <w:pPr>
              <w:spacing w:line="360" w:lineRule="exact"/>
              <w:rPr>
                <w:rFonts w:ascii="宋体" w:hAnsi="宋体" w:cs="宋体"/>
                <w:color w:val="auto"/>
                <w:szCs w:val="21"/>
              </w:rPr>
            </w:pPr>
            <w:r>
              <w:rPr>
                <w:rFonts w:hint="eastAsia" w:ascii="宋体" w:hAnsi="宋体" w:cs="宋体"/>
                <w:color w:val="auto"/>
                <w:szCs w:val="21"/>
              </w:rPr>
              <w:t>4）共射放大两种电路实验。</w:t>
            </w:r>
          </w:p>
          <w:p w14:paraId="130A5DD5">
            <w:pPr>
              <w:spacing w:line="360" w:lineRule="exact"/>
              <w:rPr>
                <w:rFonts w:ascii="宋体" w:hAnsi="宋体" w:cs="宋体"/>
                <w:color w:val="auto"/>
                <w:szCs w:val="21"/>
              </w:rPr>
            </w:pPr>
            <w:r>
              <w:rPr>
                <w:rFonts w:hint="eastAsia" w:ascii="宋体" w:hAnsi="宋体" w:cs="宋体"/>
                <w:color w:val="auto"/>
                <w:szCs w:val="21"/>
              </w:rPr>
              <w:t>5）共集电极放大电路实验。</w:t>
            </w:r>
          </w:p>
          <w:p w14:paraId="380E0181">
            <w:pPr>
              <w:spacing w:line="360" w:lineRule="exact"/>
              <w:rPr>
                <w:rFonts w:ascii="宋体" w:hAnsi="宋体" w:cs="宋体"/>
                <w:color w:val="auto"/>
                <w:szCs w:val="21"/>
              </w:rPr>
            </w:pPr>
            <w:r>
              <w:rPr>
                <w:rFonts w:hint="eastAsia" w:ascii="宋体" w:hAnsi="宋体" w:cs="宋体"/>
                <w:color w:val="auto"/>
                <w:szCs w:val="21"/>
              </w:rPr>
              <w:t>6）共基放大电路实验。</w:t>
            </w:r>
          </w:p>
          <w:p w14:paraId="674E1BC8">
            <w:pPr>
              <w:spacing w:line="360" w:lineRule="exact"/>
              <w:rPr>
                <w:rFonts w:ascii="宋体" w:hAnsi="宋体" w:cs="宋体"/>
                <w:color w:val="auto"/>
                <w:szCs w:val="21"/>
              </w:rPr>
            </w:pPr>
            <w:r>
              <w:rPr>
                <w:rFonts w:hint="eastAsia" w:ascii="宋体" w:hAnsi="宋体" w:cs="宋体"/>
                <w:color w:val="auto"/>
                <w:szCs w:val="21"/>
              </w:rPr>
              <w:t>7）三极管差分放大电路实验。</w:t>
            </w:r>
          </w:p>
          <w:p w14:paraId="6F091E14">
            <w:pPr>
              <w:spacing w:line="360" w:lineRule="exact"/>
              <w:rPr>
                <w:rFonts w:ascii="宋体" w:hAnsi="宋体" w:cs="宋体"/>
                <w:color w:val="auto"/>
                <w:szCs w:val="21"/>
              </w:rPr>
            </w:pPr>
            <w:r>
              <w:rPr>
                <w:rFonts w:hint="eastAsia" w:ascii="宋体" w:hAnsi="宋体" w:cs="宋体"/>
                <w:color w:val="auto"/>
                <w:szCs w:val="21"/>
              </w:rPr>
              <w:t>8）三极管负反馈电路实验。</w:t>
            </w:r>
          </w:p>
          <w:p w14:paraId="6E2C11A3">
            <w:pPr>
              <w:spacing w:line="360" w:lineRule="exact"/>
              <w:rPr>
                <w:rFonts w:ascii="宋体" w:hAnsi="宋体" w:cs="宋体"/>
                <w:color w:val="auto"/>
                <w:szCs w:val="21"/>
              </w:rPr>
            </w:pPr>
            <w:r>
              <w:rPr>
                <w:rFonts w:hint="eastAsia" w:ascii="宋体" w:hAnsi="宋体" w:cs="宋体"/>
                <w:color w:val="auto"/>
                <w:szCs w:val="21"/>
              </w:rPr>
              <w:t>9）运放负反馈电路实验。</w:t>
            </w:r>
          </w:p>
          <w:p w14:paraId="2DBC7DE1">
            <w:pPr>
              <w:spacing w:line="360" w:lineRule="exact"/>
              <w:rPr>
                <w:rFonts w:ascii="宋体" w:hAnsi="宋体" w:cs="宋体"/>
                <w:color w:val="auto"/>
                <w:szCs w:val="21"/>
              </w:rPr>
            </w:pPr>
            <w:r>
              <w:rPr>
                <w:rFonts w:hint="eastAsia" w:ascii="宋体" w:hAnsi="宋体" w:cs="宋体"/>
                <w:color w:val="auto"/>
                <w:szCs w:val="21"/>
              </w:rPr>
              <w:t>10）MOS管特性曲线实验。</w:t>
            </w:r>
          </w:p>
          <w:p w14:paraId="7450E547">
            <w:pPr>
              <w:spacing w:line="360" w:lineRule="exact"/>
              <w:rPr>
                <w:rFonts w:ascii="宋体" w:hAnsi="宋体" w:cs="宋体"/>
                <w:color w:val="auto"/>
                <w:szCs w:val="21"/>
              </w:rPr>
            </w:pPr>
            <w:r>
              <w:rPr>
                <w:rFonts w:hint="eastAsia" w:ascii="宋体" w:hAnsi="宋体" w:cs="宋体"/>
                <w:color w:val="auto"/>
                <w:szCs w:val="21"/>
              </w:rPr>
              <w:t>11）同相和反相比例放大电路实验。</w:t>
            </w:r>
          </w:p>
          <w:p w14:paraId="4A8561B2">
            <w:pPr>
              <w:spacing w:line="360" w:lineRule="exact"/>
              <w:rPr>
                <w:rFonts w:ascii="宋体" w:hAnsi="宋体" w:cs="宋体"/>
                <w:color w:val="auto"/>
                <w:szCs w:val="21"/>
              </w:rPr>
            </w:pPr>
            <w:r>
              <w:rPr>
                <w:rFonts w:hint="eastAsia" w:ascii="宋体" w:hAnsi="宋体" w:cs="宋体"/>
                <w:color w:val="auto"/>
                <w:szCs w:val="21"/>
              </w:rPr>
              <w:t>12）电压比较器实验。</w:t>
            </w:r>
          </w:p>
          <w:p w14:paraId="50ABED20">
            <w:pPr>
              <w:spacing w:line="360" w:lineRule="exact"/>
              <w:rPr>
                <w:rFonts w:ascii="宋体" w:hAnsi="宋体" w:cs="宋体"/>
                <w:color w:val="auto"/>
                <w:szCs w:val="21"/>
              </w:rPr>
            </w:pPr>
            <w:r>
              <w:rPr>
                <w:rFonts w:hint="eastAsia" w:ascii="宋体" w:hAnsi="宋体" w:cs="宋体"/>
                <w:color w:val="auto"/>
                <w:szCs w:val="21"/>
              </w:rPr>
              <w:t>13）同相比例放大器电路下的加减法运算实验。</w:t>
            </w:r>
          </w:p>
          <w:p w14:paraId="14085F39">
            <w:pPr>
              <w:spacing w:line="360" w:lineRule="exact"/>
              <w:rPr>
                <w:rFonts w:ascii="宋体" w:hAnsi="宋体" w:cs="宋体"/>
                <w:color w:val="auto"/>
                <w:szCs w:val="21"/>
              </w:rPr>
            </w:pPr>
            <w:r>
              <w:rPr>
                <w:rFonts w:hint="eastAsia" w:ascii="宋体" w:hAnsi="宋体" w:cs="宋体"/>
                <w:color w:val="auto"/>
                <w:szCs w:val="21"/>
              </w:rPr>
              <w:t>14）运放的运用 积、微分电路实验。</w:t>
            </w:r>
          </w:p>
          <w:p w14:paraId="3CE16EEE">
            <w:pPr>
              <w:spacing w:line="360" w:lineRule="exact"/>
              <w:rPr>
                <w:rFonts w:ascii="宋体" w:hAnsi="宋体" w:cs="宋体"/>
                <w:color w:val="auto"/>
                <w:szCs w:val="21"/>
              </w:rPr>
            </w:pPr>
            <w:r>
              <w:rPr>
                <w:rFonts w:hint="eastAsia" w:ascii="宋体" w:hAnsi="宋体" w:cs="宋体"/>
                <w:color w:val="auto"/>
                <w:szCs w:val="21"/>
              </w:rPr>
              <w:t>15）OTL功率放大器实验。</w:t>
            </w:r>
          </w:p>
          <w:p w14:paraId="1E349E21">
            <w:pPr>
              <w:spacing w:line="360" w:lineRule="exact"/>
              <w:rPr>
                <w:rFonts w:ascii="宋体" w:hAnsi="宋体" w:cs="宋体"/>
                <w:color w:val="auto"/>
                <w:szCs w:val="21"/>
              </w:rPr>
            </w:pPr>
            <w:r>
              <w:rPr>
                <w:rFonts w:hint="eastAsia" w:ascii="宋体" w:hAnsi="宋体" w:cs="宋体"/>
                <w:color w:val="auto"/>
                <w:szCs w:val="21"/>
              </w:rPr>
              <w:t>16）运放振荡电路实验。</w:t>
            </w:r>
          </w:p>
          <w:p w14:paraId="2D028ACA">
            <w:pPr>
              <w:spacing w:line="360" w:lineRule="exact"/>
              <w:rPr>
                <w:rFonts w:ascii="宋体" w:hAnsi="宋体" w:cs="宋体"/>
                <w:color w:val="auto"/>
                <w:szCs w:val="21"/>
              </w:rPr>
            </w:pPr>
            <w:r>
              <w:rPr>
                <w:rFonts w:hint="eastAsia" w:ascii="宋体" w:hAnsi="宋体" w:cs="宋体"/>
                <w:color w:val="auto"/>
                <w:szCs w:val="21"/>
              </w:rPr>
              <w:t>17）有源低通滤波器实验。</w:t>
            </w:r>
          </w:p>
          <w:p w14:paraId="0321C165">
            <w:pPr>
              <w:spacing w:line="360" w:lineRule="exact"/>
              <w:rPr>
                <w:rFonts w:ascii="宋体" w:hAnsi="宋体" w:cs="宋体"/>
                <w:color w:val="auto"/>
                <w:szCs w:val="21"/>
              </w:rPr>
            </w:pPr>
            <w:r>
              <w:rPr>
                <w:rFonts w:hint="eastAsia" w:ascii="宋体" w:hAnsi="宋体" w:cs="宋体"/>
                <w:color w:val="auto"/>
                <w:szCs w:val="21"/>
              </w:rPr>
              <w:t>18）RC文氏乔氏正弦波振荡器实验。</w:t>
            </w:r>
          </w:p>
          <w:p w14:paraId="075F0719">
            <w:pPr>
              <w:spacing w:line="360" w:lineRule="exact"/>
              <w:rPr>
                <w:rFonts w:ascii="宋体" w:hAnsi="宋体" w:cs="宋体"/>
                <w:b/>
                <w:color w:val="auto"/>
                <w:szCs w:val="21"/>
              </w:rPr>
            </w:pPr>
            <w:r>
              <w:rPr>
                <w:rFonts w:hint="eastAsia" w:ascii="宋体" w:hAnsi="宋体" w:cs="宋体"/>
                <w:color w:val="auto"/>
                <w:szCs w:val="21"/>
              </w:rPr>
              <w:t>19）桥式整流电路合集实验。</w:t>
            </w:r>
            <w:r>
              <w:rPr>
                <w:rFonts w:hint="eastAsia" w:ascii="宋体" w:hAnsi="宋体" w:cs="宋体"/>
                <w:color w:val="auto"/>
                <w:szCs w:val="21"/>
              </w:rPr>
              <w:br w:type="textWrapping"/>
            </w:r>
            <w:r>
              <w:rPr>
                <w:rFonts w:hint="eastAsia" w:ascii="宋体" w:hAnsi="宋体" w:cs="宋体"/>
                <w:color w:val="auto"/>
                <w:szCs w:val="21"/>
              </w:rPr>
              <w:t>7.可编程控制器接线考核软件</w:t>
            </w:r>
            <w:r>
              <w:rPr>
                <w:rFonts w:hint="eastAsia" w:ascii="宋体" w:hAnsi="宋体" w:cs="宋体"/>
                <w:color w:val="auto"/>
                <w:szCs w:val="21"/>
              </w:rPr>
              <w:br w:type="textWrapping"/>
            </w:r>
            <w:r>
              <w:rPr>
                <w:rFonts w:hint="eastAsia" w:ascii="宋体" w:hAnsi="宋体" w:cs="宋体"/>
                <w:color w:val="auto"/>
                <w:szCs w:val="21"/>
              </w:rPr>
              <w:t>（1）可编程控制器接线考核软件是满足可编程控制器系统应用实训考核装置的集教学、练习、考核为一体的接线虚拟仿真的软件。用户根据该设备的实际接线图纸，通过使用该软件可对设备进行虚拟的接线教学、接线练习和自我考核，在实际进行接线操作之前，学习设备接线方法及知识点并自我考核，减少实际接线过程的失误点，减少实际接线时造成的材料浪费，同时解决因设备不足造成练习接线困难等问题。</w:t>
            </w:r>
            <w:r>
              <w:rPr>
                <w:rFonts w:hint="eastAsia" w:ascii="宋体" w:hAnsi="宋体" w:cs="宋体"/>
                <w:color w:val="auto"/>
                <w:szCs w:val="21"/>
              </w:rPr>
              <w:br w:type="textWrapping"/>
            </w:r>
            <w:r>
              <w:rPr>
                <w:rFonts w:hint="eastAsia" w:ascii="宋体" w:hAnsi="宋体" w:cs="宋体"/>
                <w:color w:val="auto"/>
                <w:szCs w:val="21"/>
              </w:rPr>
              <w:t>（2）教学模式：在教学模式下，用户选择需要连线的电路，在电路中每个连线操作都有操作提示，用户可以根据操作提示进行连线。</w:t>
            </w:r>
            <w:r>
              <w:rPr>
                <w:rFonts w:hint="eastAsia" w:ascii="宋体" w:hAnsi="宋体" w:cs="宋体"/>
                <w:color w:val="auto"/>
                <w:szCs w:val="21"/>
              </w:rPr>
              <w:br w:type="textWrapping"/>
            </w:r>
            <w:r>
              <w:rPr>
                <w:rFonts w:hint="eastAsia" w:ascii="宋体" w:hAnsi="宋体" w:cs="宋体"/>
                <w:color w:val="auto"/>
                <w:szCs w:val="21"/>
              </w:rPr>
              <w:t>（3）练习模式：在练习模式下，用户选择需要连线的电路，在电路中连线操作没有操作提示，用户可以根据图纸要求进行连线，同时可查看所有要接的线。</w:t>
            </w:r>
            <w:r>
              <w:rPr>
                <w:rFonts w:hint="eastAsia" w:ascii="宋体" w:hAnsi="宋体" w:cs="宋体"/>
                <w:color w:val="auto"/>
                <w:szCs w:val="21"/>
              </w:rPr>
              <w:br w:type="textWrapping"/>
            </w:r>
            <w:r>
              <w:rPr>
                <w:rFonts w:hint="eastAsia" w:ascii="宋体" w:hAnsi="宋体" w:cs="宋体"/>
                <w:color w:val="auto"/>
                <w:szCs w:val="21"/>
              </w:rPr>
              <w:t>（4）考核模式：在考核模式下，用户选择需要连线的电路，在电路中连线操作没有操作提示，用户可以根据图纸要求进行连线，接线完成后，根据接线的情况自动进行评分，给出接线成绩。</w:t>
            </w:r>
            <w:r>
              <w:rPr>
                <w:rFonts w:hint="eastAsia" w:ascii="宋体" w:hAnsi="宋体" w:cs="宋体"/>
                <w:color w:val="auto"/>
                <w:szCs w:val="21"/>
              </w:rPr>
              <w:br w:type="textWrapping"/>
            </w:r>
            <w:r>
              <w:rPr>
                <w:rFonts w:hint="eastAsia" w:ascii="宋体" w:hAnsi="宋体" w:cs="宋体"/>
                <w:color w:val="auto"/>
                <w:szCs w:val="21"/>
              </w:rPr>
              <w:t>▲（5）可编程控制器接线考核软件包含电路：电机正反转控制连接、PLC主电源及IO公共端连接、HMI传感器按钮指示灯连接、变频器模拟量控制连接和变频器通讯控制连接。</w:t>
            </w:r>
          </w:p>
        </w:tc>
        <w:tc>
          <w:tcPr>
            <w:tcW w:w="574" w:type="dxa"/>
            <w:tcBorders>
              <w:top w:val="single" w:color="auto" w:sz="4" w:space="0"/>
              <w:left w:val="single" w:color="auto" w:sz="4" w:space="0"/>
              <w:bottom w:val="single" w:color="auto" w:sz="4" w:space="0"/>
              <w:right w:val="single" w:color="auto" w:sz="4" w:space="0"/>
            </w:tcBorders>
            <w:vAlign w:val="center"/>
          </w:tcPr>
          <w:p w14:paraId="5F977C3B">
            <w:pPr>
              <w:pStyle w:val="8"/>
              <w:spacing w:before="41" w:line="360" w:lineRule="exact"/>
              <w:ind w:left="119" w:leftChars="0"/>
              <w:jc w:val="both"/>
              <w:rPr>
                <w:b w:val="0"/>
                <w:bCs w:val="0"/>
                <w:color w:val="auto"/>
                <w:sz w:val="21"/>
                <w:szCs w:val="21"/>
              </w:rPr>
            </w:pPr>
            <w:r>
              <w:rPr>
                <w:rFonts w:hint="eastAsia"/>
                <w:b w:val="0"/>
                <w:bCs w:val="0"/>
                <w:color w:val="auto"/>
                <w:spacing w:val="-6"/>
                <w:sz w:val="21"/>
                <w:szCs w:val="21"/>
                <w:lang w:eastAsia="zh-CN"/>
              </w:rPr>
              <w:t>套</w:t>
            </w:r>
          </w:p>
        </w:tc>
        <w:tc>
          <w:tcPr>
            <w:tcW w:w="786" w:type="dxa"/>
            <w:tcBorders>
              <w:top w:val="single" w:color="auto" w:sz="4" w:space="0"/>
              <w:left w:val="single" w:color="auto" w:sz="4" w:space="0"/>
              <w:bottom w:val="single" w:color="auto" w:sz="4" w:space="0"/>
              <w:right w:val="single" w:color="auto" w:sz="4" w:space="0"/>
            </w:tcBorders>
            <w:vAlign w:val="center"/>
          </w:tcPr>
          <w:p w14:paraId="33CCA058">
            <w:pPr>
              <w:pStyle w:val="8"/>
              <w:spacing w:before="41" w:line="360" w:lineRule="exact"/>
              <w:ind w:left="119" w:leftChars="0"/>
              <w:jc w:val="both"/>
              <w:rPr>
                <w:b w:val="0"/>
                <w:bCs w:val="0"/>
                <w:color w:val="auto"/>
                <w:sz w:val="21"/>
                <w:szCs w:val="21"/>
              </w:rPr>
            </w:pPr>
            <w:r>
              <w:rPr>
                <w:rFonts w:hint="eastAsia"/>
                <w:b w:val="0"/>
                <w:bCs w:val="0"/>
                <w:color w:val="auto"/>
                <w:spacing w:val="-6"/>
                <w:sz w:val="21"/>
                <w:szCs w:val="21"/>
                <w:lang w:eastAsia="zh-CN"/>
              </w:rPr>
              <w:t>25</w:t>
            </w:r>
          </w:p>
        </w:tc>
        <w:tc>
          <w:tcPr>
            <w:tcW w:w="1171" w:type="dxa"/>
            <w:tcBorders>
              <w:top w:val="single" w:color="auto" w:sz="4" w:space="0"/>
              <w:left w:val="single" w:color="auto" w:sz="4" w:space="0"/>
              <w:bottom w:val="single" w:color="auto" w:sz="4" w:space="0"/>
              <w:right w:val="single" w:color="auto" w:sz="4" w:space="0"/>
            </w:tcBorders>
            <w:vAlign w:val="center"/>
          </w:tcPr>
          <w:p w14:paraId="03CFEAA0">
            <w:pPr>
              <w:pStyle w:val="8"/>
              <w:spacing w:before="41" w:line="360" w:lineRule="exact"/>
              <w:ind w:left="119" w:leftChars="0"/>
              <w:jc w:val="both"/>
              <w:rPr>
                <w:b w:val="0"/>
                <w:bCs w:val="0"/>
                <w:color w:val="auto"/>
                <w:sz w:val="21"/>
                <w:szCs w:val="21"/>
                <w:lang w:eastAsia="zh-CN"/>
              </w:rPr>
            </w:pPr>
            <w:r>
              <w:rPr>
                <w:rFonts w:hint="eastAsia"/>
                <w:b w:val="0"/>
                <w:bCs w:val="0"/>
                <w:color w:val="auto"/>
                <w:spacing w:val="-6"/>
                <w:sz w:val="21"/>
                <w:szCs w:val="21"/>
                <w:lang w:eastAsia="zh-CN"/>
              </w:rPr>
              <w:t>7200.00</w:t>
            </w:r>
          </w:p>
        </w:tc>
      </w:tr>
      <w:tr w14:paraId="71E04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14:paraId="003AD760">
            <w:pPr>
              <w:adjustRightInd w:val="0"/>
              <w:snapToGrid w:val="0"/>
              <w:spacing w:line="360" w:lineRule="exact"/>
              <w:rPr>
                <w:rFonts w:ascii="宋体" w:hAnsi="宋体" w:cs="宋体"/>
                <w:b/>
                <w:color w:val="auto"/>
                <w:szCs w:val="21"/>
              </w:rPr>
            </w:pPr>
            <w:r>
              <w:rPr>
                <w:rFonts w:hint="eastAsia" w:ascii="宋体" w:hAnsi="宋体" w:cs="宋体"/>
                <w:b/>
                <w:color w:val="auto"/>
                <w:szCs w:val="21"/>
              </w:rPr>
              <w:t>2</w:t>
            </w:r>
          </w:p>
        </w:tc>
        <w:tc>
          <w:tcPr>
            <w:tcW w:w="938" w:type="dxa"/>
            <w:tcBorders>
              <w:top w:val="single" w:color="auto" w:sz="4" w:space="0"/>
              <w:left w:val="single" w:color="auto" w:sz="4" w:space="0"/>
              <w:bottom w:val="single" w:color="auto" w:sz="4" w:space="0"/>
              <w:right w:val="single" w:color="auto" w:sz="4" w:space="0"/>
            </w:tcBorders>
            <w:vAlign w:val="center"/>
          </w:tcPr>
          <w:p w14:paraId="6015FB7E">
            <w:pPr>
              <w:spacing w:line="360" w:lineRule="exact"/>
              <w:rPr>
                <w:rFonts w:ascii="宋体" w:hAnsi="宋体" w:cs="宋体"/>
                <w:color w:val="auto"/>
                <w:szCs w:val="21"/>
              </w:rPr>
            </w:pPr>
          </w:p>
          <w:p w14:paraId="21189704">
            <w:pPr>
              <w:spacing w:line="360" w:lineRule="exact"/>
              <w:rPr>
                <w:rFonts w:ascii="宋体" w:hAnsi="宋体" w:cs="宋体"/>
                <w:color w:val="auto"/>
                <w:szCs w:val="21"/>
              </w:rPr>
            </w:pPr>
          </w:p>
          <w:p w14:paraId="76CC42AB">
            <w:pPr>
              <w:spacing w:line="360" w:lineRule="exact"/>
              <w:rPr>
                <w:rFonts w:ascii="宋体" w:hAnsi="宋体" w:cs="宋体"/>
                <w:b/>
                <w:color w:val="auto"/>
                <w:szCs w:val="21"/>
              </w:rPr>
            </w:pPr>
            <w:r>
              <w:rPr>
                <w:rFonts w:hint="eastAsia" w:ascii="宋体" w:hAnsi="宋体" w:cs="宋体"/>
                <w:color w:val="auto"/>
                <w:szCs w:val="21"/>
              </w:rPr>
              <w:t>可编程控制器（1）</w:t>
            </w:r>
          </w:p>
        </w:tc>
        <w:tc>
          <w:tcPr>
            <w:tcW w:w="686" w:type="dxa"/>
            <w:tcBorders>
              <w:top w:val="single" w:color="auto" w:sz="4" w:space="0"/>
              <w:left w:val="single" w:color="auto" w:sz="4" w:space="0"/>
              <w:right w:val="single" w:color="auto" w:sz="4" w:space="0"/>
            </w:tcBorders>
            <w:vAlign w:val="center"/>
          </w:tcPr>
          <w:p w14:paraId="36978D23">
            <w:pPr>
              <w:widowControl/>
              <w:adjustRightInd w:val="0"/>
              <w:snapToGrid w:val="0"/>
              <w:spacing w:line="360" w:lineRule="exact"/>
              <w:rPr>
                <w:rFonts w:ascii="宋体" w:hAnsi="宋体" w:cs="宋体"/>
                <w:b/>
                <w:color w:val="auto"/>
                <w:szCs w:val="21"/>
              </w:rPr>
            </w:pPr>
            <w:r>
              <w:rPr>
                <w:rFonts w:hint="eastAsia" w:ascii="宋体" w:hAnsi="宋体" w:cs="宋体"/>
                <w:b/>
                <w:color w:val="auto"/>
                <w:szCs w:val="21"/>
              </w:rPr>
              <w:t>工业</w:t>
            </w:r>
          </w:p>
        </w:tc>
        <w:tc>
          <w:tcPr>
            <w:tcW w:w="5398" w:type="dxa"/>
            <w:tcBorders>
              <w:top w:val="single" w:color="auto" w:sz="4" w:space="0"/>
              <w:left w:val="single" w:color="auto" w:sz="4" w:space="0"/>
              <w:bottom w:val="single" w:color="auto" w:sz="4" w:space="0"/>
              <w:right w:val="single" w:color="auto" w:sz="4" w:space="0"/>
            </w:tcBorders>
            <w:vAlign w:val="center"/>
          </w:tcPr>
          <w:p w14:paraId="2F2FB3B0">
            <w:pPr>
              <w:spacing w:line="360" w:lineRule="exact"/>
              <w:rPr>
                <w:rFonts w:ascii="宋体" w:hAnsi="宋体" w:cs="宋体"/>
                <w:color w:val="auto"/>
                <w:szCs w:val="21"/>
              </w:rPr>
            </w:pPr>
            <w:r>
              <w:rPr>
                <w:rFonts w:hint="eastAsia" w:ascii="宋体" w:hAnsi="宋体" w:cs="宋体"/>
                <w:color w:val="auto"/>
                <w:szCs w:val="21"/>
              </w:rPr>
              <w:t>1.尺寸 W x H x D（</w:t>
            </w:r>
            <w:r>
              <w:rPr>
                <w:rFonts w:hint="eastAsia" w:ascii="宋体" w:hAnsi="宋体" w:cs="宋体"/>
                <w:color w:val="auto"/>
                <w:szCs w:val="21"/>
                <w:lang w:eastAsia="zh-CN"/>
              </w:rPr>
              <w:t>(单位mm)</w:t>
            </w:r>
            <w:r>
              <w:rPr>
                <w:rFonts w:hint="eastAsia" w:ascii="宋体" w:hAnsi="宋体" w:cs="宋体"/>
                <w:color w:val="auto"/>
                <w:szCs w:val="21"/>
              </w:rPr>
              <w:t>）：125 x 100 x 81。</w:t>
            </w:r>
          </w:p>
          <w:p w14:paraId="7078E546">
            <w:pPr>
              <w:spacing w:line="360" w:lineRule="exact"/>
              <w:rPr>
                <w:rFonts w:ascii="宋体" w:hAnsi="宋体" w:cs="宋体"/>
                <w:color w:val="auto"/>
                <w:szCs w:val="21"/>
              </w:rPr>
            </w:pPr>
            <w:r>
              <w:rPr>
                <w:rFonts w:hint="eastAsia" w:ascii="宋体" w:hAnsi="宋体" w:cs="宋体"/>
                <w:color w:val="auto"/>
                <w:szCs w:val="21"/>
              </w:rPr>
              <w:t>2.功耗≤23W。</w:t>
            </w:r>
          </w:p>
          <w:p w14:paraId="3A00745C">
            <w:pPr>
              <w:spacing w:line="360" w:lineRule="exact"/>
              <w:rPr>
                <w:rFonts w:ascii="宋体" w:hAnsi="宋体" w:cs="宋体"/>
                <w:color w:val="auto"/>
                <w:szCs w:val="21"/>
              </w:rPr>
            </w:pPr>
            <w:r>
              <w:rPr>
                <w:rFonts w:hint="eastAsia" w:ascii="宋体" w:hAnsi="宋体" w:cs="宋体"/>
                <w:color w:val="auto"/>
                <w:szCs w:val="21"/>
              </w:rPr>
              <w:t>3.用户储存器 :24 KB 程序存储器/16 KB 数据存储器/10 KB 保持性存储器。</w:t>
            </w:r>
          </w:p>
          <w:p w14:paraId="2E40F998">
            <w:pPr>
              <w:spacing w:line="360" w:lineRule="exact"/>
              <w:rPr>
                <w:rFonts w:ascii="宋体" w:hAnsi="宋体" w:cs="宋体"/>
                <w:color w:val="auto"/>
                <w:szCs w:val="21"/>
              </w:rPr>
            </w:pPr>
            <w:r>
              <w:rPr>
                <w:rFonts w:hint="eastAsia" w:ascii="宋体" w:hAnsi="宋体" w:cs="宋体"/>
                <w:color w:val="auto"/>
                <w:szCs w:val="21"/>
              </w:rPr>
              <w:t>4.板载数字 I/O :24 点输入/16 点数出。</w:t>
            </w:r>
          </w:p>
          <w:p w14:paraId="30F08334">
            <w:pPr>
              <w:spacing w:line="360" w:lineRule="exact"/>
              <w:rPr>
                <w:rFonts w:ascii="宋体" w:hAnsi="宋体" w:cs="宋体"/>
                <w:color w:val="auto"/>
                <w:szCs w:val="21"/>
              </w:rPr>
            </w:pPr>
            <w:r>
              <w:rPr>
                <w:rFonts w:hint="eastAsia" w:ascii="宋体" w:hAnsi="宋体" w:cs="宋体"/>
                <w:color w:val="auto"/>
                <w:szCs w:val="21"/>
              </w:rPr>
              <w:t>5.过程映像大小 :256 位输入 (I)/256 位输出 (Q)。</w:t>
            </w:r>
          </w:p>
          <w:p w14:paraId="3E0CD110">
            <w:pPr>
              <w:spacing w:line="360" w:lineRule="exact"/>
              <w:rPr>
                <w:rFonts w:ascii="宋体" w:hAnsi="宋体" w:cs="宋体"/>
                <w:color w:val="auto"/>
                <w:szCs w:val="21"/>
              </w:rPr>
            </w:pPr>
            <w:r>
              <w:rPr>
                <w:rFonts w:hint="eastAsia" w:ascii="宋体" w:hAnsi="宋体" w:cs="宋体"/>
                <w:color w:val="auto"/>
                <w:szCs w:val="21"/>
              </w:rPr>
              <w:t>6.模拟映像 :56个字的输入(AI)/56个字的输出(AQ)。</w:t>
            </w:r>
          </w:p>
          <w:p w14:paraId="5F35F8DF">
            <w:pPr>
              <w:spacing w:line="360" w:lineRule="exact"/>
              <w:rPr>
                <w:rFonts w:ascii="宋体" w:hAnsi="宋体" w:cs="宋体"/>
                <w:color w:val="auto"/>
                <w:szCs w:val="21"/>
              </w:rPr>
            </w:pPr>
            <w:r>
              <w:rPr>
                <w:rFonts w:hint="eastAsia" w:ascii="宋体" w:hAnsi="宋体" w:cs="宋体"/>
                <w:color w:val="auto"/>
                <w:szCs w:val="21"/>
              </w:rPr>
              <w:t>7.位存储器（M） :256 位。</w:t>
            </w:r>
          </w:p>
          <w:p w14:paraId="77BD4451">
            <w:pPr>
              <w:spacing w:line="360" w:lineRule="exact"/>
              <w:rPr>
                <w:rFonts w:ascii="宋体" w:hAnsi="宋体" w:cs="宋体"/>
                <w:color w:val="auto"/>
                <w:szCs w:val="21"/>
              </w:rPr>
            </w:pPr>
            <w:r>
              <w:rPr>
                <w:rFonts w:hint="eastAsia" w:ascii="宋体" w:hAnsi="宋体" w:cs="宋体"/>
                <w:color w:val="auto"/>
                <w:szCs w:val="21"/>
              </w:rPr>
              <w:t>8.高速计数器:共 6 个 ,单相：4 个 200 KHz + 2 个 30 KHz ,正交相位：2 个 100 KHz + 2 个 20 KHz。</w:t>
            </w:r>
          </w:p>
          <w:p w14:paraId="0948F9DE">
            <w:pPr>
              <w:spacing w:line="360" w:lineRule="exact"/>
              <w:rPr>
                <w:rFonts w:ascii="宋体" w:hAnsi="宋体" w:cs="宋体"/>
                <w:color w:val="auto"/>
                <w:szCs w:val="21"/>
              </w:rPr>
            </w:pPr>
            <w:r>
              <w:rPr>
                <w:rFonts w:hint="eastAsia" w:ascii="宋体" w:hAnsi="宋体" w:cs="宋体"/>
                <w:color w:val="auto"/>
                <w:szCs w:val="21"/>
              </w:rPr>
              <w:t>9.布尔运算≥0.15 μs/指令。</w:t>
            </w:r>
          </w:p>
          <w:p w14:paraId="0B5D1C45">
            <w:pPr>
              <w:spacing w:line="360" w:lineRule="exact"/>
              <w:rPr>
                <w:rFonts w:ascii="宋体" w:hAnsi="宋体" w:cs="宋体"/>
                <w:color w:val="auto"/>
                <w:szCs w:val="21"/>
              </w:rPr>
            </w:pPr>
            <w:r>
              <w:rPr>
                <w:rFonts w:hint="eastAsia" w:ascii="宋体" w:hAnsi="宋体" w:cs="宋体"/>
                <w:color w:val="auto"/>
                <w:szCs w:val="21"/>
              </w:rPr>
              <w:t>10.移动字≥1.2 μs/指令。</w:t>
            </w:r>
          </w:p>
          <w:p w14:paraId="53EF8DF2">
            <w:pPr>
              <w:spacing w:line="360" w:lineRule="exact"/>
              <w:rPr>
                <w:rFonts w:ascii="宋体" w:hAnsi="宋体" w:cs="宋体"/>
                <w:color w:val="auto"/>
                <w:szCs w:val="21"/>
              </w:rPr>
            </w:pPr>
            <w:r>
              <w:rPr>
                <w:rFonts w:hint="eastAsia" w:ascii="宋体" w:hAnsi="宋体" w:cs="宋体"/>
                <w:color w:val="auto"/>
                <w:szCs w:val="21"/>
              </w:rPr>
              <w:t>11.实数数学运算≥3.6 μs/指令。</w:t>
            </w:r>
          </w:p>
          <w:p w14:paraId="5765F29B">
            <w:pPr>
              <w:spacing w:line="360" w:lineRule="exact"/>
              <w:rPr>
                <w:rFonts w:ascii="宋体" w:hAnsi="宋体" w:cs="宋体"/>
                <w:b/>
                <w:color w:val="auto"/>
                <w:szCs w:val="21"/>
              </w:rPr>
            </w:pPr>
            <w:r>
              <w:rPr>
                <w:rFonts w:hint="eastAsia" w:ascii="宋体" w:hAnsi="宋体" w:cs="宋体"/>
                <w:color w:val="auto"/>
                <w:szCs w:val="21"/>
              </w:rPr>
              <w:t>12.端口数:PROFINET(LAN)：1 ,串行端口：1（RS485）。</w:t>
            </w:r>
          </w:p>
        </w:tc>
        <w:tc>
          <w:tcPr>
            <w:tcW w:w="574" w:type="dxa"/>
            <w:tcBorders>
              <w:top w:val="single" w:color="auto" w:sz="4" w:space="0"/>
              <w:left w:val="single" w:color="auto" w:sz="4" w:space="0"/>
              <w:bottom w:val="single" w:color="auto" w:sz="4" w:space="0"/>
              <w:right w:val="single" w:color="auto" w:sz="4" w:space="0"/>
            </w:tcBorders>
            <w:vAlign w:val="center"/>
          </w:tcPr>
          <w:p w14:paraId="482D0F61">
            <w:pPr>
              <w:pStyle w:val="8"/>
              <w:spacing w:before="37" w:line="360" w:lineRule="exact"/>
              <w:jc w:val="center"/>
              <w:rPr>
                <w:b/>
                <w:color w:val="auto"/>
                <w:sz w:val="21"/>
                <w:szCs w:val="21"/>
              </w:rPr>
            </w:pPr>
            <w:r>
              <w:rPr>
                <w:rFonts w:hint="eastAsia"/>
                <w:color w:val="auto"/>
                <w:spacing w:val="-6"/>
                <w:sz w:val="21"/>
                <w:szCs w:val="21"/>
                <w:lang w:eastAsia="zh-CN"/>
              </w:rPr>
              <w:t>套</w:t>
            </w:r>
          </w:p>
        </w:tc>
        <w:tc>
          <w:tcPr>
            <w:tcW w:w="786" w:type="dxa"/>
            <w:tcBorders>
              <w:top w:val="single" w:color="auto" w:sz="4" w:space="0"/>
              <w:left w:val="single" w:color="auto" w:sz="4" w:space="0"/>
              <w:bottom w:val="single" w:color="auto" w:sz="4" w:space="0"/>
              <w:right w:val="single" w:color="auto" w:sz="4" w:space="0"/>
            </w:tcBorders>
            <w:vAlign w:val="center"/>
          </w:tcPr>
          <w:p w14:paraId="7DD3BB97">
            <w:pPr>
              <w:pStyle w:val="8"/>
              <w:spacing w:before="37" w:line="360" w:lineRule="exact"/>
              <w:ind w:left="134" w:leftChars="0"/>
              <w:jc w:val="center"/>
              <w:rPr>
                <w:b/>
                <w:color w:val="auto"/>
                <w:sz w:val="21"/>
                <w:szCs w:val="21"/>
                <w:lang w:eastAsia="zh-CN"/>
              </w:rPr>
            </w:pPr>
            <w:r>
              <w:rPr>
                <w:rFonts w:hint="eastAsia"/>
                <w:color w:val="auto"/>
                <w:sz w:val="21"/>
                <w:szCs w:val="21"/>
                <w:lang w:eastAsia="zh-CN"/>
              </w:rPr>
              <w:t>25</w:t>
            </w:r>
          </w:p>
        </w:tc>
        <w:tc>
          <w:tcPr>
            <w:tcW w:w="1171" w:type="dxa"/>
            <w:tcBorders>
              <w:top w:val="single" w:color="auto" w:sz="4" w:space="0"/>
              <w:left w:val="single" w:color="auto" w:sz="4" w:space="0"/>
              <w:bottom w:val="single" w:color="auto" w:sz="4" w:space="0"/>
              <w:right w:val="single" w:color="auto" w:sz="4" w:space="0"/>
            </w:tcBorders>
            <w:vAlign w:val="center"/>
          </w:tcPr>
          <w:p w14:paraId="249D3D9C">
            <w:pPr>
              <w:pStyle w:val="8"/>
              <w:spacing w:before="37" w:line="360" w:lineRule="exact"/>
              <w:ind w:left="134" w:leftChars="0"/>
              <w:rPr>
                <w:b/>
                <w:color w:val="auto"/>
                <w:sz w:val="21"/>
                <w:szCs w:val="21"/>
                <w:lang w:eastAsia="zh-CN"/>
              </w:rPr>
            </w:pPr>
            <w:r>
              <w:rPr>
                <w:rFonts w:hint="eastAsia"/>
                <w:color w:val="auto"/>
                <w:sz w:val="21"/>
                <w:szCs w:val="21"/>
                <w:lang w:eastAsia="zh-CN"/>
              </w:rPr>
              <w:t>1800.00</w:t>
            </w:r>
          </w:p>
        </w:tc>
      </w:tr>
      <w:tr w14:paraId="13890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14:paraId="36490792">
            <w:pPr>
              <w:adjustRightInd w:val="0"/>
              <w:snapToGrid w:val="0"/>
              <w:spacing w:line="360" w:lineRule="exact"/>
              <w:rPr>
                <w:rFonts w:ascii="宋体" w:hAnsi="宋体" w:cs="宋体"/>
                <w:b/>
                <w:color w:val="auto"/>
                <w:szCs w:val="21"/>
              </w:rPr>
            </w:pPr>
            <w:r>
              <w:rPr>
                <w:rFonts w:hint="eastAsia" w:ascii="宋体" w:hAnsi="宋体" w:cs="宋体"/>
                <w:b/>
                <w:color w:val="auto"/>
                <w:szCs w:val="21"/>
              </w:rPr>
              <w:t>3</w:t>
            </w:r>
          </w:p>
        </w:tc>
        <w:tc>
          <w:tcPr>
            <w:tcW w:w="938" w:type="dxa"/>
            <w:tcBorders>
              <w:top w:val="single" w:color="auto" w:sz="4" w:space="0"/>
              <w:left w:val="single" w:color="auto" w:sz="4" w:space="0"/>
              <w:bottom w:val="single" w:color="auto" w:sz="4" w:space="0"/>
              <w:right w:val="single" w:color="auto" w:sz="4" w:space="0"/>
            </w:tcBorders>
            <w:vAlign w:val="center"/>
          </w:tcPr>
          <w:p w14:paraId="1419613F">
            <w:pPr>
              <w:spacing w:line="360" w:lineRule="exact"/>
              <w:rPr>
                <w:rFonts w:ascii="宋体" w:hAnsi="宋体" w:cs="宋体"/>
                <w:color w:val="auto"/>
                <w:szCs w:val="21"/>
              </w:rPr>
            </w:pPr>
          </w:p>
          <w:p w14:paraId="6A4CC66B">
            <w:pPr>
              <w:spacing w:line="360" w:lineRule="exact"/>
              <w:rPr>
                <w:rFonts w:ascii="宋体" w:hAnsi="宋体" w:cs="宋体"/>
                <w:b/>
                <w:color w:val="auto"/>
                <w:szCs w:val="21"/>
              </w:rPr>
            </w:pPr>
            <w:r>
              <w:rPr>
                <w:rFonts w:hint="eastAsia" w:ascii="宋体" w:hAnsi="宋体" w:cs="宋体"/>
                <w:color w:val="auto"/>
                <w:szCs w:val="21"/>
              </w:rPr>
              <w:t>可编程控制器（2）</w:t>
            </w:r>
          </w:p>
        </w:tc>
        <w:tc>
          <w:tcPr>
            <w:tcW w:w="686" w:type="dxa"/>
            <w:tcBorders>
              <w:top w:val="single" w:color="auto" w:sz="4" w:space="0"/>
              <w:left w:val="single" w:color="auto" w:sz="4" w:space="0"/>
              <w:right w:val="single" w:color="auto" w:sz="4" w:space="0"/>
            </w:tcBorders>
            <w:vAlign w:val="center"/>
          </w:tcPr>
          <w:p w14:paraId="07205A3A">
            <w:pPr>
              <w:widowControl/>
              <w:adjustRightInd w:val="0"/>
              <w:snapToGrid w:val="0"/>
              <w:spacing w:line="360" w:lineRule="exact"/>
              <w:rPr>
                <w:rFonts w:ascii="宋体" w:hAnsi="宋体" w:cs="宋体"/>
                <w:b/>
                <w:color w:val="auto"/>
                <w:szCs w:val="21"/>
              </w:rPr>
            </w:pPr>
            <w:r>
              <w:rPr>
                <w:rFonts w:hint="eastAsia" w:ascii="宋体" w:hAnsi="宋体" w:cs="宋体"/>
                <w:b/>
                <w:color w:val="auto"/>
                <w:szCs w:val="21"/>
              </w:rPr>
              <w:t>工业</w:t>
            </w:r>
          </w:p>
        </w:tc>
        <w:tc>
          <w:tcPr>
            <w:tcW w:w="5398" w:type="dxa"/>
            <w:tcBorders>
              <w:top w:val="single" w:color="auto" w:sz="4" w:space="0"/>
              <w:left w:val="single" w:color="auto" w:sz="4" w:space="0"/>
              <w:bottom w:val="single" w:color="auto" w:sz="4" w:space="0"/>
              <w:right w:val="single" w:color="auto" w:sz="4" w:space="0"/>
            </w:tcBorders>
            <w:vAlign w:val="center"/>
          </w:tcPr>
          <w:p w14:paraId="2BBF0C19">
            <w:pPr>
              <w:spacing w:line="360" w:lineRule="exact"/>
              <w:rPr>
                <w:rFonts w:ascii="宋体" w:hAnsi="宋体" w:cs="宋体"/>
                <w:color w:val="auto"/>
                <w:szCs w:val="21"/>
              </w:rPr>
            </w:pPr>
            <w:r>
              <w:rPr>
                <w:rFonts w:hint="eastAsia" w:ascii="宋体" w:hAnsi="宋体" w:cs="宋体"/>
                <w:color w:val="auto"/>
                <w:szCs w:val="21"/>
              </w:rPr>
              <w:t>1.‌处理速度‌：0.065μS/基本指令。</w:t>
            </w:r>
          </w:p>
          <w:p w14:paraId="7E78D8AB">
            <w:pPr>
              <w:spacing w:line="360" w:lineRule="exact"/>
              <w:rPr>
                <w:rFonts w:ascii="宋体" w:hAnsi="宋体" w:cs="宋体"/>
                <w:color w:val="auto"/>
                <w:szCs w:val="21"/>
              </w:rPr>
            </w:pPr>
            <w:r>
              <w:rPr>
                <w:rFonts w:hint="eastAsia" w:ascii="宋体" w:hAnsi="宋体" w:cs="宋体"/>
                <w:color w:val="auto"/>
                <w:szCs w:val="21"/>
              </w:rPr>
              <w:t>2.‌存储容量‌：64K步RAM（支持复杂程序运行）。</w:t>
            </w:r>
          </w:p>
          <w:p w14:paraId="7E82FBF5">
            <w:pPr>
              <w:spacing w:line="360" w:lineRule="exact"/>
              <w:rPr>
                <w:rFonts w:ascii="宋体" w:hAnsi="宋体" w:cs="宋体"/>
                <w:color w:val="auto"/>
                <w:szCs w:val="21"/>
              </w:rPr>
            </w:pPr>
            <w:r>
              <w:rPr>
                <w:rFonts w:hint="eastAsia" w:ascii="宋体" w:hAnsi="宋体" w:cs="宋体"/>
                <w:color w:val="auto"/>
                <w:szCs w:val="21"/>
              </w:rPr>
              <w:t>3.‌默认点数‌：48点（输入/输出各24点）。</w:t>
            </w:r>
          </w:p>
          <w:p w14:paraId="30AAC1B7">
            <w:pPr>
              <w:spacing w:line="360" w:lineRule="exact"/>
              <w:rPr>
                <w:rFonts w:ascii="宋体" w:hAnsi="宋体" w:cs="宋体"/>
                <w:color w:val="auto"/>
                <w:szCs w:val="21"/>
              </w:rPr>
            </w:pPr>
            <w:r>
              <w:rPr>
                <w:rFonts w:hint="eastAsia" w:ascii="宋体" w:hAnsi="宋体" w:cs="宋体"/>
                <w:color w:val="auto"/>
                <w:szCs w:val="21"/>
              </w:rPr>
              <w:t>4.‌内置轴数‌：3轴。</w:t>
            </w:r>
          </w:p>
          <w:p w14:paraId="61382B92">
            <w:pPr>
              <w:spacing w:line="360" w:lineRule="exact"/>
              <w:rPr>
                <w:rFonts w:ascii="宋体" w:hAnsi="宋体" w:cs="宋体"/>
                <w:color w:val="auto"/>
                <w:szCs w:val="21"/>
              </w:rPr>
            </w:pPr>
            <w:r>
              <w:rPr>
                <w:rFonts w:hint="eastAsia" w:ascii="宋体" w:hAnsi="宋体" w:cs="宋体"/>
                <w:color w:val="auto"/>
                <w:szCs w:val="21"/>
              </w:rPr>
              <w:t>5.‌定位频率‌：100kHz。</w:t>
            </w:r>
          </w:p>
          <w:p w14:paraId="2F522E69">
            <w:pPr>
              <w:spacing w:line="360" w:lineRule="exact"/>
              <w:rPr>
                <w:rFonts w:ascii="宋体" w:hAnsi="宋体" w:cs="宋体"/>
                <w:color w:val="auto"/>
                <w:szCs w:val="21"/>
              </w:rPr>
            </w:pPr>
            <w:r>
              <w:rPr>
                <w:rFonts w:hint="eastAsia" w:ascii="宋体" w:hAnsi="宋体" w:cs="宋体"/>
                <w:color w:val="auto"/>
                <w:szCs w:val="21"/>
              </w:rPr>
              <w:t>6.‌控制精度‌：支持原点回归（DSZR指令）、中断单速定位（DVIT指令）及表格设定定位（TBL指令）。</w:t>
            </w:r>
          </w:p>
          <w:p w14:paraId="2F087B4F">
            <w:pPr>
              <w:spacing w:line="360" w:lineRule="exact"/>
              <w:rPr>
                <w:rFonts w:ascii="宋体" w:hAnsi="宋体" w:cs="宋体"/>
                <w:color w:val="auto"/>
                <w:szCs w:val="21"/>
              </w:rPr>
            </w:pPr>
            <w:r>
              <w:rPr>
                <w:rFonts w:hint="eastAsia" w:ascii="宋体" w:hAnsi="宋体" w:cs="宋体"/>
                <w:color w:val="auto"/>
                <w:szCs w:val="21"/>
              </w:rPr>
              <w:t>7.‌电源电压‌：DC24V（允许范围DC16.8~28.8V）。</w:t>
            </w:r>
          </w:p>
          <w:p w14:paraId="30B23492">
            <w:pPr>
              <w:spacing w:line="360" w:lineRule="exact"/>
              <w:rPr>
                <w:rFonts w:ascii="宋体" w:hAnsi="宋体" w:cs="宋体"/>
                <w:color w:val="auto"/>
                <w:szCs w:val="21"/>
              </w:rPr>
            </w:pPr>
            <w:r>
              <w:rPr>
                <w:rFonts w:hint="eastAsia" w:ascii="宋体" w:hAnsi="宋体" w:cs="宋体"/>
                <w:color w:val="auto"/>
                <w:szCs w:val="21"/>
              </w:rPr>
              <w:t>8.‌扩展模块‌：支持多种扩展单元（如模拟量、通信模块）。</w:t>
            </w:r>
          </w:p>
          <w:p w14:paraId="77723702">
            <w:pPr>
              <w:spacing w:line="360" w:lineRule="exact"/>
              <w:rPr>
                <w:rFonts w:ascii="宋体" w:hAnsi="宋体" w:cs="宋体"/>
                <w:color w:val="auto"/>
                <w:szCs w:val="21"/>
              </w:rPr>
            </w:pPr>
            <w:r>
              <w:rPr>
                <w:rFonts w:hint="eastAsia" w:ascii="宋体" w:hAnsi="宋体" w:cs="宋体"/>
                <w:color w:val="auto"/>
                <w:szCs w:val="21"/>
              </w:rPr>
              <w:t>9.‌通信协议‌：支持CC-LINK主从站模式。</w:t>
            </w:r>
          </w:p>
          <w:p w14:paraId="2B91CEC2">
            <w:pPr>
              <w:spacing w:line="360" w:lineRule="exact"/>
              <w:rPr>
                <w:rFonts w:ascii="宋体" w:hAnsi="宋体" w:cs="宋体"/>
                <w:b/>
                <w:color w:val="auto"/>
                <w:szCs w:val="21"/>
              </w:rPr>
            </w:pPr>
            <w:r>
              <w:rPr>
                <w:rFonts w:hint="eastAsia" w:ascii="宋体" w:hAnsi="宋体" w:cs="宋体"/>
                <w:color w:val="auto"/>
                <w:szCs w:val="21"/>
              </w:rPr>
              <w:t>10.‌编程接口‌：内置高速通信口（115.2kbps），最多3个通信口。</w:t>
            </w:r>
          </w:p>
        </w:tc>
        <w:tc>
          <w:tcPr>
            <w:tcW w:w="574" w:type="dxa"/>
            <w:tcBorders>
              <w:top w:val="single" w:color="auto" w:sz="4" w:space="0"/>
              <w:left w:val="single" w:color="auto" w:sz="4" w:space="0"/>
              <w:bottom w:val="single" w:color="auto" w:sz="4" w:space="0"/>
              <w:right w:val="single" w:color="auto" w:sz="4" w:space="0"/>
            </w:tcBorders>
            <w:vAlign w:val="center"/>
          </w:tcPr>
          <w:p w14:paraId="3E8E2034">
            <w:pPr>
              <w:pStyle w:val="8"/>
              <w:spacing w:before="38" w:line="360" w:lineRule="exact"/>
              <w:jc w:val="center"/>
              <w:rPr>
                <w:b/>
                <w:color w:val="auto"/>
                <w:sz w:val="21"/>
                <w:szCs w:val="21"/>
              </w:rPr>
            </w:pPr>
            <w:r>
              <w:rPr>
                <w:rFonts w:hint="eastAsia"/>
                <w:color w:val="auto"/>
                <w:spacing w:val="-6"/>
                <w:sz w:val="21"/>
                <w:szCs w:val="21"/>
                <w:lang w:eastAsia="zh-CN"/>
              </w:rPr>
              <w:t>套</w:t>
            </w:r>
          </w:p>
        </w:tc>
        <w:tc>
          <w:tcPr>
            <w:tcW w:w="786" w:type="dxa"/>
            <w:tcBorders>
              <w:top w:val="single" w:color="auto" w:sz="4" w:space="0"/>
              <w:left w:val="single" w:color="auto" w:sz="4" w:space="0"/>
              <w:bottom w:val="single" w:color="auto" w:sz="4" w:space="0"/>
              <w:right w:val="single" w:color="auto" w:sz="4" w:space="0"/>
            </w:tcBorders>
            <w:vAlign w:val="center"/>
          </w:tcPr>
          <w:p w14:paraId="49A2A5AB">
            <w:pPr>
              <w:pStyle w:val="8"/>
              <w:spacing w:before="38" w:line="360" w:lineRule="exact"/>
              <w:ind w:left="134" w:leftChars="0"/>
              <w:jc w:val="center"/>
              <w:rPr>
                <w:b/>
                <w:color w:val="auto"/>
                <w:sz w:val="21"/>
                <w:szCs w:val="21"/>
                <w:lang w:eastAsia="zh-CN"/>
              </w:rPr>
            </w:pPr>
            <w:r>
              <w:rPr>
                <w:rFonts w:hint="eastAsia"/>
                <w:color w:val="auto"/>
                <w:sz w:val="21"/>
                <w:szCs w:val="21"/>
                <w:lang w:eastAsia="zh-CN"/>
              </w:rPr>
              <w:t>25</w:t>
            </w:r>
          </w:p>
        </w:tc>
        <w:tc>
          <w:tcPr>
            <w:tcW w:w="1171" w:type="dxa"/>
            <w:tcBorders>
              <w:top w:val="single" w:color="auto" w:sz="4" w:space="0"/>
              <w:left w:val="single" w:color="auto" w:sz="4" w:space="0"/>
              <w:bottom w:val="single" w:color="auto" w:sz="4" w:space="0"/>
              <w:right w:val="single" w:color="auto" w:sz="4" w:space="0"/>
            </w:tcBorders>
            <w:vAlign w:val="center"/>
          </w:tcPr>
          <w:p w14:paraId="1718EC9A">
            <w:pPr>
              <w:pStyle w:val="8"/>
              <w:spacing w:before="38" w:line="360" w:lineRule="exact"/>
              <w:ind w:left="134" w:leftChars="0"/>
              <w:rPr>
                <w:b/>
                <w:color w:val="auto"/>
                <w:sz w:val="21"/>
                <w:szCs w:val="21"/>
                <w:lang w:eastAsia="zh-CN"/>
              </w:rPr>
            </w:pPr>
            <w:r>
              <w:rPr>
                <w:rFonts w:hint="eastAsia"/>
                <w:color w:val="auto"/>
                <w:sz w:val="21"/>
                <w:szCs w:val="21"/>
                <w:lang w:eastAsia="zh-CN"/>
              </w:rPr>
              <w:t>1350.00</w:t>
            </w:r>
          </w:p>
        </w:tc>
      </w:tr>
      <w:tr w14:paraId="5C7B6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14:paraId="136AF790">
            <w:pPr>
              <w:adjustRightInd w:val="0"/>
              <w:snapToGrid w:val="0"/>
              <w:spacing w:line="360" w:lineRule="exact"/>
              <w:rPr>
                <w:rFonts w:ascii="宋体" w:hAnsi="宋体" w:cs="宋体"/>
                <w:b/>
                <w:color w:val="auto"/>
                <w:szCs w:val="21"/>
              </w:rPr>
            </w:pPr>
            <w:r>
              <w:rPr>
                <w:rFonts w:hint="eastAsia" w:ascii="宋体" w:hAnsi="宋体" w:cs="宋体"/>
                <w:b/>
                <w:color w:val="auto"/>
                <w:szCs w:val="21"/>
              </w:rPr>
              <w:t>4</w:t>
            </w:r>
          </w:p>
        </w:tc>
        <w:tc>
          <w:tcPr>
            <w:tcW w:w="938" w:type="dxa"/>
            <w:tcBorders>
              <w:top w:val="single" w:color="auto" w:sz="4" w:space="0"/>
              <w:left w:val="single" w:color="auto" w:sz="4" w:space="0"/>
              <w:bottom w:val="single" w:color="auto" w:sz="4" w:space="0"/>
              <w:right w:val="single" w:color="auto" w:sz="4" w:space="0"/>
            </w:tcBorders>
            <w:vAlign w:val="center"/>
          </w:tcPr>
          <w:p w14:paraId="223C42A5">
            <w:pPr>
              <w:spacing w:line="360" w:lineRule="exact"/>
              <w:rPr>
                <w:rFonts w:ascii="宋体" w:hAnsi="宋体" w:cs="宋体"/>
                <w:color w:val="auto"/>
                <w:szCs w:val="21"/>
              </w:rPr>
            </w:pPr>
            <w:r>
              <w:rPr>
                <w:rFonts w:hint="eastAsia" w:ascii="宋体" w:hAnsi="宋体" w:cs="宋体"/>
                <w:color w:val="auto"/>
                <w:szCs w:val="21"/>
              </w:rPr>
              <w:t xml:space="preserve"> 扩展摸块</w:t>
            </w:r>
          </w:p>
          <w:p w14:paraId="56BCFF24">
            <w:pPr>
              <w:spacing w:line="360" w:lineRule="exact"/>
              <w:rPr>
                <w:rFonts w:ascii="宋体" w:hAnsi="宋体" w:cs="宋体"/>
                <w:b/>
                <w:color w:val="auto"/>
                <w:szCs w:val="21"/>
              </w:rPr>
            </w:pPr>
          </w:p>
        </w:tc>
        <w:tc>
          <w:tcPr>
            <w:tcW w:w="686" w:type="dxa"/>
            <w:tcBorders>
              <w:top w:val="single" w:color="auto" w:sz="4" w:space="0"/>
              <w:left w:val="single" w:color="auto" w:sz="4" w:space="0"/>
              <w:right w:val="single" w:color="auto" w:sz="4" w:space="0"/>
            </w:tcBorders>
            <w:vAlign w:val="center"/>
          </w:tcPr>
          <w:p w14:paraId="67DFD43F">
            <w:pPr>
              <w:widowControl/>
              <w:adjustRightInd w:val="0"/>
              <w:snapToGrid w:val="0"/>
              <w:spacing w:line="360" w:lineRule="exact"/>
              <w:rPr>
                <w:rFonts w:ascii="宋体" w:hAnsi="宋体" w:cs="宋体"/>
                <w:b/>
                <w:color w:val="auto"/>
                <w:szCs w:val="21"/>
              </w:rPr>
            </w:pPr>
            <w:r>
              <w:rPr>
                <w:rFonts w:hint="eastAsia" w:ascii="宋体" w:hAnsi="宋体" w:cs="宋体"/>
                <w:b/>
                <w:color w:val="auto"/>
                <w:szCs w:val="21"/>
              </w:rPr>
              <w:t>工业</w:t>
            </w:r>
          </w:p>
        </w:tc>
        <w:tc>
          <w:tcPr>
            <w:tcW w:w="5398" w:type="dxa"/>
            <w:tcBorders>
              <w:top w:val="single" w:color="auto" w:sz="4" w:space="0"/>
              <w:left w:val="single" w:color="auto" w:sz="4" w:space="0"/>
              <w:bottom w:val="single" w:color="auto" w:sz="4" w:space="0"/>
              <w:right w:val="single" w:color="auto" w:sz="4" w:space="0"/>
            </w:tcBorders>
            <w:vAlign w:val="center"/>
          </w:tcPr>
          <w:p w14:paraId="2B619850">
            <w:pPr>
              <w:spacing w:line="360" w:lineRule="exact"/>
              <w:rPr>
                <w:rFonts w:ascii="宋体" w:hAnsi="宋体" w:cs="宋体"/>
                <w:color w:val="auto"/>
                <w:szCs w:val="21"/>
              </w:rPr>
            </w:pPr>
            <w:r>
              <w:rPr>
                <w:rFonts w:hint="eastAsia" w:ascii="宋体" w:hAnsi="宋体" w:cs="宋体"/>
                <w:color w:val="auto"/>
                <w:szCs w:val="21"/>
              </w:rPr>
              <w:t>1.模拟量输入模块：</w:t>
            </w:r>
          </w:p>
          <w:p w14:paraId="684D1285">
            <w:pPr>
              <w:spacing w:line="360" w:lineRule="exact"/>
              <w:rPr>
                <w:rFonts w:ascii="宋体" w:hAnsi="宋体" w:cs="宋体"/>
                <w:color w:val="auto"/>
                <w:szCs w:val="21"/>
              </w:rPr>
            </w:pPr>
            <w:r>
              <w:rPr>
                <w:rFonts w:hint="eastAsia" w:ascii="宋体" w:hAnsi="宋体" w:cs="宋体"/>
                <w:color w:val="auto"/>
                <w:szCs w:val="21"/>
              </w:rPr>
              <w:t>（1）‌输入通道‌：4通道独立配置，支持电压（-10V~+10V）或电流（-20mA~+20mA/4~20mA）输入‌1。</w:t>
            </w:r>
          </w:p>
          <w:p w14:paraId="072A890C">
            <w:pPr>
              <w:spacing w:line="360" w:lineRule="exact"/>
              <w:rPr>
                <w:rFonts w:ascii="宋体" w:hAnsi="宋体" w:cs="宋体"/>
                <w:color w:val="auto"/>
                <w:szCs w:val="21"/>
              </w:rPr>
            </w:pPr>
            <w:r>
              <w:rPr>
                <w:rFonts w:hint="eastAsia" w:ascii="宋体" w:hAnsi="宋体" w:cs="宋体"/>
                <w:color w:val="auto"/>
                <w:szCs w:val="21"/>
              </w:rPr>
              <w:t>（2）‌分辨率‌：电压输入为12位，电流输入为11位。</w:t>
            </w:r>
          </w:p>
          <w:p w14:paraId="40B0D295">
            <w:pPr>
              <w:pStyle w:val="3"/>
              <w:spacing w:line="360" w:lineRule="exact"/>
              <w:ind w:firstLine="0"/>
              <w:rPr>
                <w:rFonts w:ascii="宋体" w:hAnsi="宋体" w:cs="宋体"/>
                <w:color w:val="auto"/>
                <w:szCs w:val="21"/>
              </w:rPr>
            </w:pPr>
            <w:r>
              <w:rPr>
                <w:rFonts w:hint="eastAsia" w:ascii="宋体" w:hAnsi="宋体" w:cs="宋体"/>
                <w:color w:val="auto"/>
                <w:szCs w:val="21"/>
              </w:rPr>
              <w:t>（3）要求可配套可编程控制器（2）使用。</w:t>
            </w:r>
          </w:p>
          <w:p w14:paraId="0753EC5D">
            <w:pPr>
              <w:spacing w:line="360" w:lineRule="exact"/>
              <w:rPr>
                <w:rFonts w:ascii="宋体" w:hAnsi="宋体" w:cs="宋体"/>
                <w:color w:val="auto"/>
                <w:szCs w:val="21"/>
              </w:rPr>
            </w:pPr>
            <w:r>
              <w:rPr>
                <w:rFonts w:hint="eastAsia" w:ascii="宋体" w:hAnsi="宋体" w:cs="宋体"/>
                <w:color w:val="auto"/>
                <w:szCs w:val="21"/>
              </w:rPr>
              <w:t>2.模拟量输出模块：</w:t>
            </w:r>
          </w:p>
          <w:p w14:paraId="3726AF3A">
            <w:pPr>
              <w:spacing w:line="360" w:lineRule="exact"/>
              <w:rPr>
                <w:rFonts w:ascii="宋体" w:hAnsi="宋体" w:cs="宋体"/>
                <w:color w:val="auto"/>
                <w:szCs w:val="21"/>
              </w:rPr>
            </w:pPr>
            <w:r>
              <w:rPr>
                <w:rFonts w:hint="eastAsia" w:ascii="宋体" w:hAnsi="宋体" w:cs="宋体"/>
                <w:color w:val="auto"/>
                <w:szCs w:val="21"/>
              </w:rPr>
              <w:t>（1）输出通道‌：4通道独立配置，支持电压（-10V~+10V）或电流（0~20mA/4~20mA）输出‌12。</w:t>
            </w:r>
          </w:p>
          <w:p w14:paraId="7B896F83">
            <w:pPr>
              <w:spacing w:line="360" w:lineRule="exact"/>
              <w:rPr>
                <w:rFonts w:ascii="宋体" w:hAnsi="宋体" w:cs="宋体"/>
                <w:color w:val="auto"/>
                <w:szCs w:val="21"/>
              </w:rPr>
            </w:pPr>
            <w:r>
              <w:rPr>
                <w:rFonts w:hint="eastAsia" w:ascii="宋体" w:hAnsi="宋体" w:cs="宋体"/>
                <w:color w:val="auto"/>
                <w:szCs w:val="21"/>
              </w:rPr>
              <w:t>（2）‌分辨率‌：电压输出为15位+符号位（0.32mV/20V），电流输出为15位（0.63μA/20mA）。‌</w:t>
            </w:r>
          </w:p>
          <w:p w14:paraId="1F52F235">
            <w:pPr>
              <w:spacing w:line="360" w:lineRule="exact"/>
              <w:rPr>
                <w:rFonts w:ascii="宋体" w:hAnsi="宋体" w:cs="宋体"/>
                <w:color w:val="auto"/>
                <w:szCs w:val="21"/>
              </w:rPr>
            </w:pPr>
            <w:r>
              <w:rPr>
                <w:rFonts w:hint="eastAsia" w:ascii="宋体" w:hAnsi="宋体" w:cs="宋体"/>
                <w:color w:val="auto"/>
                <w:szCs w:val="21"/>
              </w:rPr>
              <w:t>（1）‌转换速度‌：1ms。‌</w:t>
            </w:r>
          </w:p>
          <w:p w14:paraId="567457F5">
            <w:pPr>
              <w:spacing w:line="360" w:lineRule="exact"/>
              <w:rPr>
                <w:rFonts w:ascii="宋体" w:hAnsi="宋体" w:cs="宋体"/>
                <w:color w:val="auto"/>
                <w:szCs w:val="21"/>
              </w:rPr>
            </w:pPr>
            <w:r>
              <w:rPr>
                <w:rFonts w:hint="eastAsia" w:ascii="宋体" w:hAnsi="宋体" w:cs="宋体"/>
                <w:color w:val="auto"/>
                <w:szCs w:val="21"/>
              </w:rPr>
              <w:t>3.通道热电偶温度采集适配器:</w:t>
            </w:r>
            <w:r>
              <w:rPr>
                <w:rFonts w:hint="eastAsia" w:ascii="宋体" w:hAnsi="宋体" w:cs="宋体"/>
                <w:color w:val="auto"/>
                <w:szCs w:val="21"/>
              </w:rPr>
              <w:br w:type="textWrapping"/>
            </w:r>
            <w:r>
              <w:rPr>
                <w:rFonts w:hint="eastAsia" w:ascii="宋体" w:hAnsi="宋体" w:cs="宋体"/>
                <w:color w:val="auto"/>
                <w:szCs w:val="21"/>
              </w:rPr>
              <w:t xml:space="preserve"> (1)通道配置‌：4个独立输入通道，支持K型（-100℃~1000℃）和J型（-100℃~600℃）热电偶。</w:t>
            </w:r>
          </w:p>
          <w:p w14:paraId="117D27C1">
            <w:pPr>
              <w:spacing w:line="360" w:lineRule="exact"/>
              <w:rPr>
                <w:rFonts w:ascii="宋体" w:hAnsi="宋体" w:cs="宋体"/>
                <w:color w:val="auto"/>
                <w:szCs w:val="21"/>
              </w:rPr>
            </w:pPr>
            <w:r>
              <w:rPr>
                <w:rFonts w:hint="eastAsia" w:ascii="宋体" w:hAnsi="宋体" w:cs="宋体"/>
                <w:color w:val="auto"/>
                <w:szCs w:val="21"/>
              </w:rPr>
              <w:t>(2)‌测量精度‌：K型分辨率0.4℃，J型分辨率0.3℃，内置12位A/D转换器。</w:t>
            </w:r>
          </w:p>
          <w:p w14:paraId="2B480A94">
            <w:pPr>
              <w:spacing w:line="360" w:lineRule="exact"/>
              <w:rPr>
                <w:rFonts w:ascii="宋体" w:hAnsi="宋体" w:cs="宋体"/>
                <w:color w:val="auto"/>
                <w:szCs w:val="21"/>
              </w:rPr>
            </w:pPr>
            <w:r>
              <w:rPr>
                <w:rFonts w:hint="eastAsia" w:ascii="宋体" w:hAnsi="宋体" w:cs="宋体"/>
                <w:color w:val="auto"/>
                <w:szCs w:val="21"/>
              </w:rPr>
              <w:t>4.模拟量输出适配器:</w:t>
            </w:r>
            <w:r>
              <w:rPr>
                <w:rFonts w:hint="eastAsia" w:ascii="宋体" w:hAnsi="宋体" w:cs="宋体"/>
                <w:color w:val="auto"/>
                <w:szCs w:val="21"/>
              </w:rPr>
              <w:br w:type="textWrapping"/>
            </w:r>
            <w:r>
              <w:rPr>
                <w:rFonts w:hint="eastAsia" w:ascii="宋体" w:hAnsi="宋体" w:cs="宋体"/>
                <w:color w:val="auto"/>
                <w:szCs w:val="21"/>
              </w:rPr>
              <w:t>(1)‌输出通道‌：4通道独立配置，支持电压（如0~10V）或电流（如4~20mA）输出模式。‌</w:t>
            </w:r>
          </w:p>
          <w:p w14:paraId="1B2848D5">
            <w:pPr>
              <w:spacing w:line="360" w:lineRule="exact"/>
              <w:rPr>
                <w:rFonts w:ascii="宋体" w:hAnsi="宋体" w:cs="宋体"/>
                <w:b/>
                <w:color w:val="auto"/>
                <w:szCs w:val="21"/>
              </w:rPr>
            </w:pPr>
            <w:r>
              <w:rPr>
                <w:rFonts w:hint="eastAsia" w:ascii="宋体" w:hAnsi="宋体" w:cs="宋体"/>
                <w:color w:val="auto"/>
                <w:szCs w:val="21"/>
              </w:rPr>
              <w:t>(2)‌数据寄存器‌：D/A转换值自动存储至PLC的特殊数据寄存器。</w:t>
            </w:r>
          </w:p>
        </w:tc>
        <w:tc>
          <w:tcPr>
            <w:tcW w:w="574" w:type="dxa"/>
            <w:tcBorders>
              <w:top w:val="single" w:color="auto" w:sz="4" w:space="0"/>
              <w:left w:val="single" w:color="auto" w:sz="4" w:space="0"/>
              <w:bottom w:val="single" w:color="auto" w:sz="4" w:space="0"/>
              <w:right w:val="single" w:color="auto" w:sz="4" w:space="0"/>
            </w:tcBorders>
            <w:vAlign w:val="center"/>
          </w:tcPr>
          <w:p w14:paraId="421C6FDA">
            <w:pPr>
              <w:pStyle w:val="8"/>
              <w:spacing w:before="39" w:line="360" w:lineRule="exact"/>
              <w:jc w:val="center"/>
              <w:rPr>
                <w:b/>
                <w:color w:val="auto"/>
                <w:sz w:val="21"/>
                <w:szCs w:val="21"/>
                <w:lang w:eastAsia="zh-CN"/>
              </w:rPr>
            </w:pPr>
            <w:r>
              <w:rPr>
                <w:rFonts w:hint="eastAsia"/>
                <w:color w:val="auto"/>
                <w:spacing w:val="-14"/>
                <w:sz w:val="21"/>
                <w:szCs w:val="21"/>
                <w:lang w:eastAsia="zh-CN"/>
              </w:rPr>
              <w:t>套</w:t>
            </w:r>
          </w:p>
        </w:tc>
        <w:tc>
          <w:tcPr>
            <w:tcW w:w="786" w:type="dxa"/>
            <w:tcBorders>
              <w:top w:val="single" w:color="auto" w:sz="4" w:space="0"/>
              <w:left w:val="single" w:color="auto" w:sz="4" w:space="0"/>
              <w:bottom w:val="single" w:color="auto" w:sz="4" w:space="0"/>
              <w:right w:val="single" w:color="auto" w:sz="4" w:space="0"/>
            </w:tcBorders>
            <w:vAlign w:val="center"/>
          </w:tcPr>
          <w:p w14:paraId="701328BD">
            <w:pPr>
              <w:pStyle w:val="8"/>
              <w:spacing w:before="39" w:line="360" w:lineRule="exact"/>
              <w:ind w:left="120" w:leftChars="0"/>
              <w:jc w:val="center"/>
              <w:rPr>
                <w:b/>
                <w:color w:val="auto"/>
                <w:sz w:val="21"/>
                <w:szCs w:val="21"/>
                <w:lang w:eastAsia="zh-CN"/>
              </w:rPr>
            </w:pPr>
            <w:r>
              <w:rPr>
                <w:rFonts w:hint="eastAsia"/>
                <w:color w:val="auto"/>
                <w:spacing w:val="-14"/>
                <w:sz w:val="21"/>
                <w:szCs w:val="21"/>
                <w:lang w:eastAsia="zh-CN"/>
              </w:rPr>
              <w:t>25</w:t>
            </w:r>
          </w:p>
        </w:tc>
        <w:tc>
          <w:tcPr>
            <w:tcW w:w="1171" w:type="dxa"/>
            <w:tcBorders>
              <w:top w:val="single" w:color="auto" w:sz="4" w:space="0"/>
              <w:left w:val="single" w:color="auto" w:sz="4" w:space="0"/>
              <w:bottom w:val="single" w:color="auto" w:sz="4" w:space="0"/>
              <w:right w:val="single" w:color="auto" w:sz="4" w:space="0"/>
            </w:tcBorders>
            <w:vAlign w:val="center"/>
          </w:tcPr>
          <w:p w14:paraId="6E0E07FA">
            <w:pPr>
              <w:pStyle w:val="8"/>
              <w:spacing w:before="39" w:line="360" w:lineRule="exact"/>
              <w:ind w:left="120" w:leftChars="0"/>
              <w:rPr>
                <w:b/>
                <w:color w:val="auto"/>
                <w:sz w:val="21"/>
                <w:szCs w:val="21"/>
                <w:lang w:eastAsia="zh-CN"/>
              </w:rPr>
            </w:pPr>
            <w:r>
              <w:rPr>
                <w:rFonts w:hint="eastAsia"/>
                <w:color w:val="auto"/>
                <w:sz w:val="21"/>
                <w:szCs w:val="21"/>
                <w:lang w:eastAsia="zh-CN"/>
              </w:rPr>
              <w:t>4700.00</w:t>
            </w:r>
          </w:p>
        </w:tc>
      </w:tr>
      <w:tr w14:paraId="30CD6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14:paraId="6C69208E">
            <w:pPr>
              <w:adjustRightInd w:val="0"/>
              <w:snapToGrid w:val="0"/>
              <w:spacing w:line="360" w:lineRule="exact"/>
              <w:rPr>
                <w:rFonts w:ascii="宋体" w:hAnsi="宋体" w:cs="宋体"/>
                <w:b/>
                <w:color w:val="auto"/>
                <w:szCs w:val="21"/>
              </w:rPr>
            </w:pPr>
            <w:r>
              <w:rPr>
                <w:rFonts w:hint="eastAsia" w:ascii="宋体" w:hAnsi="宋体" w:cs="宋体"/>
                <w:b/>
                <w:color w:val="auto"/>
                <w:szCs w:val="21"/>
              </w:rPr>
              <w:t>5</w:t>
            </w:r>
          </w:p>
        </w:tc>
        <w:tc>
          <w:tcPr>
            <w:tcW w:w="938" w:type="dxa"/>
            <w:tcBorders>
              <w:top w:val="single" w:color="auto" w:sz="4" w:space="0"/>
              <w:left w:val="single" w:color="auto" w:sz="4" w:space="0"/>
              <w:bottom w:val="single" w:color="auto" w:sz="4" w:space="0"/>
              <w:right w:val="single" w:color="auto" w:sz="4" w:space="0"/>
            </w:tcBorders>
            <w:vAlign w:val="center"/>
          </w:tcPr>
          <w:p w14:paraId="5B715BB5">
            <w:pPr>
              <w:spacing w:line="360" w:lineRule="exact"/>
              <w:rPr>
                <w:rFonts w:ascii="宋体" w:hAnsi="宋体" w:cs="宋体"/>
                <w:color w:val="auto"/>
                <w:szCs w:val="21"/>
              </w:rPr>
            </w:pPr>
          </w:p>
          <w:p w14:paraId="2028AFB4">
            <w:pPr>
              <w:spacing w:line="360" w:lineRule="exact"/>
              <w:rPr>
                <w:rFonts w:ascii="宋体" w:hAnsi="宋体" w:cs="宋体"/>
                <w:b/>
                <w:color w:val="auto"/>
                <w:szCs w:val="21"/>
              </w:rPr>
            </w:pPr>
            <w:r>
              <w:rPr>
                <w:rFonts w:hint="eastAsia" w:ascii="宋体" w:hAnsi="宋体" w:cs="宋体"/>
                <w:color w:val="auto"/>
                <w:szCs w:val="21"/>
              </w:rPr>
              <w:t xml:space="preserve">嵌入式控制设备 </w:t>
            </w:r>
          </w:p>
        </w:tc>
        <w:tc>
          <w:tcPr>
            <w:tcW w:w="686" w:type="dxa"/>
            <w:tcBorders>
              <w:top w:val="single" w:color="auto" w:sz="4" w:space="0"/>
              <w:left w:val="single" w:color="auto" w:sz="4" w:space="0"/>
              <w:right w:val="single" w:color="auto" w:sz="4" w:space="0"/>
            </w:tcBorders>
            <w:vAlign w:val="center"/>
          </w:tcPr>
          <w:p w14:paraId="1B722D11">
            <w:pPr>
              <w:widowControl/>
              <w:adjustRightInd w:val="0"/>
              <w:snapToGrid w:val="0"/>
              <w:spacing w:line="360" w:lineRule="exact"/>
              <w:rPr>
                <w:rFonts w:ascii="宋体" w:hAnsi="宋体" w:cs="宋体"/>
                <w:b/>
                <w:color w:val="auto"/>
                <w:szCs w:val="21"/>
              </w:rPr>
            </w:pPr>
            <w:r>
              <w:rPr>
                <w:rFonts w:hint="eastAsia" w:ascii="宋体" w:hAnsi="宋体" w:cs="宋体"/>
                <w:b/>
                <w:color w:val="auto"/>
                <w:szCs w:val="21"/>
              </w:rPr>
              <w:t>工业</w:t>
            </w:r>
          </w:p>
        </w:tc>
        <w:tc>
          <w:tcPr>
            <w:tcW w:w="5398" w:type="dxa"/>
            <w:tcBorders>
              <w:top w:val="single" w:color="auto" w:sz="4" w:space="0"/>
              <w:left w:val="single" w:color="auto" w:sz="4" w:space="0"/>
              <w:bottom w:val="single" w:color="auto" w:sz="4" w:space="0"/>
              <w:right w:val="single" w:color="auto" w:sz="4" w:space="0"/>
            </w:tcBorders>
            <w:vAlign w:val="center"/>
          </w:tcPr>
          <w:p w14:paraId="70660CCA">
            <w:pPr>
              <w:spacing w:line="360" w:lineRule="exact"/>
              <w:rPr>
                <w:rFonts w:ascii="宋体" w:hAnsi="宋体" w:cs="宋体"/>
                <w:color w:val="auto"/>
                <w:szCs w:val="21"/>
              </w:rPr>
            </w:pPr>
            <w:r>
              <w:rPr>
                <w:rFonts w:hint="eastAsia" w:ascii="宋体" w:hAnsi="宋体" w:cs="宋体"/>
                <w:color w:val="auto"/>
                <w:szCs w:val="21"/>
              </w:rPr>
              <w:t>1.</w:t>
            </w:r>
            <w:r>
              <w:rPr>
                <w:rFonts w:hint="eastAsia"/>
                <w:color w:val="auto"/>
              </w:rPr>
              <w:t>嵌入式</w:t>
            </w:r>
            <w:r>
              <w:rPr>
                <w:rFonts w:hint="eastAsia" w:ascii="宋体" w:hAnsi="宋体" w:cs="宋体"/>
                <w:color w:val="auto"/>
                <w:szCs w:val="21"/>
              </w:rPr>
              <w:t>显示屏≥10寸。</w:t>
            </w:r>
            <w:r>
              <w:rPr>
                <w:rFonts w:hint="eastAsia" w:ascii="宋体" w:hAnsi="宋体" w:cs="宋体"/>
                <w:color w:val="auto"/>
                <w:szCs w:val="21"/>
              </w:rPr>
              <w:br w:type="textWrapping"/>
            </w:r>
            <w:r>
              <w:rPr>
                <w:rFonts w:hint="eastAsia" w:ascii="宋体" w:hAnsi="宋体" w:cs="宋体"/>
                <w:color w:val="auto"/>
                <w:szCs w:val="21"/>
              </w:rPr>
              <w:t>2.闪存≥256 MB。</w:t>
            </w:r>
          </w:p>
          <w:p w14:paraId="596150C2">
            <w:pPr>
              <w:spacing w:line="360" w:lineRule="exact"/>
              <w:rPr>
                <w:rFonts w:ascii="宋体" w:hAnsi="宋体" w:cs="宋体"/>
                <w:color w:val="auto"/>
                <w:szCs w:val="21"/>
              </w:rPr>
            </w:pPr>
            <w:r>
              <w:rPr>
                <w:rFonts w:hint="eastAsia" w:ascii="宋体" w:hAnsi="宋体" w:cs="宋体"/>
                <w:color w:val="auto"/>
                <w:szCs w:val="21"/>
              </w:rPr>
              <w:t>3.内存≥128 MB4。</w:t>
            </w:r>
          </w:p>
          <w:p w14:paraId="442C39FE">
            <w:pPr>
              <w:spacing w:line="360" w:lineRule="exact"/>
              <w:rPr>
                <w:rFonts w:ascii="宋体" w:hAnsi="宋体" w:cs="宋体"/>
                <w:color w:val="auto"/>
                <w:szCs w:val="21"/>
              </w:rPr>
            </w:pPr>
            <w:r>
              <w:rPr>
                <w:rFonts w:hint="eastAsia" w:ascii="宋体" w:hAnsi="宋体" w:cs="宋体"/>
                <w:color w:val="auto"/>
                <w:szCs w:val="21"/>
              </w:rPr>
              <w:t>4.分辨率≥1024x600。</w:t>
            </w:r>
          </w:p>
          <w:p w14:paraId="7488476C">
            <w:pPr>
              <w:spacing w:line="360" w:lineRule="exact"/>
              <w:rPr>
                <w:rFonts w:ascii="宋体" w:hAnsi="宋体" w:cs="宋体"/>
                <w:color w:val="auto"/>
                <w:szCs w:val="21"/>
              </w:rPr>
            </w:pPr>
            <w:r>
              <w:rPr>
                <w:rFonts w:hint="eastAsia" w:ascii="宋体" w:hAnsi="宋体" w:cs="宋体"/>
                <w:color w:val="auto"/>
                <w:szCs w:val="21"/>
              </w:rPr>
              <w:t>5.外壳材质:工程塑料。</w:t>
            </w:r>
          </w:p>
          <w:p w14:paraId="44BD37FF">
            <w:pPr>
              <w:spacing w:line="360" w:lineRule="exact"/>
              <w:rPr>
                <w:rFonts w:ascii="宋体" w:hAnsi="宋体" w:cs="宋体"/>
                <w:color w:val="auto"/>
                <w:szCs w:val="21"/>
              </w:rPr>
            </w:pPr>
            <w:r>
              <w:rPr>
                <w:rFonts w:hint="eastAsia" w:ascii="宋体" w:hAnsi="宋体" w:cs="宋体"/>
                <w:color w:val="auto"/>
                <w:szCs w:val="21"/>
              </w:rPr>
              <w:t>6.以太网接口:Lan110/100M。</w:t>
            </w:r>
          </w:p>
          <w:p w14:paraId="7F696893">
            <w:pPr>
              <w:spacing w:line="360" w:lineRule="exact"/>
              <w:rPr>
                <w:rFonts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.处理器:双核心 RISG中央处理器。</w:t>
            </w:r>
          </w:p>
          <w:p w14:paraId="08431237">
            <w:pPr>
              <w:spacing w:line="360" w:lineRule="exact"/>
              <w:rPr>
                <w:rFonts w:ascii="宋体" w:hAnsi="宋体" w:cs="宋体"/>
                <w:b/>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.串行接口:Con.A:COM1 RS-485 2W、COM2-485-2W/4W。</w:t>
            </w:r>
          </w:p>
        </w:tc>
        <w:tc>
          <w:tcPr>
            <w:tcW w:w="574" w:type="dxa"/>
            <w:tcBorders>
              <w:top w:val="single" w:color="auto" w:sz="4" w:space="0"/>
              <w:left w:val="single" w:color="auto" w:sz="4" w:space="0"/>
              <w:bottom w:val="single" w:color="auto" w:sz="4" w:space="0"/>
              <w:right w:val="single" w:color="auto" w:sz="4" w:space="0"/>
            </w:tcBorders>
            <w:vAlign w:val="center"/>
          </w:tcPr>
          <w:p w14:paraId="781134F9">
            <w:pPr>
              <w:pStyle w:val="8"/>
              <w:spacing w:before="42" w:line="360" w:lineRule="exact"/>
              <w:jc w:val="center"/>
              <w:rPr>
                <w:b w:val="0"/>
                <w:bCs w:val="0"/>
                <w:color w:val="auto"/>
                <w:sz w:val="21"/>
                <w:szCs w:val="21"/>
              </w:rPr>
            </w:pPr>
            <w:r>
              <w:rPr>
                <w:rFonts w:hint="eastAsia"/>
                <w:b w:val="0"/>
                <w:bCs w:val="0"/>
                <w:color w:val="auto"/>
                <w:sz w:val="21"/>
                <w:szCs w:val="21"/>
                <w:lang w:eastAsia="zh-CN"/>
              </w:rPr>
              <w:t>台</w:t>
            </w:r>
          </w:p>
        </w:tc>
        <w:tc>
          <w:tcPr>
            <w:tcW w:w="786" w:type="dxa"/>
            <w:tcBorders>
              <w:top w:val="single" w:color="auto" w:sz="4" w:space="0"/>
              <w:left w:val="single" w:color="auto" w:sz="4" w:space="0"/>
              <w:bottom w:val="single" w:color="auto" w:sz="4" w:space="0"/>
              <w:right w:val="single" w:color="auto" w:sz="4" w:space="0"/>
            </w:tcBorders>
            <w:vAlign w:val="center"/>
          </w:tcPr>
          <w:p w14:paraId="765E8CEF">
            <w:pPr>
              <w:pStyle w:val="8"/>
              <w:spacing w:before="42" w:line="360" w:lineRule="exact"/>
              <w:ind w:left="134" w:leftChars="0"/>
              <w:jc w:val="center"/>
              <w:rPr>
                <w:b w:val="0"/>
                <w:bCs w:val="0"/>
                <w:color w:val="auto"/>
                <w:sz w:val="21"/>
                <w:szCs w:val="21"/>
              </w:rPr>
            </w:pPr>
            <w:r>
              <w:rPr>
                <w:rFonts w:hint="eastAsia"/>
                <w:b w:val="0"/>
                <w:bCs w:val="0"/>
                <w:color w:val="auto"/>
                <w:sz w:val="21"/>
                <w:szCs w:val="21"/>
                <w:lang w:val="en-US" w:eastAsia="zh-CN"/>
              </w:rPr>
              <w:t>25</w:t>
            </w:r>
          </w:p>
        </w:tc>
        <w:tc>
          <w:tcPr>
            <w:tcW w:w="1171" w:type="dxa"/>
            <w:tcBorders>
              <w:top w:val="single" w:color="auto" w:sz="4" w:space="0"/>
              <w:left w:val="single" w:color="auto" w:sz="4" w:space="0"/>
              <w:bottom w:val="single" w:color="auto" w:sz="4" w:space="0"/>
              <w:right w:val="single" w:color="auto" w:sz="4" w:space="0"/>
            </w:tcBorders>
            <w:vAlign w:val="center"/>
          </w:tcPr>
          <w:p w14:paraId="64D47E2A">
            <w:pPr>
              <w:pStyle w:val="8"/>
              <w:spacing w:before="42" w:line="360" w:lineRule="exact"/>
              <w:ind w:left="134" w:leftChars="0"/>
              <w:jc w:val="center"/>
              <w:rPr>
                <w:b w:val="0"/>
                <w:bCs w:val="0"/>
                <w:color w:val="auto"/>
                <w:sz w:val="21"/>
                <w:szCs w:val="21"/>
                <w:lang w:eastAsia="zh-CN"/>
              </w:rPr>
            </w:pPr>
            <w:r>
              <w:rPr>
                <w:rFonts w:hint="eastAsia"/>
                <w:b w:val="0"/>
                <w:bCs w:val="0"/>
                <w:color w:val="auto"/>
                <w:sz w:val="21"/>
                <w:szCs w:val="21"/>
                <w:lang w:eastAsia="zh-CN"/>
              </w:rPr>
              <w:t>3200.00</w:t>
            </w:r>
          </w:p>
        </w:tc>
      </w:tr>
      <w:tr w14:paraId="5B4F4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14:paraId="6538441D">
            <w:pPr>
              <w:adjustRightInd w:val="0"/>
              <w:snapToGrid w:val="0"/>
              <w:spacing w:line="360" w:lineRule="exact"/>
              <w:rPr>
                <w:rFonts w:ascii="宋体" w:hAnsi="宋体" w:cs="宋体"/>
                <w:b/>
                <w:color w:val="auto"/>
                <w:szCs w:val="21"/>
              </w:rPr>
            </w:pPr>
            <w:r>
              <w:rPr>
                <w:rFonts w:hint="eastAsia" w:ascii="宋体" w:hAnsi="宋体" w:cs="宋体"/>
                <w:b/>
                <w:color w:val="auto"/>
                <w:szCs w:val="21"/>
              </w:rPr>
              <w:t>6</w:t>
            </w:r>
          </w:p>
        </w:tc>
        <w:tc>
          <w:tcPr>
            <w:tcW w:w="938" w:type="dxa"/>
            <w:tcBorders>
              <w:top w:val="single" w:color="auto" w:sz="4" w:space="0"/>
              <w:left w:val="single" w:color="auto" w:sz="4" w:space="0"/>
              <w:bottom w:val="single" w:color="auto" w:sz="4" w:space="0"/>
              <w:right w:val="single" w:color="auto" w:sz="4" w:space="0"/>
            </w:tcBorders>
            <w:vAlign w:val="center"/>
          </w:tcPr>
          <w:p w14:paraId="16B5A018">
            <w:pPr>
              <w:spacing w:line="360" w:lineRule="exact"/>
              <w:rPr>
                <w:rFonts w:ascii="宋体" w:hAnsi="宋体" w:cs="宋体"/>
                <w:color w:val="auto"/>
                <w:szCs w:val="21"/>
              </w:rPr>
            </w:pPr>
          </w:p>
          <w:p w14:paraId="67864B8B">
            <w:pPr>
              <w:spacing w:line="360" w:lineRule="exact"/>
              <w:rPr>
                <w:rFonts w:ascii="宋体" w:hAnsi="宋体" w:cs="宋体"/>
                <w:b/>
                <w:color w:val="auto"/>
                <w:szCs w:val="21"/>
              </w:rPr>
            </w:pPr>
            <w:r>
              <w:rPr>
                <w:rFonts w:hint="eastAsia" w:ascii="宋体" w:hAnsi="宋体" w:cs="宋体"/>
                <w:color w:val="auto"/>
                <w:szCs w:val="21"/>
              </w:rPr>
              <w:t xml:space="preserve">变 频 器 </w:t>
            </w:r>
          </w:p>
        </w:tc>
        <w:tc>
          <w:tcPr>
            <w:tcW w:w="686" w:type="dxa"/>
            <w:tcBorders>
              <w:top w:val="single" w:color="auto" w:sz="4" w:space="0"/>
              <w:left w:val="single" w:color="auto" w:sz="4" w:space="0"/>
              <w:right w:val="single" w:color="auto" w:sz="4" w:space="0"/>
            </w:tcBorders>
            <w:vAlign w:val="center"/>
          </w:tcPr>
          <w:p w14:paraId="1114B429">
            <w:pPr>
              <w:widowControl/>
              <w:adjustRightInd w:val="0"/>
              <w:snapToGrid w:val="0"/>
              <w:spacing w:line="360" w:lineRule="exact"/>
              <w:rPr>
                <w:rFonts w:ascii="宋体" w:hAnsi="宋体" w:cs="宋体"/>
                <w:b/>
                <w:color w:val="auto"/>
                <w:szCs w:val="21"/>
              </w:rPr>
            </w:pPr>
            <w:r>
              <w:rPr>
                <w:rFonts w:hint="eastAsia" w:ascii="宋体" w:hAnsi="宋体" w:cs="宋体"/>
                <w:b/>
                <w:color w:val="auto"/>
                <w:szCs w:val="21"/>
              </w:rPr>
              <w:t>工业</w:t>
            </w:r>
          </w:p>
        </w:tc>
        <w:tc>
          <w:tcPr>
            <w:tcW w:w="5398" w:type="dxa"/>
            <w:tcBorders>
              <w:top w:val="single" w:color="auto" w:sz="4" w:space="0"/>
              <w:left w:val="single" w:color="auto" w:sz="4" w:space="0"/>
              <w:bottom w:val="single" w:color="auto" w:sz="4" w:space="0"/>
              <w:right w:val="single" w:color="auto" w:sz="4" w:space="0"/>
            </w:tcBorders>
            <w:vAlign w:val="center"/>
          </w:tcPr>
          <w:p w14:paraId="4F3AE7FB">
            <w:pPr>
              <w:spacing w:line="360" w:lineRule="exact"/>
              <w:rPr>
                <w:rFonts w:ascii="宋体" w:hAnsi="宋体" w:cs="宋体"/>
                <w:color w:val="auto"/>
                <w:szCs w:val="21"/>
              </w:rPr>
            </w:pPr>
            <w:r>
              <w:rPr>
                <w:rFonts w:hint="eastAsia" w:ascii="宋体" w:hAnsi="宋体" w:cs="宋体"/>
                <w:color w:val="auto"/>
                <w:szCs w:val="21"/>
              </w:rPr>
              <w:t>1.功率:1.5kw。</w:t>
            </w:r>
          </w:p>
          <w:p w14:paraId="04E359BD">
            <w:pPr>
              <w:spacing w:line="360" w:lineRule="exact"/>
              <w:rPr>
                <w:rFonts w:ascii="宋体" w:hAnsi="宋体" w:cs="宋体"/>
                <w:color w:val="auto"/>
                <w:szCs w:val="21"/>
              </w:rPr>
            </w:pPr>
            <w:r>
              <w:rPr>
                <w:rFonts w:hint="eastAsia" w:ascii="宋体" w:hAnsi="宋体" w:cs="宋体"/>
                <w:color w:val="auto"/>
                <w:szCs w:val="21"/>
              </w:rPr>
              <w:t>2.额定电压:三相380V-480V。</w:t>
            </w:r>
          </w:p>
          <w:p w14:paraId="0B187EA7">
            <w:pPr>
              <w:spacing w:line="360" w:lineRule="exact"/>
              <w:rPr>
                <w:rFonts w:ascii="宋体" w:hAnsi="宋体" w:cs="宋体"/>
                <w:color w:val="auto"/>
                <w:szCs w:val="21"/>
              </w:rPr>
            </w:pPr>
            <w:r>
              <w:rPr>
                <w:rFonts w:hint="eastAsia" w:ascii="宋体" w:hAnsi="宋体" w:cs="宋体"/>
                <w:color w:val="auto"/>
                <w:szCs w:val="21"/>
              </w:rPr>
              <w:t xml:space="preserve">3.频率:50/60HZ。 </w:t>
            </w:r>
          </w:p>
          <w:p w14:paraId="6EFDB10B">
            <w:pPr>
              <w:spacing w:line="360" w:lineRule="exact"/>
              <w:rPr>
                <w:rFonts w:ascii="宋体" w:hAnsi="宋体" w:cs="宋体"/>
                <w:color w:val="auto"/>
                <w:szCs w:val="21"/>
              </w:rPr>
            </w:pPr>
            <w:r>
              <w:rPr>
                <w:rFonts w:hint="eastAsia" w:ascii="宋体" w:hAnsi="宋体" w:cs="宋体"/>
                <w:color w:val="auto"/>
                <w:szCs w:val="21"/>
              </w:rPr>
              <w:t>4.额定电流:4.2A。</w:t>
            </w:r>
          </w:p>
          <w:p w14:paraId="5F906550">
            <w:pPr>
              <w:spacing w:line="360" w:lineRule="exact"/>
              <w:rPr>
                <w:rFonts w:ascii="宋体" w:hAnsi="宋体" w:cs="宋体"/>
                <w:color w:val="auto"/>
                <w:szCs w:val="21"/>
              </w:rPr>
            </w:pPr>
            <w:r>
              <w:rPr>
                <w:rFonts w:hint="eastAsia" w:ascii="宋体" w:hAnsi="宋体" w:cs="宋体"/>
                <w:color w:val="auto"/>
                <w:szCs w:val="21"/>
              </w:rPr>
              <w:t>5.IP防护等级:IP20。</w:t>
            </w:r>
          </w:p>
          <w:p w14:paraId="36178636">
            <w:pPr>
              <w:spacing w:line="360" w:lineRule="exact"/>
              <w:rPr>
                <w:rFonts w:ascii="宋体" w:hAnsi="宋体" w:cs="宋体"/>
                <w:b/>
                <w:color w:val="auto"/>
                <w:szCs w:val="21"/>
              </w:rPr>
            </w:pPr>
            <w:r>
              <w:rPr>
                <w:rFonts w:hint="eastAsia" w:ascii="宋体" w:hAnsi="宋体" w:cs="宋体"/>
                <w:color w:val="auto"/>
                <w:szCs w:val="21"/>
              </w:rPr>
              <w:t>6.安装形式:壁挂型。</w:t>
            </w:r>
          </w:p>
        </w:tc>
        <w:tc>
          <w:tcPr>
            <w:tcW w:w="574" w:type="dxa"/>
            <w:tcBorders>
              <w:top w:val="single" w:color="auto" w:sz="4" w:space="0"/>
              <w:left w:val="single" w:color="auto" w:sz="4" w:space="0"/>
              <w:bottom w:val="single" w:color="auto" w:sz="4" w:space="0"/>
              <w:right w:val="single" w:color="auto" w:sz="4" w:space="0"/>
            </w:tcBorders>
            <w:vAlign w:val="center"/>
          </w:tcPr>
          <w:p w14:paraId="560D95FF">
            <w:pPr>
              <w:pStyle w:val="8"/>
              <w:spacing w:before="41" w:line="360" w:lineRule="exact"/>
              <w:ind w:left="134" w:leftChars="0"/>
              <w:jc w:val="center"/>
              <w:rPr>
                <w:b w:val="0"/>
                <w:bCs w:val="0"/>
                <w:color w:val="auto"/>
                <w:sz w:val="21"/>
                <w:szCs w:val="21"/>
              </w:rPr>
            </w:pPr>
            <w:r>
              <w:rPr>
                <w:rFonts w:hint="eastAsia"/>
                <w:b w:val="0"/>
                <w:bCs w:val="0"/>
                <w:color w:val="auto"/>
                <w:sz w:val="21"/>
                <w:szCs w:val="21"/>
                <w:lang w:eastAsia="zh-CN"/>
              </w:rPr>
              <w:t>台</w:t>
            </w:r>
          </w:p>
        </w:tc>
        <w:tc>
          <w:tcPr>
            <w:tcW w:w="786" w:type="dxa"/>
            <w:tcBorders>
              <w:top w:val="single" w:color="auto" w:sz="4" w:space="0"/>
              <w:left w:val="single" w:color="auto" w:sz="4" w:space="0"/>
              <w:bottom w:val="single" w:color="auto" w:sz="4" w:space="0"/>
              <w:right w:val="single" w:color="auto" w:sz="4" w:space="0"/>
            </w:tcBorders>
            <w:vAlign w:val="center"/>
          </w:tcPr>
          <w:p w14:paraId="6F90E8A9">
            <w:pPr>
              <w:pStyle w:val="8"/>
              <w:spacing w:before="41" w:line="360" w:lineRule="exact"/>
              <w:ind w:left="134" w:leftChars="0"/>
              <w:jc w:val="center"/>
              <w:rPr>
                <w:b w:val="0"/>
                <w:bCs w:val="0"/>
                <w:color w:val="auto"/>
                <w:sz w:val="21"/>
                <w:szCs w:val="21"/>
              </w:rPr>
            </w:pPr>
            <w:r>
              <w:rPr>
                <w:rFonts w:hint="eastAsia"/>
                <w:b w:val="0"/>
                <w:bCs w:val="0"/>
                <w:color w:val="auto"/>
                <w:sz w:val="21"/>
                <w:szCs w:val="21"/>
                <w:lang w:val="en-US" w:eastAsia="zh-CN"/>
              </w:rPr>
              <w:t>25</w:t>
            </w:r>
          </w:p>
        </w:tc>
        <w:tc>
          <w:tcPr>
            <w:tcW w:w="1171" w:type="dxa"/>
            <w:tcBorders>
              <w:top w:val="single" w:color="auto" w:sz="4" w:space="0"/>
              <w:left w:val="single" w:color="auto" w:sz="4" w:space="0"/>
              <w:bottom w:val="single" w:color="auto" w:sz="4" w:space="0"/>
              <w:right w:val="single" w:color="auto" w:sz="4" w:space="0"/>
            </w:tcBorders>
            <w:vAlign w:val="center"/>
          </w:tcPr>
          <w:p w14:paraId="681C0DE1">
            <w:pPr>
              <w:pStyle w:val="8"/>
              <w:spacing w:before="41" w:line="360" w:lineRule="exact"/>
              <w:ind w:left="134" w:leftChars="0"/>
              <w:jc w:val="center"/>
              <w:rPr>
                <w:b w:val="0"/>
                <w:bCs w:val="0"/>
                <w:color w:val="auto"/>
                <w:sz w:val="21"/>
                <w:szCs w:val="21"/>
                <w:lang w:eastAsia="zh-CN"/>
              </w:rPr>
            </w:pPr>
            <w:r>
              <w:rPr>
                <w:rFonts w:hint="eastAsia"/>
                <w:b w:val="0"/>
                <w:bCs w:val="0"/>
                <w:color w:val="auto"/>
                <w:sz w:val="21"/>
                <w:szCs w:val="21"/>
                <w:lang w:eastAsia="zh-CN"/>
              </w:rPr>
              <w:t>2200.00</w:t>
            </w:r>
          </w:p>
        </w:tc>
      </w:tr>
      <w:tr w14:paraId="64B92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14:paraId="3E3EE9BC">
            <w:pPr>
              <w:adjustRightInd w:val="0"/>
              <w:snapToGrid w:val="0"/>
              <w:spacing w:line="360" w:lineRule="exact"/>
              <w:rPr>
                <w:rFonts w:ascii="宋体" w:hAnsi="宋体" w:cs="宋体"/>
                <w:b/>
                <w:color w:val="auto"/>
                <w:szCs w:val="21"/>
              </w:rPr>
            </w:pPr>
            <w:r>
              <w:rPr>
                <w:rFonts w:hint="eastAsia" w:ascii="宋体" w:hAnsi="宋体" w:cs="宋体"/>
                <w:b/>
                <w:color w:val="auto"/>
                <w:szCs w:val="21"/>
              </w:rPr>
              <w:t>7</w:t>
            </w:r>
          </w:p>
        </w:tc>
        <w:tc>
          <w:tcPr>
            <w:tcW w:w="938" w:type="dxa"/>
            <w:tcBorders>
              <w:top w:val="single" w:color="auto" w:sz="4" w:space="0"/>
              <w:left w:val="single" w:color="auto" w:sz="4" w:space="0"/>
              <w:bottom w:val="single" w:color="auto" w:sz="4" w:space="0"/>
              <w:right w:val="single" w:color="auto" w:sz="4" w:space="0"/>
            </w:tcBorders>
            <w:vAlign w:val="center"/>
          </w:tcPr>
          <w:p w14:paraId="4682E958">
            <w:pPr>
              <w:spacing w:line="360" w:lineRule="exact"/>
              <w:rPr>
                <w:rFonts w:ascii="宋体" w:hAnsi="宋体" w:cs="宋体"/>
                <w:b/>
                <w:color w:val="auto"/>
                <w:szCs w:val="21"/>
              </w:rPr>
            </w:pPr>
            <w:r>
              <w:rPr>
                <w:rFonts w:hint="eastAsia" w:ascii="宋体" w:hAnsi="宋体" w:cs="宋体"/>
                <w:color w:val="auto"/>
                <w:szCs w:val="21"/>
              </w:rPr>
              <w:t>伺服电机（带驱动器）</w:t>
            </w:r>
          </w:p>
        </w:tc>
        <w:tc>
          <w:tcPr>
            <w:tcW w:w="686" w:type="dxa"/>
            <w:tcBorders>
              <w:top w:val="single" w:color="auto" w:sz="4" w:space="0"/>
              <w:left w:val="single" w:color="auto" w:sz="4" w:space="0"/>
              <w:right w:val="single" w:color="auto" w:sz="4" w:space="0"/>
            </w:tcBorders>
            <w:vAlign w:val="center"/>
          </w:tcPr>
          <w:p w14:paraId="1B3AA3B1">
            <w:pPr>
              <w:widowControl/>
              <w:adjustRightInd w:val="0"/>
              <w:snapToGrid w:val="0"/>
              <w:spacing w:line="360" w:lineRule="exact"/>
              <w:rPr>
                <w:rFonts w:ascii="宋体" w:hAnsi="宋体" w:cs="宋体"/>
                <w:b/>
                <w:color w:val="auto"/>
                <w:szCs w:val="21"/>
              </w:rPr>
            </w:pPr>
            <w:r>
              <w:rPr>
                <w:rFonts w:hint="eastAsia" w:ascii="宋体" w:hAnsi="宋体" w:cs="宋体"/>
                <w:b/>
                <w:color w:val="auto"/>
                <w:szCs w:val="21"/>
              </w:rPr>
              <w:t>工业</w:t>
            </w:r>
          </w:p>
        </w:tc>
        <w:tc>
          <w:tcPr>
            <w:tcW w:w="5398" w:type="dxa"/>
            <w:tcBorders>
              <w:top w:val="single" w:color="auto" w:sz="4" w:space="0"/>
              <w:left w:val="single" w:color="auto" w:sz="4" w:space="0"/>
              <w:bottom w:val="single" w:color="auto" w:sz="4" w:space="0"/>
              <w:right w:val="single" w:color="auto" w:sz="4" w:space="0"/>
            </w:tcBorders>
            <w:vAlign w:val="center"/>
          </w:tcPr>
          <w:p w14:paraId="0BD840A8">
            <w:pPr>
              <w:spacing w:line="360" w:lineRule="exact"/>
              <w:rPr>
                <w:rFonts w:ascii="宋体" w:hAnsi="宋体" w:cs="宋体"/>
                <w:color w:val="auto"/>
                <w:szCs w:val="21"/>
              </w:rPr>
            </w:pPr>
            <w:r>
              <w:rPr>
                <w:rFonts w:hint="eastAsia" w:ascii="宋体" w:hAnsi="宋体" w:cs="宋体"/>
                <w:color w:val="auto"/>
                <w:szCs w:val="21"/>
              </w:rPr>
              <w:t>1.伺服电机技术要求</w:t>
            </w:r>
          </w:p>
          <w:p w14:paraId="250C99E3">
            <w:pPr>
              <w:spacing w:line="360" w:lineRule="exact"/>
              <w:rPr>
                <w:rFonts w:ascii="宋体" w:hAnsi="宋体" w:cs="宋体"/>
                <w:color w:val="auto"/>
                <w:szCs w:val="21"/>
              </w:rPr>
            </w:pPr>
            <w:r>
              <w:rPr>
                <w:rFonts w:hint="eastAsia" w:ascii="宋体" w:hAnsi="宋体" w:cs="宋体"/>
                <w:color w:val="auto"/>
                <w:szCs w:val="21"/>
              </w:rPr>
              <w:t>（1）‌额定功率≥400W。</w:t>
            </w:r>
          </w:p>
          <w:p w14:paraId="5857968A">
            <w:pPr>
              <w:spacing w:line="360" w:lineRule="exact"/>
              <w:rPr>
                <w:rFonts w:ascii="宋体" w:hAnsi="宋体" w:cs="宋体"/>
                <w:color w:val="auto"/>
                <w:szCs w:val="21"/>
              </w:rPr>
            </w:pPr>
            <w:r>
              <w:rPr>
                <w:rFonts w:hint="eastAsia" w:ascii="宋体" w:hAnsi="宋体" w:cs="宋体"/>
                <w:color w:val="auto"/>
                <w:szCs w:val="21"/>
              </w:rPr>
              <w:t>（2）‌控制方式‌：开环控制。</w:t>
            </w:r>
          </w:p>
          <w:p w14:paraId="37602505">
            <w:pPr>
              <w:spacing w:line="360" w:lineRule="exact"/>
              <w:rPr>
                <w:rFonts w:ascii="宋体" w:hAnsi="宋体" w:cs="宋体"/>
                <w:color w:val="auto"/>
                <w:szCs w:val="21"/>
              </w:rPr>
            </w:pPr>
            <w:r>
              <w:rPr>
                <w:rFonts w:hint="eastAsia" w:ascii="宋体" w:hAnsi="宋体" w:cs="宋体"/>
                <w:color w:val="auto"/>
                <w:szCs w:val="21"/>
              </w:rPr>
              <w:t>（3）‌编码器类型‌：2500线/圈（2500 ppr）。</w:t>
            </w:r>
          </w:p>
          <w:p w14:paraId="4495B9BE">
            <w:pPr>
              <w:spacing w:line="360" w:lineRule="exact"/>
              <w:rPr>
                <w:rFonts w:ascii="宋体" w:hAnsi="宋体" w:cs="宋体"/>
                <w:color w:val="auto"/>
                <w:szCs w:val="21"/>
              </w:rPr>
            </w:pPr>
            <w:r>
              <w:rPr>
                <w:rFonts w:hint="eastAsia" w:ascii="宋体" w:hAnsi="宋体" w:cs="宋体"/>
                <w:color w:val="auto"/>
                <w:szCs w:val="21"/>
              </w:rPr>
              <w:t>（4）‌轴心型式‌：圆形轴，带键槽。</w:t>
            </w:r>
          </w:p>
          <w:p w14:paraId="3DC986A3">
            <w:pPr>
              <w:spacing w:line="360" w:lineRule="exact"/>
              <w:rPr>
                <w:rFonts w:ascii="宋体" w:hAnsi="宋体" w:cs="宋体"/>
                <w:color w:val="auto"/>
                <w:szCs w:val="21"/>
              </w:rPr>
            </w:pPr>
            <w:r>
              <w:rPr>
                <w:rFonts w:hint="eastAsia" w:ascii="宋体" w:hAnsi="宋体" w:cs="宋体"/>
                <w:color w:val="auto"/>
                <w:szCs w:val="21"/>
              </w:rPr>
              <w:t>2.驱动器功能技术要求：</w:t>
            </w:r>
          </w:p>
          <w:p w14:paraId="41DF6566">
            <w:pPr>
              <w:spacing w:line="360" w:lineRule="exact"/>
              <w:rPr>
                <w:rFonts w:ascii="宋体" w:hAnsi="宋体" w:cs="宋体"/>
                <w:color w:val="auto"/>
                <w:szCs w:val="21"/>
              </w:rPr>
            </w:pPr>
            <w:r>
              <w:rPr>
                <w:rFonts w:hint="eastAsia" w:ascii="宋体" w:hAnsi="宋体" w:cs="宋体"/>
                <w:color w:val="auto"/>
                <w:szCs w:val="21"/>
              </w:rPr>
              <w:t>（1）功率≥400W</w:t>
            </w:r>
          </w:p>
          <w:p w14:paraId="123978BC">
            <w:pPr>
              <w:spacing w:line="360" w:lineRule="exact"/>
              <w:rPr>
                <w:rFonts w:ascii="宋体" w:hAnsi="宋体" w:cs="宋体"/>
                <w:color w:val="auto"/>
                <w:szCs w:val="21"/>
              </w:rPr>
            </w:pPr>
            <w:r>
              <w:rPr>
                <w:rFonts w:hint="eastAsia" w:ascii="宋体" w:hAnsi="宋体" w:cs="宋体"/>
                <w:color w:val="auto"/>
                <w:szCs w:val="21"/>
              </w:rPr>
              <w:t xml:space="preserve">（2）输入电压：AC 200V~230V（单相/三相）。 </w:t>
            </w:r>
          </w:p>
          <w:p w14:paraId="507628D8">
            <w:pPr>
              <w:spacing w:line="360" w:lineRule="exact"/>
              <w:rPr>
                <w:rFonts w:ascii="宋体" w:hAnsi="宋体" w:cs="宋体"/>
                <w:color w:val="auto"/>
                <w:szCs w:val="21"/>
              </w:rPr>
            </w:pPr>
            <w:r>
              <w:rPr>
                <w:rFonts w:hint="eastAsia" w:ascii="宋体" w:hAnsi="宋体" w:cs="宋体"/>
                <w:color w:val="auto"/>
                <w:szCs w:val="21"/>
              </w:rPr>
              <w:t>（3）支持位置/速度/转矩控制模式。</w:t>
            </w:r>
          </w:p>
          <w:p w14:paraId="680CFADC">
            <w:pPr>
              <w:spacing w:line="360" w:lineRule="exact"/>
              <w:rPr>
                <w:rFonts w:ascii="宋体" w:hAnsi="宋体" w:cs="宋体"/>
                <w:color w:val="auto"/>
                <w:szCs w:val="21"/>
              </w:rPr>
            </w:pPr>
            <w:r>
              <w:rPr>
                <w:rFonts w:hint="eastAsia" w:ascii="宋体" w:hAnsi="宋体" w:cs="宋体"/>
                <w:color w:val="auto"/>
                <w:szCs w:val="21"/>
              </w:rPr>
              <w:t>（4）编码器分辨率：17bit（160,000 ppr）。</w:t>
            </w:r>
          </w:p>
          <w:p w14:paraId="7C9327D4">
            <w:pPr>
              <w:spacing w:line="360" w:lineRule="exact"/>
              <w:rPr>
                <w:rFonts w:ascii="宋体" w:hAnsi="宋体" w:cs="宋体"/>
                <w:color w:val="auto"/>
                <w:szCs w:val="21"/>
              </w:rPr>
            </w:pPr>
            <w:r>
              <w:rPr>
                <w:rFonts w:hint="eastAsia" w:ascii="宋体" w:hAnsi="宋体" w:cs="宋体"/>
                <w:color w:val="auto"/>
                <w:szCs w:val="21"/>
              </w:rPr>
              <w:t>（5）高速脉冲输入：4MPPS。</w:t>
            </w:r>
          </w:p>
          <w:p w14:paraId="432F9312">
            <w:pPr>
              <w:spacing w:line="360" w:lineRule="exact"/>
              <w:rPr>
                <w:rFonts w:ascii="宋体" w:hAnsi="宋体" w:cs="宋体"/>
                <w:color w:val="auto"/>
                <w:szCs w:val="21"/>
              </w:rPr>
            </w:pPr>
            <w:r>
              <w:rPr>
                <w:rFonts w:hint="eastAsia" w:ascii="宋体" w:hAnsi="宋体" w:cs="宋体"/>
                <w:color w:val="auto"/>
                <w:szCs w:val="21"/>
              </w:rPr>
              <w:t>（6）支持Modbus通讯协议（RS-485/232/RS-422接口）。</w:t>
            </w:r>
          </w:p>
          <w:p w14:paraId="44DAAEB2">
            <w:pPr>
              <w:spacing w:line="360" w:lineRule="exact"/>
              <w:rPr>
                <w:rFonts w:ascii="宋体" w:hAnsi="宋体" w:cs="宋体"/>
                <w:color w:val="auto"/>
                <w:szCs w:val="21"/>
              </w:rPr>
            </w:pPr>
            <w:r>
              <w:rPr>
                <w:rFonts w:hint="eastAsia" w:ascii="宋体" w:hAnsi="宋体" w:cs="宋体"/>
                <w:color w:val="auto"/>
                <w:szCs w:val="21"/>
              </w:rPr>
              <w:t>（7）命令整定时间：≤1ms。</w:t>
            </w:r>
          </w:p>
          <w:p w14:paraId="6BE3CDB7">
            <w:pPr>
              <w:spacing w:line="360" w:lineRule="exact"/>
              <w:rPr>
                <w:rFonts w:ascii="宋体" w:hAnsi="宋体" w:cs="宋体"/>
                <w:color w:val="auto"/>
                <w:szCs w:val="21"/>
              </w:rPr>
            </w:pPr>
            <w:r>
              <w:rPr>
                <w:rFonts w:hint="eastAsia" w:ascii="宋体" w:hAnsi="宋体" w:cs="宋体"/>
                <w:color w:val="auto"/>
                <w:szCs w:val="21"/>
              </w:rPr>
              <w:t>（8）速度响应频宽：550Hz。</w:t>
            </w:r>
          </w:p>
          <w:p w14:paraId="784D4F27">
            <w:pPr>
              <w:spacing w:line="360" w:lineRule="exact"/>
              <w:rPr>
                <w:rFonts w:ascii="宋体" w:hAnsi="宋体" w:cs="宋体"/>
                <w:b/>
                <w:color w:val="auto"/>
                <w:szCs w:val="21"/>
              </w:rPr>
            </w:pPr>
            <w:r>
              <w:rPr>
                <w:rFonts w:hint="eastAsia" w:ascii="宋体" w:hAnsi="宋体" w:cs="宋体"/>
                <w:color w:val="auto"/>
                <w:szCs w:val="21"/>
              </w:rPr>
              <w:t xml:space="preserve">（9）空载加速时间（3000r/min）：10ms。 </w:t>
            </w:r>
          </w:p>
        </w:tc>
        <w:tc>
          <w:tcPr>
            <w:tcW w:w="574" w:type="dxa"/>
            <w:tcBorders>
              <w:top w:val="single" w:color="auto" w:sz="4" w:space="0"/>
              <w:left w:val="single" w:color="auto" w:sz="4" w:space="0"/>
              <w:bottom w:val="single" w:color="auto" w:sz="4" w:space="0"/>
              <w:right w:val="single" w:color="auto" w:sz="4" w:space="0"/>
            </w:tcBorders>
            <w:vAlign w:val="center"/>
          </w:tcPr>
          <w:p w14:paraId="61653B55">
            <w:pPr>
              <w:pStyle w:val="8"/>
              <w:spacing w:before="37" w:line="360" w:lineRule="exact"/>
              <w:ind w:left="134" w:leftChars="0"/>
              <w:jc w:val="center"/>
              <w:rPr>
                <w:b w:val="0"/>
                <w:bCs w:val="0"/>
                <w:color w:val="auto"/>
                <w:sz w:val="21"/>
                <w:szCs w:val="21"/>
              </w:rPr>
            </w:pPr>
            <w:r>
              <w:rPr>
                <w:rFonts w:hint="eastAsia"/>
                <w:b w:val="0"/>
                <w:bCs w:val="0"/>
                <w:color w:val="auto"/>
                <w:sz w:val="21"/>
                <w:szCs w:val="21"/>
                <w:lang w:eastAsia="zh-CN"/>
              </w:rPr>
              <w:t>套</w:t>
            </w:r>
          </w:p>
        </w:tc>
        <w:tc>
          <w:tcPr>
            <w:tcW w:w="786" w:type="dxa"/>
            <w:tcBorders>
              <w:top w:val="single" w:color="auto" w:sz="4" w:space="0"/>
              <w:left w:val="single" w:color="auto" w:sz="4" w:space="0"/>
              <w:bottom w:val="single" w:color="auto" w:sz="4" w:space="0"/>
              <w:right w:val="single" w:color="auto" w:sz="4" w:space="0"/>
            </w:tcBorders>
            <w:vAlign w:val="center"/>
          </w:tcPr>
          <w:p w14:paraId="40082DB4">
            <w:pPr>
              <w:pStyle w:val="8"/>
              <w:spacing w:before="37" w:line="360" w:lineRule="exact"/>
              <w:ind w:left="134" w:leftChars="0"/>
              <w:jc w:val="center"/>
              <w:rPr>
                <w:b w:val="0"/>
                <w:bCs w:val="0"/>
                <w:color w:val="auto"/>
                <w:sz w:val="21"/>
                <w:szCs w:val="21"/>
              </w:rPr>
            </w:pPr>
            <w:r>
              <w:rPr>
                <w:rFonts w:hint="eastAsia"/>
                <w:b w:val="0"/>
                <w:bCs w:val="0"/>
                <w:color w:val="auto"/>
                <w:sz w:val="21"/>
                <w:szCs w:val="21"/>
                <w:lang w:val="en-US" w:eastAsia="zh-CN"/>
              </w:rPr>
              <w:t>25</w:t>
            </w:r>
          </w:p>
        </w:tc>
        <w:tc>
          <w:tcPr>
            <w:tcW w:w="1171" w:type="dxa"/>
            <w:tcBorders>
              <w:top w:val="single" w:color="auto" w:sz="4" w:space="0"/>
              <w:left w:val="single" w:color="auto" w:sz="4" w:space="0"/>
              <w:bottom w:val="single" w:color="auto" w:sz="4" w:space="0"/>
              <w:right w:val="single" w:color="auto" w:sz="4" w:space="0"/>
            </w:tcBorders>
            <w:vAlign w:val="center"/>
          </w:tcPr>
          <w:p w14:paraId="06DB3E2C">
            <w:pPr>
              <w:pStyle w:val="8"/>
              <w:spacing w:before="37" w:line="360" w:lineRule="exact"/>
              <w:ind w:left="134" w:leftChars="0"/>
              <w:jc w:val="center"/>
              <w:rPr>
                <w:b w:val="0"/>
                <w:bCs w:val="0"/>
                <w:color w:val="auto"/>
                <w:sz w:val="21"/>
                <w:szCs w:val="21"/>
                <w:lang w:eastAsia="zh-CN"/>
              </w:rPr>
            </w:pPr>
            <w:r>
              <w:rPr>
                <w:rFonts w:hint="eastAsia"/>
                <w:b w:val="0"/>
                <w:bCs w:val="0"/>
                <w:color w:val="auto"/>
                <w:sz w:val="21"/>
                <w:szCs w:val="21"/>
                <w:lang w:eastAsia="zh-CN"/>
              </w:rPr>
              <w:t>2380.00</w:t>
            </w:r>
          </w:p>
        </w:tc>
      </w:tr>
      <w:tr w14:paraId="26850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14:paraId="63545C79">
            <w:pPr>
              <w:adjustRightInd w:val="0"/>
              <w:snapToGrid w:val="0"/>
              <w:spacing w:line="360" w:lineRule="exact"/>
              <w:rPr>
                <w:rFonts w:ascii="宋体" w:hAnsi="宋体" w:cs="宋体"/>
                <w:b/>
                <w:color w:val="auto"/>
                <w:szCs w:val="21"/>
              </w:rPr>
            </w:pPr>
            <w:r>
              <w:rPr>
                <w:rFonts w:hint="eastAsia" w:ascii="宋体" w:hAnsi="宋体" w:cs="宋体"/>
                <w:b/>
                <w:color w:val="auto"/>
                <w:szCs w:val="21"/>
              </w:rPr>
              <w:t>8</w:t>
            </w:r>
          </w:p>
        </w:tc>
        <w:tc>
          <w:tcPr>
            <w:tcW w:w="938" w:type="dxa"/>
            <w:tcBorders>
              <w:top w:val="single" w:color="auto" w:sz="4" w:space="0"/>
              <w:left w:val="single" w:color="auto" w:sz="4" w:space="0"/>
              <w:bottom w:val="single" w:color="auto" w:sz="4" w:space="0"/>
              <w:right w:val="single" w:color="auto" w:sz="4" w:space="0"/>
            </w:tcBorders>
            <w:vAlign w:val="center"/>
          </w:tcPr>
          <w:p w14:paraId="0FF32C88">
            <w:pPr>
              <w:spacing w:line="360" w:lineRule="exact"/>
              <w:rPr>
                <w:rFonts w:ascii="宋体" w:hAnsi="宋体" w:cs="宋体"/>
                <w:color w:val="auto"/>
                <w:szCs w:val="21"/>
              </w:rPr>
            </w:pPr>
          </w:p>
          <w:p w14:paraId="58C74B7B">
            <w:pPr>
              <w:spacing w:line="360" w:lineRule="exact"/>
              <w:rPr>
                <w:rFonts w:ascii="宋体" w:hAnsi="宋体" w:cs="宋体"/>
                <w:color w:val="auto"/>
                <w:szCs w:val="21"/>
              </w:rPr>
            </w:pPr>
          </w:p>
          <w:p w14:paraId="1EF74EE7">
            <w:pPr>
              <w:spacing w:line="360" w:lineRule="exact"/>
              <w:rPr>
                <w:rFonts w:ascii="宋体" w:hAnsi="宋体" w:cs="宋体"/>
                <w:b/>
                <w:color w:val="auto"/>
                <w:szCs w:val="21"/>
              </w:rPr>
            </w:pPr>
            <w:r>
              <w:rPr>
                <w:rFonts w:hint="eastAsia" w:ascii="宋体" w:hAnsi="宋体" w:cs="宋体"/>
                <w:color w:val="auto"/>
                <w:szCs w:val="21"/>
              </w:rPr>
              <w:t>步进电机（带滑台）</w:t>
            </w:r>
          </w:p>
        </w:tc>
        <w:tc>
          <w:tcPr>
            <w:tcW w:w="686" w:type="dxa"/>
            <w:tcBorders>
              <w:top w:val="single" w:color="auto" w:sz="4" w:space="0"/>
              <w:left w:val="single" w:color="auto" w:sz="4" w:space="0"/>
              <w:right w:val="single" w:color="auto" w:sz="4" w:space="0"/>
            </w:tcBorders>
            <w:vAlign w:val="center"/>
          </w:tcPr>
          <w:p w14:paraId="0FBD20EA">
            <w:pPr>
              <w:widowControl/>
              <w:adjustRightInd w:val="0"/>
              <w:snapToGrid w:val="0"/>
              <w:spacing w:line="360" w:lineRule="exact"/>
              <w:rPr>
                <w:rFonts w:ascii="宋体" w:hAnsi="宋体" w:cs="宋体"/>
                <w:b/>
                <w:color w:val="auto"/>
                <w:szCs w:val="21"/>
              </w:rPr>
            </w:pPr>
            <w:r>
              <w:rPr>
                <w:rFonts w:hint="eastAsia" w:ascii="宋体" w:hAnsi="宋体" w:cs="宋体"/>
                <w:b/>
                <w:color w:val="auto"/>
                <w:szCs w:val="21"/>
              </w:rPr>
              <w:t>工业</w:t>
            </w:r>
          </w:p>
        </w:tc>
        <w:tc>
          <w:tcPr>
            <w:tcW w:w="5398" w:type="dxa"/>
            <w:tcBorders>
              <w:top w:val="single" w:color="auto" w:sz="4" w:space="0"/>
              <w:left w:val="single" w:color="auto" w:sz="4" w:space="0"/>
              <w:bottom w:val="single" w:color="auto" w:sz="4" w:space="0"/>
              <w:right w:val="single" w:color="auto" w:sz="4" w:space="0"/>
            </w:tcBorders>
            <w:vAlign w:val="center"/>
          </w:tcPr>
          <w:p w14:paraId="684A82A6">
            <w:pPr>
              <w:spacing w:line="360" w:lineRule="exact"/>
              <w:rPr>
                <w:rFonts w:ascii="宋体" w:hAnsi="宋体" w:cs="宋体"/>
                <w:color w:val="auto"/>
                <w:szCs w:val="21"/>
              </w:rPr>
            </w:pPr>
            <w:r>
              <w:rPr>
                <w:rFonts w:hint="eastAsia" w:ascii="宋体" w:hAnsi="宋体" w:cs="宋体"/>
                <w:color w:val="auto"/>
                <w:szCs w:val="21"/>
              </w:rPr>
              <w:t>1.保持扭矩≥0.35Nm。</w:t>
            </w:r>
            <w:r>
              <w:rPr>
                <w:rFonts w:hint="eastAsia" w:ascii="宋体" w:hAnsi="宋体" w:cs="宋体"/>
                <w:color w:val="auto"/>
                <w:szCs w:val="21"/>
              </w:rPr>
              <w:br w:type="textWrapping"/>
            </w:r>
            <w:r>
              <w:rPr>
                <w:rFonts w:hint="eastAsia" w:ascii="宋体" w:hAnsi="宋体" w:cs="宋体"/>
                <w:color w:val="auto"/>
                <w:szCs w:val="21"/>
              </w:rPr>
              <w:t>2.相电感≥2.8mH。</w:t>
            </w:r>
          </w:p>
          <w:p w14:paraId="72448833">
            <w:pPr>
              <w:spacing w:line="360" w:lineRule="exact"/>
              <w:rPr>
                <w:rFonts w:ascii="宋体" w:hAnsi="宋体" w:cs="宋体"/>
                <w:color w:val="auto"/>
                <w:szCs w:val="21"/>
              </w:rPr>
            </w:pPr>
            <w:r>
              <w:rPr>
                <w:rFonts w:hint="eastAsia" w:ascii="宋体" w:hAnsi="宋体" w:cs="宋体"/>
                <w:color w:val="auto"/>
                <w:szCs w:val="21"/>
              </w:rPr>
              <w:t>3.相电流≥1.2A。</w:t>
            </w:r>
          </w:p>
          <w:p w14:paraId="3E2521C2">
            <w:pPr>
              <w:spacing w:line="360" w:lineRule="exact"/>
              <w:rPr>
                <w:rFonts w:ascii="宋体" w:hAnsi="宋体" w:cs="宋体"/>
                <w:color w:val="auto"/>
                <w:szCs w:val="21"/>
              </w:rPr>
            </w:pPr>
            <w:r>
              <w:rPr>
                <w:rFonts w:hint="eastAsia" w:ascii="宋体" w:hAnsi="宋体" w:cs="宋体"/>
                <w:color w:val="auto"/>
                <w:szCs w:val="21"/>
              </w:rPr>
              <w:t>4.相电阻≥2.4hm。</w:t>
            </w:r>
            <w:r>
              <w:rPr>
                <w:rFonts w:hint="eastAsia" w:ascii="宋体" w:hAnsi="宋体" w:cs="宋体"/>
                <w:color w:val="auto"/>
                <w:szCs w:val="21"/>
              </w:rPr>
              <w:br w:type="textWrapping"/>
            </w:r>
            <w:r>
              <w:rPr>
                <w:rFonts w:hint="eastAsia" w:ascii="宋体" w:hAnsi="宋体" w:cs="宋体"/>
                <w:color w:val="auto"/>
                <w:szCs w:val="21"/>
              </w:rPr>
              <w:t>5.步距角≥1.8°。</w:t>
            </w:r>
            <w:r>
              <w:rPr>
                <w:rFonts w:hint="eastAsia" w:ascii="宋体" w:hAnsi="宋体" w:cs="宋体"/>
                <w:color w:val="auto"/>
                <w:szCs w:val="21"/>
              </w:rPr>
              <w:br w:type="textWrapping"/>
            </w:r>
            <w:r>
              <w:rPr>
                <w:rFonts w:hint="eastAsia" w:ascii="宋体" w:hAnsi="宋体" w:cs="宋体"/>
                <w:color w:val="auto"/>
                <w:szCs w:val="21"/>
              </w:rPr>
              <w:t>6.电机长度≥34</w:t>
            </w:r>
            <w:r>
              <w:rPr>
                <w:rFonts w:hint="eastAsia" w:ascii="宋体" w:hAnsi="宋体" w:cs="宋体"/>
                <w:color w:val="auto"/>
                <w:szCs w:val="21"/>
                <w:lang w:eastAsia="zh-CN"/>
              </w:rPr>
              <w:t>(单位mm)</w:t>
            </w:r>
            <w:r>
              <w:rPr>
                <w:rFonts w:hint="eastAsia" w:ascii="宋体" w:hAnsi="宋体" w:cs="宋体"/>
                <w:color w:val="auto"/>
                <w:szCs w:val="21"/>
              </w:rPr>
              <w:t>。</w:t>
            </w:r>
            <w:r>
              <w:rPr>
                <w:rFonts w:hint="eastAsia" w:ascii="宋体" w:hAnsi="宋体" w:cs="宋体"/>
                <w:color w:val="auto"/>
                <w:szCs w:val="21"/>
              </w:rPr>
              <w:br w:type="textWrapping"/>
            </w:r>
            <w:r>
              <w:rPr>
                <w:rFonts w:hint="eastAsia" w:ascii="宋体" w:hAnsi="宋体" w:cs="宋体"/>
                <w:color w:val="auto"/>
                <w:szCs w:val="21"/>
              </w:rPr>
              <w:t>7.滑台总长≥360</w:t>
            </w:r>
            <w:r>
              <w:rPr>
                <w:rFonts w:hint="eastAsia" w:ascii="宋体" w:hAnsi="宋体" w:cs="宋体"/>
                <w:color w:val="auto"/>
                <w:szCs w:val="21"/>
                <w:lang w:eastAsia="zh-CN"/>
              </w:rPr>
              <w:t>(单位mm)</w:t>
            </w:r>
            <w:r>
              <w:rPr>
                <w:rFonts w:hint="eastAsia" w:ascii="宋体" w:hAnsi="宋体" w:cs="宋体"/>
                <w:color w:val="auto"/>
                <w:szCs w:val="21"/>
              </w:rPr>
              <w:t>。</w:t>
            </w:r>
          </w:p>
          <w:p w14:paraId="49C14AF8">
            <w:pPr>
              <w:spacing w:line="360" w:lineRule="exact"/>
              <w:rPr>
                <w:rFonts w:ascii="宋体" w:hAnsi="宋体" w:cs="宋体"/>
                <w:color w:val="auto"/>
                <w:szCs w:val="21"/>
              </w:rPr>
            </w:pPr>
            <w:r>
              <w:rPr>
                <w:rFonts w:hint="eastAsia" w:ascii="宋体" w:hAnsi="宋体" w:cs="宋体"/>
                <w:color w:val="auto"/>
                <w:szCs w:val="21"/>
              </w:rPr>
              <w:t>8.行程≥250</w:t>
            </w:r>
            <w:r>
              <w:rPr>
                <w:rFonts w:hint="eastAsia" w:ascii="宋体" w:hAnsi="宋体" w:cs="宋体"/>
                <w:color w:val="auto"/>
                <w:szCs w:val="21"/>
                <w:lang w:eastAsia="zh-CN"/>
              </w:rPr>
              <w:t>(单位mm)</w:t>
            </w:r>
            <w:r>
              <w:rPr>
                <w:rFonts w:hint="eastAsia" w:ascii="宋体" w:hAnsi="宋体" w:cs="宋体"/>
                <w:color w:val="auto"/>
                <w:szCs w:val="21"/>
              </w:rPr>
              <w:t>。</w:t>
            </w:r>
          </w:p>
          <w:p w14:paraId="1B93EDE7">
            <w:pPr>
              <w:spacing w:line="360" w:lineRule="exact"/>
              <w:rPr>
                <w:rFonts w:ascii="宋体" w:hAnsi="宋体" w:cs="宋体"/>
                <w:color w:val="auto"/>
                <w:szCs w:val="21"/>
              </w:rPr>
            </w:pPr>
            <w:r>
              <w:rPr>
                <w:rFonts w:hint="eastAsia" w:ascii="宋体" w:hAnsi="宋体" w:cs="宋体"/>
                <w:color w:val="auto"/>
                <w:szCs w:val="21"/>
              </w:rPr>
              <w:t>9.宽≥40</w:t>
            </w:r>
            <w:r>
              <w:rPr>
                <w:rFonts w:hint="eastAsia" w:ascii="宋体" w:hAnsi="宋体" w:cs="宋体"/>
                <w:color w:val="auto"/>
                <w:szCs w:val="21"/>
                <w:lang w:eastAsia="zh-CN"/>
              </w:rPr>
              <w:t>(单位mm)</w:t>
            </w:r>
            <w:r>
              <w:rPr>
                <w:rFonts w:hint="eastAsia" w:ascii="宋体" w:hAnsi="宋体" w:cs="宋体"/>
                <w:color w:val="auto"/>
                <w:szCs w:val="21"/>
              </w:rPr>
              <w:t>。</w:t>
            </w:r>
          </w:p>
          <w:p w14:paraId="46D7A5B9">
            <w:pPr>
              <w:spacing w:line="360" w:lineRule="exact"/>
              <w:rPr>
                <w:rFonts w:ascii="宋体" w:hAnsi="宋体" w:cs="宋体"/>
                <w:b/>
                <w:color w:val="auto"/>
                <w:szCs w:val="21"/>
              </w:rPr>
            </w:pPr>
            <w:r>
              <w:rPr>
                <w:rFonts w:hint="eastAsia" w:ascii="宋体" w:hAnsi="宋体" w:cs="宋体"/>
                <w:color w:val="auto"/>
                <w:szCs w:val="21"/>
              </w:rPr>
              <w:t>10.高≥70</w:t>
            </w:r>
            <w:r>
              <w:rPr>
                <w:rFonts w:hint="eastAsia" w:ascii="宋体" w:hAnsi="宋体" w:cs="宋体"/>
                <w:color w:val="auto"/>
                <w:szCs w:val="21"/>
                <w:lang w:eastAsia="zh-CN"/>
              </w:rPr>
              <w:t>(单位mm)</w:t>
            </w:r>
            <w:r>
              <w:rPr>
                <w:rFonts w:hint="eastAsia" w:ascii="宋体" w:hAnsi="宋体" w:cs="宋体"/>
                <w:color w:val="auto"/>
                <w:szCs w:val="21"/>
              </w:rPr>
              <w:t>。</w:t>
            </w:r>
          </w:p>
        </w:tc>
        <w:tc>
          <w:tcPr>
            <w:tcW w:w="574" w:type="dxa"/>
            <w:tcBorders>
              <w:top w:val="single" w:color="auto" w:sz="4" w:space="0"/>
              <w:left w:val="single" w:color="auto" w:sz="4" w:space="0"/>
              <w:bottom w:val="single" w:color="auto" w:sz="4" w:space="0"/>
              <w:right w:val="single" w:color="auto" w:sz="4" w:space="0"/>
            </w:tcBorders>
            <w:vAlign w:val="center"/>
          </w:tcPr>
          <w:p w14:paraId="41AABF86">
            <w:pPr>
              <w:pStyle w:val="8"/>
              <w:spacing w:before="36" w:line="360" w:lineRule="exact"/>
              <w:ind w:left="120" w:leftChars="0"/>
              <w:jc w:val="center"/>
              <w:rPr>
                <w:b w:val="0"/>
                <w:bCs w:val="0"/>
                <w:color w:val="auto"/>
                <w:sz w:val="21"/>
                <w:szCs w:val="21"/>
              </w:rPr>
            </w:pPr>
            <w:r>
              <w:rPr>
                <w:rFonts w:hint="eastAsia"/>
                <w:b w:val="0"/>
                <w:bCs w:val="0"/>
                <w:color w:val="auto"/>
                <w:sz w:val="21"/>
                <w:szCs w:val="21"/>
                <w:lang w:eastAsia="zh-CN"/>
              </w:rPr>
              <w:t>套</w:t>
            </w:r>
          </w:p>
        </w:tc>
        <w:tc>
          <w:tcPr>
            <w:tcW w:w="786" w:type="dxa"/>
            <w:tcBorders>
              <w:top w:val="single" w:color="auto" w:sz="4" w:space="0"/>
              <w:left w:val="single" w:color="auto" w:sz="4" w:space="0"/>
              <w:bottom w:val="single" w:color="auto" w:sz="4" w:space="0"/>
              <w:right w:val="single" w:color="auto" w:sz="4" w:space="0"/>
            </w:tcBorders>
            <w:vAlign w:val="center"/>
          </w:tcPr>
          <w:p w14:paraId="2D85B93B">
            <w:pPr>
              <w:pStyle w:val="8"/>
              <w:spacing w:before="36" w:line="360" w:lineRule="exact"/>
              <w:ind w:left="120" w:leftChars="0"/>
              <w:jc w:val="center"/>
              <w:rPr>
                <w:b w:val="0"/>
                <w:bCs w:val="0"/>
                <w:color w:val="auto"/>
                <w:sz w:val="21"/>
                <w:szCs w:val="21"/>
              </w:rPr>
            </w:pPr>
            <w:r>
              <w:rPr>
                <w:rFonts w:hint="eastAsia"/>
                <w:b w:val="0"/>
                <w:bCs w:val="0"/>
                <w:color w:val="auto"/>
                <w:sz w:val="21"/>
                <w:szCs w:val="21"/>
                <w:lang w:val="en-US" w:eastAsia="zh-CN"/>
              </w:rPr>
              <w:t>50</w:t>
            </w:r>
          </w:p>
        </w:tc>
        <w:tc>
          <w:tcPr>
            <w:tcW w:w="1171" w:type="dxa"/>
            <w:tcBorders>
              <w:top w:val="single" w:color="auto" w:sz="4" w:space="0"/>
              <w:left w:val="single" w:color="auto" w:sz="4" w:space="0"/>
              <w:bottom w:val="single" w:color="auto" w:sz="4" w:space="0"/>
              <w:right w:val="single" w:color="auto" w:sz="4" w:space="0"/>
            </w:tcBorders>
            <w:vAlign w:val="center"/>
          </w:tcPr>
          <w:p w14:paraId="69CDFD20">
            <w:pPr>
              <w:pStyle w:val="8"/>
              <w:spacing w:before="36" w:line="360" w:lineRule="exact"/>
              <w:ind w:left="120" w:leftChars="0"/>
              <w:jc w:val="center"/>
              <w:rPr>
                <w:b w:val="0"/>
                <w:bCs w:val="0"/>
                <w:color w:val="auto"/>
                <w:sz w:val="21"/>
                <w:szCs w:val="21"/>
                <w:lang w:eastAsia="zh-CN"/>
              </w:rPr>
            </w:pPr>
            <w:r>
              <w:rPr>
                <w:rFonts w:hint="eastAsia"/>
                <w:b w:val="0"/>
                <w:bCs w:val="0"/>
                <w:color w:val="auto"/>
                <w:sz w:val="21"/>
                <w:szCs w:val="21"/>
                <w:lang w:eastAsia="zh-CN"/>
              </w:rPr>
              <w:t>288.00</w:t>
            </w:r>
          </w:p>
        </w:tc>
      </w:tr>
      <w:tr w14:paraId="05FEB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14:paraId="6C49783A">
            <w:pPr>
              <w:adjustRightInd w:val="0"/>
              <w:snapToGrid w:val="0"/>
              <w:spacing w:line="360" w:lineRule="exact"/>
              <w:rPr>
                <w:rFonts w:ascii="宋体" w:hAnsi="宋体" w:cs="宋体"/>
                <w:b/>
                <w:color w:val="auto"/>
                <w:szCs w:val="21"/>
              </w:rPr>
            </w:pPr>
            <w:r>
              <w:rPr>
                <w:rFonts w:hint="eastAsia" w:ascii="宋体" w:hAnsi="宋体" w:cs="宋体"/>
                <w:b/>
                <w:color w:val="auto"/>
                <w:szCs w:val="21"/>
              </w:rPr>
              <w:t>9</w:t>
            </w:r>
          </w:p>
        </w:tc>
        <w:tc>
          <w:tcPr>
            <w:tcW w:w="938" w:type="dxa"/>
            <w:tcBorders>
              <w:top w:val="single" w:color="auto" w:sz="4" w:space="0"/>
              <w:left w:val="single" w:color="auto" w:sz="4" w:space="0"/>
              <w:bottom w:val="single" w:color="auto" w:sz="4" w:space="0"/>
              <w:right w:val="single" w:color="auto" w:sz="4" w:space="0"/>
            </w:tcBorders>
            <w:vAlign w:val="center"/>
          </w:tcPr>
          <w:p w14:paraId="6A84EC3B">
            <w:pPr>
              <w:spacing w:line="360" w:lineRule="exact"/>
              <w:rPr>
                <w:rFonts w:ascii="宋体" w:hAnsi="宋体" w:cs="宋体"/>
                <w:color w:val="auto"/>
                <w:szCs w:val="21"/>
              </w:rPr>
            </w:pPr>
          </w:p>
          <w:p w14:paraId="6D32CA8D">
            <w:pPr>
              <w:spacing w:line="360" w:lineRule="exact"/>
              <w:rPr>
                <w:rFonts w:ascii="宋体" w:hAnsi="宋体" w:cs="宋体"/>
                <w:b/>
                <w:color w:val="auto"/>
                <w:szCs w:val="21"/>
              </w:rPr>
            </w:pPr>
            <w:r>
              <w:rPr>
                <w:rFonts w:hint="eastAsia" w:ascii="宋体" w:hAnsi="宋体" w:cs="宋体"/>
                <w:color w:val="auto"/>
                <w:szCs w:val="21"/>
              </w:rPr>
              <w:t>三轴滑台摸组</w:t>
            </w:r>
          </w:p>
        </w:tc>
        <w:tc>
          <w:tcPr>
            <w:tcW w:w="686" w:type="dxa"/>
            <w:tcBorders>
              <w:top w:val="single" w:color="auto" w:sz="4" w:space="0"/>
              <w:left w:val="single" w:color="auto" w:sz="4" w:space="0"/>
              <w:right w:val="single" w:color="auto" w:sz="4" w:space="0"/>
            </w:tcBorders>
            <w:vAlign w:val="center"/>
          </w:tcPr>
          <w:p w14:paraId="2357BE59">
            <w:pPr>
              <w:widowControl/>
              <w:adjustRightInd w:val="0"/>
              <w:snapToGrid w:val="0"/>
              <w:spacing w:line="360" w:lineRule="exact"/>
              <w:rPr>
                <w:rFonts w:ascii="宋体" w:hAnsi="宋体" w:cs="宋体"/>
                <w:b/>
                <w:color w:val="auto"/>
                <w:szCs w:val="21"/>
              </w:rPr>
            </w:pPr>
            <w:r>
              <w:rPr>
                <w:rFonts w:hint="eastAsia" w:ascii="宋体" w:hAnsi="宋体" w:cs="宋体"/>
                <w:b/>
                <w:color w:val="auto"/>
                <w:szCs w:val="21"/>
              </w:rPr>
              <w:t>工业</w:t>
            </w:r>
          </w:p>
        </w:tc>
        <w:tc>
          <w:tcPr>
            <w:tcW w:w="5398" w:type="dxa"/>
            <w:tcBorders>
              <w:top w:val="single" w:color="auto" w:sz="4" w:space="0"/>
              <w:left w:val="single" w:color="auto" w:sz="4" w:space="0"/>
              <w:bottom w:val="single" w:color="auto" w:sz="4" w:space="0"/>
              <w:right w:val="single" w:color="auto" w:sz="4" w:space="0"/>
            </w:tcBorders>
            <w:vAlign w:val="center"/>
          </w:tcPr>
          <w:p w14:paraId="1F94DAEF">
            <w:pPr>
              <w:spacing w:line="360" w:lineRule="exact"/>
              <w:rPr>
                <w:rFonts w:ascii="宋体" w:hAnsi="宋体" w:cs="宋体"/>
                <w:color w:val="auto"/>
                <w:szCs w:val="21"/>
              </w:rPr>
            </w:pPr>
            <w:r>
              <w:rPr>
                <w:rFonts w:hint="eastAsia" w:ascii="宋体" w:hAnsi="宋体" w:cs="宋体"/>
                <w:color w:val="auto"/>
                <w:szCs w:val="21"/>
              </w:rPr>
              <w:t>1.外形尺寸：</w:t>
            </w:r>
            <w:r>
              <w:rPr>
                <w:rFonts w:hint="eastAsia" w:ascii="宋体" w:hAnsi="宋体" w:cs="宋体"/>
                <w:color w:val="auto"/>
                <w:szCs w:val="21"/>
                <w:lang w:eastAsia="en-US"/>
              </w:rPr>
              <w:t>390</w:t>
            </w:r>
            <w:r>
              <w:rPr>
                <w:rFonts w:hint="eastAsia" w:ascii="宋体" w:hAnsi="宋体" w:cs="宋体"/>
                <w:color w:val="auto"/>
                <w:szCs w:val="21"/>
                <w:lang w:eastAsia="zh-CN"/>
              </w:rPr>
              <w:t>(单位mm)</w:t>
            </w:r>
            <w:r>
              <w:rPr>
                <w:rFonts w:hint="eastAsia" w:ascii="宋体" w:hAnsi="宋体" w:cs="宋体"/>
                <w:color w:val="auto"/>
                <w:szCs w:val="21"/>
                <w:lang w:eastAsia="en-US"/>
              </w:rPr>
              <w:t>/390</w:t>
            </w:r>
            <w:r>
              <w:rPr>
                <w:rFonts w:hint="eastAsia" w:ascii="宋体" w:hAnsi="宋体" w:cs="宋体"/>
                <w:color w:val="auto"/>
                <w:szCs w:val="21"/>
                <w:lang w:eastAsia="zh-CN"/>
              </w:rPr>
              <w:t>(单位mm)</w:t>
            </w:r>
            <w:r>
              <w:rPr>
                <w:rFonts w:hint="eastAsia" w:ascii="宋体" w:hAnsi="宋体" w:cs="宋体"/>
                <w:color w:val="auto"/>
                <w:szCs w:val="21"/>
                <w:lang w:eastAsia="en-US"/>
              </w:rPr>
              <w:t>/390</w:t>
            </w:r>
            <w:r>
              <w:rPr>
                <w:rFonts w:hint="eastAsia" w:ascii="宋体" w:hAnsi="宋体" w:cs="宋体"/>
                <w:color w:val="auto"/>
                <w:szCs w:val="21"/>
                <w:lang w:eastAsia="zh-CN"/>
              </w:rPr>
              <w:t>(单位mm)</w:t>
            </w:r>
            <w:r>
              <w:rPr>
                <w:rFonts w:hint="eastAsia" w:ascii="宋体" w:hAnsi="宋体" w:cs="宋体"/>
                <w:color w:val="auto"/>
                <w:szCs w:val="21"/>
              </w:rPr>
              <w:t>（±10</w:t>
            </w:r>
            <w:r>
              <w:rPr>
                <w:rFonts w:hint="eastAsia" w:ascii="宋体" w:hAnsi="宋体" w:cs="宋体"/>
                <w:color w:val="auto"/>
                <w:szCs w:val="21"/>
                <w:lang w:eastAsia="zh-CN"/>
              </w:rPr>
              <w:t>(单位mm)</w:t>
            </w:r>
            <w:r>
              <w:rPr>
                <w:rFonts w:hint="eastAsia" w:ascii="宋体" w:hAnsi="宋体" w:cs="宋体"/>
                <w:color w:val="auto"/>
                <w:szCs w:val="21"/>
              </w:rPr>
              <w:t>）。</w:t>
            </w:r>
          </w:p>
          <w:p w14:paraId="2A9F13D5">
            <w:pPr>
              <w:spacing w:line="360" w:lineRule="exact"/>
              <w:rPr>
                <w:rFonts w:ascii="宋体" w:hAnsi="宋体" w:cs="宋体"/>
                <w:color w:val="auto"/>
                <w:szCs w:val="21"/>
              </w:rPr>
            </w:pPr>
            <w:r>
              <w:rPr>
                <w:rFonts w:hint="eastAsia" w:ascii="宋体" w:hAnsi="宋体" w:cs="宋体"/>
                <w:color w:val="auto"/>
                <w:szCs w:val="21"/>
              </w:rPr>
              <w:t>2.行程：250*250*100</w:t>
            </w:r>
            <w:r>
              <w:rPr>
                <w:rFonts w:hint="eastAsia" w:ascii="宋体" w:hAnsi="宋体" w:cs="宋体"/>
                <w:color w:val="auto"/>
                <w:szCs w:val="21"/>
                <w:lang w:eastAsia="zh-CN"/>
              </w:rPr>
              <w:t>(单位mm)</w:t>
            </w:r>
            <w:r>
              <w:rPr>
                <w:rFonts w:hint="eastAsia" w:ascii="宋体" w:hAnsi="宋体" w:cs="宋体"/>
                <w:color w:val="auto"/>
                <w:szCs w:val="21"/>
              </w:rPr>
              <w:t>（±10</w:t>
            </w:r>
            <w:r>
              <w:rPr>
                <w:rFonts w:hint="eastAsia" w:ascii="宋体" w:hAnsi="宋体" w:cs="宋体"/>
                <w:color w:val="auto"/>
                <w:szCs w:val="21"/>
                <w:lang w:eastAsia="zh-CN"/>
              </w:rPr>
              <w:t>(单位mm)</w:t>
            </w:r>
            <w:r>
              <w:rPr>
                <w:rFonts w:hint="eastAsia" w:ascii="宋体" w:hAnsi="宋体" w:cs="宋体"/>
                <w:color w:val="auto"/>
                <w:szCs w:val="21"/>
              </w:rPr>
              <w:t>）。</w:t>
            </w:r>
          </w:p>
          <w:p w14:paraId="69944241">
            <w:pPr>
              <w:spacing w:line="360" w:lineRule="exact"/>
              <w:rPr>
                <w:rFonts w:ascii="宋体" w:hAnsi="宋体" w:cs="宋体"/>
                <w:color w:val="auto"/>
                <w:szCs w:val="21"/>
              </w:rPr>
            </w:pPr>
            <w:r>
              <w:rPr>
                <w:rFonts w:hint="eastAsia" w:ascii="宋体" w:hAnsi="宋体" w:cs="宋体"/>
                <w:color w:val="auto"/>
                <w:szCs w:val="21"/>
              </w:rPr>
              <w:t>3.导程：4</w:t>
            </w:r>
            <w:r>
              <w:rPr>
                <w:rFonts w:hint="eastAsia" w:ascii="宋体" w:hAnsi="宋体" w:cs="宋体"/>
                <w:color w:val="auto"/>
                <w:szCs w:val="21"/>
                <w:lang w:eastAsia="zh-CN"/>
              </w:rPr>
              <w:t>(单位mm)</w:t>
            </w:r>
            <w:r>
              <w:rPr>
                <w:rFonts w:hint="eastAsia" w:ascii="宋体" w:hAnsi="宋体" w:cs="宋体"/>
                <w:color w:val="auto"/>
                <w:szCs w:val="21"/>
              </w:rPr>
              <w:t>/圈。</w:t>
            </w:r>
          </w:p>
          <w:p w14:paraId="43A58152">
            <w:pPr>
              <w:spacing w:line="360" w:lineRule="exact"/>
              <w:rPr>
                <w:rFonts w:ascii="宋体" w:hAnsi="宋体" w:cs="宋体"/>
                <w:color w:val="auto"/>
                <w:szCs w:val="21"/>
              </w:rPr>
            </w:pPr>
            <w:r>
              <w:rPr>
                <w:rFonts w:hint="eastAsia" w:ascii="宋体" w:hAnsi="宋体" w:cs="宋体"/>
                <w:color w:val="auto"/>
                <w:szCs w:val="21"/>
              </w:rPr>
              <w:t>4.进电机*3，限位*9，驱动器*3。</w:t>
            </w:r>
          </w:p>
          <w:p w14:paraId="72653E13">
            <w:pPr>
              <w:spacing w:line="360" w:lineRule="exact"/>
              <w:rPr>
                <w:rFonts w:ascii="宋体" w:hAnsi="宋体" w:cs="宋体"/>
                <w:b/>
                <w:color w:val="auto"/>
                <w:szCs w:val="21"/>
              </w:rPr>
            </w:pPr>
            <w:r>
              <w:rPr>
                <w:rFonts w:hint="eastAsia" w:ascii="宋体" w:hAnsi="宋体" w:cs="宋体"/>
                <w:color w:val="auto"/>
                <w:szCs w:val="21"/>
              </w:rPr>
              <w:t>5.步进电机参数：两相四线制，法兰尺寸42mX42</w:t>
            </w:r>
            <w:r>
              <w:rPr>
                <w:rFonts w:hint="eastAsia" w:ascii="宋体" w:hAnsi="宋体" w:cs="宋体"/>
                <w:color w:val="auto"/>
                <w:szCs w:val="21"/>
                <w:lang w:eastAsia="zh-CN"/>
              </w:rPr>
              <w:t>(单位mm)</w:t>
            </w:r>
            <w:r>
              <w:rPr>
                <w:rFonts w:hint="eastAsia" w:ascii="宋体" w:hAnsi="宋体" w:cs="宋体"/>
                <w:color w:val="auto"/>
                <w:szCs w:val="21"/>
              </w:rPr>
              <w:t>，步距角1.8”，颜定电流1.2A，扭矩 0.35N。</w:t>
            </w:r>
            <w:r>
              <w:rPr>
                <w:rFonts w:hint="eastAsia" w:ascii="宋体" w:hAnsi="宋体" w:cs="宋体"/>
                <w:color w:val="auto"/>
                <w:szCs w:val="21"/>
              </w:rPr>
              <w:br w:type="textWrapping"/>
            </w:r>
            <w:r>
              <w:rPr>
                <w:rFonts w:hint="eastAsia" w:ascii="宋体" w:hAnsi="宋体" w:cs="宋体"/>
                <w:color w:val="auto"/>
                <w:szCs w:val="21"/>
              </w:rPr>
              <w:t>6.驱动器参数：信号端口 3.3-24V 通用免接阻，输出适配两相四线步进电机，电流参数 0.5-4.0A 细分参数 200-6400脉冲一圈。</w:t>
            </w:r>
          </w:p>
        </w:tc>
        <w:tc>
          <w:tcPr>
            <w:tcW w:w="574" w:type="dxa"/>
            <w:tcBorders>
              <w:top w:val="single" w:color="auto" w:sz="4" w:space="0"/>
              <w:left w:val="single" w:color="auto" w:sz="4" w:space="0"/>
              <w:bottom w:val="single" w:color="auto" w:sz="4" w:space="0"/>
              <w:right w:val="single" w:color="auto" w:sz="4" w:space="0"/>
            </w:tcBorders>
            <w:vAlign w:val="center"/>
          </w:tcPr>
          <w:p w14:paraId="6C6B7AF1">
            <w:pPr>
              <w:pStyle w:val="8"/>
              <w:spacing w:before="78" w:line="360" w:lineRule="exact"/>
              <w:ind w:left="134" w:leftChars="0"/>
              <w:jc w:val="center"/>
              <w:rPr>
                <w:b w:val="0"/>
                <w:bCs w:val="0"/>
                <w:color w:val="auto"/>
                <w:sz w:val="21"/>
                <w:szCs w:val="21"/>
              </w:rPr>
            </w:pPr>
            <w:r>
              <w:rPr>
                <w:rFonts w:hint="eastAsia"/>
                <w:b w:val="0"/>
                <w:bCs w:val="0"/>
                <w:color w:val="auto"/>
                <w:sz w:val="21"/>
                <w:szCs w:val="21"/>
                <w:lang w:eastAsia="zh-CN"/>
              </w:rPr>
              <w:t>套</w:t>
            </w:r>
          </w:p>
        </w:tc>
        <w:tc>
          <w:tcPr>
            <w:tcW w:w="786" w:type="dxa"/>
            <w:tcBorders>
              <w:top w:val="single" w:color="auto" w:sz="4" w:space="0"/>
              <w:left w:val="single" w:color="auto" w:sz="4" w:space="0"/>
              <w:bottom w:val="single" w:color="auto" w:sz="4" w:space="0"/>
              <w:right w:val="single" w:color="auto" w:sz="4" w:space="0"/>
            </w:tcBorders>
            <w:vAlign w:val="center"/>
          </w:tcPr>
          <w:p w14:paraId="57FBE7D4">
            <w:pPr>
              <w:pStyle w:val="8"/>
              <w:spacing w:before="78" w:line="360" w:lineRule="exact"/>
              <w:ind w:left="134" w:leftChars="0"/>
              <w:jc w:val="center"/>
              <w:rPr>
                <w:b w:val="0"/>
                <w:bCs w:val="0"/>
                <w:color w:val="auto"/>
                <w:sz w:val="21"/>
                <w:szCs w:val="21"/>
              </w:rPr>
            </w:pPr>
            <w:r>
              <w:rPr>
                <w:rFonts w:hint="eastAsia"/>
                <w:b w:val="0"/>
                <w:bCs w:val="0"/>
                <w:color w:val="auto"/>
                <w:sz w:val="21"/>
                <w:szCs w:val="21"/>
                <w:lang w:val="en-US" w:eastAsia="zh-CN"/>
              </w:rPr>
              <w:t>25</w:t>
            </w:r>
          </w:p>
        </w:tc>
        <w:tc>
          <w:tcPr>
            <w:tcW w:w="1171" w:type="dxa"/>
            <w:tcBorders>
              <w:top w:val="single" w:color="auto" w:sz="4" w:space="0"/>
              <w:left w:val="single" w:color="auto" w:sz="4" w:space="0"/>
              <w:bottom w:val="single" w:color="auto" w:sz="4" w:space="0"/>
              <w:right w:val="single" w:color="auto" w:sz="4" w:space="0"/>
            </w:tcBorders>
            <w:vAlign w:val="center"/>
          </w:tcPr>
          <w:p w14:paraId="7CBFEE8E">
            <w:pPr>
              <w:pStyle w:val="8"/>
              <w:spacing w:before="78" w:line="360" w:lineRule="exact"/>
              <w:ind w:left="134" w:leftChars="0"/>
              <w:jc w:val="center"/>
              <w:rPr>
                <w:b w:val="0"/>
                <w:bCs w:val="0"/>
                <w:color w:val="auto"/>
                <w:sz w:val="21"/>
                <w:szCs w:val="21"/>
                <w:lang w:eastAsia="zh-CN"/>
              </w:rPr>
            </w:pPr>
            <w:r>
              <w:rPr>
                <w:rFonts w:hint="eastAsia"/>
                <w:b w:val="0"/>
                <w:bCs w:val="0"/>
                <w:color w:val="auto"/>
                <w:sz w:val="21"/>
                <w:szCs w:val="21"/>
                <w:lang w:eastAsia="zh-CN"/>
              </w:rPr>
              <w:t>1000.00</w:t>
            </w:r>
          </w:p>
        </w:tc>
      </w:tr>
      <w:tr w14:paraId="68490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14:paraId="2DE11211">
            <w:pPr>
              <w:adjustRightInd w:val="0"/>
              <w:snapToGrid w:val="0"/>
              <w:spacing w:line="360" w:lineRule="exact"/>
              <w:rPr>
                <w:rFonts w:ascii="宋体" w:hAnsi="宋体" w:cs="宋体"/>
                <w:b/>
                <w:color w:val="auto"/>
                <w:szCs w:val="21"/>
              </w:rPr>
            </w:pPr>
            <w:r>
              <w:rPr>
                <w:rFonts w:hint="eastAsia" w:ascii="宋体" w:hAnsi="宋体" w:cs="宋体"/>
                <w:b/>
                <w:color w:val="auto"/>
                <w:szCs w:val="21"/>
              </w:rPr>
              <w:t>10</w:t>
            </w:r>
          </w:p>
        </w:tc>
        <w:tc>
          <w:tcPr>
            <w:tcW w:w="938" w:type="dxa"/>
            <w:tcBorders>
              <w:top w:val="single" w:color="auto" w:sz="4" w:space="0"/>
              <w:left w:val="single" w:color="auto" w:sz="4" w:space="0"/>
              <w:bottom w:val="single" w:color="auto" w:sz="4" w:space="0"/>
              <w:right w:val="single" w:color="auto" w:sz="4" w:space="0"/>
            </w:tcBorders>
            <w:vAlign w:val="center"/>
          </w:tcPr>
          <w:p w14:paraId="7F1A3651">
            <w:pPr>
              <w:spacing w:line="360" w:lineRule="exact"/>
              <w:rPr>
                <w:rFonts w:ascii="宋体" w:hAnsi="宋体" w:cs="宋体"/>
                <w:color w:val="auto"/>
                <w:szCs w:val="21"/>
              </w:rPr>
            </w:pPr>
          </w:p>
          <w:p w14:paraId="0EEF3120">
            <w:pPr>
              <w:spacing w:line="360" w:lineRule="exact"/>
              <w:rPr>
                <w:rFonts w:ascii="宋体" w:hAnsi="宋体" w:cs="宋体"/>
                <w:b/>
                <w:color w:val="auto"/>
                <w:szCs w:val="21"/>
              </w:rPr>
            </w:pPr>
            <w:r>
              <w:rPr>
                <w:rFonts w:hint="eastAsia" w:ascii="宋体" w:hAnsi="宋体" w:cs="宋体"/>
                <w:color w:val="auto"/>
                <w:szCs w:val="21"/>
              </w:rPr>
              <w:t>交流接触器</w:t>
            </w:r>
          </w:p>
        </w:tc>
        <w:tc>
          <w:tcPr>
            <w:tcW w:w="686" w:type="dxa"/>
            <w:tcBorders>
              <w:top w:val="single" w:color="auto" w:sz="4" w:space="0"/>
              <w:left w:val="single" w:color="auto" w:sz="4" w:space="0"/>
              <w:right w:val="single" w:color="auto" w:sz="4" w:space="0"/>
            </w:tcBorders>
            <w:vAlign w:val="center"/>
          </w:tcPr>
          <w:p w14:paraId="5250A516">
            <w:pPr>
              <w:widowControl/>
              <w:adjustRightInd w:val="0"/>
              <w:snapToGrid w:val="0"/>
              <w:spacing w:line="360" w:lineRule="exact"/>
              <w:rPr>
                <w:rFonts w:ascii="宋体" w:hAnsi="宋体" w:cs="宋体"/>
                <w:b/>
                <w:color w:val="auto"/>
                <w:szCs w:val="21"/>
              </w:rPr>
            </w:pPr>
            <w:r>
              <w:rPr>
                <w:rFonts w:hint="eastAsia" w:ascii="宋体" w:hAnsi="宋体" w:cs="宋体"/>
                <w:b/>
                <w:color w:val="auto"/>
                <w:szCs w:val="21"/>
              </w:rPr>
              <w:t>工业</w:t>
            </w:r>
          </w:p>
        </w:tc>
        <w:tc>
          <w:tcPr>
            <w:tcW w:w="5398" w:type="dxa"/>
            <w:tcBorders>
              <w:top w:val="single" w:color="auto" w:sz="4" w:space="0"/>
              <w:left w:val="single" w:color="auto" w:sz="4" w:space="0"/>
              <w:bottom w:val="single" w:color="auto" w:sz="4" w:space="0"/>
              <w:right w:val="single" w:color="auto" w:sz="4" w:space="0"/>
            </w:tcBorders>
            <w:vAlign w:val="center"/>
          </w:tcPr>
          <w:p w14:paraId="725B274D">
            <w:pPr>
              <w:spacing w:line="360" w:lineRule="exact"/>
              <w:rPr>
                <w:rFonts w:ascii="宋体" w:hAnsi="宋体" w:cs="宋体"/>
                <w:color w:val="auto"/>
                <w:szCs w:val="21"/>
              </w:rPr>
            </w:pPr>
            <w:r>
              <w:rPr>
                <w:rFonts w:hint="eastAsia" w:ascii="宋体" w:hAnsi="宋体" w:cs="宋体"/>
                <w:color w:val="auto"/>
                <w:szCs w:val="21"/>
              </w:rPr>
              <w:t>1.额定电流‌：9A</w:t>
            </w:r>
          </w:p>
          <w:p w14:paraId="4D81A846">
            <w:pPr>
              <w:spacing w:line="360" w:lineRule="exact"/>
              <w:rPr>
                <w:rFonts w:ascii="宋体" w:hAnsi="宋体" w:cs="宋体"/>
                <w:color w:val="auto"/>
                <w:szCs w:val="21"/>
              </w:rPr>
            </w:pPr>
            <w:r>
              <w:rPr>
                <w:rFonts w:hint="eastAsia" w:ascii="宋体" w:hAnsi="宋体" w:cs="宋体"/>
                <w:color w:val="auto"/>
                <w:szCs w:val="21"/>
              </w:rPr>
              <w:t>2.额定电压‌：AC 50/60Hz，最高660V</w:t>
            </w:r>
          </w:p>
          <w:p w14:paraId="3E48E849">
            <w:pPr>
              <w:spacing w:line="360" w:lineRule="exact"/>
              <w:rPr>
                <w:rFonts w:ascii="宋体" w:hAnsi="宋体" w:cs="宋体"/>
                <w:color w:val="auto"/>
                <w:szCs w:val="21"/>
              </w:rPr>
            </w:pPr>
            <w:r>
              <w:rPr>
                <w:rFonts w:hint="eastAsia" w:ascii="宋体" w:hAnsi="宋体" w:cs="宋体"/>
                <w:color w:val="auto"/>
                <w:szCs w:val="21"/>
              </w:rPr>
              <w:t>3.主触头：3常开</w:t>
            </w:r>
          </w:p>
          <w:p w14:paraId="60993E8D">
            <w:pPr>
              <w:spacing w:line="360" w:lineRule="exact"/>
              <w:rPr>
                <w:rFonts w:ascii="宋体" w:hAnsi="宋体" w:cs="宋体"/>
                <w:b/>
                <w:color w:val="auto"/>
                <w:szCs w:val="21"/>
              </w:rPr>
            </w:pPr>
            <w:r>
              <w:rPr>
                <w:rFonts w:hint="eastAsia" w:ascii="宋体" w:hAnsi="宋体" w:cs="宋体"/>
                <w:color w:val="auto"/>
                <w:szCs w:val="21"/>
              </w:rPr>
              <w:t>4.辅助触头：1常开</w:t>
            </w:r>
          </w:p>
        </w:tc>
        <w:tc>
          <w:tcPr>
            <w:tcW w:w="574" w:type="dxa"/>
            <w:tcBorders>
              <w:top w:val="single" w:color="auto" w:sz="4" w:space="0"/>
              <w:left w:val="single" w:color="auto" w:sz="4" w:space="0"/>
              <w:bottom w:val="single" w:color="auto" w:sz="4" w:space="0"/>
              <w:right w:val="single" w:color="auto" w:sz="4" w:space="0"/>
            </w:tcBorders>
            <w:vAlign w:val="center"/>
          </w:tcPr>
          <w:p w14:paraId="604EDEA0">
            <w:pPr>
              <w:pStyle w:val="8"/>
              <w:spacing w:before="40" w:line="360" w:lineRule="exact"/>
              <w:jc w:val="center"/>
              <w:rPr>
                <w:b w:val="0"/>
                <w:bCs w:val="0"/>
                <w:color w:val="auto"/>
                <w:sz w:val="21"/>
                <w:szCs w:val="21"/>
              </w:rPr>
            </w:pPr>
            <w:r>
              <w:rPr>
                <w:rFonts w:hint="eastAsia"/>
                <w:b w:val="0"/>
                <w:bCs w:val="0"/>
                <w:color w:val="auto"/>
                <w:sz w:val="21"/>
                <w:szCs w:val="21"/>
                <w:lang w:eastAsia="zh-CN"/>
              </w:rPr>
              <w:t>台</w:t>
            </w:r>
          </w:p>
        </w:tc>
        <w:tc>
          <w:tcPr>
            <w:tcW w:w="786" w:type="dxa"/>
            <w:tcBorders>
              <w:top w:val="single" w:color="auto" w:sz="4" w:space="0"/>
              <w:left w:val="single" w:color="auto" w:sz="4" w:space="0"/>
              <w:bottom w:val="single" w:color="auto" w:sz="4" w:space="0"/>
              <w:right w:val="single" w:color="auto" w:sz="4" w:space="0"/>
            </w:tcBorders>
            <w:vAlign w:val="center"/>
          </w:tcPr>
          <w:p w14:paraId="6D08C57B">
            <w:pPr>
              <w:pStyle w:val="8"/>
              <w:spacing w:before="40" w:line="360" w:lineRule="exact"/>
              <w:jc w:val="center"/>
              <w:rPr>
                <w:b w:val="0"/>
                <w:bCs w:val="0"/>
                <w:color w:val="auto"/>
                <w:sz w:val="21"/>
                <w:szCs w:val="21"/>
              </w:rPr>
            </w:pPr>
            <w:r>
              <w:rPr>
                <w:rFonts w:hint="eastAsia"/>
                <w:b w:val="0"/>
                <w:bCs w:val="0"/>
                <w:color w:val="auto"/>
                <w:sz w:val="21"/>
                <w:szCs w:val="21"/>
                <w:lang w:val="en-US" w:eastAsia="zh-CN"/>
              </w:rPr>
              <w:t>125</w:t>
            </w:r>
          </w:p>
        </w:tc>
        <w:tc>
          <w:tcPr>
            <w:tcW w:w="1171" w:type="dxa"/>
            <w:tcBorders>
              <w:top w:val="single" w:color="auto" w:sz="4" w:space="0"/>
              <w:left w:val="single" w:color="auto" w:sz="4" w:space="0"/>
              <w:bottom w:val="single" w:color="auto" w:sz="4" w:space="0"/>
              <w:right w:val="single" w:color="auto" w:sz="4" w:space="0"/>
            </w:tcBorders>
            <w:vAlign w:val="center"/>
          </w:tcPr>
          <w:p w14:paraId="353EE0DF">
            <w:pPr>
              <w:pStyle w:val="8"/>
              <w:spacing w:before="40" w:line="360" w:lineRule="exact"/>
              <w:ind w:left="121" w:leftChars="0"/>
              <w:jc w:val="center"/>
              <w:rPr>
                <w:b w:val="0"/>
                <w:bCs w:val="0"/>
                <w:color w:val="auto"/>
                <w:sz w:val="21"/>
                <w:szCs w:val="21"/>
                <w:lang w:eastAsia="zh-CN"/>
              </w:rPr>
            </w:pPr>
            <w:r>
              <w:rPr>
                <w:rFonts w:hint="eastAsia"/>
                <w:b w:val="0"/>
                <w:bCs w:val="0"/>
                <w:color w:val="auto"/>
                <w:sz w:val="21"/>
                <w:szCs w:val="21"/>
                <w:lang w:eastAsia="zh-CN"/>
              </w:rPr>
              <w:t>40.00</w:t>
            </w:r>
          </w:p>
        </w:tc>
      </w:tr>
      <w:tr w14:paraId="2CD8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14:paraId="392283FD">
            <w:pPr>
              <w:adjustRightInd w:val="0"/>
              <w:snapToGrid w:val="0"/>
              <w:spacing w:line="360" w:lineRule="exact"/>
              <w:rPr>
                <w:rFonts w:ascii="宋体" w:hAnsi="宋体" w:cs="宋体"/>
                <w:b/>
                <w:color w:val="auto"/>
                <w:szCs w:val="21"/>
              </w:rPr>
            </w:pPr>
            <w:r>
              <w:rPr>
                <w:rFonts w:hint="eastAsia" w:ascii="宋体" w:hAnsi="宋体" w:cs="宋体"/>
                <w:b/>
                <w:color w:val="auto"/>
                <w:szCs w:val="21"/>
              </w:rPr>
              <w:t>11</w:t>
            </w:r>
          </w:p>
        </w:tc>
        <w:tc>
          <w:tcPr>
            <w:tcW w:w="938" w:type="dxa"/>
            <w:tcBorders>
              <w:top w:val="single" w:color="auto" w:sz="4" w:space="0"/>
              <w:left w:val="single" w:color="auto" w:sz="4" w:space="0"/>
              <w:bottom w:val="single" w:color="auto" w:sz="4" w:space="0"/>
              <w:right w:val="single" w:color="auto" w:sz="4" w:space="0"/>
            </w:tcBorders>
            <w:vAlign w:val="center"/>
          </w:tcPr>
          <w:p w14:paraId="151431EF">
            <w:pPr>
              <w:spacing w:line="360" w:lineRule="exact"/>
              <w:rPr>
                <w:rFonts w:ascii="宋体" w:hAnsi="宋体" w:cs="宋体"/>
                <w:color w:val="auto"/>
                <w:szCs w:val="21"/>
              </w:rPr>
            </w:pPr>
          </w:p>
          <w:p w14:paraId="7FD4EE49">
            <w:pPr>
              <w:spacing w:line="360" w:lineRule="exact"/>
              <w:rPr>
                <w:rFonts w:ascii="宋体" w:hAnsi="宋体" w:cs="宋体"/>
                <w:b/>
                <w:color w:val="auto"/>
                <w:szCs w:val="21"/>
              </w:rPr>
            </w:pPr>
            <w:r>
              <w:rPr>
                <w:rFonts w:hint="eastAsia" w:ascii="宋体" w:hAnsi="宋体" w:cs="宋体"/>
                <w:color w:val="auto"/>
                <w:szCs w:val="21"/>
              </w:rPr>
              <w:t>热继电器</w:t>
            </w:r>
          </w:p>
        </w:tc>
        <w:tc>
          <w:tcPr>
            <w:tcW w:w="686" w:type="dxa"/>
            <w:tcBorders>
              <w:top w:val="single" w:color="auto" w:sz="4" w:space="0"/>
              <w:left w:val="single" w:color="auto" w:sz="4" w:space="0"/>
              <w:right w:val="single" w:color="auto" w:sz="4" w:space="0"/>
            </w:tcBorders>
            <w:vAlign w:val="center"/>
          </w:tcPr>
          <w:p w14:paraId="1441CB42">
            <w:pPr>
              <w:widowControl/>
              <w:adjustRightInd w:val="0"/>
              <w:snapToGrid w:val="0"/>
              <w:spacing w:line="360" w:lineRule="exact"/>
              <w:rPr>
                <w:rFonts w:ascii="宋体" w:hAnsi="宋体" w:cs="宋体"/>
                <w:b/>
                <w:color w:val="auto"/>
                <w:szCs w:val="21"/>
              </w:rPr>
            </w:pPr>
            <w:r>
              <w:rPr>
                <w:rFonts w:hint="eastAsia" w:ascii="宋体" w:hAnsi="宋体" w:cs="宋体"/>
                <w:b/>
                <w:color w:val="auto"/>
                <w:szCs w:val="21"/>
              </w:rPr>
              <w:t>工业</w:t>
            </w:r>
          </w:p>
        </w:tc>
        <w:tc>
          <w:tcPr>
            <w:tcW w:w="5398" w:type="dxa"/>
            <w:tcBorders>
              <w:top w:val="single" w:color="auto" w:sz="4" w:space="0"/>
              <w:left w:val="single" w:color="auto" w:sz="4" w:space="0"/>
              <w:bottom w:val="single" w:color="auto" w:sz="4" w:space="0"/>
              <w:right w:val="single" w:color="auto" w:sz="4" w:space="0"/>
            </w:tcBorders>
            <w:vAlign w:val="center"/>
          </w:tcPr>
          <w:p w14:paraId="58B6A8B2">
            <w:pPr>
              <w:spacing w:line="360" w:lineRule="exact"/>
              <w:rPr>
                <w:rFonts w:ascii="宋体" w:hAnsi="宋体" w:cs="宋体"/>
                <w:color w:val="auto"/>
                <w:szCs w:val="21"/>
                <w:lang w:eastAsia="en-US"/>
              </w:rPr>
            </w:pPr>
            <w:r>
              <w:rPr>
                <w:rFonts w:hint="eastAsia" w:ascii="宋体" w:hAnsi="宋体" w:cs="宋体"/>
                <w:color w:val="auto"/>
                <w:szCs w:val="21"/>
              </w:rPr>
              <w:t>1.</w:t>
            </w:r>
            <w:r>
              <w:rPr>
                <w:rFonts w:hint="eastAsia" w:ascii="宋体" w:hAnsi="宋体" w:cs="宋体"/>
                <w:color w:val="auto"/>
                <w:szCs w:val="21"/>
                <w:lang w:eastAsia="en-US"/>
              </w:rPr>
              <w:t>最小额定电流20A</w:t>
            </w:r>
          </w:p>
          <w:p w14:paraId="3BF9241E">
            <w:pPr>
              <w:spacing w:line="360" w:lineRule="exact"/>
              <w:rPr>
                <w:rFonts w:ascii="宋体" w:hAnsi="宋体" w:cs="宋体"/>
                <w:color w:val="auto"/>
                <w:szCs w:val="21"/>
                <w:lang w:eastAsia="en-US"/>
              </w:rPr>
            </w:pPr>
            <w:r>
              <w:rPr>
                <w:rFonts w:hint="eastAsia" w:ascii="宋体" w:hAnsi="宋体" w:cs="宋体"/>
                <w:color w:val="auto"/>
                <w:szCs w:val="21"/>
              </w:rPr>
              <w:t>2.</w:t>
            </w:r>
            <w:r>
              <w:rPr>
                <w:rFonts w:hint="eastAsia" w:ascii="宋体" w:hAnsi="宋体" w:cs="宋体"/>
                <w:color w:val="auto"/>
                <w:szCs w:val="21"/>
                <w:lang w:eastAsia="en-US"/>
              </w:rPr>
              <w:t>规格:20A~32A</w:t>
            </w:r>
          </w:p>
          <w:p w14:paraId="4CA97FE4">
            <w:pPr>
              <w:spacing w:line="360" w:lineRule="exact"/>
              <w:rPr>
                <w:rFonts w:ascii="宋体" w:hAnsi="宋体" w:cs="宋体"/>
                <w:b/>
                <w:color w:val="auto"/>
                <w:szCs w:val="21"/>
              </w:rPr>
            </w:pPr>
            <w:r>
              <w:rPr>
                <w:rFonts w:hint="eastAsia" w:ascii="宋体" w:hAnsi="宋体" w:cs="宋体"/>
                <w:color w:val="auto"/>
                <w:szCs w:val="21"/>
              </w:rPr>
              <w:t>3.</w:t>
            </w:r>
            <w:r>
              <w:rPr>
                <w:rFonts w:hint="eastAsia" w:ascii="宋体" w:hAnsi="宋体" w:cs="宋体"/>
                <w:color w:val="auto"/>
                <w:szCs w:val="21"/>
                <w:lang w:eastAsia="en-US"/>
              </w:rPr>
              <w:t>最大额定电流32A</w:t>
            </w:r>
          </w:p>
        </w:tc>
        <w:tc>
          <w:tcPr>
            <w:tcW w:w="574" w:type="dxa"/>
            <w:tcBorders>
              <w:top w:val="single" w:color="auto" w:sz="4" w:space="0"/>
              <w:left w:val="single" w:color="auto" w:sz="4" w:space="0"/>
              <w:bottom w:val="single" w:color="auto" w:sz="4" w:space="0"/>
              <w:right w:val="single" w:color="auto" w:sz="4" w:space="0"/>
            </w:tcBorders>
            <w:vAlign w:val="center"/>
          </w:tcPr>
          <w:p w14:paraId="778FB010">
            <w:pPr>
              <w:pStyle w:val="8"/>
              <w:spacing w:before="39" w:line="360" w:lineRule="exact"/>
              <w:jc w:val="center"/>
              <w:rPr>
                <w:b w:val="0"/>
                <w:bCs w:val="0"/>
                <w:color w:val="auto"/>
                <w:sz w:val="21"/>
                <w:szCs w:val="21"/>
              </w:rPr>
            </w:pPr>
            <w:r>
              <w:rPr>
                <w:rFonts w:hint="eastAsia"/>
                <w:b w:val="0"/>
                <w:bCs w:val="0"/>
                <w:color w:val="auto"/>
                <w:sz w:val="21"/>
                <w:szCs w:val="21"/>
                <w:lang w:eastAsia="zh-CN"/>
              </w:rPr>
              <w:t>台</w:t>
            </w:r>
          </w:p>
        </w:tc>
        <w:tc>
          <w:tcPr>
            <w:tcW w:w="786" w:type="dxa"/>
            <w:tcBorders>
              <w:top w:val="single" w:color="auto" w:sz="4" w:space="0"/>
              <w:left w:val="single" w:color="auto" w:sz="4" w:space="0"/>
              <w:bottom w:val="single" w:color="auto" w:sz="4" w:space="0"/>
              <w:right w:val="single" w:color="auto" w:sz="4" w:space="0"/>
            </w:tcBorders>
            <w:vAlign w:val="center"/>
          </w:tcPr>
          <w:p w14:paraId="7B2E751B">
            <w:pPr>
              <w:pStyle w:val="8"/>
              <w:spacing w:before="39" w:line="360" w:lineRule="exact"/>
              <w:ind w:left="121" w:leftChars="0"/>
              <w:jc w:val="center"/>
              <w:rPr>
                <w:b w:val="0"/>
                <w:bCs w:val="0"/>
                <w:color w:val="auto"/>
                <w:sz w:val="21"/>
                <w:szCs w:val="21"/>
              </w:rPr>
            </w:pPr>
            <w:r>
              <w:rPr>
                <w:rFonts w:hint="eastAsia"/>
                <w:b w:val="0"/>
                <w:bCs w:val="0"/>
                <w:color w:val="auto"/>
                <w:sz w:val="21"/>
                <w:szCs w:val="21"/>
                <w:lang w:val="en-US" w:eastAsia="zh-CN"/>
              </w:rPr>
              <w:t>75</w:t>
            </w:r>
          </w:p>
        </w:tc>
        <w:tc>
          <w:tcPr>
            <w:tcW w:w="1171" w:type="dxa"/>
            <w:tcBorders>
              <w:top w:val="single" w:color="auto" w:sz="4" w:space="0"/>
              <w:left w:val="single" w:color="auto" w:sz="4" w:space="0"/>
              <w:bottom w:val="single" w:color="auto" w:sz="4" w:space="0"/>
              <w:right w:val="single" w:color="auto" w:sz="4" w:space="0"/>
            </w:tcBorders>
            <w:vAlign w:val="center"/>
          </w:tcPr>
          <w:p w14:paraId="3CE908BB">
            <w:pPr>
              <w:pStyle w:val="8"/>
              <w:spacing w:before="39" w:line="360" w:lineRule="exact"/>
              <w:ind w:left="121" w:leftChars="0"/>
              <w:jc w:val="center"/>
              <w:rPr>
                <w:b w:val="0"/>
                <w:bCs w:val="0"/>
                <w:color w:val="auto"/>
                <w:sz w:val="21"/>
                <w:szCs w:val="21"/>
                <w:lang w:eastAsia="zh-CN"/>
              </w:rPr>
            </w:pPr>
            <w:r>
              <w:rPr>
                <w:rFonts w:hint="eastAsia"/>
                <w:b w:val="0"/>
                <w:bCs w:val="0"/>
                <w:color w:val="auto"/>
                <w:sz w:val="21"/>
                <w:szCs w:val="21"/>
                <w:lang w:eastAsia="zh-CN"/>
              </w:rPr>
              <w:t>35.00</w:t>
            </w:r>
          </w:p>
        </w:tc>
      </w:tr>
      <w:tr w14:paraId="6618A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14:paraId="52BB33CF">
            <w:pPr>
              <w:adjustRightInd w:val="0"/>
              <w:snapToGrid w:val="0"/>
              <w:spacing w:line="360" w:lineRule="exact"/>
              <w:rPr>
                <w:rFonts w:ascii="宋体" w:hAnsi="宋体" w:cs="宋体"/>
                <w:b/>
                <w:color w:val="auto"/>
                <w:szCs w:val="21"/>
              </w:rPr>
            </w:pPr>
            <w:r>
              <w:rPr>
                <w:rFonts w:hint="eastAsia" w:ascii="宋体" w:hAnsi="宋体" w:cs="宋体"/>
                <w:b/>
                <w:color w:val="auto"/>
                <w:szCs w:val="21"/>
              </w:rPr>
              <w:t>12</w:t>
            </w:r>
          </w:p>
        </w:tc>
        <w:tc>
          <w:tcPr>
            <w:tcW w:w="938" w:type="dxa"/>
            <w:tcBorders>
              <w:top w:val="single" w:color="auto" w:sz="4" w:space="0"/>
              <w:left w:val="single" w:color="auto" w:sz="4" w:space="0"/>
              <w:bottom w:val="single" w:color="auto" w:sz="4" w:space="0"/>
              <w:right w:val="single" w:color="auto" w:sz="4" w:space="0"/>
            </w:tcBorders>
            <w:vAlign w:val="center"/>
          </w:tcPr>
          <w:p w14:paraId="560BD61C">
            <w:pPr>
              <w:spacing w:line="360" w:lineRule="exact"/>
              <w:rPr>
                <w:rFonts w:ascii="宋体" w:hAnsi="宋体" w:cs="宋体"/>
                <w:color w:val="auto"/>
                <w:szCs w:val="21"/>
                <w:lang w:eastAsia="en-US"/>
              </w:rPr>
            </w:pPr>
          </w:p>
          <w:p w14:paraId="4FFE89E6">
            <w:pPr>
              <w:spacing w:line="360" w:lineRule="exact"/>
              <w:rPr>
                <w:rFonts w:ascii="宋体" w:hAnsi="宋体" w:cs="宋体"/>
                <w:b/>
                <w:color w:val="auto"/>
                <w:szCs w:val="21"/>
              </w:rPr>
            </w:pPr>
            <w:r>
              <w:rPr>
                <w:rFonts w:hint="eastAsia" w:ascii="宋体" w:hAnsi="宋体" w:cs="宋体"/>
                <w:color w:val="auto"/>
                <w:szCs w:val="21"/>
                <w:lang w:eastAsia="en-US"/>
              </w:rPr>
              <w:t>熔断器三相、二相</w:t>
            </w:r>
          </w:p>
        </w:tc>
        <w:tc>
          <w:tcPr>
            <w:tcW w:w="686" w:type="dxa"/>
            <w:tcBorders>
              <w:top w:val="single" w:color="auto" w:sz="4" w:space="0"/>
              <w:left w:val="single" w:color="auto" w:sz="4" w:space="0"/>
              <w:right w:val="single" w:color="auto" w:sz="4" w:space="0"/>
            </w:tcBorders>
            <w:vAlign w:val="center"/>
          </w:tcPr>
          <w:p w14:paraId="32B9B097">
            <w:pPr>
              <w:widowControl/>
              <w:adjustRightInd w:val="0"/>
              <w:snapToGrid w:val="0"/>
              <w:spacing w:line="360" w:lineRule="exact"/>
              <w:rPr>
                <w:rFonts w:ascii="宋体" w:hAnsi="宋体" w:cs="宋体"/>
                <w:b/>
                <w:color w:val="auto"/>
                <w:szCs w:val="21"/>
              </w:rPr>
            </w:pPr>
            <w:r>
              <w:rPr>
                <w:rFonts w:hint="eastAsia" w:ascii="宋体" w:hAnsi="宋体" w:cs="宋体"/>
                <w:b/>
                <w:color w:val="auto"/>
                <w:szCs w:val="21"/>
              </w:rPr>
              <w:t>工业</w:t>
            </w:r>
          </w:p>
        </w:tc>
        <w:tc>
          <w:tcPr>
            <w:tcW w:w="5398" w:type="dxa"/>
            <w:tcBorders>
              <w:top w:val="single" w:color="auto" w:sz="4" w:space="0"/>
              <w:left w:val="single" w:color="auto" w:sz="4" w:space="0"/>
              <w:bottom w:val="single" w:color="auto" w:sz="4" w:space="0"/>
              <w:right w:val="single" w:color="auto" w:sz="4" w:space="0"/>
            </w:tcBorders>
            <w:vAlign w:val="center"/>
          </w:tcPr>
          <w:p w14:paraId="00BD7B29">
            <w:pPr>
              <w:spacing w:line="360" w:lineRule="exact"/>
              <w:rPr>
                <w:rFonts w:ascii="宋体" w:hAnsi="宋体" w:cs="宋体"/>
                <w:color w:val="auto"/>
                <w:szCs w:val="21"/>
              </w:rPr>
            </w:pPr>
            <w:r>
              <w:rPr>
                <w:rFonts w:hint="eastAsia" w:ascii="宋体" w:hAnsi="宋体" w:cs="宋体"/>
                <w:color w:val="auto"/>
                <w:szCs w:val="21"/>
              </w:rPr>
              <w:t>1.熔断器三相，1个</w:t>
            </w:r>
          </w:p>
          <w:p w14:paraId="22609BAC">
            <w:pPr>
              <w:spacing w:line="360" w:lineRule="exact"/>
              <w:rPr>
                <w:rFonts w:ascii="宋体" w:hAnsi="宋体" w:cs="宋体"/>
                <w:color w:val="auto"/>
                <w:szCs w:val="21"/>
              </w:rPr>
            </w:pPr>
            <w:r>
              <w:rPr>
                <w:rFonts w:hint="eastAsia" w:ascii="宋体" w:hAnsi="宋体" w:cs="宋体"/>
                <w:color w:val="auto"/>
                <w:szCs w:val="21"/>
              </w:rPr>
              <w:t>（1）产品级数：3</w:t>
            </w:r>
            <w:r>
              <w:rPr>
                <w:rFonts w:hint="eastAsia" w:ascii="宋体" w:hAnsi="宋体" w:cs="宋体"/>
                <w:color w:val="auto"/>
                <w:szCs w:val="21"/>
              </w:rPr>
              <w:br w:type="textWrapping"/>
            </w:r>
            <w:r>
              <w:rPr>
                <w:rFonts w:hint="eastAsia" w:ascii="宋体" w:hAnsi="宋体" w:cs="宋体"/>
                <w:color w:val="auto"/>
                <w:szCs w:val="21"/>
              </w:rPr>
              <w:t>（2）额定电流：32A</w:t>
            </w:r>
            <w:r>
              <w:rPr>
                <w:rFonts w:hint="eastAsia" w:ascii="宋体" w:hAnsi="宋体" w:cs="宋体"/>
                <w:color w:val="auto"/>
                <w:szCs w:val="21"/>
              </w:rPr>
              <w:br w:type="textWrapping"/>
            </w:r>
            <w:r>
              <w:rPr>
                <w:rFonts w:hint="eastAsia" w:ascii="宋体" w:hAnsi="宋体" w:cs="宋体"/>
                <w:color w:val="auto"/>
                <w:szCs w:val="21"/>
              </w:rPr>
              <w:t>（3）额定电流：500v</w:t>
            </w:r>
            <w:r>
              <w:rPr>
                <w:rFonts w:hint="eastAsia" w:ascii="宋体" w:hAnsi="宋体" w:cs="宋体"/>
                <w:color w:val="auto"/>
                <w:szCs w:val="21"/>
              </w:rPr>
              <w:br w:type="textWrapping"/>
            </w:r>
            <w:r>
              <w:rPr>
                <w:rFonts w:hint="eastAsia" w:ascii="宋体" w:hAnsi="宋体" w:cs="宋体"/>
                <w:color w:val="auto"/>
                <w:szCs w:val="21"/>
              </w:rPr>
              <w:t>（4）带底座</w:t>
            </w:r>
          </w:p>
          <w:p w14:paraId="67908DD0">
            <w:pPr>
              <w:spacing w:line="360" w:lineRule="exact"/>
              <w:rPr>
                <w:rFonts w:ascii="宋体" w:hAnsi="宋体" w:cs="宋体"/>
                <w:b/>
                <w:color w:val="auto"/>
                <w:szCs w:val="21"/>
              </w:rPr>
            </w:pPr>
            <w:r>
              <w:rPr>
                <w:rFonts w:hint="eastAsia" w:ascii="宋体" w:hAnsi="宋体" w:cs="宋体"/>
                <w:color w:val="auto"/>
                <w:szCs w:val="21"/>
              </w:rPr>
              <w:t>2.熔断器二相，1个</w:t>
            </w:r>
            <w:r>
              <w:rPr>
                <w:rFonts w:hint="eastAsia" w:ascii="宋体" w:hAnsi="宋体" w:cs="宋体"/>
                <w:color w:val="auto"/>
                <w:szCs w:val="21"/>
              </w:rPr>
              <w:br w:type="textWrapping"/>
            </w:r>
            <w:r>
              <w:rPr>
                <w:rFonts w:hint="eastAsia" w:ascii="宋体" w:hAnsi="宋体" w:cs="宋体"/>
                <w:color w:val="auto"/>
                <w:szCs w:val="21"/>
              </w:rPr>
              <w:t>（1）产品级数：3</w:t>
            </w:r>
            <w:r>
              <w:rPr>
                <w:rFonts w:hint="eastAsia" w:ascii="宋体" w:hAnsi="宋体" w:cs="宋体"/>
                <w:color w:val="auto"/>
                <w:szCs w:val="21"/>
              </w:rPr>
              <w:br w:type="textWrapping"/>
            </w:r>
            <w:r>
              <w:rPr>
                <w:rFonts w:hint="eastAsia" w:ascii="宋体" w:hAnsi="宋体" w:cs="宋体"/>
                <w:color w:val="auto"/>
                <w:szCs w:val="21"/>
              </w:rPr>
              <w:t>（2）额定电流：32A</w:t>
            </w:r>
            <w:r>
              <w:rPr>
                <w:rFonts w:hint="eastAsia" w:ascii="宋体" w:hAnsi="宋体" w:cs="宋体"/>
                <w:color w:val="auto"/>
                <w:szCs w:val="21"/>
              </w:rPr>
              <w:br w:type="textWrapping"/>
            </w:r>
            <w:r>
              <w:rPr>
                <w:rFonts w:hint="eastAsia" w:ascii="宋体" w:hAnsi="宋体" w:cs="宋体"/>
                <w:color w:val="auto"/>
                <w:szCs w:val="21"/>
              </w:rPr>
              <w:t>（3）额定电流：500v</w:t>
            </w:r>
            <w:r>
              <w:rPr>
                <w:rFonts w:hint="eastAsia" w:ascii="宋体" w:hAnsi="宋体" w:cs="宋体"/>
                <w:color w:val="auto"/>
                <w:szCs w:val="21"/>
              </w:rPr>
              <w:br w:type="textWrapping"/>
            </w:r>
            <w:r>
              <w:rPr>
                <w:rFonts w:hint="eastAsia" w:ascii="宋体" w:hAnsi="宋体" w:cs="宋体"/>
                <w:color w:val="auto"/>
                <w:szCs w:val="21"/>
              </w:rPr>
              <w:t>（4）带底座</w:t>
            </w:r>
          </w:p>
        </w:tc>
        <w:tc>
          <w:tcPr>
            <w:tcW w:w="574" w:type="dxa"/>
            <w:tcBorders>
              <w:top w:val="single" w:color="auto" w:sz="4" w:space="0"/>
              <w:left w:val="single" w:color="auto" w:sz="4" w:space="0"/>
              <w:bottom w:val="single" w:color="auto" w:sz="4" w:space="0"/>
              <w:right w:val="single" w:color="auto" w:sz="4" w:space="0"/>
            </w:tcBorders>
            <w:vAlign w:val="center"/>
          </w:tcPr>
          <w:p w14:paraId="676D026F">
            <w:pPr>
              <w:spacing w:line="360" w:lineRule="exact"/>
              <w:jc w:val="center"/>
              <w:rPr>
                <w:rFonts w:ascii="宋体" w:hAnsi="宋体" w:cs="宋体"/>
                <w:b w:val="0"/>
                <w:bCs w:val="0"/>
                <w:color w:val="auto"/>
                <w:szCs w:val="21"/>
              </w:rPr>
            </w:pPr>
          </w:p>
          <w:p w14:paraId="2DE4EBBA">
            <w:pPr>
              <w:pStyle w:val="8"/>
              <w:spacing w:before="78" w:line="360" w:lineRule="exact"/>
              <w:jc w:val="center"/>
              <w:rPr>
                <w:b w:val="0"/>
                <w:bCs w:val="0"/>
                <w:color w:val="auto"/>
                <w:sz w:val="21"/>
                <w:szCs w:val="21"/>
              </w:rPr>
            </w:pPr>
            <w:r>
              <w:rPr>
                <w:rFonts w:hint="eastAsia"/>
                <w:b w:val="0"/>
                <w:bCs w:val="0"/>
                <w:color w:val="auto"/>
                <w:spacing w:val="-14"/>
                <w:sz w:val="21"/>
                <w:szCs w:val="21"/>
                <w:lang w:eastAsia="zh-CN"/>
              </w:rPr>
              <w:t>套</w:t>
            </w:r>
          </w:p>
        </w:tc>
        <w:tc>
          <w:tcPr>
            <w:tcW w:w="786" w:type="dxa"/>
            <w:tcBorders>
              <w:top w:val="single" w:color="auto" w:sz="4" w:space="0"/>
              <w:left w:val="single" w:color="auto" w:sz="4" w:space="0"/>
              <w:bottom w:val="single" w:color="auto" w:sz="4" w:space="0"/>
              <w:right w:val="single" w:color="auto" w:sz="4" w:space="0"/>
            </w:tcBorders>
            <w:vAlign w:val="center"/>
          </w:tcPr>
          <w:p w14:paraId="5BD33E1F">
            <w:pPr>
              <w:pStyle w:val="8"/>
              <w:spacing w:before="78" w:line="360" w:lineRule="exact"/>
              <w:ind w:left="120" w:leftChars="0"/>
              <w:jc w:val="center"/>
              <w:rPr>
                <w:b w:val="0"/>
                <w:bCs w:val="0"/>
                <w:color w:val="auto"/>
                <w:sz w:val="21"/>
                <w:szCs w:val="21"/>
                <w:lang w:eastAsia="zh-CN"/>
              </w:rPr>
            </w:pPr>
            <w:r>
              <w:rPr>
                <w:rFonts w:hint="eastAsia"/>
                <w:b w:val="0"/>
                <w:bCs w:val="0"/>
                <w:color w:val="auto"/>
                <w:spacing w:val="-14"/>
                <w:sz w:val="21"/>
                <w:szCs w:val="21"/>
                <w:lang w:val="en-US" w:eastAsia="zh-CN"/>
              </w:rPr>
              <w:t>25</w:t>
            </w:r>
          </w:p>
        </w:tc>
        <w:tc>
          <w:tcPr>
            <w:tcW w:w="1171" w:type="dxa"/>
            <w:tcBorders>
              <w:top w:val="single" w:color="auto" w:sz="4" w:space="0"/>
              <w:left w:val="single" w:color="auto" w:sz="4" w:space="0"/>
              <w:bottom w:val="single" w:color="auto" w:sz="4" w:space="0"/>
              <w:right w:val="single" w:color="auto" w:sz="4" w:space="0"/>
            </w:tcBorders>
            <w:vAlign w:val="center"/>
          </w:tcPr>
          <w:p w14:paraId="1F4F50E9">
            <w:pPr>
              <w:pStyle w:val="8"/>
              <w:spacing w:before="78" w:line="360" w:lineRule="exact"/>
              <w:ind w:left="120" w:leftChars="0"/>
              <w:jc w:val="center"/>
              <w:rPr>
                <w:b w:val="0"/>
                <w:bCs w:val="0"/>
                <w:color w:val="auto"/>
                <w:sz w:val="21"/>
                <w:szCs w:val="21"/>
                <w:lang w:eastAsia="zh-CN"/>
              </w:rPr>
            </w:pPr>
            <w:r>
              <w:rPr>
                <w:rFonts w:hint="eastAsia"/>
                <w:b w:val="0"/>
                <w:bCs w:val="0"/>
                <w:color w:val="auto"/>
                <w:spacing w:val="-14"/>
                <w:sz w:val="21"/>
                <w:szCs w:val="21"/>
                <w:lang w:eastAsia="zh-CN"/>
              </w:rPr>
              <w:t>67.00</w:t>
            </w:r>
          </w:p>
        </w:tc>
      </w:tr>
      <w:tr w14:paraId="0CCFC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14:paraId="6D845C68">
            <w:pPr>
              <w:adjustRightInd w:val="0"/>
              <w:snapToGrid w:val="0"/>
              <w:spacing w:line="360" w:lineRule="exact"/>
              <w:rPr>
                <w:rFonts w:ascii="宋体" w:hAnsi="宋体" w:cs="宋体"/>
                <w:b/>
                <w:color w:val="auto"/>
                <w:szCs w:val="21"/>
              </w:rPr>
            </w:pPr>
            <w:r>
              <w:rPr>
                <w:rFonts w:hint="eastAsia" w:ascii="宋体" w:hAnsi="宋体" w:cs="宋体"/>
                <w:b/>
                <w:color w:val="auto"/>
                <w:szCs w:val="21"/>
              </w:rPr>
              <w:t>13</w:t>
            </w:r>
          </w:p>
        </w:tc>
        <w:tc>
          <w:tcPr>
            <w:tcW w:w="938" w:type="dxa"/>
            <w:tcBorders>
              <w:top w:val="single" w:color="auto" w:sz="4" w:space="0"/>
              <w:left w:val="single" w:color="auto" w:sz="4" w:space="0"/>
              <w:bottom w:val="single" w:color="auto" w:sz="4" w:space="0"/>
              <w:right w:val="single" w:color="auto" w:sz="4" w:space="0"/>
            </w:tcBorders>
            <w:vAlign w:val="center"/>
          </w:tcPr>
          <w:p w14:paraId="56B96C96">
            <w:pPr>
              <w:spacing w:line="360" w:lineRule="exact"/>
              <w:rPr>
                <w:rFonts w:ascii="宋体" w:hAnsi="宋体" w:cs="宋体"/>
                <w:b/>
                <w:color w:val="auto"/>
                <w:szCs w:val="21"/>
              </w:rPr>
            </w:pPr>
            <w:r>
              <w:rPr>
                <w:rFonts w:hint="eastAsia" w:ascii="宋体" w:hAnsi="宋体" w:cs="宋体"/>
                <w:color w:val="auto"/>
                <w:szCs w:val="21"/>
              </w:rPr>
              <w:t>行程开关</w:t>
            </w:r>
          </w:p>
        </w:tc>
        <w:tc>
          <w:tcPr>
            <w:tcW w:w="686" w:type="dxa"/>
            <w:tcBorders>
              <w:top w:val="single" w:color="auto" w:sz="4" w:space="0"/>
              <w:left w:val="single" w:color="auto" w:sz="4" w:space="0"/>
              <w:right w:val="single" w:color="auto" w:sz="4" w:space="0"/>
            </w:tcBorders>
            <w:vAlign w:val="center"/>
          </w:tcPr>
          <w:p w14:paraId="25DEE3B4">
            <w:pPr>
              <w:widowControl/>
              <w:adjustRightInd w:val="0"/>
              <w:snapToGrid w:val="0"/>
              <w:spacing w:line="360" w:lineRule="exact"/>
              <w:rPr>
                <w:rFonts w:ascii="宋体" w:hAnsi="宋体" w:cs="宋体"/>
                <w:b/>
                <w:color w:val="auto"/>
                <w:szCs w:val="21"/>
              </w:rPr>
            </w:pPr>
            <w:r>
              <w:rPr>
                <w:rFonts w:hint="eastAsia" w:ascii="宋体" w:hAnsi="宋体" w:cs="宋体"/>
                <w:b/>
                <w:color w:val="auto"/>
                <w:szCs w:val="21"/>
              </w:rPr>
              <w:t>工业</w:t>
            </w:r>
          </w:p>
        </w:tc>
        <w:tc>
          <w:tcPr>
            <w:tcW w:w="5398" w:type="dxa"/>
            <w:tcBorders>
              <w:top w:val="single" w:color="auto" w:sz="4" w:space="0"/>
              <w:left w:val="single" w:color="auto" w:sz="4" w:space="0"/>
              <w:bottom w:val="single" w:color="auto" w:sz="4" w:space="0"/>
              <w:right w:val="single" w:color="auto" w:sz="4" w:space="0"/>
            </w:tcBorders>
            <w:vAlign w:val="center"/>
          </w:tcPr>
          <w:p w14:paraId="3B3FC3AE">
            <w:pPr>
              <w:spacing w:line="360" w:lineRule="exact"/>
              <w:rPr>
                <w:rFonts w:ascii="宋体" w:hAnsi="宋体" w:cs="宋体"/>
                <w:color w:val="auto"/>
                <w:szCs w:val="21"/>
              </w:rPr>
            </w:pPr>
            <w:r>
              <w:rPr>
                <w:rFonts w:hint="eastAsia" w:ascii="宋体" w:hAnsi="宋体" w:cs="宋体"/>
                <w:color w:val="auto"/>
                <w:szCs w:val="21"/>
              </w:rPr>
              <w:t>1.交流380V/5A（兼容220V）或直流220V/0.1A</w:t>
            </w:r>
          </w:p>
          <w:p w14:paraId="6B010D3E">
            <w:pPr>
              <w:spacing w:line="360" w:lineRule="exact"/>
              <w:rPr>
                <w:rFonts w:ascii="宋体" w:hAnsi="宋体" w:cs="宋体"/>
                <w:color w:val="auto"/>
                <w:szCs w:val="21"/>
              </w:rPr>
            </w:pPr>
            <w:r>
              <w:rPr>
                <w:rFonts w:hint="eastAsia" w:ascii="宋体" w:hAnsi="宋体" w:cs="宋体"/>
                <w:color w:val="auto"/>
                <w:szCs w:val="21"/>
              </w:rPr>
              <w:t>2.工作行程：1.5-4毫米</w:t>
            </w:r>
          </w:p>
          <w:p w14:paraId="2D33490B">
            <w:pPr>
              <w:spacing w:line="360" w:lineRule="exact"/>
              <w:rPr>
                <w:rFonts w:ascii="宋体" w:hAnsi="宋体" w:cs="宋体"/>
                <w:color w:val="auto"/>
                <w:szCs w:val="21"/>
              </w:rPr>
            </w:pPr>
            <w:r>
              <w:rPr>
                <w:rFonts w:hint="eastAsia" w:ascii="宋体" w:hAnsi="宋体" w:cs="宋体"/>
                <w:color w:val="auto"/>
                <w:szCs w:val="21"/>
              </w:rPr>
              <w:t xml:space="preserve">3.超行程：≥3毫米 </w:t>
            </w:r>
          </w:p>
          <w:p w14:paraId="3C46C4EB">
            <w:pPr>
              <w:spacing w:line="360" w:lineRule="exact"/>
              <w:rPr>
                <w:rFonts w:ascii="宋体" w:hAnsi="宋体" w:cs="宋体"/>
                <w:b/>
                <w:color w:val="auto"/>
                <w:szCs w:val="21"/>
              </w:rPr>
            </w:pPr>
            <w:r>
              <w:rPr>
                <w:rFonts w:hint="eastAsia" w:ascii="宋体" w:hAnsi="宋体" w:cs="宋体"/>
                <w:color w:val="auto"/>
                <w:szCs w:val="21"/>
              </w:rPr>
              <w:t xml:space="preserve">4.动作力：≤15牛顿 </w:t>
            </w:r>
          </w:p>
        </w:tc>
        <w:tc>
          <w:tcPr>
            <w:tcW w:w="574" w:type="dxa"/>
            <w:tcBorders>
              <w:top w:val="single" w:color="auto" w:sz="4" w:space="0"/>
              <w:left w:val="single" w:color="auto" w:sz="4" w:space="0"/>
              <w:bottom w:val="single" w:color="auto" w:sz="4" w:space="0"/>
              <w:right w:val="single" w:color="auto" w:sz="4" w:space="0"/>
            </w:tcBorders>
            <w:vAlign w:val="center"/>
          </w:tcPr>
          <w:p w14:paraId="7076651E">
            <w:pPr>
              <w:pStyle w:val="8"/>
              <w:spacing w:before="40" w:line="360" w:lineRule="exact"/>
              <w:jc w:val="center"/>
              <w:rPr>
                <w:b w:val="0"/>
                <w:bCs w:val="0"/>
                <w:color w:val="auto"/>
                <w:sz w:val="21"/>
                <w:szCs w:val="21"/>
              </w:rPr>
            </w:pPr>
            <w:r>
              <w:rPr>
                <w:rFonts w:hint="eastAsia"/>
                <w:b w:val="0"/>
                <w:bCs w:val="0"/>
                <w:color w:val="auto"/>
                <w:sz w:val="21"/>
                <w:szCs w:val="21"/>
                <w:lang w:eastAsia="zh-CN"/>
              </w:rPr>
              <w:t>套</w:t>
            </w:r>
          </w:p>
        </w:tc>
        <w:tc>
          <w:tcPr>
            <w:tcW w:w="786" w:type="dxa"/>
            <w:tcBorders>
              <w:top w:val="single" w:color="auto" w:sz="4" w:space="0"/>
              <w:left w:val="single" w:color="auto" w:sz="4" w:space="0"/>
              <w:bottom w:val="single" w:color="auto" w:sz="4" w:space="0"/>
              <w:right w:val="single" w:color="auto" w:sz="4" w:space="0"/>
            </w:tcBorders>
            <w:vAlign w:val="center"/>
          </w:tcPr>
          <w:p w14:paraId="70CAED39">
            <w:pPr>
              <w:pStyle w:val="8"/>
              <w:spacing w:before="40" w:line="360" w:lineRule="exact"/>
              <w:jc w:val="center"/>
              <w:rPr>
                <w:b w:val="0"/>
                <w:bCs w:val="0"/>
                <w:color w:val="auto"/>
                <w:sz w:val="21"/>
                <w:szCs w:val="21"/>
              </w:rPr>
            </w:pPr>
            <w:r>
              <w:rPr>
                <w:rFonts w:hint="eastAsia"/>
                <w:b w:val="0"/>
                <w:bCs w:val="0"/>
                <w:color w:val="auto"/>
                <w:sz w:val="21"/>
                <w:szCs w:val="21"/>
                <w:lang w:val="en-US" w:eastAsia="zh-CN"/>
              </w:rPr>
              <w:t>100</w:t>
            </w:r>
          </w:p>
        </w:tc>
        <w:tc>
          <w:tcPr>
            <w:tcW w:w="1171" w:type="dxa"/>
            <w:tcBorders>
              <w:top w:val="single" w:color="auto" w:sz="4" w:space="0"/>
              <w:left w:val="single" w:color="auto" w:sz="4" w:space="0"/>
              <w:bottom w:val="single" w:color="auto" w:sz="4" w:space="0"/>
              <w:right w:val="single" w:color="auto" w:sz="4" w:space="0"/>
            </w:tcBorders>
            <w:vAlign w:val="center"/>
          </w:tcPr>
          <w:p w14:paraId="4A1476D3">
            <w:pPr>
              <w:pStyle w:val="8"/>
              <w:spacing w:before="40" w:line="360" w:lineRule="exact"/>
              <w:ind w:left="116" w:leftChars="0"/>
              <w:jc w:val="center"/>
              <w:rPr>
                <w:b w:val="0"/>
                <w:bCs w:val="0"/>
                <w:color w:val="auto"/>
                <w:sz w:val="21"/>
                <w:szCs w:val="21"/>
                <w:lang w:eastAsia="zh-CN"/>
              </w:rPr>
            </w:pPr>
            <w:r>
              <w:rPr>
                <w:rFonts w:hint="eastAsia"/>
                <w:b w:val="0"/>
                <w:bCs w:val="0"/>
                <w:color w:val="auto"/>
                <w:sz w:val="21"/>
                <w:szCs w:val="21"/>
                <w:lang w:eastAsia="zh-CN"/>
              </w:rPr>
              <w:t>24.00</w:t>
            </w:r>
          </w:p>
        </w:tc>
      </w:tr>
      <w:tr w14:paraId="3FB1E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14:paraId="4DBCA97B">
            <w:pPr>
              <w:adjustRightInd w:val="0"/>
              <w:snapToGrid w:val="0"/>
              <w:spacing w:line="360" w:lineRule="exact"/>
              <w:rPr>
                <w:rFonts w:ascii="宋体" w:hAnsi="宋体" w:cs="宋体"/>
                <w:b/>
                <w:color w:val="auto"/>
                <w:szCs w:val="21"/>
              </w:rPr>
            </w:pPr>
            <w:r>
              <w:rPr>
                <w:rFonts w:hint="eastAsia" w:ascii="宋体" w:hAnsi="宋体" w:cs="宋体"/>
                <w:b/>
                <w:color w:val="auto"/>
                <w:szCs w:val="21"/>
              </w:rPr>
              <w:t>14</w:t>
            </w:r>
          </w:p>
        </w:tc>
        <w:tc>
          <w:tcPr>
            <w:tcW w:w="938" w:type="dxa"/>
            <w:tcBorders>
              <w:top w:val="single" w:color="auto" w:sz="4" w:space="0"/>
              <w:left w:val="single" w:color="auto" w:sz="4" w:space="0"/>
              <w:bottom w:val="single" w:color="auto" w:sz="4" w:space="0"/>
              <w:right w:val="single" w:color="auto" w:sz="4" w:space="0"/>
            </w:tcBorders>
            <w:vAlign w:val="center"/>
          </w:tcPr>
          <w:p w14:paraId="5855FCE1">
            <w:pPr>
              <w:spacing w:line="360" w:lineRule="exact"/>
              <w:rPr>
                <w:rFonts w:ascii="宋体" w:hAnsi="宋体" w:cs="宋体"/>
                <w:b/>
                <w:color w:val="auto"/>
                <w:szCs w:val="21"/>
              </w:rPr>
            </w:pPr>
            <w:r>
              <w:rPr>
                <w:rFonts w:hint="eastAsia" w:ascii="宋体" w:hAnsi="宋体" w:cs="宋体"/>
                <w:color w:val="auto"/>
                <w:szCs w:val="21"/>
              </w:rPr>
              <w:t>24V 开关电源</w:t>
            </w:r>
          </w:p>
        </w:tc>
        <w:tc>
          <w:tcPr>
            <w:tcW w:w="686" w:type="dxa"/>
            <w:tcBorders>
              <w:top w:val="single" w:color="auto" w:sz="4" w:space="0"/>
              <w:left w:val="single" w:color="auto" w:sz="4" w:space="0"/>
              <w:right w:val="single" w:color="auto" w:sz="4" w:space="0"/>
            </w:tcBorders>
            <w:vAlign w:val="center"/>
          </w:tcPr>
          <w:p w14:paraId="08B21395">
            <w:pPr>
              <w:widowControl/>
              <w:adjustRightInd w:val="0"/>
              <w:snapToGrid w:val="0"/>
              <w:spacing w:line="360" w:lineRule="exact"/>
              <w:rPr>
                <w:rFonts w:ascii="宋体" w:hAnsi="宋体" w:cs="宋体"/>
                <w:b/>
                <w:color w:val="auto"/>
                <w:szCs w:val="21"/>
              </w:rPr>
            </w:pPr>
            <w:r>
              <w:rPr>
                <w:rFonts w:hint="eastAsia" w:ascii="宋体" w:hAnsi="宋体" w:cs="宋体"/>
                <w:b/>
                <w:color w:val="auto"/>
                <w:szCs w:val="21"/>
              </w:rPr>
              <w:t>工业</w:t>
            </w:r>
          </w:p>
        </w:tc>
        <w:tc>
          <w:tcPr>
            <w:tcW w:w="5398" w:type="dxa"/>
            <w:tcBorders>
              <w:top w:val="single" w:color="auto" w:sz="4" w:space="0"/>
              <w:left w:val="single" w:color="auto" w:sz="4" w:space="0"/>
              <w:bottom w:val="single" w:color="auto" w:sz="4" w:space="0"/>
              <w:right w:val="single" w:color="auto" w:sz="4" w:space="0"/>
            </w:tcBorders>
            <w:vAlign w:val="center"/>
          </w:tcPr>
          <w:p w14:paraId="67F18683">
            <w:pPr>
              <w:spacing w:line="360" w:lineRule="exact"/>
              <w:rPr>
                <w:rFonts w:ascii="宋体" w:hAnsi="宋体" w:cs="宋体"/>
                <w:color w:val="auto"/>
                <w:szCs w:val="21"/>
              </w:rPr>
            </w:pPr>
            <w:r>
              <w:rPr>
                <w:rFonts w:hint="eastAsia" w:ascii="宋体" w:hAnsi="宋体" w:cs="宋体"/>
                <w:color w:val="auto"/>
                <w:szCs w:val="21"/>
              </w:rPr>
              <w:t>1.输入电压100-240VAC。</w:t>
            </w:r>
          </w:p>
          <w:p w14:paraId="03A16B6E">
            <w:pPr>
              <w:spacing w:line="360" w:lineRule="exact"/>
              <w:rPr>
                <w:rFonts w:ascii="宋体" w:hAnsi="宋体" w:cs="宋体"/>
                <w:color w:val="auto"/>
                <w:szCs w:val="21"/>
              </w:rPr>
            </w:pPr>
            <w:r>
              <w:rPr>
                <w:rFonts w:hint="eastAsia" w:ascii="宋体" w:hAnsi="宋体" w:cs="宋体"/>
                <w:color w:val="auto"/>
                <w:szCs w:val="21"/>
              </w:rPr>
              <w:t>2.输出功率15W。</w:t>
            </w:r>
          </w:p>
          <w:p w14:paraId="04E3739A">
            <w:pPr>
              <w:spacing w:line="360" w:lineRule="exact"/>
              <w:rPr>
                <w:rFonts w:ascii="宋体" w:hAnsi="宋体" w:cs="宋体"/>
                <w:color w:val="auto"/>
                <w:szCs w:val="21"/>
              </w:rPr>
            </w:pPr>
            <w:r>
              <w:rPr>
                <w:rFonts w:hint="eastAsia" w:ascii="宋体" w:hAnsi="宋体" w:cs="宋体"/>
                <w:color w:val="auto"/>
                <w:szCs w:val="21"/>
              </w:rPr>
              <w:t>3.输出电压24V 0.625A。</w:t>
            </w:r>
          </w:p>
          <w:p w14:paraId="666DB6C6">
            <w:pPr>
              <w:spacing w:line="360" w:lineRule="exact"/>
              <w:rPr>
                <w:rFonts w:ascii="宋体" w:hAnsi="宋体" w:cs="宋体"/>
                <w:b/>
                <w:color w:val="auto"/>
                <w:szCs w:val="21"/>
              </w:rPr>
            </w:pPr>
            <w:r>
              <w:rPr>
                <w:rFonts w:hint="eastAsia" w:ascii="宋体" w:hAnsi="宋体" w:cs="宋体"/>
                <w:color w:val="auto"/>
                <w:szCs w:val="21"/>
              </w:rPr>
              <w:t>4.保护方式：过载/过压/短路保护。</w:t>
            </w:r>
          </w:p>
        </w:tc>
        <w:tc>
          <w:tcPr>
            <w:tcW w:w="574" w:type="dxa"/>
            <w:tcBorders>
              <w:top w:val="single" w:color="auto" w:sz="4" w:space="0"/>
              <w:left w:val="single" w:color="auto" w:sz="4" w:space="0"/>
              <w:bottom w:val="single" w:color="auto" w:sz="4" w:space="0"/>
              <w:right w:val="single" w:color="auto" w:sz="4" w:space="0"/>
            </w:tcBorders>
            <w:vAlign w:val="center"/>
          </w:tcPr>
          <w:p w14:paraId="1D0659B8">
            <w:pPr>
              <w:pStyle w:val="8"/>
              <w:spacing w:before="78" w:line="360" w:lineRule="exact"/>
              <w:jc w:val="center"/>
              <w:rPr>
                <w:b w:val="0"/>
                <w:bCs w:val="0"/>
                <w:color w:val="auto"/>
                <w:sz w:val="21"/>
                <w:szCs w:val="21"/>
              </w:rPr>
            </w:pPr>
            <w:r>
              <w:rPr>
                <w:rFonts w:hint="eastAsia"/>
                <w:b w:val="0"/>
                <w:bCs w:val="0"/>
                <w:color w:val="auto"/>
                <w:sz w:val="21"/>
                <w:szCs w:val="21"/>
                <w:lang w:eastAsia="zh-CN"/>
              </w:rPr>
              <w:t>套</w:t>
            </w:r>
          </w:p>
        </w:tc>
        <w:tc>
          <w:tcPr>
            <w:tcW w:w="786" w:type="dxa"/>
            <w:tcBorders>
              <w:top w:val="single" w:color="auto" w:sz="4" w:space="0"/>
              <w:left w:val="single" w:color="auto" w:sz="4" w:space="0"/>
              <w:bottom w:val="single" w:color="auto" w:sz="4" w:space="0"/>
              <w:right w:val="single" w:color="auto" w:sz="4" w:space="0"/>
            </w:tcBorders>
            <w:vAlign w:val="center"/>
          </w:tcPr>
          <w:p w14:paraId="2B5F6C58">
            <w:pPr>
              <w:pStyle w:val="8"/>
              <w:spacing w:before="78" w:line="360" w:lineRule="exact"/>
              <w:ind w:left="120" w:leftChars="0"/>
              <w:jc w:val="center"/>
              <w:rPr>
                <w:b w:val="0"/>
                <w:bCs w:val="0"/>
                <w:color w:val="auto"/>
                <w:sz w:val="21"/>
                <w:szCs w:val="21"/>
              </w:rPr>
            </w:pPr>
            <w:r>
              <w:rPr>
                <w:rFonts w:hint="eastAsia"/>
                <w:b w:val="0"/>
                <w:bCs w:val="0"/>
                <w:color w:val="auto"/>
                <w:sz w:val="21"/>
                <w:szCs w:val="21"/>
                <w:lang w:val="en-US" w:eastAsia="zh-CN"/>
              </w:rPr>
              <w:t>50</w:t>
            </w:r>
          </w:p>
        </w:tc>
        <w:tc>
          <w:tcPr>
            <w:tcW w:w="1171" w:type="dxa"/>
            <w:tcBorders>
              <w:top w:val="single" w:color="auto" w:sz="4" w:space="0"/>
              <w:left w:val="single" w:color="auto" w:sz="4" w:space="0"/>
              <w:bottom w:val="single" w:color="auto" w:sz="4" w:space="0"/>
              <w:right w:val="single" w:color="auto" w:sz="4" w:space="0"/>
            </w:tcBorders>
            <w:vAlign w:val="center"/>
          </w:tcPr>
          <w:p w14:paraId="44AF3672">
            <w:pPr>
              <w:pStyle w:val="8"/>
              <w:spacing w:before="78" w:line="360" w:lineRule="exact"/>
              <w:ind w:left="120" w:leftChars="0"/>
              <w:jc w:val="center"/>
              <w:rPr>
                <w:b w:val="0"/>
                <w:bCs w:val="0"/>
                <w:color w:val="auto"/>
                <w:sz w:val="21"/>
                <w:szCs w:val="21"/>
                <w:lang w:eastAsia="zh-CN"/>
              </w:rPr>
            </w:pPr>
            <w:r>
              <w:rPr>
                <w:rFonts w:hint="eastAsia"/>
                <w:b w:val="0"/>
                <w:bCs w:val="0"/>
                <w:color w:val="auto"/>
                <w:sz w:val="21"/>
                <w:szCs w:val="21"/>
                <w:lang w:eastAsia="zh-CN"/>
              </w:rPr>
              <w:t>45.00</w:t>
            </w:r>
          </w:p>
        </w:tc>
      </w:tr>
      <w:tr w14:paraId="334A3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14:paraId="4587E4BF">
            <w:pPr>
              <w:adjustRightInd w:val="0"/>
              <w:snapToGrid w:val="0"/>
              <w:spacing w:line="360" w:lineRule="exact"/>
              <w:rPr>
                <w:rFonts w:ascii="宋体" w:hAnsi="宋体" w:cs="宋体"/>
                <w:b/>
                <w:color w:val="auto"/>
                <w:szCs w:val="21"/>
              </w:rPr>
            </w:pPr>
            <w:r>
              <w:rPr>
                <w:rFonts w:hint="eastAsia" w:ascii="宋体" w:hAnsi="宋体" w:cs="宋体"/>
                <w:b/>
                <w:color w:val="auto"/>
                <w:szCs w:val="21"/>
              </w:rPr>
              <w:t>15</w:t>
            </w:r>
          </w:p>
        </w:tc>
        <w:tc>
          <w:tcPr>
            <w:tcW w:w="938" w:type="dxa"/>
            <w:tcBorders>
              <w:top w:val="single" w:color="auto" w:sz="4" w:space="0"/>
              <w:left w:val="single" w:color="auto" w:sz="4" w:space="0"/>
              <w:bottom w:val="single" w:color="auto" w:sz="4" w:space="0"/>
              <w:right w:val="single" w:color="auto" w:sz="4" w:space="0"/>
            </w:tcBorders>
            <w:vAlign w:val="center"/>
          </w:tcPr>
          <w:p w14:paraId="22670DC2">
            <w:pPr>
              <w:spacing w:line="360" w:lineRule="exact"/>
              <w:rPr>
                <w:rFonts w:ascii="宋体" w:hAnsi="宋体" w:cs="宋体"/>
                <w:b/>
                <w:color w:val="auto"/>
                <w:szCs w:val="21"/>
              </w:rPr>
            </w:pPr>
            <w:r>
              <w:rPr>
                <w:rFonts w:hint="eastAsia" w:ascii="宋体" w:hAnsi="宋体" w:cs="宋体"/>
                <w:color w:val="auto"/>
                <w:szCs w:val="21"/>
              </w:rPr>
              <w:t>中间继电器（24V 直流）</w:t>
            </w:r>
          </w:p>
        </w:tc>
        <w:tc>
          <w:tcPr>
            <w:tcW w:w="686" w:type="dxa"/>
            <w:tcBorders>
              <w:top w:val="single" w:color="auto" w:sz="4" w:space="0"/>
              <w:left w:val="single" w:color="auto" w:sz="4" w:space="0"/>
              <w:right w:val="single" w:color="auto" w:sz="4" w:space="0"/>
            </w:tcBorders>
            <w:vAlign w:val="center"/>
          </w:tcPr>
          <w:p w14:paraId="2BF4740B">
            <w:pPr>
              <w:widowControl/>
              <w:adjustRightInd w:val="0"/>
              <w:snapToGrid w:val="0"/>
              <w:spacing w:line="360" w:lineRule="exact"/>
              <w:rPr>
                <w:rFonts w:ascii="宋体" w:hAnsi="宋体" w:cs="宋体"/>
                <w:b/>
                <w:color w:val="auto"/>
                <w:szCs w:val="21"/>
              </w:rPr>
            </w:pPr>
            <w:r>
              <w:rPr>
                <w:rFonts w:hint="eastAsia" w:ascii="宋体" w:hAnsi="宋体" w:cs="宋体"/>
                <w:b/>
                <w:color w:val="auto"/>
                <w:szCs w:val="21"/>
              </w:rPr>
              <w:t>工业</w:t>
            </w:r>
          </w:p>
        </w:tc>
        <w:tc>
          <w:tcPr>
            <w:tcW w:w="5398" w:type="dxa"/>
            <w:tcBorders>
              <w:top w:val="single" w:color="auto" w:sz="4" w:space="0"/>
              <w:left w:val="single" w:color="auto" w:sz="4" w:space="0"/>
              <w:bottom w:val="single" w:color="auto" w:sz="4" w:space="0"/>
              <w:right w:val="single" w:color="auto" w:sz="4" w:space="0"/>
            </w:tcBorders>
            <w:vAlign w:val="center"/>
          </w:tcPr>
          <w:p w14:paraId="366EB8F6">
            <w:pPr>
              <w:spacing w:line="360" w:lineRule="exact"/>
              <w:rPr>
                <w:rFonts w:ascii="宋体" w:hAnsi="宋体" w:cs="宋体"/>
                <w:b/>
                <w:color w:val="auto"/>
                <w:szCs w:val="21"/>
              </w:rPr>
            </w:pPr>
            <w:r>
              <w:rPr>
                <w:rFonts w:hint="eastAsia" w:ascii="宋体" w:hAnsi="宋体" w:cs="宋体"/>
                <w:color w:val="auto"/>
                <w:szCs w:val="21"/>
              </w:rPr>
              <w:t>1.24V 直流</w:t>
            </w:r>
            <w:r>
              <w:rPr>
                <w:rFonts w:hint="eastAsia" w:ascii="宋体" w:hAnsi="宋体" w:cs="宋体"/>
                <w:color w:val="auto"/>
                <w:szCs w:val="21"/>
              </w:rPr>
              <w:br w:type="textWrapping"/>
            </w:r>
            <w:r>
              <w:rPr>
                <w:rFonts w:hint="eastAsia" w:ascii="宋体" w:hAnsi="宋体" w:cs="宋体"/>
                <w:color w:val="auto"/>
                <w:szCs w:val="21"/>
              </w:rPr>
              <w:t>2.含底座</w:t>
            </w:r>
          </w:p>
        </w:tc>
        <w:tc>
          <w:tcPr>
            <w:tcW w:w="574" w:type="dxa"/>
            <w:tcBorders>
              <w:top w:val="single" w:color="auto" w:sz="4" w:space="0"/>
              <w:left w:val="single" w:color="auto" w:sz="4" w:space="0"/>
              <w:bottom w:val="single" w:color="auto" w:sz="4" w:space="0"/>
              <w:right w:val="single" w:color="auto" w:sz="4" w:space="0"/>
            </w:tcBorders>
            <w:vAlign w:val="center"/>
          </w:tcPr>
          <w:p w14:paraId="17091A67">
            <w:pPr>
              <w:pStyle w:val="8"/>
              <w:spacing w:before="41" w:line="360" w:lineRule="exact"/>
              <w:jc w:val="center"/>
              <w:rPr>
                <w:b w:val="0"/>
                <w:bCs w:val="0"/>
                <w:color w:val="auto"/>
                <w:sz w:val="21"/>
                <w:szCs w:val="21"/>
              </w:rPr>
            </w:pPr>
            <w:r>
              <w:rPr>
                <w:rFonts w:hint="eastAsia"/>
                <w:b w:val="0"/>
                <w:bCs w:val="0"/>
                <w:color w:val="auto"/>
                <w:sz w:val="21"/>
                <w:szCs w:val="21"/>
                <w:lang w:eastAsia="zh-CN"/>
              </w:rPr>
              <w:t>台</w:t>
            </w:r>
          </w:p>
        </w:tc>
        <w:tc>
          <w:tcPr>
            <w:tcW w:w="786" w:type="dxa"/>
            <w:tcBorders>
              <w:top w:val="single" w:color="auto" w:sz="4" w:space="0"/>
              <w:left w:val="single" w:color="auto" w:sz="4" w:space="0"/>
              <w:bottom w:val="single" w:color="auto" w:sz="4" w:space="0"/>
              <w:right w:val="single" w:color="auto" w:sz="4" w:space="0"/>
            </w:tcBorders>
            <w:vAlign w:val="center"/>
          </w:tcPr>
          <w:p w14:paraId="4215E1D8">
            <w:pPr>
              <w:pStyle w:val="8"/>
              <w:spacing w:before="41" w:line="360" w:lineRule="exact"/>
              <w:jc w:val="center"/>
              <w:rPr>
                <w:b w:val="0"/>
                <w:bCs w:val="0"/>
                <w:color w:val="auto"/>
                <w:sz w:val="21"/>
                <w:szCs w:val="21"/>
              </w:rPr>
            </w:pPr>
            <w:r>
              <w:rPr>
                <w:rFonts w:hint="eastAsia"/>
                <w:b w:val="0"/>
                <w:bCs w:val="0"/>
                <w:color w:val="auto"/>
                <w:sz w:val="21"/>
                <w:szCs w:val="21"/>
                <w:lang w:val="en-US" w:eastAsia="zh-CN"/>
              </w:rPr>
              <w:t>100</w:t>
            </w:r>
          </w:p>
        </w:tc>
        <w:tc>
          <w:tcPr>
            <w:tcW w:w="1171" w:type="dxa"/>
            <w:tcBorders>
              <w:top w:val="single" w:color="auto" w:sz="4" w:space="0"/>
              <w:left w:val="single" w:color="auto" w:sz="4" w:space="0"/>
              <w:bottom w:val="single" w:color="auto" w:sz="4" w:space="0"/>
              <w:right w:val="single" w:color="auto" w:sz="4" w:space="0"/>
            </w:tcBorders>
            <w:vAlign w:val="center"/>
          </w:tcPr>
          <w:p w14:paraId="13473D06">
            <w:pPr>
              <w:pStyle w:val="8"/>
              <w:spacing w:before="41" w:line="360" w:lineRule="exact"/>
              <w:ind w:left="116" w:leftChars="0"/>
              <w:jc w:val="center"/>
              <w:rPr>
                <w:b w:val="0"/>
                <w:bCs w:val="0"/>
                <w:color w:val="auto"/>
                <w:sz w:val="21"/>
                <w:szCs w:val="21"/>
                <w:lang w:eastAsia="zh-CN"/>
              </w:rPr>
            </w:pPr>
            <w:r>
              <w:rPr>
                <w:rFonts w:hint="eastAsia"/>
                <w:b w:val="0"/>
                <w:bCs w:val="0"/>
                <w:color w:val="auto"/>
                <w:sz w:val="21"/>
                <w:szCs w:val="21"/>
                <w:lang w:eastAsia="zh-CN"/>
              </w:rPr>
              <w:t>16.50</w:t>
            </w:r>
          </w:p>
        </w:tc>
      </w:tr>
      <w:tr w14:paraId="0BAC0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14:paraId="3776343E">
            <w:pPr>
              <w:adjustRightInd w:val="0"/>
              <w:snapToGrid w:val="0"/>
              <w:spacing w:line="360" w:lineRule="exact"/>
              <w:rPr>
                <w:rFonts w:ascii="宋体" w:hAnsi="宋体" w:cs="宋体"/>
                <w:b/>
                <w:color w:val="auto"/>
                <w:szCs w:val="21"/>
              </w:rPr>
            </w:pPr>
            <w:r>
              <w:rPr>
                <w:rFonts w:hint="eastAsia" w:ascii="宋体" w:hAnsi="宋体" w:cs="宋体"/>
                <w:b/>
                <w:color w:val="auto"/>
                <w:szCs w:val="21"/>
              </w:rPr>
              <w:t>16</w:t>
            </w:r>
          </w:p>
        </w:tc>
        <w:tc>
          <w:tcPr>
            <w:tcW w:w="938" w:type="dxa"/>
            <w:tcBorders>
              <w:top w:val="single" w:color="auto" w:sz="4" w:space="0"/>
              <w:left w:val="single" w:color="auto" w:sz="4" w:space="0"/>
              <w:bottom w:val="single" w:color="auto" w:sz="4" w:space="0"/>
              <w:right w:val="single" w:color="auto" w:sz="4" w:space="0"/>
            </w:tcBorders>
            <w:vAlign w:val="center"/>
          </w:tcPr>
          <w:p w14:paraId="4AD2831E">
            <w:pPr>
              <w:spacing w:line="360" w:lineRule="exact"/>
              <w:rPr>
                <w:rFonts w:ascii="宋体" w:hAnsi="宋体" w:cs="宋体"/>
                <w:color w:val="auto"/>
                <w:szCs w:val="21"/>
              </w:rPr>
            </w:pPr>
          </w:p>
          <w:p w14:paraId="1AF34D5B">
            <w:pPr>
              <w:spacing w:line="360" w:lineRule="exact"/>
              <w:rPr>
                <w:rFonts w:ascii="宋体" w:hAnsi="宋体" w:cs="宋体"/>
                <w:b/>
                <w:color w:val="auto"/>
                <w:szCs w:val="21"/>
              </w:rPr>
            </w:pPr>
            <w:r>
              <w:rPr>
                <w:rFonts w:hint="eastAsia" w:ascii="宋体" w:hAnsi="宋体" w:cs="宋体"/>
                <w:color w:val="auto"/>
                <w:szCs w:val="21"/>
              </w:rPr>
              <w:t>中间继电器（220V 交流）</w:t>
            </w:r>
          </w:p>
        </w:tc>
        <w:tc>
          <w:tcPr>
            <w:tcW w:w="686" w:type="dxa"/>
            <w:tcBorders>
              <w:top w:val="single" w:color="auto" w:sz="4" w:space="0"/>
              <w:left w:val="single" w:color="auto" w:sz="4" w:space="0"/>
              <w:right w:val="single" w:color="auto" w:sz="4" w:space="0"/>
            </w:tcBorders>
            <w:vAlign w:val="center"/>
          </w:tcPr>
          <w:p w14:paraId="54E25B37">
            <w:pPr>
              <w:widowControl/>
              <w:adjustRightInd w:val="0"/>
              <w:snapToGrid w:val="0"/>
              <w:spacing w:line="360" w:lineRule="exact"/>
              <w:rPr>
                <w:rFonts w:ascii="宋体" w:hAnsi="宋体" w:cs="宋体"/>
                <w:b/>
                <w:color w:val="auto"/>
                <w:szCs w:val="21"/>
              </w:rPr>
            </w:pPr>
            <w:r>
              <w:rPr>
                <w:rFonts w:hint="eastAsia" w:ascii="宋体" w:hAnsi="宋体" w:cs="宋体"/>
                <w:b/>
                <w:color w:val="auto"/>
                <w:szCs w:val="21"/>
              </w:rPr>
              <w:t>工业</w:t>
            </w:r>
          </w:p>
        </w:tc>
        <w:tc>
          <w:tcPr>
            <w:tcW w:w="5398" w:type="dxa"/>
            <w:tcBorders>
              <w:top w:val="single" w:color="auto" w:sz="4" w:space="0"/>
              <w:left w:val="single" w:color="auto" w:sz="4" w:space="0"/>
              <w:bottom w:val="single" w:color="auto" w:sz="4" w:space="0"/>
              <w:right w:val="single" w:color="auto" w:sz="4" w:space="0"/>
            </w:tcBorders>
            <w:vAlign w:val="center"/>
          </w:tcPr>
          <w:p w14:paraId="1D4C2B28">
            <w:pPr>
              <w:spacing w:line="360" w:lineRule="exact"/>
              <w:rPr>
                <w:rFonts w:ascii="宋体" w:hAnsi="宋体" w:cs="宋体"/>
                <w:b/>
                <w:color w:val="auto"/>
                <w:szCs w:val="21"/>
              </w:rPr>
            </w:pPr>
            <w:r>
              <w:rPr>
                <w:rFonts w:hint="eastAsia" w:ascii="宋体" w:hAnsi="宋体" w:cs="宋体"/>
                <w:color w:val="auto"/>
                <w:szCs w:val="21"/>
              </w:rPr>
              <w:t>1.220V 交流</w:t>
            </w:r>
            <w:r>
              <w:rPr>
                <w:rFonts w:hint="eastAsia" w:ascii="宋体" w:hAnsi="宋体" w:cs="宋体"/>
                <w:color w:val="auto"/>
                <w:szCs w:val="21"/>
              </w:rPr>
              <w:br w:type="textWrapping"/>
            </w:r>
            <w:r>
              <w:rPr>
                <w:rFonts w:hint="eastAsia" w:ascii="宋体" w:hAnsi="宋体" w:cs="宋体"/>
                <w:color w:val="auto"/>
                <w:szCs w:val="21"/>
              </w:rPr>
              <w:t>2.含底座</w:t>
            </w:r>
          </w:p>
        </w:tc>
        <w:tc>
          <w:tcPr>
            <w:tcW w:w="574" w:type="dxa"/>
            <w:tcBorders>
              <w:top w:val="single" w:color="auto" w:sz="4" w:space="0"/>
              <w:left w:val="single" w:color="auto" w:sz="4" w:space="0"/>
              <w:bottom w:val="single" w:color="auto" w:sz="4" w:space="0"/>
              <w:right w:val="single" w:color="auto" w:sz="4" w:space="0"/>
            </w:tcBorders>
            <w:vAlign w:val="center"/>
          </w:tcPr>
          <w:p w14:paraId="14ED2530">
            <w:pPr>
              <w:pStyle w:val="8"/>
              <w:spacing w:before="37" w:line="360" w:lineRule="exact"/>
              <w:jc w:val="center"/>
              <w:rPr>
                <w:b w:val="0"/>
                <w:bCs w:val="0"/>
                <w:color w:val="auto"/>
                <w:sz w:val="21"/>
                <w:szCs w:val="21"/>
              </w:rPr>
            </w:pPr>
            <w:r>
              <w:rPr>
                <w:rFonts w:hint="eastAsia"/>
                <w:b w:val="0"/>
                <w:bCs w:val="0"/>
                <w:color w:val="auto"/>
                <w:sz w:val="21"/>
                <w:szCs w:val="21"/>
                <w:lang w:eastAsia="zh-CN"/>
              </w:rPr>
              <w:t>台</w:t>
            </w:r>
          </w:p>
        </w:tc>
        <w:tc>
          <w:tcPr>
            <w:tcW w:w="786" w:type="dxa"/>
            <w:tcBorders>
              <w:top w:val="single" w:color="auto" w:sz="4" w:space="0"/>
              <w:left w:val="single" w:color="auto" w:sz="4" w:space="0"/>
              <w:bottom w:val="single" w:color="auto" w:sz="4" w:space="0"/>
              <w:right w:val="single" w:color="auto" w:sz="4" w:space="0"/>
            </w:tcBorders>
            <w:vAlign w:val="center"/>
          </w:tcPr>
          <w:p w14:paraId="71AA6D7E">
            <w:pPr>
              <w:pStyle w:val="8"/>
              <w:spacing w:before="37" w:line="360" w:lineRule="exact"/>
              <w:jc w:val="center"/>
              <w:rPr>
                <w:b w:val="0"/>
                <w:bCs w:val="0"/>
                <w:color w:val="auto"/>
                <w:sz w:val="21"/>
                <w:szCs w:val="21"/>
              </w:rPr>
            </w:pPr>
            <w:r>
              <w:rPr>
                <w:rFonts w:hint="eastAsia"/>
                <w:b w:val="0"/>
                <w:bCs w:val="0"/>
                <w:color w:val="auto"/>
                <w:sz w:val="21"/>
                <w:szCs w:val="21"/>
                <w:lang w:val="en-US" w:eastAsia="zh-CN"/>
              </w:rPr>
              <w:t>100</w:t>
            </w:r>
          </w:p>
        </w:tc>
        <w:tc>
          <w:tcPr>
            <w:tcW w:w="1171" w:type="dxa"/>
            <w:tcBorders>
              <w:top w:val="single" w:color="auto" w:sz="4" w:space="0"/>
              <w:left w:val="single" w:color="auto" w:sz="4" w:space="0"/>
              <w:bottom w:val="single" w:color="auto" w:sz="4" w:space="0"/>
              <w:right w:val="single" w:color="auto" w:sz="4" w:space="0"/>
            </w:tcBorders>
            <w:vAlign w:val="center"/>
          </w:tcPr>
          <w:p w14:paraId="60CE68D9">
            <w:pPr>
              <w:pStyle w:val="8"/>
              <w:spacing w:before="41" w:line="360" w:lineRule="exact"/>
              <w:ind w:left="116" w:leftChars="0"/>
              <w:jc w:val="center"/>
              <w:rPr>
                <w:b w:val="0"/>
                <w:bCs w:val="0"/>
                <w:color w:val="auto"/>
                <w:sz w:val="21"/>
                <w:szCs w:val="21"/>
                <w:lang w:eastAsia="zh-CN"/>
              </w:rPr>
            </w:pPr>
            <w:r>
              <w:rPr>
                <w:rFonts w:hint="eastAsia"/>
                <w:b w:val="0"/>
                <w:bCs w:val="0"/>
                <w:color w:val="auto"/>
                <w:sz w:val="21"/>
                <w:szCs w:val="21"/>
                <w:lang w:eastAsia="zh-CN"/>
              </w:rPr>
              <w:t>16.50</w:t>
            </w:r>
          </w:p>
        </w:tc>
      </w:tr>
      <w:tr w14:paraId="62A0B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14:paraId="3C3D7B6E">
            <w:pPr>
              <w:adjustRightInd w:val="0"/>
              <w:snapToGrid w:val="0"/>
              <w:spacing w:line="360" w:lineRule="exact"/>
              <w:rPr>
                <w:rFonts w:ascii="宋体" w:hAnsi="宋体" w:cs="宋体"/>
                <w:b/>
                <w:color w:val="auto"/>
                <w:szCs w:val="21"/>
              </w:rPr>
            </w:pPr>
            <w:r>
              <w:rPr>
                <w:rFonts w:hint="eastAsia" w:ascii="宋体" w:hAnsi="宋体" w:cs="宋体"/>
                <w:b/>
                <w:color w:val="auto"/>
                <w:szCs w:val="21"/>
              </w:rPr>
              <w:t>17</w:t>
            </w:r>
          </w:p>
        </w:tc>
        <w:tc>
          <w:tcPr>
            <w:tcW w:w="938" w:type="dxa"/>
            <w:tcBorders>
              <w:top w:val="single" w:color="auto" w:sz="4" w:space="0"/>
              <w:left w:val="single" w:color="auto" w:sz="4" w:space="0"/>
              <w:bottom w:val="single" w:color="auto" w:sz="4" w:space="0"/>
              <w:right w:val="single" w:color="auto" w:sz="4" w:space="0"/>
            </w:tcBorders>
            <w:vAlign w:val="center"/>
          </w:tcPr>
          <w:p w14:paraId="32B46D75">
            <w:pPr>
              <w:spacing w:line="360" w:lineRule="exact"/>
              <w:rPr>
                <w:rFonts w:ascii="宋体" w:hAnsi="宋体" w:cs="宋体"/>
                <w:b/>
                <w:color w:val="auto"/>
                <w:szCs w:val="21"/>
              </w:rPr>
            </w:pPr>
            <w:r>
              <w:rPr>
                <w:rFonts w:hint="eastAsia" w:ascii="宋体" w:hAnsi="宋体" w:cs="宋体"/>
                <w:color w:val="auto"/>
                <w:szCs w:val="21"/>
              </w:rPr>
              <w:t>组合开关</w:t>
            </w:r>
          </w:p>
        </w:tc>
        <w:tc>
          <w:tcPr>
            <w:tcW w:w="686" w:type="dxa"/>
            <w:tcBorders>
              <w:top w:val="single" w:color="auto" w:sz="4" w:space="0"/>
              <w:left w:val="single" w:color="auto" w:sz="4" w:space="0"/>
              <w:right w:val="single" w:color="auto" w:sz="4" w:space="0"/>
            </w:tcBorders>
            <w:vAlign w:val="center"/>
          </w:tcPr>
          <w:p w14:paraId="0DB91F02">
            <w:pPr>
              <w:widowControl/>
              <w:adjustRightInd w:val="0"/>
              <w:snapToGrid w:val="0"/>
              <w:spacing w:line="360" w:lineRule="exact"/>
              <w:rPr>
                <w:rFonts w:ascii="宋体" w:hAnsi="宋体" w:cs="宋体"/>
                <w:b/>
                <w:color w:val="auto"/>
                <w:szCs w:val="21"/>
              </w:rPr>
            </w:pPr>
            <w:r>
              <w:rPr>
                <w:rFonts w:hint="eastAsia" w:ascii="宋体" w:hAnsi="宋体" w:cs="宋体"/>
                <w:b/>
                <w:color w:val="auto"/>
                <w:szCs w:val="21"/>
              </w:rPr>
              <w:t>工业</w:t>
            </w:r>
          </w:p>
        </w:tc>
        <w:tc>
          <w:tcPr>
            <w:tcW w:w="5398" w:type="dxa"/>
            <w:tcBorders>
              <w:top w:val="single" w:color="auto" w:sz="4" w:space="0"/>
              <w:left w:val="single" w:color="auto" w:sz="4" w:space="0"/>
              <w:bottom w:val="single" w:color="auto" w:sz="4" w:space="0"/>
              <w:right w:val="single" w:color="auto" w:sz="4" w:space="0"/>
            </w:tcBorders>
            <w:vAlign w:val="center"/>
          </w:tcPr>
          <w:p w14:paraId="457CB39E">
            <w:pPr>
              <w:spacing w:line="360" w:lineRule="exact"/>
              <w:rPr>
                <w:rFonts w:ascii="宋体" w:hAnsi="宋体" w:cs="宋体"/>
                <w:color w:val="auto"/>
                <w:szCs w:val="21"/>
              </w:rPr>
            </w:pPr>
            <w:r>
              <w:rPr>
                <w:rFonts w:hint="eastAsia" w:ascii="宋体" w:hAnsi="宋体" w:cs="宋体"/>
                <w:color w:val="auto"/>
                <w:szCs w:val="21"/>
              </w:rPr>
              <w:t>1.电流:10AF</w:t>
            </w:r>
          </w:p>
          <w:p w14:paraId="26350429">
            <w:pPr>
              <w:spacing w:line="360" w:lineRule="exact"/>
              <w:rPr>
                <w:rFonts w:ascii="宋体" w:hAnsi="宋体" w:cs="宋体"/>
                <w:color w:val="auto"/>
                <w:szCs w:val="21"/>
              </w:rPr>
            </w:pPr>
            <w:r>
              <w:rPr>
                <w:rFonts w:hint="eastAsia" w:ascii="宋体" w:hAnsi="宋体" w:cs="宋体"/>
                <w:color w:val="auto"/>
                <w:szCs w:val="21"/>
              </w:rPr>
              <w:t>2.五位:急停+红/绿/黄按钮+旋钮</w:t>
            </w:r>
          </w:p>
          <w:p w14:paraId="2BC8D089">
            <w:pPr>
              <w:spacing w:line="360" w:lineRule="exact"/>
              <w:rPr>
                <w:rFonts w:ascii="宋体" w:hAnsi="宋体" w:cs="宋体"/>
                <w:color w:val="auto"/>
                <w:szCs w:val="21"/>
              </w:rPr>
            </w:pPr>
            <w:r>
              <w:rPr>
                <w:rFonts w:hint="eastAsia" w:ascii="宋体" w:hAnsi="宋体" w:cs="宋体"/>
                <w:color w:val="auto"/>
                <w:szCs w:val="21"/>
              </w:rPr>
              <w:t xml:space="preserve">3.电压:440V </w:t>
            </w:r>
          </w:p>
          <w:p w14:paraId="20B72367">
            <w:pPr>
              <w:spacing w:line="360" w:lineRule="exact"/>
              <w:rPr>
                <w:rFonts w:ascii="宋体" w:hAnsi="宋体" w:cs="宋体"/>
                <w:b/>
                <w:color w:val="auto"/>
                <w:szCs w:val="21"/>
              </w:rPr>
            </w:pPr>
            <w:r>
              <w:rPr>
                <w:rFonts w:hint="eastAsia" w:ascii="宋体" w:hAnsi="宋体" w:cs="宋体"/>
                <w:color w:val="auto"/>
                <w:szCs w:val="21"/>
              </w:rPr>
              <w:t>4.外形尺寸约:248x70x73</w:t>
            </w:r>
            <w:r>
              <w:rPr>
                <w:rFonts w:hint="eastAsia" w:ascii="宋体" w:hAnsi="宋体" w:cs="宋体"/>
                <w:color w:val="auto"/>
                <w:szCs w:val="21"/>
                <w:lang w:eastAsia="zh-CN"/>
              </w:rPr>
              <w:t>(单位mm)</w:t>
            </w:r>
            <w:r>
              <w:rPr>
                <w:rFonts w:hint="eastAsia" w:ascii="宋体" w:hAnsi="宋体" w:cs="宋体"/>
                <w:color w:val="auto"/>
                <w:szCs w:val="21"/>
              </w:rPr>
              <w:t>）</w:t>
            </w:r>
          </w:p>
        </w:tc>
        <w:tc>
          <w:tcPr>
            <w:tcW w:w="574" w:type="dxa"/>
            <w:tcBorders>
              <w:top w:val="single" w:color="auto" w:sz="4" w:space="0"/>
              <w:left w:val="single" w:color="auto" w:sz="4" w:space="0"/>
              <w:bottom w:val="single" w:color="auto" w:sz="4" w:space="0"/>
              <w:right w:val="single" w:color="auto" w:sz="4" w:space="0"/>
            </w:tcBorders>
            <w:vAlign w:val="center"/>
          </w:tcPr>
          <w:p w14:paraId="4277E635">
            <w:pPr>
              <w:pStyle w:val="8"/>
              <w:spacing w:before="37" w:line="360" w:lineRule="exact"/>
              <w:jc w:val="center"/>
              <w:rPr>
                <w:b w:val="0"/>
                <w:bCs w:val="0"/>
                <w:color w:val="auto"/>
                <w:sz w:val="21"/>
                <w:szCs w:val="21"/>
              </w:rPr>
            </w:pPr>
            <w:r>
              <w:rPr>
                <w:rFonts w:hint="eastAsia"/>
                <w:b w:val="0"/>
                <w:bCs w:val="0"/>
                <w:color w:val="auto"/>
                <w:sz w:val="21"/>
                <w:szCs w:val="21"/>
                <w:lang w:eastAsia="zh-CN"/>
              </w:rPr>
              <w:t>套</w:t>
            </w:r>
          </w:p>
        </w:tc>
        <w:tc>
          <w:tcPr>
            <w:tcW w:w="786" w:type="dxa"/>
            <w:tcBorders>
              <w:top w:val="single" w:color="auto" w:sz="4" w:space="0"/>
              <w:left w:val="single" w:color="auto" w:sz="4" w:space="0"/>
              <w:bottom w:val="single" w:color="auto" w:sz="4" w:space="0"/>
              <w:right w:val="single" w:color="auto" w:sz="4" w:space="0"/>
            </w:tcBorders>
            <w:vAlign w:val="center"/>
          </w:tcPr>
          <w:p w14:paraId="65F883B5">
            <w:pPr>
              <w:pStyle w:val="8"/>
              <w:spacing w:before="37" w:line="360" w:lineRule="exact"/>
              <w:ind w:left="120" w:leftChars="0"/>
              <w:jc w:val="center"/>
              <w:rPr>
                <w:b w:val="0"/>
                <w:bCs w:val="0"/>
                <w:color w:val="auto"/>
                <w:sz w:val="21"/>
                <w:szCs w:val="21"/>
              </w:rPr>
            </w:pPr>
            <w:r>
              <w:rPr>
                <w:rFonts w:hint="eastAsia"/>
                <w:b w:val="0"/>
                <w:bCs w:val="0"/>
                <w:color w:val="auto"/>
                <w:sz w:val="21"/>
                <w:szCs w:val="21"/>
                <w:lang w:val="en-US" w:eastAsia="zh-CN"/>
              </w:rPr>
              <w:t>50</w:t>
            </w:r>
          </w:p>
        </w:tc>
        <w:tc>
          <w:tcPr>
            <w:tcW w:w="1171" w:type="dxa"/>
            <w:tcBorders>
              <w:top w:val="single" w:color="auto" w:sz="4" w:space="0"/>
              <w:left w:val="single" w:color="auto" w:sz="4" w:space="0"/>
              <w:bottom w:val="single" w:color="auto" w:sz="4" w:space="0"/>
              <w:right w:val="single" w:color="auto" w:sz="4" w:space="0"/>
            </w:tcBorders>
            <w:vAlign w:val="center"/>
          </w:tcPr>
          <w:p w14:paraId="2D2D8BB6">
            <w:pPr>
              <w:pStyle w:val="8"/>
              <w:spacing w:before="37" w:line="360" w:lineRule="exact"/>
              <w:ind w:left="120" w:leftChars="0"/>
              <w:jc w:val="center"/>
              <w:rPr>
                <w:b w:val="0"/>
                <w:bCs w:val="0"/>
                <w:color w:val="auto"/>
                <w:sz w:val="21"/>
                <w:szCs w:val="21"/>
                <w:lang w:eastAsia="zh-CN"/>
              </w:rPr>
            </w:pPr>
            <w:r>
              <w:rPr>
                <w:rFonts w:hint="eastAsia"/>
                <w:b w:val="0"/>
                <w:bCs w:val="0"/>
                <w:color w:val="auto"/>
                <w:sz w:val="21"/>
                <w:szCs w:val="21"/>
                <w:lang w:eastAsia="zh-CN"/>
              </w:rPr>
              <w:t>68.00</w:t>
            </w:r>
          </w:p>
        </w:tc>
      </w:tr>
      <w:tr w14:paraId="69701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14:paraId="00529FC5">
            <w:pPr>
              <w:adjustRightInd w:val="0"/>
              <w:snapToGrid w:val="0"/>
              <w:spacing w:line="360" w:lineRule="exact"/>
              <w:rPr>
                <w:rFonts w:ascii="宋体" w:hAnsi="宋体" w:cs="宋体"/>
                <w:b/>
                <w:color w:val="auto"/>
                <w:szCs w:val="21"/>
              </w:rPr>
            </w:pPr>
            <w:r>
              <w:rPr>
                <w:rFonts w:hint="eastAsia" w:ascii="宋体" w:hAnsi="宋体" w:cs="宋体"/>
                <w:b/>
                <w:color w:val="auto"/>
                <w:szCs w:val="21"/>
              </w:rPr>
              <w:t>18</w:t>
            </w:r>
          </w:p>
        </w:tc>
        <w:tc>
          <w:tcPr>
            <w:tcW w:w="938" w:type="dxa"/>
            <w:tcBorders>
              <w:top w:val="single" w:color="auto" w:sz="4" w:space="0"/>
              <w:left w:val="single" w:color="auto" w:sz="4" w:space="0"/>
              <w:bottom w:val="single" w:color="auto" w:sz="4" w:space="0"/>
              <w:right w:val="single" w:color="auto" w:sz="4" w:space="0"/>
            </w:tcBorders>
            <w:vAlign w:val="center"/>
          </w:tcPr>
          <w:p w14:paraId="052A4813">
            <w:pPr>
              <w:spacing w:line="360" w:lineRule="exact"/>
              <w:rPr>
                <w:rFonts w:ascii="宋体" w:hAnsi="宋体" w:cs="宋体"/>
                <w:color w:val="auto"/>
                <w:szCs w:val="21"/>
              </w:rPr>
            </w:pPr>
          </w:p>
          <w:p w14:paraId="167FD0FE">
            <w:pPr>
              <w:spacing w:line="360" w:lineRule="exact"/>
              <w:rPr>
                <w:rFonts w:ascii="宋体" w:hAnsi="宋体" w:cs="宋体"/>
                <w:b/>
                <w:color w:val="auto"/>
                <w:szCs w:val="21"/>
              </w:rPr>
            </w:pPr>
            <w:r>
              <w:rPr>
                <w:rFonts w:hint="eastAsia" w:ascii="宋体" w:hAnsi="宋体" w:cs="宋体"/>
                <w:color w:val="auto"/>
                <w:szCs w:val="21"/>
              </w:rPr>
              <w:t>三相自动空开</w:t>
            </w:r>
          </w:p>
        </w:tc>
        <w:tc>
          <w:tcPr>
            <w:tcW w:w="686" w:type="dxa"/>
            <w:tcBorders>
              <w:top w:val="single" w:color="auto" w:sz="4" w:space="0"/>
              <w:left w:val="single" w:color="auto" w:sz="4" w:space="0"/>
              <w:right w:val="single" w:color="auto" w:sz="4" w:space="0"/>
            </w:tcBorders>
            <w:vAlign w:val="center"/>
          </w:tcPr>
          <w:p w14:paraId="7ABFA4C3">
            <w:pPr>
              <w:widowControl/>
              <w:adjustRightInd w:val="0"/>
              <w:snapToGrid w:val="0"/>
              <w:spacing w:line="360" w:lineRule="exact"/>
              <w:rPr>
                <w:rFonts w:ascii="宋体" w:hAnsi="宋体" w:cs="宋体"/>
                <w:b/>
                <w:color w:val="auto"/>
                <w:szCs w:val="21"/>
              </w:rPr>
            </w:pPr>
            <w:r>
              <w:rPr>
                <w:rFonts w:hint="eastAsia" w:ascii="宋体" w:hAnsi="宋体" w:cs="宋体"/>
                <w:b/>
                <w:color w:val="auto"/>
                <w:szCs w:val="21"/>
              </w:rPr>
              <w:t>工业</w:t>
            </w:r>
          </w:p>
        </w:tc>
        <w:tc>
          <w:tcPr>
            <w:tcW w:w="5398" w:type="dxa"/>
            <w:tcBorders>
              <w:top w:val="single" w:color="auto" w:sz="4" w:space="0"/>
              <w:left w:val="single" w:color="auto" w:sz="4" w:space="0"/>
              <w:bottom w:val="single" w:color="auto" w:sz="4" w:space="0"/>
              <w:right w:val="single" w:color="auto" w:sz="4" w:space="0"/>
            </w:tcBorders>
            <w:vAlign w:val="center"/>
          </w:tcPr>
          <w:p w14:paraId="2D1A0EF3">
            <w:pPr>
              <w:spacing w:line="360" w:lineRule="exact"/>
              <w:rPr>
                <w:rFonts w:ascii="宋体" w:hAnsi="宋体" w:cs="宋体"/>
                <w:b/>
                <w:color w:val="auto"/>
                <w:szCs w:val="21"/>
              </w:rPr>
            </w:pPr>
            <w:r>
              <w:rPr>
                <w:rFonts w:hint="eastAsia" w:ascii="宋体" w:hAnsi="宋体" w:cs="宋体"/>
                <w:color w:val="auto"/>
                <w:szCs w:val="21"/>
              </w:rPr>
              <w:t>1.额定电流：6A</w:t>
            </w:r>
            <w:r>
              <w:rPr>
                <w:rFonts w:hint="eastAsia" w:ascii="宋体" w:hAnsi="宋体" w:cs="宋体"/>
                <w:color w:val="auto"/>
                <w:szCs w:val="21"/>
              </w:rPr>
              <w:br w:type="textWrapping"/>
            </w:r>
            <w:r>
              <w:rPr>
                <w:rFonts w:hint="eastAsia" w:ascii="宋体" w:hAnsi="宋体" w:cs="宋体"/>
                <w:color w:val="auto"/>
                <w:szCs w:val="21"/>
              </w:rPr>
              <w:t>2.电压：380V</w:t>
            </w:r>
            <w:r>
              <w:rPr>
                <w:rFonts w:hint="eastAsia" w:ascii="宋体" w:hAnsi="宋体" w:cs="宋体"/>
                <w:color w:val="auto"/>
                <w:szCs w:val="21"/>
              </w:rPr>
              <w:br w:type="textWrapping"/>
            </w:r>
            <w:r>
              <w:rPr>
                <w:rFonts w:hint="eastAsia" w:ascii="宋体" w:hAnsi="宋体" w:cs="宋体"/>
                <w:color w:val="auto"/>
                <w:szCs w:val="21"/>
              </w:rPr>
              <w:t>3.电气寿命10000次</w:t>
            </w:r>
            <w:r>
              <w:rPr>
                <w:rFonts w:hint="eastAsia" w:ascii="宋体" w:hAnsi="宋体" w:cs="宋体"/>
                <w:color w:val="auto"/>
                <w:szCs w:val="21"/>
              </w:rPr>
              <w:br w:type="textWrapping"/>
            </w:r>
            <w:r>
              <w:rPr>
                <w:rFonts w:hint="eastAsia" w:ascii="宋体" w:hAnsi="宋体" w:cs="宋体"/>
                <w:color w:val="auto"/>
                <w:szCs w:val="21"/>
              </w:rPr>
              <w:t>4.机械寿命：20000次</w:t>
            </w:r>
          </w:p>
        </w:tc>
        <w:tc>
          <w:tcPr>
            <w:tcW w:w="574" w:type="dxa"/>
            <w:tcBorders>
              <w:top w:val="single" w:color="auto" w:sz="4" w:space="0"/>
              <w:left w:val="single" w:color="auto" w:sz="4" w:space="0"/>
              <w:bottom w:val="single" w:color="auto" w:sz="4" w:space="0"/>
              <w:right w:val="single" w:color="auto" w:sz="4" w:space="0"/>
            </w:tcBorders>
            <w:vAlign w:val="center"/>
          </w:tcPr>
          <w:p w14:paraId="03D77FB9">
            <w:pPr>
              <w:pStyle w:val="8"/>
              <w:spacing w:before="37" w:line="360" w:lineRule="exact"/>
              <w:jc w:val="center"/>
              <w:rPr>
                <w:b w:val="0"/>
                <w:bCs w:val="0"/>
                <w:color w:val="auto"/>
                <w:sz w:val="21"/>
                <w:szCs w:val="21"/>
              </w:rPr>
            </w:pPr>
            <w:r>
              <w:rPr>
                <w:rFonts w:hint="eastAsia"/>
                <w:b w:val="0"/>
                <w:bCs w:val="0"/>
                <w:color w:val="auto"/>
                <w:sz w:val="21"/>
                <w:szCs w:val="21"/>
                <w:lang w:eastAsia="zh-CN"/>
              </w:rPr>
              <w:t>台</w:t>
            </w:r>
          </w:p>
        </w:tc>
        <w:tc>
          <w:tcPr>
            <w:tcW w:w="786" w:type="dxa"/>
            <w:tcBorders>
              <w:top w:val="single" w:color="auto" w:sz="4" w:space="0"/>
              <w:left w:val="single" w:color="auto" w:sz="4" w:space="0"/>
              <w:bottom w:val="single" w:color="auto" w:sz="4" w:space="0"/>
              <w:right w:val="single" w:color="auto" w:sz="4" w:space="0"/>
            </w:tcBorders>
            <w:vAlign w:val="center"/>
          </w:tcPr>
          <w:p w14:paraId="7E59482A">
            <w:pPr>
              <w:pStyle w:val="8"/>
              <w:spacing w:before="37" w:line="360" w:lineRule="exact"/>
              <w:ind w:left="134" w:leftChars="0"/>
              <w:jc w:val="center"/>
              <w:rPr>
                <w:b w:val="0"/>
                <w:bCs w:val="0"/>
                <w:color w:val="auto"/>
                <w:sz w:val="21"/>
                <w:szCs w:val="21"/>
              </w:rPr>
            </w:pPr>
            <w:r>
              <w:rPr>
                <w:rFonts w:hint="eastAsia"/>
                <w:b w:val="0"/>
                <w:bCs w:val="0"/>
                <w:color w:val="auto"/>
                <w:sz w:val="21"/>
                <w:szCs w:val="21"/>
                <w:lang w:val="en-US" w:eastAsia="zh-CN"/>
              </w:rPr>
              <w:t>25</w:t>
            </w:r>
          </w:p>
        </w:tc>
        <w:tc>
          <w:tcPr>
            <w:tcW w:w="1171" w:type="dxa"/>
            <w:tcBorders>
              <w:top w:val="single" w:color="auto" w:sz="4" w:space="0"/>
              <w:left w:val="single" w:color="auto" w:sz="4" w:space="0"/>
              <w:bottom w:val="single" w:color="auto" w:sz="4" w:space="0"/>
              <w:right w:val="single" w:color="auto" w:sz="4" w:space="0"/>
            </w:tcBorders>
            <w:vAlign w:val="center"/>
          </w:tcPr>
          <w:p w14:paraId="5D0C2FF8">
            <w:pPr>
              <w:pStyle w:val="8"/>
              <w:spacing w:before="37" w:line="360" w:lineRule="exact"/>
              <w:ind w:left="134" w:leftChars="0"/>
              <w:jc w:val="center"/>
              <w:rPr>
                <w:b w:val="0"/>
                <w:bCs w:val="0"/>
                <w:color w:val="auto"/>
                <w:sz w:val="21"/>
                <w:szCs w:val="21"/>
                <w:lang w:eastAsia="zh-CN"/>
              </w:rPr>
            </w:pPr>
            <w:r>
              <w:rPr>
                <w:rFonts w:hint="eastAsia"/>
                <w:b w:val="0"/>
                <w:bCs w:val="0"/>
                <w:color w:val="auto"/>
                <w:sz w:val="21"/>
                <w:szCs w:val="21"/>
                <w:lang w:eastAsia="zh-CN"/>
              </w:rPr>
              <w:t>52.00</w:t>
            </w:r>
          </w:p>
        </w:tc>
      </w:tr>
      <w:tr w14:paraId="43DA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14:paraId="7BF95A86">
            <w:pPr>
              <w:adjustRightInd w:val="0"/>
              <w:snapToGrid w:val="0"/>
              <w:spacing w:line="360" w:lineRule="exact"/>
              <w:rPr>
                <w:rFonts w:ascii="宋体" w:hAnsi="宋体" w:cs="宋体"/>
                <w:b/>
                <w:color w:val="auto"/>
                <w:szCs w:val="21"/>
              </w:rPr>
            </w:pPr>
            <w:r>
              <w:rPr>
                <w:rFonts w:hint="eastAsia" w:ascii="宋体" w:hAnsi="宋体" w:cs="宋体"/>
                <w:b/>
                <w:color w:val="auto"/>
                <w:szCs w:val="21"/>
              </w:rPr>
              <w:t>19</w:t>
            </w:r>
          </w:p>
        </w:tc>
        <w:tc>
          <w:tcPr>
            <w:tcW w:w="938" w:type="dxa"/>
            <w:tcBorders>
              <w:top w:val="single" w:color="auto" w:sz="4" w:space="0"/>
              <w:left w:val="single" w:color="auto" w:sz="4" w:space="0"/>
              <w:bottom w:val="single" w:color="auto" w:sz="4" w:space="0"/>
              <w:right w:val="single" w:color="auto" w:sz="4" w:space="0"/>
            </w:tcBorders>
            <w:vAlign w:val="center"/>
          </w:tcPr>
          <w:p w14:paraId="7C1D62D4">
            <w:pPr>
              <w:spacing w:line="360" w:lineRule="exact"/>
              <w:rPr>
                <w:rFonts w:ascii="宋体" w:hAnsi="宋体" w:cs="宋体"/>
                <w:color w:val="auto"/>
                <w:szCs w:val="21"/>
              </w:rPr>
            </w:pPr>
          </w:p>
          <w:p w14:paraId="5EB7AF28">
            <w:pPr>
              <w:spacing w:line="360" w:lineRule="exact"/>
              <w:rPr>
                <w:rFonts w:ascii="宋体" w:hAnsi="宋体" w:cs="宋体"/>
                <w:b/>
                <w:color w:val="auto"/>
                <w:szCs w:val="21"/>
              </w:rPr>
            </w:pPr>
            <w:r>
              <w:rPr>
                <w:rFonts w:hint="eastAsia" w:ascii="宋体" w:hAnsi="宋体" w:cs="宋体"/>
                <w:color w:val="auto"/>
                <w:szCs w:val="21"/>
              </w:rPr>
              <w:t>二相自动空开</w:t>
            </w:r>
          </w:p>
        </w:tc>
        <w:tc>
          <w:tcPr>
            <w:tcW w:w="686" w:type="dxa"/>
            <w:tcBorders>
              <w:top w:val="single" w:color="auto" w:sz="4" w:space="0"/>
              <w:left w:val="single" w:color="auto" w:sz="4" w:space="0"/>
              <w:right w:val="single" w:color="auto" w:sz="4" w:space="0"/>
            </w:tcBorders>
            <w:vAlign w:val="center"/>
          </w:tcPr>
          <w:p w14:paraId="3DD85CCB">
            <w:pPr>
              <w:widowControl/>
              <w:adjustRightInd w:val="0"/>
              <w:snapToGrid w:val="0"/>
              <w:spacing w:line="360" w:lineRule="exact"/>
              <w:rPr>
                <w:rFonts w:ascii="宋体" w:hAnsi="宋体" w:cs="宋体"/>
                <w:b/>
                <w:color w:val="auto"/>
                <w:szCs w:val="21"/>
              </w:rPr>
            </w:pPr>
            <w:r>
              <w:rPr>
                <w:rFonts w:hint="eastAsia" w:ascii="宋体" w:hAnsi="宋体" w:cs="宋体"/>
                <w:b/>
                <w:color w:val="auto"/>
                <w:szCs w:val="21"/>
              </w:rPr>
              <w:t>工业</w:t>
            </w:r>
          </w:p>
        </w:tc>
        <w:tc>
          <w:tcPr>
            <w:tcW w:w="5398" w:type="dxa"/>
            <w:tcBorders>
              <w:top w:val="single" w:color="auto" w:sz="4" w:space="0"/>
              <w:left w:val="single" w:color="auto" w:sz="4" w:space="0"/>
              <w:bottom w:val="single" w:color="auto" w:sz="4" w:space="0"/>
              <w:right w:val="single" w:color="auto" w:sz="4" w:space="0"/>
            </w:tcBorders>
            <w:vAlign w:val="center"/>
          </w:tcPr>
          <w:p w14:paraId="3F9B63B2">
            <w:pPr>
              <w:spacing w:line="360" w:lineRule="exact"/>
              <w:rPr>
                <w:rFonts w:ascii="宋体" w:hAnsi="宋体" w:cs="宋体"/>
                <w:b/>
                <w:color w:val="auto"/>
                <w:szCs w:val="21"/>
              </w:rPr>
            </w:pPr>
            <w:r>
              <w:rPr>
                <w:rFonts w:hint="eastAsia" w:ascii="宋体" w:hAnsi="宋体" w:cs="宋体"/>
                <w:color w:val="auto"/>
                <w:szCs w:val="21"/>
              </w:rPr>
              <w:t>1.额定电流：6A</w:t>
            </w:r>
            <w:r>
              <w:rPr>
                <w:rFonts w:hint="eastAsia" w:ascii="宋体" w:hAnsi="宋体" w:cs="宋体"/>
                <w:color w:val="auto"/>
                <w:szCs w:val="21"/>
              </w:rPr>
              <w:br w:type="textWrapping"/>
            </w:r>
            <w:r>
              <w:rPr>
                <w:rFonts w:hint="eastAsia" w:ascii="宋体" w:hAnsi="宋体" w:cs="宋体"/>
                <w:color w:val="auto"/>
                <w:szCs w:val="21"/>
              </w:rPr>
              <w:t>2.电压：380V</w:t>
            </w:r>
            <w:r>
              <w:rPr>
                <w:rFonts w:hint="eastAsia" w:ascii="宋体" w:hAnsi="宋体" w:cs="宋体"/>
                <w:color w:val="auto"/>
                <w:szCs w:val="21"/>
              </w:rPr>
              <w:br w:type="textWrapping"/>
            </w:r>
            <w:r>
              <w:rPr>
                <w:rFonts w:hint="eastAsia" w:ascii="宋体" w:hAnsi="宋体" w:cs="宋体"/>
                <w:color w:val="auto"/>
                <w:szCs w:val="21"/>
              </w:rPr>
              <w:t>3.电气寿命10000次</w:t>
            </w:r>
            <w:r>
              <w:rPr>
                <w:rFonts w:hint="eastAsia" w:ascii="宋体" w:hAnsi="宋体" w:cs="宋体"/>
                <w:color w:val="auto"/>
                <w:szCs w:val="21"/>
              </w:rPr>
              <w:br w:type="textWrapping"/>
            </w:r>
            <w:r>
              <w:rPr>
                <w:rFonts w:hint="eastAsia" w:ascii="宋体" w:hAnsi="宋体" w:cs="宋体"/>
                <w:color w:val="auto"/>
                <w:szCs w:val="21"/>
              </w:rPr>
              <w:t>4.机械寿命：20000次</w:t>
            </w:r>
          </w:p>
        </w:tc>
        <w:tc>
          <w:tcPr>
            <w:tcW w:w="574" w:type="dxa"/>
            <w:tcBorders>
              <w:top w:val="single" w:color="auto" w:sz="4" w:space="0"/>
              <w:left w:val="single" w:color="auto" w:sz="4" w:space="0"/>
              <w:bottom w:val="single" w:color="auto" w:sz="4" w:space="0"/>
              <w:right w:val="single" w:color="auto" w:sz="4" w:space="0"/>
            </w:tcBorders>
            <w:vAlign w:val="center"/>
          </w:tcPr>
          <w:p w14:paraId="7AD69E33">
            <w:pPr>
              <w:pStyle w:val="8"/>
              <w:spacing w:before="39" w:line="360" w:lineRule="exact"/>
              <w:jc w:val="center"/>
              <w:rPr>
                <w:b w:val="0"/>
                <w:bCs w:val="0"/>
                <w:color w:val="auto"/>
                <w:sz w:val="21"/>
                <w:szCs w:val="21"/>
                <w:lang w:eastAsia="zh-CN"/>
              </w:rPr>
            </w:pPr>
            <w:r>
              <w:rPr>
                <w:rFonts w:hint="eastAsia"/>
                <w:b w:val="0"/>
                <w:bCs w:val="0"/>
                <w:color w:val="auto"/>
                <w:sz w:val="21"/>
                <w:szCs w:val="21"/>
                <w:lang w:eastAsia="zh-CN"/>
              </w:rPr>
              <w:t>台</w:t>
            </w:r>
          </w:p>
        </w:tc>
        <w:tc>
          <w:tcPr>
            <w:tcW w:w="786" w:type="dxa"/>
            <w:tcBorders>
              <w:top w:val="single" w:color="auto" w:sz="4" w:space="0"/>
              <w:left w:val="single" w:color="auto" w:sz="4" w:space="0"/>
              <w:bottom w:val="single" w:color="auto" w:sz="4" w:space="0"/>
              <w:right w:val="single" w:color="auto" w:sz="4" w:space="0"/>
            </w:tcBorders>
            <w:vAlign w:val="center"/>
          </w:tcPr>
          <w:p w14:paraId="0BB04E2A">
            <w:pPr>
              <w:pStyle w:val="8"/>
              <w:spacing w:before="39" w:line="360" w:lineRule="exact"/>
              <w:ind w:left="120" w:leftChars="0"/>
              <w:jc w:val="center"/>
              <w:rPr>
                <w:b w:val="0"/>
                <w:bCs w:val="0"/>
                <w:color w:val="auto"/>
                <w:sz w:val="21"/>
                <w:szCs w:val="21"/>
              </w:rPr>
            </w:pPr>
            <w:r>
              <w:rPr>
                <w:rFonts w:hint="eastAsia"/>
                <w:b w:val="0"/>
                <w:bCs w:val="0"/>
                <w:color w:val="auto"/>
                <w:sz w:val="21"/>
                <w:szCs w:val="21"/>
                <w:lang w:val="en-US" w:eastAsia="zh-CN"/>
              </w:rPr>
              <w:t>50</w:t>
            </w:r>
          </w:p>
        </w:tc>
        <w:tc>
          <w:tcPr>
            <w:tcW w:w="1171" w:type="dxa"/>
            <w:tcBorders>
              <w:top w:val="single" w:color="auto" w:sz="4" w:space="0"/>
              <w:left w:val="single" w:color="auto" w:sz="4" w:space="0"/>
              <w:bottom w:val="single" w:color="auto" w:sz="4" w:space="0"/>
              <w:right w:val="single" w:color="auto" w:sz="4" w:space="0"/>
            </w:tcBorders>
            <w:vAlign w:val="center"/>
          </w:tcPr>
          <w:p w14:paraId="63E5F5D5">
            <w:pPr>
              <w:pStyle w:val="8"/>
              <w:spacing w:before="39" w:line="360" w:lineRule="exact"/>
              <w:ind w:left="120" w:leftChars="0"/>
              <w:jc w:val="center"/>
              <w:rPr>
                <w:b w:val="0"/>
                <w:bCs w:val="0"/>
                <w:color w:val="auto"/>
                <w:sz w:val="21"/>
                <w:szCs w:val="21"/>
                <w:lang w:eastAsia="zh-CN"/>
              </w:rPr>
            </w:pPr>
            <w:r>
              <w:rPr>
                <w:rFonts w:hint="eastAsia"/>
                <w:b w:val="0"/>
                <w:bCs w:val="0"/>
                <w:color w:val="auto"/>
                <w:sz w:val="21"/>
                <w:szCs w:val="21"/>
                <w:lang w:eastAsia="zh-CN"/>
              </w:rPr>
              <w:t>33.00</w:t>
            </w:r>
          </w:p>
        </w:tc>
      </w:tr>
      <w:tr w14:paraId="52D4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14:paraId="46216FB4">
            <w:pPr>
              <w:adjustRightInd w:val="0"/>
              <w:snapToGrid w:val="0"/>
              <w:spacing w:line="360" w:lineRule="exact"/>
              <w:rPr>
                <w:rFonts w:ascii="宋体" w:hAnsi="宋体" w:cs="宋体"/>
                <w:b/>
                <w:color w:val="auto"/>
                <w:szCs w:val="21"/>
              </w:rPr>
            </w:pPr>
            <w:r>
              <w:rPr>
                <w:rFonts w:hint="eastAsia" w:ascii="宋体" w:hAnsi="宋体" w:cs="宋体"/>
                <w:b/>
                <w:color w:val="auto"/>
                <w:szCs w:val="21"/>
              </w:rPr>
              <w:t>20</w:t>
            </w:r>
          </w:p>
        </w:tc>
        <w:tc>
          <w:tcPr>
            <w:tcW w:w="938" w:type="dxa"/>
            <w:tcBorders>
              <w:top w:val="single" w:color="auto" w:sz="4" w:space="0"/>
              <w:left w:val="single" w:color="auto" w:sz="4" w:space="0"/>
              <w:bottom w:val="single" w:color="auto" w:sz="4" w:space="0"/>
              <w:right w:val="single" w:color="auto" w:sz="4" w:space="0"/>
            </w:tcBorders>
            <w:vAlign w:val="center"/>
          </w:tcPr>
          <w:p w14:paraId="57766D0A">
            <w:pPr>
              <w:spacing w:line="360" w:lineRule="exact"/>
              <w:rPr>
                <w:rFonts w:ascii="宋体" w:hAnsi="宋体" w:cs="宋体"/>
                <w:b/>
                <w:color w:val="auto"/>
                <w:szCs w:val="21"/>
              </w:rPr>
            </w:pPr>
            <w:r>
              <w:rPr>
                <w:rFonts w:hint="eastAsia" w:ascii="宋体" w:hAnsi="宋体" w:cs="宋体"/>
                <w:color w:val="auto"/>
                <w:szCs w:val="21"/>
              </w:rPr>
              <w:t>端子排（20 个端）</w:t>
            </w:r>
          </w:p>
        </w:tc>
        <w:tc>
          <w:tcPr>
            <w:tcW w:w="686" w:type="dxa"/>
            <w:tcBorders>
              <w:top w:val="single" w:color="auto" w:sz="4" w:space="0"/>
              <w:left w:val="single" w:color="auto" w:sz="4" w:space="0"/>
              <w:right w:val="single" w:color="auto" w:sz="4" w:space="0"/>
            </w:tcBorders>
            <w:vAlign w:val="center"/>
          </w:tcPr>
          <w:p w14:paraId="255E7C0D">
            <w:pPr>
              <w:widowControl/>
              <w:adjustRightInd w:val="0"/>
              <w:snapToGrid w:val="0"/>
              <w:spacing w:line="360" w:lineRule="exact"/>
              <w:rPr>
                <w:rFonts w:ascii="宋体" w:hAnsi="宋体" w:cs="宋体"/>
                <w:b/>
                <w:color w:val="auto"/>
                <w:szCs w:val="21"/>
              </w:rPr>
            </w:pPr>
            <w:r>
              <w:rPr>
                <w:rFonts w:hint="eastAsia" w:ascii="宋体" w:hAnsi="宋体" w:cs="宋体"/>
                <w:b/>
                <w:color w:val="auto"/>
                <w:szCs w:val="21"/>
              </w:rPr>
              <w:t>工业</w:t>
            </w:r>
          </w:p>
        </w:tc>
        <w:tc>
          <w:tcPr>
            <w:tcW w:w="5398" w:type="dxa"/>
            <w:tcBorders>
              <w:top w:val="single" w:color="auto" w:sz="4" w:space="0"/>
              <w:left w:val="single" w:color="auto" w:sz="4" w:space="0"/>
              <w:bottom w:val="single" w:color="auto" w:sz="4" w:space="0"/>
              <w:right w:val="single" w:color="auto" w:sz="4" w:space="0"/>
            </w:tcBorders>
            <w:vAlign w:val="center"/>
          </w:tcPr>
          <w:p w14:paraId="1CFE739D">
            <w:pPr>
              <w:spacing w:line="360" w:lineRule="exact"/>
              <w:rPr>
                <w:rFonts w:ascii="宋体" w:hAnsi="宋体" w:cs="宋体"/>
                <w:color w:val="auto"/>
                <w:szCs w:val="21"/>
              </w:rPr>
            </w:pPr>
            <w:r>
              <w:rPr>
                <w:rFonts w:hint="eastAsia" w:ascii="宋体" w:hAnsi="宋体" w:cs="宋体"/>
                <w:color w:val="auto"/>
                <w:szCs w:val="21"/>
              </w:rPr>
              <w:t>类型：1进1出</w:t>
            </w:r>
          </w:p>
          <w:p w14:paraId="302CC036">
            <w:pPr>
              <w:pStyle w:val="3"/>
              <w:spacing w:line="360" w:lineRule="exact"/>
              <w:ind w:firstLine="0"/>
              <w:rPr>
                <w:rFonts w:ascii="宋体" w:hAnsi="宋体" w:cs="宋体"/>
                <w:b/>
                <w:color w:val="auto"/>
                <w:szCs w:val="21"/>
              </w:rPr>
            </w:pPr>
            <w:r>
              <w:rPr>
                <w:rFonts w:hint="eastAsia" w:ascii="宋体" w:hAnsi="宋体" w:cs="宋体"/>
                <w:color w:val="auto"/>
                <w:szCs w:val="21"/>
              </w:rPr>
              <w:t>端子数量：20个。</w:t>
            </w:r>
          </w:p>
        </w:tc>
        <w:tc>
          <w:tcPr>
            <w:tcW w:w="574" w:type="dxa"/>
            <w:tcBorders>
              <w:top w:val="single" w:color="auto" w:sz="4" w:space="0"/>
              <w:left w:val="single" w:color="auto" w:sz="4" w:space="0"/>
              <w:bottom w:val="single" w:color="auto" w:sz="4" w:space="0"/>
              <w:right w:val="single" w:color="auto" w:sz="4" w:space="0"/>
            </w:tcBorders>
            <w:vAlign w:val="center"/>
          </w:tcPr>
          <w:p w14:paraId="12D20C3A">
            <w:pPr>
              <w:pStyle w:val="8"/>
              <w:spacing w:before="39" w:line="360" w:lineRule="exact"/>
              <w:jc w:val="center"/>
              <w:rPr>
                <w:b w:val="0"/>
                <w:bCs w:val="0"/>
                <w:color w:val="auto"/>
                <w:sz w:val="21"/>
                <w:szCs w:val="21"/>
              </w:rPr>
            </w:pPr>
            <w:r>
              <w:rPr>
                <w:rFonts w:hint="eastAsia"/>
                <w:b w:val="0"/>
                <w:bCs w:val="0"/>
                <w:color w:val="auto"/>
                <w:sz w:val="21"/>
                <w:szCs w:val="21"/>
                <w:lang w:eastAsia="zh-CN"/>
              </w:rPr>
              <w:t>套</w:t>
            </w:r>
          </w:p>
        </w:tc>
        <w:tc>
          <w:tcPr>
            <w:tcW w:w="786" w:type="dxa"/>
            <w:tcBorders>
              <w:top w:val="single" w:color="auto" w:sz="4" w:space="0"/>
              <w:left w:val="single" w:color="auto" w:sz="4" w:space="0"/>
              <w:bottom w:val="single" w:color="auto" w:sz="4" w:space="0"/>
              <w:right w:val="single" w:color="auto" w:sz="4" w:space="0"/>
            </w:tcBorders>
            <w:vAlign w:val="center"/>
          </w:tcPr>
          <w:p w14:paraId="6D4F93FF">
            <w:pPr>
              <w:pStyle w:val="8"/>
              <w:spacing w:before="39" w:line="360" w:lineRule="exact"/>
              <w:ind w:left="134" w:leftChars="0"/>
              <w:jc w:val="center"/>
              <w:rPr>
                <w:b w:val="0"/>
                <w:bCs w:val="0"/>
                <w:color w:val="auto"/>
                <w:sz w:val="21"/>
                <w:szCs w:val="21"/>
              </w:rPr>
            </w:pPr>
            <w:r>
              <w:rPr>
                <w:rFonts w:hint="eastAsia"/>
                <w:b w:val="0"/>
                <w:bCs w:val="0"/>
                <w:color w:val="auto"/>
                <w:sz w:val="21"/>
                <w:szCs w:val="21"/>
                <w:lang w:val="en-US" w:eastAsia="zh-CN"/>
              </w:rPr>
              <w:t>25</w:t>
            </w:r>
          </w:p>
        </w:tc>
        <w:tc>
          <w:tcPr>
            <w:tcW w:w="1171" w:type="dxa"/>
            <w:tcBorders>
              <w:top w:val="single" w:color="auto" w:sz="4" w:space="0"/>
              <w:left w:val="single" w:color="auto" w:sz="4" w:space="0"/>
              <w:bottom w:val="single" w:color="auto" w:sz="4" w:space="0"/>
              <w:right w:val="single" w:color="auto" w:sz="4" w:space="0"/>
            </w:tcBorders>
            <w:vAlign w:val="center"/>
          </w:tcPr>
          <w:p w14:paraId="4335DFF5">
            <w:pPr>
              <w:pStyle w:val="8"/>
              <w:spacing w:before="39" w:line="360" w:lineRule="exact"/>
              <w:ind w:left="134" w:leftChars="0"/>
              <w:jc w:val="center"/>
              <w:rPr>
                <w:b w:val="0"/>
                <w:bCs w:val="0"/>
                <w:color w:val="auto"/>
                <w:sz w:val="21"/>
                <w:szCs w:val="21"/>
                <w:lang w:eastAsia="zh-CN"/>
              </w:rPr>
            </w:pPr>
            <w:r>
              <w:rPr>
                <w:rFonts w:hint="eastAsia"/>
                <w:b w:val="0"/>
                <w:bCs w:val="0"/>
                <w:color w:val="auto"/>
                <w:sz w:val="21"/>
                <w:szCs w:val="21"/>
                <w:lang w:eastAsia="zh-CN"/>
              </w:rPr>
              <w:t>28.00</w:t>
            </w:r>
          </w:p>
        </w:tc>
      </w:tr>
      <w:tr w14:paraId="05610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14:paraId="6EAEE1D0">
            <w:pPr>
              <w:adjustRightInd w:val="0"/>
              <w:snapToGrid w:val="0"/>
              <w:spacing w:line="360" w:lineRule="exact"/>
              <w:rPr>
                <w:rFonts w:ascii="宋体" w:hAnsi="宋体" w:cs="宋体"/>
                <w:b/>
                <w:color w:val="auto"/>
                <w:szCs w:val="21"/>
              </w:rPr>
            </w:pPr>
            <w:r>
              <w:rPr>
                <w:rFonts w:hint="eastAsia" w:ascii="宋体" w:hAnsi="宋体" w:cs="宋体"/>
                <w:b/>
                <w:color w:val="auto"/>
                <w:szCs w:val="21"/>
              </w:rPr>
              <w:t>21</w:t>
            </w:r>
          </w:p>
        </w:tc>
        <w:tc>
          <w:tcPr>
            <w:tcW w:w="938" w:type="dxa"/>
            <w:tcBorders>
              <w:top w:val="single" w:color="auto" w:sz="4" w:space="0"/>
              <w:left w:val="single" w:color="auto" w:sz="4" w:space="0"/>
              <w:bottom w:val="single" w:color="auto" w:sz="4" w:space="0"/>
              <w:right w:val="single" w:color="auto" w:sz="4" w:space="0"/>
            </w:tcBorders>
            <w:vAlign w:val="center"/>
          </w:tcPr>
          <w:p w14:paraId="72564BA1">
            <w:pPr>
              <w:spacing w:line="360" w:lineRule="exact"/>
              <w:rPr>
                <w:rFonts w:ascii="宋体" w:hAnsi="宋体" w:cs="宋体"/>
                <w:color w:val="auto"/>
                <w:szCs w:val="21"/>
              </w:rPr>
            </w:pPr>
          </w:p>
          <w:p w14:paraId="78834C8A">
            <w:pPr>
              <w:spacing w:line="360" w:lineRule="exact"/>
              <w:rPr>
                <w:rFonts w:ascii="宋体" w:hAnsi="宋体" w:cs="宋体"/>
                <w:b/>
                <w:color w:val="auto"/>
                <w:szCs w:val="21"/>
              </w:rPr>
            </w:pPr>
            <w:r>
              <w:rPr>
                <w:rFonts w:hint="eastAsia" w:ascii="宋体" w:hAnsi="宋体" w:cs="宋体"/>
                <w:color w:val="auto"/>
                <w:szCs w:val="21"/>
              </w:rPr>
              <w:t>电源指示灯 24V（黄、绿、红）</w:t>
            </w:r>
          </w:p>
        </w:tc>
        <w:tc>
          <w:tcPr>
            <w:tcW w:w="686" w:type="dxa"/>
            <w:tcBorders>
              <w:top w:val="single" w:color="auto" w:sz="4" w:space="0"/>
              <w:left w:val="single" w:color="auto" w:sz="4" w:space="0"/>
              <w:right w:val="single" w:color="auto" w:sz="4" w:space="0"/>
            </w:tcBorders>
            <w:vAlign w:val="center"/>
          </w:tcPr>
          <w:p w14:paraId="4D9CB688">
            <w:pPr>
              <w:widowControl/>
              <w:adjustRightInd w:val="0"/>
              <w:snapToGrid w:val="0"/>
              <w:spacing w:line="360" w:lineRule="exact"/>
              <w:rPr>
                <w:rFonts w:ascii="宋体" w:hAnsi="宋体" w:cs="宋体"/>
                <w:b/>
                <w:color w:val="auto"/>
                <w:szCs w:val="21"/>
              </w:rPr>
            </w:pPr>
            <w:r>
              <w:rPr>
                <w:rFonts w:hint="eastAsia" w:ascii="宋体" w:hAnsi="宋体" w:cs="宋体"/>
                <w:b/>
                <w:color w:val="auto"/>
                <w:szCs w:val="21"/>
              </w:rPr>
              <w:t>工业</w:t>
            </w:r>
          </w:p>
        </w:tc>
        <w:tc>
          <w:tcPr>
            <w:tcW w:w="5398" w:type="dxa"/>
            <w:tcBorders>
              <w:top w:val="single" w:color="auto" w:sz="4" w:space="0"/>
              <w:left w:val="single" w:color="auto" w:sz="4" w:space="0"/>
              <w:bottom w:val="single" w:color="auto" w:sz="4" w:space="0"/>
              <w:right w:val="single" w:color="auto" w:sz="4" w:space="0"/>
            </w:tcBorders>
            <w:vAlign w:val="center"/>
          </w:tcPr>
          <w:p w14:paraId="28692AD2">
            <w:pPr>
              <w:spacing w:line="360" w:lineRule="exact"/>
              <w:rPr>
                <w:rFonts w:ascii="宋体" w:hAnsi="宋体" w:cs="宋体"/>
                <w:b/>
                <w:color w:val="auto"/>
                <w:szCs w:val="21"/>
              </w:rPr>
            </w:pPr>
            <w:r>
              <w:rPr>
                <w:rFonts w:hint="eastAsia" w:ascii="宋体" w:hAnsi="宋体" w:cs="宋体"/>
                <w:color w:val="auto"/>
                <w:szCs w:val="21"/>
              </w:rPr>
              <w:t>1.电压24V</w:t>
            </w:r>
            <w:r>
              <w:rPr>
                <w:rFonts w:hint="eastAsia" w:ascii="宋体" w:hAnsi="宋体" w:cs="宋体"/>
                <w:color w:val="auto"/>
                <w:szCs w:val="21"/>
              </w:rPr>
              <w:br w:type="textWrapping"/>
            </w:r>
            <w:r>
              <w:rPr>
                <w:rFonts w:hint="eastAsia" w:ascii="宋体" w:hAnsi="宋体" w:cs="宋体"/>
                <w:color w:val="auto"/>
                <w:szCs w:val="21"/>
              </w:rPr>
              <w:t>2.黄、绿、红颜色各 2 个</w:t>
            </w:r>
          </w:p>
        </w:tc>
        <w:tc>
          <w:tcPr>
            <w:tcW w:w="574" w:type="dxa"/>
            <w:tcBorders>
              <w:top w:val="single" w:color="auto" w:sz="4" w:space="0"/>
              <w:left w:val="single" w:color="auto" w:sz="4" w:space="0"/>
              <w:bottom w:val="single" w:color="auto" w:sz="4" w:space="0"/>
              <w:right w:val="single" w:color="auto" w:sz="4" w:space="0"/>
            </w:tcBorders>
            <w:vAlign w:val="center"/>
          </w:tcPr>
          <w:p w14:paraId="6AB6CCF3">
            <w:pPr>
              <w:pStyle w:val="8"/>
              <w:spacing w:before="26" w:line="360" w:lineRule="exact"/>
              <w:jc w:val="center"/>
              <w:rPr>
                <w:b w:val="0"/>
                <w:bCs w:val="0"/>
                <w:color w:val="auto"/>
                <w:sz w:val="21"/>
                <w:szCs w:val="21"/>
              </w:rPr>
            </w:pPr>
            <w:r>
              <w:rPr>
                <w:rFonts w:hint="eastAsia"/>
                <w:b w:val="0"/>
                <w:bCs w:val="0"/>
                <w:color w:val="auto"/>
                <w:spacing w:val="-14"/>
                <w:sz w:val="21"/>
                <w:szCs w:val="21"/>
                <w:lang w:eastAsia="zh-CN"/>
              </w:rPr>
              <w:t>套</w:t>
            </w:r>
          </w:p>
        </w:tc>
        <w:tc>
          <w:tcPr>
            <w:tcW w:w="786" w:type="dxa"/>
            <w:tcBorders>
              <w:top w:val="single" w:color="auto" w:sz="4" w:space="0"/>
              <w:left w:val="single" w:color="auto" w:sz="4" w:space="0"/>
              <w:bottom w:val="single" w:color="auto" w:sz="4" w:space="0"/>
              <w:right w:val="single" w:color="auto" w:sz="4" w:space="0"/>
            </w:tcBorders>
            <w:vAlign w:val="center"/>
          </w:tcPr>
          <w:p w14:paraId="7A703B96">
            <w:pPr>
              <w:pStyle w:val="8"/>
              <w:spacing w:before="26" w:line="360" w:lineRule="exact"/>
              <w:jc w:val="center"/>
              <w:rPr>
                <w:b w:val="0"/>
                <w:bCs w:val="0"/>
                <w:color w:val="auto"/>
                <w:sz w:val="21"/>
                <w:szCs w:val="21"/>
                <w:lang w:eastAsia="zh-CN"/>
              </w:rPr>
            </w:pPr>
            <w:r>
              <w:rPr>
                <w:rFonts w:hint="eastAsia"/>
                <w:b w:val="0"/>
                <w:bCs w:val="0"/>
                <w:color w:val="auto"/>
                <w:spacing w:val="48"/>
                <w:sz w:val="21"/>
                <w:szCs w:val="21"/>
                <w:lang w:val="en-US" w:eastAsia="zh-CN"/>
              </w:rPr>
              <w:t>25</w:t>
            </w:r>
          </w:p>
        </w:tc>
        <w:tc>
          <w:tcPr>
            <w:tcW w:w="1171" w:type="dxa"/>
            <w:tcBorders>
              <w:top w:val="single" w:color="auto" w:sz="4" w:space="0"/>
              <w:left w:val="single" w:color="auto" w:sz="4" w:space="0"/>
              <w:bottom w:val="single" w:color="auto" w:sz="4" w:space="0"/>
              <w:right w:val="single" w:color="auto" w:sz="4" w:space="0"/>
            </w:tcBorders>
            <w:vAlign w:val="center"/>
          </w:tcPr>
          <w:p w14:paraId="7BF4091D">
            <w:pPr>
              <w:pStyle w:val="8"/>
              <w:spacing w:before="26" w:line="360" w:lineRule="exact"/>
              <w:ind w:left="120" w:leftChars="0"/>
              <w:jc w:val="center"/>
              <w:rPr>
                <w:b w:val="0"/>
                <w:bCs w:val="0"/>
                <w:color w:val="auto"/>
                <w:sz w:val="21"/>
                <w:szCs w:val="21"/>
                <w:lang w:eastAsia="zh-CN"/>
              </w:rPr>
            </w:pPr>
            <w:r>
              <w:rPr>
                <w:rFonts w:hint="eastAsia"/>
                <w:b w:val="0"/>
                <w:bCs w:val="0"/>
                <w:color w:val="auto"/>
                <w:spacing w:val="-7"/>
                <w:sz w:val="21"/>
                <w:szCs w:val="21"/>
                <w:lang w:eastAsia="zh-CN"/>
              </w:rPr>
              <w:t>14.00</w:t>
            </w:r>
          </w:p>
        </w:tc>
      </w:tr>
      <w:tr w14:paraId="03E0C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14:paraId="4AFA84CD">
            <w:pPr>
              <w:adjustRightInd w:val="0"/>
              <w:snapToGrid w:val="0"/>
              <w:spacing w:line="360" w:lineRule="exact"/>
              <w:rPr>
                <w:rFonts w:ascii="宋体" w:hAnsi="宋体" w:cs="宋体"/>
                <w:b/>
                <w:color w:val="auto"/>
                <w:szCs w:val="21"/>
              </w:rPr>
            </w:pPr>
            <w:r>
              <w:rPr>
                <w:rFonts w:hint="eastAsia" w:ascii="宋体" w:hAnsi="宋体" w:cs="宋体"/>
                <w:b/>
                <w:color w:val="auto"/>
                <w:szCs w:val="21"/>
              </w:rPr>
              <w:t>22</w:t>
            </w:r>
          </w:p>
        </w:tc>
        <w:tc>
          <w:tcPr>
            <w:tcW w:w="938" w:type="dxa"/>
            <w:tcBorders>
              <w:top w:val="single" w:color="auto" w:sz="4" w:space="0"/>
              <w:left w:val="single" w:color="auto" w:sz="4" w:space="0"/>
              <w:bottom w:val="single" w:color="auto" w:sz="4" w:space="0"/>
              <w:right w:val="single" w:color="auto" w:sz="4" w:space="0"/>
            </w:tcBorders>
            <w:vAlign w:val="center"/>
          </w:tcPr>
          <w:p w14:paraId="56DD6B8E">
            <w:pPr>
              <w:spacing w:line="360" w:lineRule="exact"/>
              <w:rPr>
                <w:rFonts w:ascii="宋体" w:hAnsi="宋体" w:cs="宋体"/>
                <w:b/>
                <w:color w:val="auto"/>
                <w:szCs w:val="21"/>
              </w:rPr>
            </w:pPr>
            <w:r>
              <w:rPr>
                <w:rFonts w:hint="eastAsia" w:ascii="宋体" w:hAnsi="宋体" w:cs="宋体"/>
                <w:color w:val="auto"/>
                <w:szCs w:val="21"/>
              </w:rPr>
              <w:t>电源指示灯 220V（黄、绿、红）</w:t>
            </w:r>
          </w:p>
        </w:tc>
        <w:tc>
          <w:tcPr>
            <w:tcW w:w="686" w:type="dxa"/>
            <w:tcBorders>
              <w:top w:val="single" w:color="auto" w:sz="4" w:space="0"/>
              <w:left w:val="single" w:color="auto" w:sz="4" w:space="0"/>
              <w:right w:val="single" w:color="auto" w:sz="4" w:space="0"/>
            </w:tcBorders>
            <w:vAlign w:val="center"/>
          </w:tcPr>
          <w:p w14:paraId="0D973A35">
            <w:pPr>
              <w:widowControl/>
              <w:adjustRightInd w:val="0"/>
              <w:snapToGrid w:val="0"/>
              <w:spacing w:line="360" w:lineRule="exact"/>
              <w:rPr>
                <w:rFonts w:ascii="宋体" w:hAnsi="宋体" w:cs="宋体"/>
                <w:b/>
                <w:color w:val="auto"/>
                <w:szCs w:val="21"/>
              </w:rPr>
            </w:pPr>
            <w:r>
              <w:rPr>
                <w:rFonts w:hint="eastAsia" w:ascii="宋体" w:hAnsi="宋体" w:cs="宋体"/>
                <w:b/>
                <w:color w:val="auto"/>
                <w:szCs w:val="21"/>
              </w:rPr>
              <w:t>工业</w:t>
            </w:r>
          </w:p>
        </w:tc>
        <w:tc>
          <w:tcPr>
            <w:tcW w:w="5398" w:type="dxa"/>
            <w:tcBorders>
              <w:top w:val="single" w:color="auto" w:sz="4" w:space="0"/>
              <w:left w:val="single" w:color="auto" w:sz="4" w:space="0"/>
              <w:bottom w:val="single" w:color="auto" w:sz="4" w:space="0"/>
              <w:right w:val="single" w:color="auto" w:sz="4" w:space="0"/>
            </w:tcBorders>
            <w:vAlign w:val="center"/>
          </w:tcPr>
          <w:p w14:paraId="4590C18F">
            <w:pPr>
              <w:spacing w:line="360" w:lineRule="exact"/>
              <w:rPr>
                <w:rFonts w:ascii="宋体" w:hAnsi="宋体" w:cs="宋体"/>
                <w:b/>
                <w:color w:val="auto"/>
                <w:szCs w:val="21"/>
              </w:rPr>
            </w:pPr>
            <w:r>
              <w:rPr>
                <w:rFonts w:hint="eastAsia" w:ascii="宋体" w:hAnsi="宋体" w:cs="宋体"/>
                <w:color w:val="auto"/>
                <w:szCs w:val="21"/>
              </w:rPr>
              <w:t>1.电压220V</w:t>
            </w:r>
            <w:r>
              <w:rPr>
                <w:rFonts w:hint="eastAsia" w:ascii="宋体" w:hAnsi="宋体" w:cs="宋体"/>
                <w:color w:val="auto"/>
                <w:szCs w:val="21"/>
              </w:rPr>
              <w:br w:type="textWrapping"/>
            </w:r>
            <w:r>
              <w:rPr>
                <w:rFonts w:hint="eastAsia" w:ascii="宋体" w:hAnsi="宋体" w:cs="宋体"/>
                <w:color w:val="auto"/>
                <w:szCs w:val="21"/>
              </w:rPr>
              <w:t>2.黄、绿、红颜色各 2 个</w:t>
            </w:r>
          </w:p>
        </w:tc>
        <w:tc>
          <w:tcPr>
            <w:tcW w:w="574" w:type="dxa"/>
            <w:tcBorders>
              <w:top w:val="single" w:color="auto" w:sz="4" w:space="0"/>
              <w:left w:val="single" w:color="auto" w:sz="4" w:space="0"/>
              <w:bottom w:val="single" w:color="auto" w:sz="4" w:space="0"/>
              <w:right w:val="single" w:color="auto" w:sz="4" w:space="0"/>
            </w:tcBorders>
            <w:vAlign w:val="center"/>
          </w:tcPr>
          <w:p w14:paraId="5EF5C1D9">
            <w:pPr>
              <w:pStyle w:val="8"/>
              <w:spacing w:before="26" w:line="360" w:lineRule="exact"/>
              <w:jc w:val="center"/>
              <w:rPr>
                <w:b w:val="0"/>
                <w:bCs w:val="0"/>
                <w:color w:val="auto"/>
                <w:sz w:val="21"/>
                <w:szCs w:val="21"/>
              </w:rPr>
            </w:pPr>
            <w:r>
              <w:rPr>
                <w:rFonts w:hint="eastAsia"/>
                <w:b w:val="0"/>
                <w:bCs w:val="0"/>
                <w:color w:val="auto"/>
                <w:spacing w:val="-14"/>
                <w:sz w:val="21"/>
                <w:szCs w:val="21"/>
                <w:lang w:eastAsia="zh-CN"/>
              </w:rPr>
              <w:t>套</w:t>
            </w:r>
          </w:p>
        </w:tc>
        <w:tc>
          <w:tcPr>
            <w:tcW w:w="786" w:type="dxa"/>
            <w:tcBorders>
              <w:top w:val="single" w:color="auto" w:sz="4" w:space="0"/>
              <w:left w:val="single" w:color="auto" w:sz="4" w:space="0"/>
              <w:bottom w:val="single" w:color="auto" w:sz="4" w:space="0"/>
              <w:right w:val="single" w:color="auto" w:sz="4" w:space="0"/>
            </w:tcBorders>
            <w:vAlign w:val="center"/>
          </w:tcPr>
          <w:p w14:paraId="54C75904">
            <w:pPr>
              <w:pStyle w:val="8"/>
              <w:spacing w:before="26" w:line="360" w:lineRule="exact"/>
              <w:jc w:val="center"/>
              <w:rPr>
                <w:b w:val="0"/>
                <w:bCs w:val="0"/>
                <w:color w:val="auto"/>
                <w:sz w:val="21"/>
                <w:szCs w:val="21"/>
                <w:lang w:eastAsia="zh-CN"/>
              </w:rPr>
            </w:pPr>
            <w:r>
              <w:rPr>
                <w:rFonts w:hint="eastAsia"/>
                <w:b w:val="0"/>
                <w:bCs w:val="0"/>
                <w:color w:val="auto"/>
                <w:spacing w:val="48"/>
                <w:sz w:val="21"/>
                <w:szCs w:val="21"/>
                <w:lang w:val="en-US" w:eastAsia="zh-CN"/>
              </w:rPr>
              <w:t>25</w:t>
            </w:r>
          </w:p>
        </w:tc>
        <w:tc>
          <w:tcPr>
            <w:tcW w:w="1171" w:type="dxa"/>
            <w:tcBorders>
              <w:top w:val="single" w:color="auto" w:sz="4" w:space="0"/>
              <w:left w:val="single" w:color="auto" w:sz="4" w:space="0"/>
              <w:bottom w:val="single" w:color="auto" w:sz="4" w:space="0"/>
              <w:right w:val="single" w:color="auto" w:sz="4" w:space="0"/>
            </w:tcBorders>
            <w:vAlign w:val="center"/>
          </w:tcPr>
          <w:p w14:paraId="46D8E72B">
            <w:pPr>
              <w:pStyle w:val="8"/>
              <w:spacing w:before="26" w:line="360" w:lineRule="exact"/>
              <w:ind w:left="120" w:leftChars="0"/>
              <w:jc w:val="center"/>
              <w:rPr>
                <w:b w:val="0"/>
                <w:bCs w:val="0"/>
                <w:color w:val="auto"/>
                <w:sz w:val="21"/>
                <w:szCs w:val="21"/>
                <w:lang w:eastAsia="zh-CN"/>
              </w:rPr>
            </w:pPr>
            <w:r>
              <w:rPr>
                <w:rFonts w:hint="eastAsia"/>
                <w:b w:val="0"/>
                <w:bCs w:val="0"/>
                <w:color w:val="auto"/>
                <w:spacing w:val="-7"/>
                <w:sz w:val="21"/>
                <w:szCs w:val="21"/>
                <w:lang w:eastAsia="zh-CN"/>
              </w:rPr>
              <w:t>14.00</w:t>
            </w:r>
          </w:p>
        </w:tc>
      </w:tr>
      <w:tr w14:paraId="459DE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14:paraId="64775FF7">
            <w:pPr>
              <w:adjustRightInd w:val="0"/>
              <w:snapToGrid w:val="0"/>
              <w:spacing w:line="360" w:lineRule="exact"/>
              <w:rPr>
                <w:rFonts w:ascii="宋体" w:hAnsi="宋体" w:cs="宋体"/>
                <w:b/>
                <w:color w:val="auto"/>
                <w:szCs w:val="21"/>
              </w:rPr>
            </w:pPr>
            <w:r>
              <w:rPr>
                <w:rFonts w:hint="eastAsia" w:ascii="宋体" w:hAnsi="宋体" w:cs="宋体"/>
                <w:b/>
                <w:color w:val="auto"/>
                <w:szCs w:val="21"/>
              </w:rPr>
              <w:t>23</w:t>
            </w:r>
          </w:p>
        </w:tc>
        <w:tc>
          <w:tcPr>
            <w:tcW w:w="938" w:type="dxa"/>
            <w:tcBorders>
              <w:top w:val="single" w:color="auto" w:sz="4" w:space="0"/>
              <w:left w:val="single" w:color="auto" w:sz="4" w:space="0"/>
              <w:bottom w:val="single" w:color="auto" w:sz="4" w:space="0"/>
              <w:right w:val="single" w:color="auto" w:sz="4" w:space="0"/>
            </w:tcBorders>
            <w:vAlign w:val="center"/>
          </w:tcPr>
          <w:p w14:paraId="710A8922">
            <w:pPr>
              <w:spacing w:line="360" w:lineRule="exact"/>
              <w:rPr>
                <w:rFonts w:ascii="宋体" w:hAnsi="宋体" w:cs="宋体"/>
                <w:b/>
                <w:color w:val="auto"/>
                <w:szCs w:val="21"/>
              </w:rPr>
            </w:pPr>
            <w:r>
              <w:rPr>
                <w:rFonts w:hint="eastAsia" w:ascii="宋体" w:hAnsi="宋体" w:cs="宋体"/>
                <w:color w:val="auto"/>
                <w:szCs w:val="21"/>
              </w:rPr>
              <w:t>光电传感器</w:t>
            </w:r>
          </w:p>
        </w:tc>
        <w:tc>
          <w:tcPr>
            <w:tcW w:w="686" w:type="dxa"/>
            <w:tcBorders>
              <w:top w:val="single" w:color="auto" w:sz="4" w:space="0"/>
              <w:left w:val="single" w:color="auto" w:sz="4" w:space="0"/>
              <w:right w:val="single" w:color="auto" w:sz="4" w:space="0"/>
            </w:tcBorders>
            <w:vAlign w:val="center"/>
          </w:tcPr>
          <w:p w14:paraId="3DC05C50">
            <w:pPr>
              <w:widowControl/>
              <w:adjustRightInd w:val="0"/>
              <w:snapToGrid w:val="0"/>
              <w:spacing w:line="360" w:lineRule="exact"/>
              <w:rPr>
                <w:rFonts w:ascii="宋体" w:hAnsi="宋体" w:cs="宋体"/>
                <w:b/>
                <w:color w:val="auto"/>
                <w:szCs w:val="21"/>
              </w:rPr>
            </w:pPr>
            <w:r>
              <w:rPr>
                <w:rFonts w:hint="eastAsia" w:ascii="宋体" w:hAnsi="宋体" w:cs="宋体"/>
                <w:b/>
                <w:color w:val="auto"/>
                <w:szCs w:val="21"/>
              </w:rPr>
              <w:t>工业</w:t>
            </w:r>
          </w:p>
        </w:tc>
        <w:tc>
          <w:tcPr>
            <w:tcW w:w="5398" w:type="dxa"/>
            <w:tcBorders>
              <w:top w:val="single" w:color="auto" w:sz="4" w:space="0"/>
              <w:left w:val="single" w:color="auto" w:sz="4" w:space="0"/>
              <w:bottom w:val="single" w:color="auto" w:sz="4" w:space="0"/>
              <w:right w:val="single" w:color="auto" w:sz="4" w:space="0"/>
            </w:tcBorders>
            <w:vAlign w:val="center"/>
          </w:tcPr>
          <w:p w14:paraId="7B5D03A8">
            <w:pPr>
              <w:spacing w:line="360" w:lineRule="exact"/>
              <w:rPr>
                <w:rFonts w:hint="eastAsia" w:ascii="宋体" w:hAnsi="宋体" w:eastAsia="宋体" w:cs="宋体"/>
                <w:color w:val="auto"/>
                <w:szCs w:val="21"/>
                <w:lang w:eastAsia="zh-CN"/>
              </w:rPr>
            </w:pPr>
            <w:r>
              <w:rPr>
                <w:rFonts w:hint="eastAsia" w:ascii="宋体" w:hAnsi="宋体" w:cs="宋体"/>
                <w:color w:val="auto"/>
                <w:szCs w:val="21"/>
              </w:rPr>
              <w:t>1.光斑 8-12</w:t>
            </w:r>
            <w:r>
              <w:rPr>
                <w:rFonts w:hint="eastAsia" w:ascii="宋体" w:hAnsi="宋体" w:cs="宋体"/>
                <w:color w:val="auto"/>
                <w:szCs w:val="21"/>
                <w:lang w:eastAsia="zh-CN"/>
              </w:rPr>
              <w:t>(单位mm)</w:t>
            </w:r>
          </w:p>
          <w:p w14:paraId="66399FB7">
            <w:pPr>
              <w:spacing w:line="360" w:lineRule="exact"/>
              <w:rPr>
                <w:rFonts w:ascii="宋体" w:hAnsi="宋体" w:cs="宋体"/>
                <w:color w:val="auto"/>
                <w:szCs w:val="21"/>
              </w:rPr>
            </w:pPr>
            <w:r>
              <w:rPr>
                <w:rFonts w:hint="eastAsia" w:ascii="宋体" w:hAnsi="宋体" w:cs="宋体"/>
                <w:color w:val="auto"/>
                <w:szCs w:val="21"/>
              </w:rPr>
              <w:t>2.10-600</w:t>
            </w:r>
            <w:r>
              <w:rPr>
                <w:rFonts w:hint="eastAsia" w:ascii="宋体" w:hAnsi="宋体" w:cs="宋体"/>
                <w:color w:val="auto"/>
                <w:szCs w:val="21"/>
                <w:lang w:eastAsia="zh-CN"/>
              </w:rPr>
              <w:t>(单位mm)</w:t>
            </w:r>
            <w:r>
              <w:rPr>
                <w:rFonts w:hint="eastAsia" w:ascii="宋体" w:hAnsi="宋体" w:cs="宋体"/>
                <w:color w:val="auto"/>
                <w:szCs w:val="21"/>
              </w:rPr>
              <w:t>(8G功电250</w:t>
            </w:r>
            <w:r>
              <w:rPr>
                <w:rFonts w:hint="eastAsia" w:ascii="宋体" w:hAnsi="宋体" w:cs="宋体"/>
                <w:color w:val="auto"/>
                <w:szCs w:val="21"/>
                <w:lang w:eastAsia="zh-CN"/>
              </w:rPr>
              <w:t>(单位mm)</w:t>
            </w:r>
            <w:r>
              <w:rPr>
                <w:rFonts w:hint="eastAsia" w:ascii="宋体" w:hAnsi="宋体" w:cs="宋体"/>
                <w:color w:val="auto"/>
                <w:szCs w:val="21"/>
              </w:rPr>
              <w:t>内)</w:t>
            </w:r>
            <w:r>
              <w:rPr>
                <w:rFonts w:hint="eastAsia" w:ascii="宋体" w:hAnsi="宋体" w:cs="宋体"/>
                <w:color w:val="auto"/>
                <w:szCs w:val="21"/>
              </w:rPr>
              <w:br w:type="textWrapping"/>
            </w:r>
            <w:r>
              <w:rPr>
                <w:rFonts w:hint="eastAsia" w:ascii="宋体" w:hAnsi="宋体" w:cs="宋体"/>
                <w:color w:val="auto"/>
                <w:szCs w:val="21"/>
              </w:rPr>
              <w:t>3.开关模式：L.on(入光动作)/D.on(遮光动作)可切换</w:t>
            </w:r>
          </w:p>
          <w:p w14:paraId="664B089C">
            <w:pPr>
              <w:spacing w:line="360" w:lineRule="exact"/>
              <w:rPr>
                <w:rFonts w:ascii="宋体" w:hAnsi="宋体" w:cs="宋体"/>
                <w:color w:val="auto"/>
                <w:szCs w:val="21"/>
              </w:rPr>
            </w:pPr>
            <w:r>
              <w:rPr>
                <w:rFonts w:hint="eastAsia" w:ascii="宋体" w:hAnsi="宋体" w:cs="宋体"/>
                <w:color w:val="auto"/>
                <w:szCs w:val="21"/>
              </w:rPr>
              <w:t>4.指示灯：工作指示灯:绿色，输出指示灯:红色</w:t>
            </w:r>
          </w:p>
          <w:p w14:paraId="3FFF9135">
            <w:pPr>
              <w:spacing w:line="360" w:lineRule="exact"/>
              <w:rPr>
                <w:rFonts w:ascii="宋体" w:hAnsi="宋体" w:cs="宋体"/>
                <w:color w:val="auto"/>
                <w:szCs w:val="21"/>
              </w:rPr>
            </w:pPr>
            <w:r>
              <w:rPr>
                <w:rFonts w:hint="eastAsia" w:ascii="宋体" w:hAnsi="宋体" w:cs="宋体"/>
                <w:color w:val="auto"/>
                <w:szCs w:val="21"/>
              </w:rPr>
              <w:t>5.响应时间：&lt;2ms</w:t>
            </w:r>
          </w:p>
          <w:p w14:paraId="36CAFD8F">
            <w:pPr>
              <w:spacing w:line="360" w:lineRule="exact"/>
              <w:rPr>
                <w:rFonts w:ascii="宋体" w:hAnsi="宋体" w:cs="宋体"/>
                <w:color w:val="auto"/>
                <w:szCs w:val="21"/>
              </w:rPr>
            </w:pPr>
            <w:r>
              <w:rPr>
                <w:rFonts w:hint="eastAsia" w:ascii="宋体" w:hAnsi="宋体" w:cs="宋体"/>
                <w:color w:val="auto"/>
                <w:szCs w:val="21"/>
              </w:rPr>
              <w:t>6.灵敏度调节：多圈电位器</w:t>
            </w:r>
          </w:p>
          <w:p w14:paraId="11B612D8">
            <w:pPr>
              <w:spacing w:line="360" w:lineRule="exact"/>
              <w:rPr>
                <w:rFonts w:ascii="宋体" w:hAnsi="宋体" w:cs="宋体"/>
                <w:color w:val="auto"/>
                <w:szCs w:val="21"/>
              </w:rPr>
            </w:pPr>
            <w:r>
              <w:rPr>
                <w:rFonts w:hint="eastAsia" w:ascii="宋体" w:hAnsi="宋体" w:cs="宋体"/>
                <w:color w:val="auto"/>
                <w:szCs w:val="21"/>
              </w:rPr>
              <w:t>7.光源红灯：LED(660nm)</w:t>
            </w:r>
          </w:p>
          <w:p w14:paraId="5515BBA5">
            <w:pPr>
              <w:spacing w:line="360" w:lineRule="exact"/>
              <w:rPr>
                <w:rFonts w:ascii="宋体" w:hAnsi="宋体" w:cs="宋体"/>
                <w:color w:val="auto"/>
                <w:szCs w:val="21"/>
              </w:rPr>
            </w:pPr>
            <w:r>
              <w:rPr>
                <w:rFonts w:hint="eastAsia" w:ascii="宋体" w:hAnsi="宋体" w:cs="宋体"/>
                <w:color w:val="auto"/>
                <w:szCs w:val="21"/>
              </w:rPr>
              <w:t>8.工作电压：10~30V DC+10%</w:t>
            </w:r>
          </w:p>
          <w:p w14:paraId="1D3F428A">
            <w:pPr>
              <w:spacing w:line="360" w:lineRule="exact"/>
              <w:rPr>
                <w:rFonts w:ascii="宋体" w:hAnsi="宋体" w:cs="宋体"/>
                <w:color w:val="auto"/>
                <w:szCs w:val="21"/>
              </w:rPr>
            </w:pPr>
            <w:r>
              <w:rPr>
                <w:rFonts w:hint="eastAsia" w:ascii="宋体" w:hAnsi="宋体" w:cs="宋体"/>
                <w:color w:val="auto"/>
                <w:szCs w:val="21"/>
              </w:rPr>
              <w:t>9.耗电电流：≤30mA</w:t>
            </w:r>
          </w:p>
          <w:p w14:paraId="176DC564">
            <w:pPr>
              <w:spacing w:line="360" w:lineRule="exact"/>
              <w:rPr>
                <w:rFonts w:ascii="宋体" w:hAnsi="宋体" w:cs="宋体"/>
                <w:b/>
                <w:color w:val="auto"/>
                <w:szCs w:val="21"/>
              </w:rPr>
            </w:pPr>
            <w:r>
              <w:rPr>
                <w:rFonts w:hint="eastAsia" w:ascii="宋体" w:hAnsi="宋体" w:cs="宋体"/>
                <w:color w:val="auto"/>
                <w:szCs w:val="21"/>
              </w:rPr>
              <w:t>10.环境光度日光:10000LX以下自炽灯:3000LX以下</w:t>
            </w:r>
          </w:p>
        </w:tc>
        <w:tc>
          <w:tcPr>
            <w:tcW w:w="574" w:type="dxa"/>
            <w:tcBorders>
              <w:top w:val="single" w:color="auto" w:sz="4" w:space="0"/>
              <w:left w:val="single" w:color="auto" w:sz="4" w:space="0"/>
              <w:bottom w:val="single" w:color="auto" w:sz="4" w:space="0"/>
              <w:right w:val="single" w:color="auto" w:sz="4" w:space="0"/>
            </w:tcBorders>
            <w:vAlign w:val="center"/>
          </w:tcPr>
          <w:p w14:paraId="590017EC">
            <w:pPr>
              <w:pStyle w:val="8"/>
              <w:spacing w:before="78" w:line="360" w:lineRule="exact"/>
              <w:jc w:val="center"/>
              <w:rPr>
                <w:b w:val="0"/>
                <w:bCs w:val="0"/>
                <w:color w:val="auto"/>
                <w:sz w:val="21"/>
                <w:szCs w:val="21"/>
              </w:rPr>
            </w:pPr>
            <w:r>
              <w:rPr>
                <w:rFonts w:hint="eastAsia"/>
                <w:b w:val="0"/>
                <w:bCs w:val="0"/>
                <w:color w:val="auto"/>
                <w:sz w:val="21"/>
                <w:szCs w:val="21"/>
                <w:lang w:eastAsia="zh-CN"/>
              </w:rPr>
              <w:t>台</w:t>
            </w:r>
          </w:p>
        </w:tc>
        <w:tc>
          <w:tcPr>
            <w:tcW w:w="786" w:type="dxa"/>
            <w:tcBorders>
              <w:top w:val="single" w:color="auto" w:sz="4" w:space="0"/>
              <w:left w:val="single" w:color="auto" w:sz="4" w:space="0"/>
              <w:bottom w:val="single" w:color="auto" w:sz="4" w:space="0"/>
              <w:right w:val="single" w:color="auto" w:sz="4" w:space="0"/>
            </w:tcBorders>
            <w:vAlign w:val="center"/>
          </w:tcPr>
          <w:p w14:paraId="165AB885">
            <w:pPr>
              <w:pStyle w:val="8"/>
              <w:spacing w:before="78" w:line="360" w:lineRule="exact"/>
              <w:ind w:left="116" w:leftChars="0"/>
              <w:jc w:val="center"/>
              <w:rPr>
                <w:b w:val="0"/>
                <w:bCs w:val="0"/>
                <w:color w:val="auto"/>
                <w:sz w:val="21"/>
                <w:szCs w:val="21"/>
              </w:rPr>
            </w:pPr>
            <w:r>
              <w:rPr>
                <w:rFonts w:hint="eastAsia"/>
                <w:b w:val="0"/>
                <w:bCs w:val="0"/>
                <w:color w:val="auto"/>
                <w:sz w:val="21"/>
                <w:szCs w:val="21"/>
                <w:lang w:val="en-US" w:eastAsia="zh-CN"/>
              </w:rPr>
              <w:t>100</w:t>
            </w:r>
          </w:p>
        </w:tc>
        <w:tc>
          <w:tcPr>
            <w:tcW w:w="1171" w:type="dxa"/>
            <w:tcBorders>
              <w:top w:val="single" w:color="auto" w:sz="4" w:space="0"/>
              <w:left w:val="single" w:color="auto" w:sz="4" w:space="0"/>
              <w:bottom w:val="single" w:color="auto" w:sz="4" w:space="0"/>
              <w:right w:val="single" w:color="auto" w:sz="4" w:space="0"/>
            </w:tcBorders>
            <w:vAlign w:val="center"/>
          </w:tcPr>
          <w:p w14:paraId="045C48B3">
            <w:pPr>
              <w:pStyle w:val="8"/>
              <w:spacing w:before="78" w:line="360" w:lineRule="exact"/>
              <w:ind w:left="116" w:leftChars="0"/>
              <w:jc w:val="center"/>
              <w:rPr>
                <w:b w:val="0"/>
                <w:bCs w:val="0"/>
                <w:color w:val="auto"/>
                <w:sz w:val="21"/>
                <w:szCs w:val="21"/>
                <w:lang w:eastAsia="zh-CN"/>
              </w:rPr>
            </w:pPr>
            <w:r>
              <w:rPr>
                <w:rFonts w:hint="eastAsia"/>
                <w:b w:val="0"/>
                <w:bCs w:val="0"/>
                <w:color w:val="auto"/>
                <w:sz w:val="21"/>
                <w:szCs w:val="21"/>
                <w:lang w:eastAsia="zh-CN"/>
              </w:rPr>
              <w:t>136.00</w:t>
            </w:r>
          </w:p>
        </w:tc>
      </w:tr>
      <w:tr w14:paraId="33011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14:paraId="6705BCE4">
            <w:pPr>
              <w:adjustRightInd w:val="0"/>
              <w:snapToGrid w:val="0"/>
              <w:spacing w:line="360" w:lineRule="exact"/>
              <w:rPr>
                <w:rFonts w:ascii="宋体" w:hAnsi="宋体" w:cs="宋体"/>
                <w:b/>
                <w:color w:val="auto"/>
                <w:szCs w:val="21"/>
              </w:rPr>
            </w:pPr>
            <w:r>
              <w:rPr>
                <w:rFonts w:hint="eastAsia" w:ascii="宋体" w:hAnsi="宋体" w:cs="宋体"/>
                <w:b/>
                <w:color w:val="auto"/>
                <w:szCs w:val="21"/>
              </w:rPr>
              <w:t>24</w:t>
            </w:r>
          </w:p>
        </w:tc>
        <w:tc>
          <w:tcPr>
            <w:tcW w:w="938" w:type="dxa"/>
            <w:tcBorders>
              <w:top w:val="single" w:color="auto" w:sz="4" w:space="0"/>
              <w:left w:val="single" w:color="auto" w:sz="4" w:space="0"/>
              <w:bottom w:val="single" w:color="auto" w:sz="4" w:space="0"/>
              <w:right w:val="single" w:color="auto" w:sz="4" w:space="0"/>
            </w:tcBorders>
            <w:vAlign w:val="center"/>
          </w:tcPr>
          <w:p w14:paraId="33BC0459">
            <w:pPr>
              <w:spacing w:line="360" w:lineRule="exact"/>
              <w:rPr>
                <w:rFonts w:ascii="宋体" w:hAnsi="宋体" w:cs="宋体"/>
                <w:color w:val="auto"/>
                <w:szCs w:val="21"/>
              </w:rPr>
            </w:pPr>
          </w:p>
          <w:p w14:paraId="02D0FE11">
            <w:pPr>
              <w:spacing w:line="360" w:lineRule="exact"/>
              <w:rPr>
                <w:rFonts w:ascii="宋体" w:hAnsi="宋体" w:cs="宋体"/>
                <w:b/>
                <w:color w:val="auto"/>
                <w:szCs w:val="21"/>
              </w:rPr>
            </w:pPr>
            <w:r>
              <w:rPr>
                <w:rFonts w:hint="eastAsia" w:ascii="宋体" w:hAnsi="宋体" w:cs="宋体"/>
                <w:color w:val="auto"/>
                <w:szCs w:val="21"/>
              </w:rPr>
              <w:t>电容式传感器</w:t>
            </w:r>
          </w:p>
        </w:tc>
        <w:tc>
          <w:tcPr>
            <w:tcW w:w="686" w:type="dxa"/>
            <w:tcBorders>
              <w:top w:val="single" w:color="auto" w:sz="4" w:space="0"/>
              <w:left w:val="single" w:color="auto" w:sz="4" w:space="0"/>
              <w:right w:val="single" w:color="auto" w:sz="4" w:space="0"/>
            </w:tcBorders>
            <w:vAlign w:val="center"/>
          </w:tcPr>
          <w:p w14:paraId="77064996">
            <w:pPr>
              <w:widowControl/>
              <w:adjustRightInd w:val="0"/>
              <w:snapToGrid w:val="0"/>
              <w:spacing w:line="360" w:lineRule="exact"/>
              <w:rPr>
                <w:rFonts w:ascii="宋体" w:hAnsi="宋体" w:cs="宋体"/>
                <w:b/>
                <w:color w:val="auto"/>
                <w:szCs w:val="21"/>
              </w:rPr>
            </w:pPr>
            <w:r>
              <w:rPr>
                <w:rFonts w:hint="eastAsia" w:ascii="宋体" w:hAnsi="宋体" w:cs="宋体"/>
                <w:b/>
                <w:color w:val="auto"/>
                <w:szCs w:val="21"/>
              </w:rPr>
              <w:t>工业</w:t>
            </w:r>
          </w:p>
        </w:tc>
        <w:tc>
          <w:tcPr>
            <w:tcW w:w="5398" w:type="dxa"/>
            <w:tcBorders>
              <w:top w:val="single" w:color="auto" w:sz="4" w:space="0"/>
              <w:left w:val="single" w:color="auto" w:sz="4" w:space="0"/>
              <w:bottom w:val="single" w:color="auto" w:sz="4" w:space="0"/>
              <w:right w:val="single" w:color="auto" w:sz="4" w:space="0"/>
            </w:tcBorders>
            <w:vAlign w:val="center"/>
          </w:tcPr>
          <w:p w14:paraId="6E48AB0D">
            <w:pPr>
              <w:spacing w:line="360" w:lineRule="exact"/>
              <w:rPr>
                <w:rFonts w:ascii="宋体" w:hAnsi="宋体" w:cs="宋体"/>
                <w:b/>
                <w:color w:val="auto"/>
                <w:szCs w:val="21"/>
              </w:rPr>
            </w:pPr>
            <w:r>
              <w:rPr>
                <w:rFonts w:hint="eastAsia" w:ascii="宋体" w:hAnsi="宋体" w:cs="宋体"/>
                <w:color w:val="auto"/>
                <w:szCs w:val="21"/>
              </w:rPr>
              <w:t>1.检测距离：0-0.6</w:t>
            </w:r>
            <w:r>
              <w:rPr>
                <w:rFonts w:hint="eastAsia" w:ascii="宋体" w:hAnsi="宋体" w:cs="宋体"/>
                <w:color w:val="auto"/>
                <w:szCs w:val="21"/>
                <w:lang w:eastAsia="zh-CN"/>
              </w:rPr>
              <w:t>(单位mm)</w:t>
            </w:r>
            <w:r>
              <w:rPr>
                <w:rFonts w:hint="eastAsia" w:ascii="宋体" w:hAnsi="宋体" w:cs="宋体"/>
                <w:color w:val="auto"/>
                <w:szCs w:val="21"/>
              </w:rPr>
              <w:br w:type="textWrapping"/>
            </w:r>
            <w:r>
              <w:rPr>
                <w:rFonts w:hint="eastAsia" w:ascii="宋体" w:hAnsi="宋体" w:cs="宋体"/>
                <w:color w:val="auto"/>
                <w:szCs w:val="21"/>
              </w:rPr>
              <w:t>2.电压：12-24VDC</w:t>
            </w:r>
            <w:r>
              <w:rPr>
                <w:rFonts w:hint="eastAsia" w:ascii="宋体" w:hAnsi="宋体" w:cs="宋体"/>
                <w:color w:val="auto"/>
                <w:szCs w:val="21"/>
              </w:rPr>
              <w:br w:type="textWrapping"/>
            </w:r>
            <w:r>
              <w:rPr>
                <w:rFonts w:hint="eastAsia" w:ascii="宋体" w:hAnsi="宋体" w:cs="宋体"/>
                <w:color w:val="auto"/>
                <w:szCs w:val="21"/>
              </w:rPr>
              <w:t>3.包含安装支架</w:t>
            </w:r>
            <w:r>
              <w:rPr>
                <w:rFonts w:hint="eastAsia" w:ascii="宋体" w:hAnsi="宋体" w:cs="宋体"/>
                <w:color w:val="auto"/>
                <w:szCs w:val="21"/>
              </w:rPr>
              <w:br w:type="textWrapping"/>
            </w:r>
            <w:r>
              <w:rPr>
                <w:rFonts w:hint="eastAsia" w:ascii="宋体" w:hAnsi="宋体" w:cs="宋体"/>
                <w:color w:val="auto"/>
                <w:szCs w:val="21"/>
              </w:rPr>
              <w:t>4.连接方式：导线引出型</w:t>
            </w:r>
          </w:p>
        </w:tc>
        <w:tc>
          <w:tcPr>
            <w:tcW w:w="574" w:type="dxa"/>
            <w:tcBorders>
              <w:top w:val="single" w:color="auto" w:sz="4" w:space="0"/>
              <w:left w:val="single" w:color="auto" w:sz="4" w:space="0"/>
              <w:bottom w:val="single" w:color="auto" w:sz="4" w:space="0"/>
              <w:right w:val="single" w:color="auto" w:sz="4" w:space="0"/>
            </w:tcBorders>
            <w:vAlign w:val="center"/>
          </w:tcPr>
          <w:p w14:paraId="555486A3">
            <w:pPr>
              <w:pStyle w:val="8"/>
              <w:spacing w:before="78" w:line="360" w:lineRule="exact"/>
              <w:jc w:val="center"/>
              <w:rPr>
                <w:b w:val="0"/>
                <w:bCs w:val="0"/>
                <w:color w:val="auto"/>
                <w:sz w:val="21"/>
                <w:szCs w:val="21"/>
              </w:rPr>
            </w:pPr>
            <w:r>
              <w:rPr>
                <w:rFonts w:hint="eastAsia"/>
                <w:b w:val="0"/>
                <w:bCs w:val="0"/>
                <w:color w:val="auto"/>
                <w:sz w:val="21"/>
                <w:szCs w:val="21"/>
                <w:lang w:eastAsia="zh-CN"/>
              </w:rPr>
              <w:t>台</w:t>
            </w:r>
          </w:p>
        </w:tc>
        <w:tc>
          <w:tcPr>
            <w:tcW w:w="786" w:type="dxa"/>
            <w:tcBorders>
              <w:top w:val="single" w:color="auto" w:sz="4" w:space="0"/>
              <w:left w:val="single" w:color="auto" w:sz="4" w:space="0"/>
              <w:bottom w:val="single" w:color="auto" w:sz="4" w:space="0"/>
              <w:right w:val="single" w:color="auto" w:sz="4" w:space="0"/>
            </w:tcBorders>
            <w:vAlign w:val="center"/>
          </w:tcPr>
          <w:p w14:paraId="3DFF65E0">
            <w:pPr>
              <w:pStyle w:val="8"/>
              <w:spacing w:before="78" w:line="360" w:lineRule="exact"/>
              <w:ind w:left="116" w:leftChars="0"/>
              <w:jc w:val="center"/>
              <w:rPr>
                <w:b w:val="0"/>
                <w:bCs w:val="0"/>
                <w:color w:val="auto"/>
                <w:sz w:val="21"/>
                <w:szCs w:val="21"/>
              </w:rPr>
            </w:pPr>
            <w:r>
              <w:rPr>
                <w:rFonts w:hint="eastAsia"/>
                <w:b w:val="0"/>
                <w:bCs w:val="0"/>
                <w:color w:val="auto"/>
                <w:sz w:val="21"/>
                <w:szCs w:val="21"/>
                <w:lang w:val="en-US" w:eastAsia="zh-CN"/>
              </w:rPr>
              <w:t>100</w:t>
            </w:r>
          </w:p>
        </w:tc>
        <w:tc>
          <w:tcPr>
            <w:tcW w:w="1171" w:type="dxa"/>
            <w:tcBorders>
              <w:top w:val="single" w:color="auto" w:sz="4" w:space="0"/>
              <w:left w:val="single" w:color="auto" w:sz="4" w:space="0"/>
              <w:bottom w:val="single" w:color="auto" w:sz="4" w:space="0"/>
              <w:right w:val="single" w:color="auto" w:sz="4" w:space="0"/>
            </w:tcBorders>
            <w:vAlign w:val="center"/>
          </w:tcPr>
          <w:p w14:paraId="3DD95DF4">
            <w:pPr>
              <w:pStyle w:val="8"/>
              <w:spacing w:before="78" w:line="360" w:lineRule="exact"/>
              <w:ind w:left="116" w:leftChars="0"/>
              <w:jc w:val="center"/>
              <w:rPr>
                <w:b w:val="0"/>
                <w:bCs w:val="0"/>
                <w:color w:val="auto"/>
                <w:sz w:val="21"/>
                <w:szCs w:val="21"/>
                <w:lang w:eastAsia="zh-CN"/>
              </w:rPr>
            </w:pPr>
            <w:r>
              <w:rPr>
                <w:rFonts w:hint="eastAsia"/>
                <w:b w:val="0"/>
                <w:bCs w:val="0"/>
                <w:color w:val="auto"/>
                <w:sz w:val="21"/>
                <w:szCs w:val="21"/>
                <w:lang w:eastAsia="zh-CN"/>
              </w:rPr>
              <w:t>72.00</w:t>
            </w:r>
          </w:p>
        </w:tc>
      </w:tr>
      <w:tr w14:paraId="741ED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14:paraId="4DFC1AE4">
            <w:pPr>
              <w:adjustRightInd w:val="0"/>
              <w:snapToGrid w:val="0"/>
              <w:spacing w:line="360" w:lineRule="exact"/>
              <w:rPr>
                <w:rFonts w:ascii="宋体" w:hAnsi="宋体" w:cs="宋体"/>
                <w:b/>
                <w:color w:val="auto"/>
                <w:szCs w:val="21"/>
              </w:rPr>
            </w:pPr>
            <w:r>
              <w:rPr>
                <w:rFonts w:hint="eastAsia" w:ascii="宋体" w:hAnsi="宋体" w:cs="宋体"/>
                <w:b/>
                <w:color w:val="auto"/>
                <w:szCs w:val="21"/>
              </w:rPr>
              <w:t>25</w:t>
            </w:r>
          </w:p>
        </w:tc>
        <w:tc>
          <w:tcPr>
            <w:tcW w:w="938" w:type="dxa"/>
            <w:tcBorders>
              <w:top w:val="single" w:color="auto" w:sz="4" w:space="0"/>
              <w:left w:val="single" w:color="auto" w:sz="4" w:space="0"/>
              <w:bottom w:val="single" w:color="auto" w:sz="4" w:space="0"/>
              <w:right w:val="single" w:color="auto" w:sz="4" w:space="0"/>
            </w:tcBorders>
            <w:vAlign w:val="center"/>
          </w:tcPr>
          <w:p w14:paraId="7958EC05">
            <w:pPr>
              <w:spacing w:line="360" w:lineRule="exact"/>
              <w:rPr>
                <w:rFonts w:ascii="宋体" w:hAnsi="宋体" w:cs="宋体"/>
                <w:b/>
                <w:color w:val="auto"/>
                <w:szCs w:val="21"/>
              </w:rPr>
            </w:pPr>
            <w:r>
              <w:rPr>
                <w:rFonts w:hint="eastAsia" w:ascii="宋体" w:hAnsi="宋体" w:cs="宋体"/>
                <w:color w:val="auto"/>
                <w:szCs w:val="21"/>
              </w:rPr>
              <w:t>电感式传感器</w:t>
            </w:r>
          </w:p>
        </w:tc>
        <w:tc>
          <w:tcPr>
            <w:tcW w:w="686" w:type="dxa"/>
            <w:tcBorders>
              <w:top w:val="single" w:color="auto" w:sz="4" w:space="0"/>
              <w:left w:val="single" w:color="auto" w:sz="4" w:space="0"/>
              <w:right w:val="single" w:color="auto" w:sz="4" w:space="0"/>
            </w:tcBorders>
            <w:vAlign w:val="center"/>
          </w:tcPr>
          <w:p w14:paraId="11201D5D">
            <w:pPr>
              <w:widowControl/>
              <w:adjustRightInd w:val="0"/>
              <w:snapToGrid w:val="0"/>
              <w:spacing w:line="360" w:lineRule="exact"/>
              <w:rPr>
                <w:rFonts w:ascii="宋体" w:hAnsi="宋体" w:cs="宋体"/>
                <w:b/>
                <w:color w:val="auto"/>
                <w:szCs w:val="21"/>
              </w:rPr>
            </w:pPr>
            <w:r>
              <w:rPr>
                <w:rFonts w:hint="eastAsia" w:ascii="宋体" w:hAnsi="宋体" w:cs="宋体"/>
                <w:b/>
                <w:color w:val="auto"/>
                <w:szCs w:val="21"/>
              </w:rPr>
              <w:t>工业</w:t>
            </w:r>
          </w:p>
        </w:tc>
        <w:tc>
          <w:tcPr>
            <w:tcW w:w="5398" w:type="dxa"/>
            <w:tcBorders>
              <w:top w:val="single" w:color="auto" w:sz="4" w:space="0"/>
              <w:left w:val="single" w:color="auto" w:sz="4" w:space="0"/>
              <w:bottom w:val="single" w:color="auto" w:sz="4" w:space="0"/>
              <w:right w:val="single" w:color="auto" w:sz="4" w:space="0"/>
            </w:tcBorders>
            <w:vAlign w:val="center"/>
          </w:tcPr>
          <w:p w14:paraId="7F725D87">
            <w:pPr>
              <w:spacing w:line="360" w:lineRule="exact"/>
              <w:rPr>
                <w:rFonts w:ascii="宋体" w:hAnsi="宋体" w:cs="宋体"/>
                <w:color w:val="auto"/>
                <w:szCs w:val="21"/>
              </w:rPr>
            </w:pPr>
            <w:r>
              <w:rPr>
                <w:rFonts w:hint="eastAsia" w:ascii="宋体" w:hAnsi="宋体" w:cs="宋体"/>
                <w:color w:val="auto"/>
                <w:szCs w:val="21"/>
              </w:rPr>
              <w:t>1.电压:DC6-36V</w:t>
            </w:r>
          </w:p>
          <w:p w14:paraId="50361AA3">
            <w:pPr>
              <w:spacing w:line="360" w:lineRule="exact"/>
              <w:rPr>
                <w:rFonts w:hint="eastAsia" w:ascii="宋体" w:hAnsi="宋体" w:eastAsia="宋体" w:cs="宋体"/>
                <w:color w:val="auto"/>
                <w:szCs w:val="21"/>
                <w:lang w:eastAsia="zh-CN"/>
              </w:rPr>
            </w:pPr>
            <w:r>
              <w:rPr>
                <w:rFonts w:hint="eastAsia" w:ascii="宋体" w:hAnsi="宋体" w:cs="宋体"/>
                <w:color w:val="auto"/>
                <w:szCs w:val="21"/>
              </w:rPr>
              <w:t>2.检测距离:4</w:t>
            </w:r>
            <w:r>
              <w:rPr>
                <w:rFonts w:hint="eastAsia" w:ascii="宋体" w:hAnsi="宋体" w:cs="宋体"/>
                <w:color w:val="auto"/>
                <w:szCs w:val="21"/>
                <w:lang w:eastAsia="zh-CN"/>
              </w:rPr>
              <w:t>(单位mm)</w:t>
            </w:r>
          </w:p>
          <w:p w14:paraId="74D00F9C">
            <w:pPr>
              <w:spacing w:line="360" w:lineRule="exact"/>
              <w:rPr>
                <w:rFonts w:ascii="宋体" w:hAnsi="宋体" w:cs="宋体"/>
                <w:b/>
                <w:color w:val="auto"/>
                <w:szCs w:val="21"/>
              </w:rPr>
            </w:pPr>
            <w:r>
              <w:rPr>
                <w:rFonts w:hint="eastAsia" w:ascii="宋体" w:hAnsi="宋体" w:cs="宋体"/>
                <w:color w:val="auto"/>
                <w:szCs w:val="21"/>
              </w:rPr>
              <w:t>3.包含安装支架</w:t>
            </w:r>
          </w:p>
        </w:tc>
        <w:tc>
          <w:tcPr>
            <w:tcW w:w="574" w:type="dxa"/>
            <w:tcBorders>
              <w:top w:val="single" w:color="auto" w:sz="4" w:space="0"/>
              <w:left w:val="single" w:color="auto" w:sz="4" w:space="0"/>
              <w:bottom w:val="single" w:color="auto" w:sz="4" w:space="0"/>
              <w:right w:val="single" w:color="auto" w:sz="4" w:space="0"/>
            </w:tcBorders>
            <w:vAlign w:val="center"/>
          </w:tcPr>
          <w:p w14:paraId="3EEB40EF">
            <w:pPr>
              <w:pStyle w:val="8"/>
              <w:spacing w:before="78" w:line="360" w:lineRule="exact"/>
              <w:jc w:val="center"/>
              <w:rPr>
                <w:b w:val="0"/>
                <w:bCs w:val="0"/>
                <w:color w:val="auto"/>
                <w:sz w:val="21"/>
                <w:szCs w:val="21"/>
              </w:rPr>
            </w:pPr>
            <w:r>
              <w:rPr>
                <w:rFonts w:hint="eastAsia"/>
                <w:b w:val="0"/>
                <w:bCs w:val="0"/>
                <w:color w:val="auto"/>
                <w:sz w:val="21"/>
                <w:szCs w:val="21"/>
                <w:lang w:eastAsia="zh-CN"/>
              </w:rPr>
              <w:t>台</w:t>
            </w:r>
          </w:p>
        </w:tc>
        <w:tc>
          <w:tcPr>
            <w:tcW w:w="786" w:type="dxa"/>
            <w:tcBorders>
              <w:top w:val="single" w:color="auto" w:sz="4" w:space="0"/>
              <w:left w:val="single" w:color="auto" w:sz="4" w:space="0"/>
              <w:bottom w:val="single" w:color="auto" w:sz="4" w:space="0"/>
              <w:right w:val="single" w:color="auto" w:sz="4" w:space="0"/>
            </w:tcBorders>
            <w:vAlign w:val="center"/>
          </w:tcPr>
          <w:p w14:paraId="39E4BE68">
            <w:pPr>
              <w:pStyle w:val="8"/>
              <w:spacing w:before="78" w:line="360" w:lineRule="exact"/>
              <w:ind w:left="116" w:leftChars="0"/>
              <w:jc w:val="center"/>
              <w:rPr>
                <w:b w:val="0"/>
                <w:bCs w:val="0"/>
                <w:color w:val="auto"/>
                <w:sz w:val="21"/>
                <w:szCs w:val="21"/>
              </w:rPr>
            </w:pPr>
            <w:r>
              <w:rPr>
                <w:rFonts w:hint="eastAsia"/>
                <w:b w:val="0"/>
                <w:bCs w:val="0"/>
                <w:color w:val="auto"/>
                <w:sz w:val="21"/>
                <w:szCs w:val="21"/>
                <w:lang w:val="en-US" w:eastAsia="zh-CN"/>
              </w:rPr>
              <w:t>100</w:t>
            </w:r>
          </w:p>
        </w:tc>
        <w:tc>
          <w:tcPr>
            <w:tcW w:w="1171" w:type="dxa"/>
            <w:tcBorders>
              <w:top w:val="single" w:color="auto" w:sz="4" w:space="0"/>
              <w:left w:val="single" w:color="auto" w:sz="4" w:space="0"/>
              <w:bottom w:val="single" w:color="auto" w:sz="4" w:space="0"/>
              <w:right w:val="single" w:color="auto" w:sz="4" w:space="0"/>
            </w:tcBorders>
            <w:vAlign w:val="center"/>
          </w:tcPr>
          <w:p w14:paraId="32CCD77A">
            <w:pPr>
              <w:pStyle w:val="8"/>
              <w:spacing w:before="78" w:line="360" w:lineRule="exact"/>
              <w:ind w:left="116" w:leftChars="0"/>
              <w:jc w:val="center"/>
              <w:rPr>
                <w:b w:val="0"/>
                <w:bCs w:val="0"/>
                <w:color w:val="auto"/>
                <w:sz w:val="21"/>
                <w:szCs w:val="21"/>
                <w:lang w:eastAsia="zh-CN"/>
              </w:rPr>
            </w:pPr>
            <w:r>
              <w:rPr>
                <w:rFonts w:hint="eastAsia"/>
                <w:b w:val="0"/>
                <w:bCs w:val="0"/>
                <w:color w:val="auto"/>
                <w:sz w:val="21"/>
                <w:szCs w:val="21"/>
                <w:lang w:eastAsia="zh-CN"/>
              </w:rPr>
              <w:t>69.00</w:t>
            </w:r>
          </w:p>
        </w:tc>
      </w:tr>
      <w:tr w14:paraId="12971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14:paraId="744F7E64">
            <w:pPr>
              <w:adjustRightInd w:val="0"/>
              <w:snapToGrid w:val="0"/>
              <w:spacing w:line="360" w:lineRule="exact"/>
              <w:rPr>
                <w:rFonts w:ascii="宋体" w:hAnsi="宋体" w:cs="宋体"/>
                <w:b/>
                <w:color w:val="auto"/>
                <w:szCs w:val="21"/>
              </w:rPr>
            </w:pPr>
            <w:r>
              <w:rPr>
                <w:rFonts w:hint="eastAsia" w:ascii="宋体" w:hAnsi="宋体" w:cs="宋体"/>
                <w:b/>
                <w:color w:val="auto"/>
                <w:szCs w:val="21"/>
              </w:rPr>
              <w:t>26</w:t>
            </w:r>
          </w:p>
        </w:tc>
        <w:tc>
          <w:tcPr>
            <w:tcW w:w="938" w:type="dxa"/>
            <w:tcBorders>
              <w:top w:val="single" w:color="auto" w:sz="4" w:space="0"/>
              <w:left w:val="single" w:color="auto" w:sz="4" w:space="0"/>
              <w:bottom w:val="single" w:color="auto" w:sz="4" w:space="0"/>
              <w:right w:val="single" w:color="auto" w:sz="4" w:space="0"/>
            </w:tcBorders>
            <w:vAlign w:val="center"/>
          </w:tcPr>
          <w:p w14:paraId="136936FA">
            <w:pPr>
              <w:spacing w:line="360" w:lineRule="exact"/>
              <w:rPr>
                <w:rFonts w:ascii="宋体" w:hAnsi="宋体" w:cs="宋体"/>
                <w:b/>
                <w:color w:val="auto"/>
                <w:szCs w:val="21"/>
              </w:rPr>
            </w:pPr>
            <w:r>
              <w:rPr>
                <w:rFonts w:hint="eastAsia" w:ascii="宋体" w:hAnsi="宋体" w:cs="宋体"/>
                <w:color w:val="auto"/>
                <w:szCs w:val="21"/>
              </w:rPr>
              <w:t>光纤传感器</w:t>
            </w:r>
          </w:p>
        </w:tc>
        <w:tc>
          <w:tcPr>
            <w:tcW w:w="686" w:type="dxa"/>
            <w:tcBorders>
              <w:top w:val="single" w:color="auto" w:sz="4" w:space="0"/>
              <w:left w:val="single" w:color="auto" w:sz="4" w:space="0"/>
              <w:right w:val="single" w:color="auto" w:sz="4" w:space="0"/>
            </w:tcBorders>
            <w:vAlign w:val="center"/>
          </w:tcPr>
          <w:p w14:paraId="55D4F33A">
            <w:pPr>
              <w:widowControl/>
              <w:adjustRightInd w:val="0"/>
              <w:snapToGrid w:val="0"/>
              <w:spacing w:line="360" w:lineRule="exact"/>
              <w:rPr>
                <w:rFonts w:ascii="宋体" w:hAnsi="宋体" w:cs="宋体"/>
                <w:b/>
                <w:color w:val="auto"/>
                <w:szCs w:val="21"/>
              </w:rPr>
            </w:pPr>
            <w:r>
              <w:rPr>
                <w:rFonts w:hint="eastAsia" w:ascii="宋体" w:hAnsi="宋体" w:cs="宋体"/>
                <w:b/>
                <w:color w:val="auto"/>
                <w:szCs w:val="21"/>
              </w:rPr>
              <w:t>工业</w:t>
            </w:r>
          </w:p>
        </w:tc>
        <w:tc>
          <w:tcPr>
            <w:tcW w:w="5398" w:type="dxa"/>
            <w:tcBorders>
              <w:top w:val="single" w:color="auto" w:sz="4" w:space="0"/>
              <w:left w:val="single" w:color="auto" w:sz="4" w:space="0"/>
              <w:bottom w:val="single" w:color="auto" w:sz="4" w:space="0"/>
              <w:right w:val="single" w:color="auto" w:sz="4" w:space="0"/>
            </w:tcBorders>
            <w:vAlign w:val="center"/>
          </w:tcPr>
          <w:p w14:paraId="5328B77F">
            <w:pPr>
              <w:spacing w:line="360" w:lineRule="exact"/>
              <w:rPr>
                <w:rFonts w:ascii="宋体" w:hAnsi="宋体" w:cs="宋体"/>
                <w:color w:val="auto"/>
                <w:szCs w:val="21"/>
              </w:rPr>
            </w:pPr>
            <w:r>
              <w:rPr>
                <w:rFonts w:hint="eastAsia" w:ascii="宋体" w:hAnsi="宋体" w:cs="宋体"/>
                <w:color w:val="auto"/>
                <w:szCs w:val="21"/>
              </w:rPr>
              <w:t xml:space="preserve">1.高速响应:80us </w:t>
            </w:r>
          </w:p>
          <w:p w14:paraId="60C33543">
            <w:pPr>
              <w:spacing w:line="360" w:lineRule="exact"/>
              <w:rPr>
                <w:rFonts w:ascii="宋体" w:hAnsi="宋体" w:cs="宋体"/>
                <w:color w:val="auto"/>
                <w:szCs w:val="21"/>
              </w:rPr>
            </w:pPr>
            <w:r>
              <w:rPr>
                <w:rFonts w:hint="eastAsia" w:ascii="宋体" w:hAnsi="宋体" w:cs="宋体"/>
                <w:color w:val="auto"/>
                <w:szCs w:val="21"/>
              </w:rPr>
              <w:t>2.输出模式:PNP输出</w:t>
            </w:r>
          </w:p>
          <w:p w14:paraId="52055682">
            <w:pPr>
              <w:spacing w:line="360" w:lineRule="exact"/>
              <w:rPr>
                <w:rFonts w:ascii="宋体" w:hAnsi="宋体" w:cs="宋体"/>
                <w:b/>
                <w:color w:val="auto"/>
                <w:szCs w:val="21"/>
              </w:rPr>
            </w:pPr>
            <w:r>
              <w:rPr>
                <w:rFonts w:hint="eastAsia" w:ascii="宋体" w:hAnsi="宋体" w:cs="宋体"/>
                <w:color w:val="auto"/>
                <w:szCs w:val="21"/>
              </w:rPr>
              <w:t>3.控制输出：NPN开路集电极24V,输出最大电流100mA</w:t>
            </w:r>
          </w:p>
        </w:tc>
        <w:tc>
          <w:tcPr>
            <w:tcW w:w="574" w:type="dxa"/>
            <w:tcBorders>
              <w:top w:val="single" w:color="auto" w:sz="4" w:space="0"/>
              <w:left w:val="single" w:color="auto" w:sz="4" w:space="0"/>
              <w:bottom w:val="single" w:color="auto" w:sz="4" w:space="0"/>
              <w:right w:val="single" w:color="auto" w:sz="4" w:space="0"/>
            </w:tcBorders>
            <w:vAlign w:val="center"/>
          </w:tcPr>
          <w:p w14:paraId="56242F02">
            <w:pPr>
              <w:pStyle w:val="8"/>
              <w:spacing w:before="78" w:line="360" w:lineRule="exact"/>
              <w:ind w:left="116" w:leftChars="0"/>
              <w:jc w:val="center"/>
              <w:rPr>
                <w:b w:val="0"/>
                <w:bCs w:val="0"/>
                <w:color w:val="auto"/>
                <w:sz w:val="21"/>
                <w:szCs w:val="21"/>
              </w:rPr>
            </w:pPr>
            <w:r>
              <w:rPr>
                <w:rFonts w:hint="eastAsia"/>
                <w:b w:val="0"/>
                <w:bCs w:val="0"/>
                <w:color w:val="auto"/>
                <w:sz w:val="21"/>
                <w:szCs w:val="21"/>
                <w:lang w:eastAsia="zh-CN"/>
              </w:rPr>
              <w:t>台</w:t>
            </w:r>
          </w:p>
        </w:tc>
        <w:tc>
          <w:tcPr>
            <w:tcW w:w="786" w:type="dxa"/>
            <w:tcBorders>
              <w:top w:val="single" w:color="auto" w:sz="4" w:space="0"/>
              <w:left w:val="single" w:color="auto" w:sz="4" w:space="0"/>
              <w:bottom w:val="single" w:color="auto" w:sz="4" w:space="0"/>
              <w:right w:val="single" w:color="auto" w:sz="4" w:space="0"/>
            </w:tcBorders>
            <w:vAlign w:val="center"/>
          </w:tcPr>
          <w:p w14:paraId="2BFD9A03">
            <w:pPr>
              <w:pStyle w:val="8"/>
              <w:spacing w:before="78" w:line="360" w:lineRule="exact"/>
              <w:ind w:left="116" w:leftChars="0"/>
              <w:jc w:val="center"/>
              <w:rPr>
                <w:b w:val="0"/>
                <w:bCs w:val="0"/>
                <w:color w:val="auto"/>
                <w:sz w:val="21"/>
                <w:szCs w:val="21"/>
              </w:rPr>
            </w:pPr>
            <w:r>
              <w:rPr>
                <w:rFonts w:hint="eastAsia"/>
                <w:b w:val="0"/>
                <w:bCs w:val="0"/>
                <w:color w:val="auto"/>
                <w:sz w:val="21"/>
                <w:szCs w:val="21"/>
                <w:lang w:val="en-US" w:eastAsia="zh-CN"/>
              </w:rPr>
              <w:t>100</w:t>
            </w:r>
          </w:p>
        </w:tc>
        <w:tc>
          <w:tcPr>
            <w:tcW w:w="1171" w:type="dxa"/>
            <w:tcBorders>
              <w:top w:val="single" w:color="auto" w:sz="4" w:space="0"/>
              <w:left w:val="single" w:color="auto" w:sz="4" w:space="0"/>
              <w:bottom w:val="single" w:color="auto" w:sz="4" w:space="0"/>
              <w:right w:val="single" w:color="auto" w:sz="4" w:space="0"/>
            </w:tcBorders>
            <w:vAlign w:val="center"/>
          </w:tcPr>
          <w:p w14:paraId="2FE2914A">
            <w:pPr>
              <w:pStyle w:val="8"/>
              <w:spacing w:before="78" w:line="360" w:lineRule="exact"/>
              <w:ind w:left="116" w:leftChars="0"/>
              <w:jc w:val="center"/>
              <w:rPr>
                <w:b w:val="0"/>
                <w:bCs w:val="0"/>
                <w:color w:val="auto"/>
                <w:sz w:val="21"/>
                <w:szCs w:val="21"/>
                <w:lang w:eastAsia="zh-CN"/>
              </w:rPr>
            </w:pPr>
            <w:r>
              <w:rPr>
                <w:rFonts w:hint="eastAsia"/>
                <w:b w:val="0"/>
                <w:bCs w:val="0"/>
                <w:color w:val="auto"/>
                <w:sz w:val="21"/>
                <w:szCs w:val="21"/>
                <w:lang w:eastAsia="zh-CN"/>
              </w:rPr>
              <w:t>92.00</w:t>
            </w:r>
          </w:p>
        </w:tc>
      </w:tr>
      <w:tr w14:paraId="17D3E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14:paraId="6013C320">
            <w:pPr>
              <w:adjustRightInd w:val="0"/>
              <w:snapToGrid w:val="0"/>
              <w:spacing w:line="360" w:lineRule="exact"/>
              <w:rPr>
                <w:rFonts w:ascii="宋体" w:hAnsi="宋体" w:cs="宋体"/>
                <w:b/>
                <w:color w:val="auto"/>
                <w:szCs w:val="21"/>
              </w:rPr>
            </w:pPr>
            <w:r>
              <w:rPr>
                <w:rFonts w:hint="eastAsia" w:ascii="宋体" w:hAnsi="宋体" w:cs="宋体"/>
                <w:b/>
                <w:color w:val="auto"/>
                <w:szCs w:val="21"/>
              </w:rPr>
              <w:t>27</w:t>
            </w:r>
          </w:p>
        </w:tc>
        <w:tc>
          <w:tcPr>
            <w:tcW w:w="938" w:type="dxa"/>
            <w:tcBorders>
              <w:top w:val="single" w:color="auto" w:sz="4" w:space="0"/>
              <w:left w:val="single" w:color="auto" w:sz="4" w:space="0"/>
              <w:bottom w:val="single" w:color="auto" w:sz="4" w:space="0"/>
              <w:right w:val="single" w:color="auto" w:sz="4" w:space="0"/>
            </w:tcBorders>
            <w:vAlign w:val="center"/>
          </w:tcPr>
          <w:p w14:paraId="0DCAD908">
            <w:pPr>
              <w:spacing w:line="360" w:lineRule="exact"/>
              <w:rPr>
                <w:rFonts w:ascii="宋体" w:hAnsi="宋体" w:cs="宋体"/>
                <w:b/>
                <w:color w:val="auto"/>
                <w:szCs w:val="21"/>
              </w:rPr>
            </w:pPr>
            <w:r>
              <w:rPr>
                <w:rFonts w:hint="eastAsia" w:ascii="宋体" w:hAnsi="宋体" w:cs="宋体"/>
                <w:color w:val="auto"/>
                <w:szCs w:val="21"/>
              </w:rPr>
              <w:t>温度变送器PT100</w:t>
            </w:r>
          </w:p>
        </w:tc>
        <w:tc>
          <w:tcPr>
            <w:tcW w:w="686" w:type="dxa"/>
            <w:tcBorders>
              <w:top w:val="single" w:color="auto" w:sz="4" w:space="0"/>
              <w:left w:val="single" w:color="auto" w:sz="4" w:space="0"/>
              <w:right w:val="single" w:color="auto" w:sz="4" w:space="0"/>
            </w:tcBorders>
            <w:vAlign w:val="center"/>
          </w:tcPr>
          <w:p w14:paraId="07B7C4D1">
            <w:pPr>
              <w:widowControl/>
              <w:adjustRightInd w:val="0"/>
              <w:snapToGrid w:val="0"/>
              <w:spacing w:line="360" w:lineRule="exact"/>
              <w:rPr>
                <w:rFonts w:ascii="宋体" w:hAnsi="宋体" w:cs="宋体"/>
                <w:b/>
                <w:color w:val="auto"/>
                <w:szCs w:val="21"/>
              </w:rPr>
            </w:pPr>
            <w:r>
              <w:rPr>
                <w:rFonts w:hint="eastAsia" w:ascii="宋体" w:hAnsi="宋体" w:cs="宋体"/>
                <w:b/>
                <w:color w:val="auto"/>
                <w:szCs w:val="21"/>
              </w:rPr>
              <w:t>工业</w:t>
            </w:r>
          </w:p>
        </w:tc>
        <w:tc>
          <w:tcPr>
            <w:tcW w:w="5398" w:type="dxa"/>
            <w:tcBorders>
              <w:top w:val="single" w:color="auto" w:sz="4" w:space="0"/>
              <w:left w:val="single" w:color="auto" w:sz="4" w:space="0"/>
              <w:bottom w:val="single" w:color="auto" w:sz="4" w:space="0"/>
              <w:right w:val="single" w:color="auto" w:sz="4" w:space="0"/>
            </w:tcBorders>
            <w:vAlign w:val="center"/>
          </w:tcPr>
          <w:p w14:paraId="0F812FEA">
            <w:pPr>
              <w:spacing w:line="360" w:lineRule="exact"/>
              <w:rPr>
                <w:rFonts w:ascii="宋体" w:hAnsi="宋体" w:cs="宋体"/>
                <w:color w:val="auto"/>
                <w:szCs w:val="21"/>
              </w:rPr>
            </w:pPr>
            <w:r>
              <w:rPr>
                <w:rFonts w:hint="eastAsia" w:ascii="宋体" w:hAnsi="宋体" w:cs="宋体"/>
                <w:color w:val="auto"/>
                <w:szCs w:val="21"/>
              </w:rPr>
              <w:t>1.支持动态线阻补偿。</w:t>
            </w:r>
          </w:p>
          <w:p w14:paraId="185CCA9C">
            <w:pPr>
              <w:spacing w:line="360" w:lineRule="exact"/>
              <w:rPr>
                <w:rFonts w:ascii="宋体" w:hAnsi="宋体" w:cs="宋体"/>
                <w:color w:val="auto"/>
                <w:szCs w:val="21"/>
              </w:rPr>
            </w:pPr>
            <w:r>
              <w:rPr>
                <w:rFonts w:hint="eastAsia" w:ascii="宋体" w:hAnsi="宋体" w:cs="宋体"/>
                <w:color w:val="auto"/>
                <w:szCs w:val="21"/>
              </w:rPr>
              <w:t>2.支持高速32位MCU。</w:t>
            </w:r>
          </w:p>
          <w:p w14:paraId="5F525D8C">
            <w:pPr>
              <w:spacing w:line="360" w:lineRule="exact"/>
              <w:rPr>
                <w:rFonts w:ascii="宋体" w:hAnsi="宋体" w:cs="宋体"/>
                <w:color w:val="auto"/>
                <w:szCs w:val="21"/>
              </w:rPr>
            </w:pPr>
            <w:r>
              <w:rPr>
                <w:rFonts w:hint="eastAsia" w:ascii="宋体" w:hAnsi="宋体" w:cs="宋体"/>
                <w:color w:val="auto"/>
                <w:szCs w:val="21"/>
              </w:rPr>
              <w:t>3.内置看门狗防死机。</w:t>
            </w:r>
          </w:p>
          <w:p w14:paraId="1099261B">
            <w:pPr>
              <w:spacing w:line="360" w:lineRule="exact"/>
              <w:rPr>
                <w:rFonts w:ascii="宋体" w:hAnsi="宋体" w:cs="宋体"/>
                <w:color w:val="auto"/>
                <w:szCs w:val="21"/>
              </w:rPr>
            </w:pPr>
            <w:r>
              <w:rPr>
                <w:rFonts w:hint="eastAsia" w:ascii="宋体" w:hAnsi="宋体" w:cs="宋体"/>
                <w:color w:val="auto"/>
                <w:szCs w:val="21"/>
              </w:rPr>
              <w:t>4.10-30 VDC宽电压供电标准MODBUS-RTU协议 RS485通信RS485、传感器输入都具体TVS管保护。</w:t>
            </w:r>
          </w:p>
          <w:p w14:paraId="3E5EE208">
            <w:pPr>
              <w:spacing w:line="360" w:lineRule="exact"/>
              <w:rPr>
                <w:rFonts w:ascii="宋体" w:hAnsi="宋体" w:cs="宋体"/>
                <w:b/>
                <w:color w:val="auto"/>
                <w:szCs w:val="21"/>
              </w:rPr>
            </w:pPr>
            <w:r>
              <w:rPr>
                <w:rFonts w:hint="eastAsia" w:ascii="宋体" w:hAnsi="宋体" w:cs="宋体"/>
                <w:color w:val="auto"/>
                <w:szCs w:val="21"/>
              </w:rPr>
              <w:t>5.</w:t>
            </w:r>
            <w:r>
              <w:rPr>
                <w:rFonts w:hint="eastAsia" w:ascii="宋体" w:hAnsi="宋体" w:cs="宋体"/>
                <w:color w:val="auto"/>
                <w:szCs w:val="21"/>
                <w:lang w:eastAsia="en-US"/>
              </w:rPr>
              <w:t>支持PT100、PT100、K、J、R、S、T、E、B、N传感器</w:t>
            </w:r>
            <w:r>
              <w:rPr>
                <w:rFonts w:hint="eastAsia" w:ascii="宋体" w:hAnsi="宋体" w:cs="宋体"/>
                <w:color w:val="auto"/>
                <w:szCs w:val="21"/>
              </w:rPr>
              <w:t>。</w:t>
            </w:r>
          </w:p>
        </w:tc>
        <w:tc>
          <w:tcPr>
            <w:tcW w:w="574" w:type="dxa"/>
            <w:tcBorders>
              <w:top w:val="single" w:color="auto" w:sz="4" w:space="0"/>
              <w:left w:val="single" w:color="auto" w:sz="4" w:space="0"/>
              <w:bottom w:val="single" w:color="auto" w:sz="4" w:space="0"/>
              <w:right w:val="single" w:color="auto" w:sz="4" w:space="0"/>
            </w:tcBorders>
            <w:vAlign w:val="center"/>
          </w:tcPr>
          <w:p w14:paraId="1054D528">
            <w:pPr>
              <w:pStyle w:val="8"/>
              <w:spacing w:before="78" w:line="360" w:lineRule="exact"/>
              <w:jc w:val="center"/>
              <w:rPr>
                <w:b w:val="0"/>
                <w:bCs w:val="0"/>
                <w:color w:val="auto"/>
                <w:sz w:val="21"/>
                <w:szCs w:val="21"/>
              </w:rPr>
            </w:pPr>
            <w:r>
              <w:rPr>
                <w:rFonts w:hint="eastAsia"/>
                <w:b w:val="0"/>
                <w:bCs w:val="0"/>
                <w:color w:val="auto"/>
                <w:sz w:val="21"/>
                <w:szCs w:val="21"/>
                <w:lang w:eastAsia="zh-CN"/>
              </w:rPr>
              <w:t>台</w:t>
            </w:r>
          </w:p>
        </w:tc>
        <w:tc>
          <w:tcPr>
            <w:tcW w:w="786" w:type="dxa"/>
            <w:tcBorders>
              <w:top w:val="single" w:color="auto" w:sz="4" w:space="0"/>
              <w:left w:val="single" w:color="auto" w:sz="4" w:space="0"/>
              <w:bottom w:val="single" w:color="auto" w:sz="4" w:space="0"/>
              <w:right w:val="single" w:color="auto" w:sz="4" w:space="0"/>
            </w:tcBorders>
            <w:vAlign w:val="center"/>
          </w:tcPr>
          <w:p w14:paraId="4389AC37">
            <w:pPr>
              <w:pStyle w:val="8"/>
              <w:spacing w:before="78" w:line="360" w:lineRule="exact"/>
              <w:ind w:left="134" w:leftChars="0"/>
              <w:jc w:val="center"/>
              <w:rPr>
                <w:b w:val="0"/>
                <w:bCs w:val="0"/>
                <w:color w:val="auto"/>
                <w:sz w:val="21"/>
                <w:szCs w:val="21"/>
              </w:rPr>
            </w:pPr>
            <w:r>
              <w:rPr>
                <w:rFonts w:hint="eastAsia"/>
                <w:b w:val="0"/>
                <w:bCs w:val="0"/>
                <w:color w:val="auto"/>
                <w:sz w:val="21"/>
                <w:szCs w:val="21"/>
                <w:lang w:val="en-US" w:eastAsia="zh-CN"/>
              </w:rPr>
              <w:t>25</w:t>
            </w:r>
          </w:p>
        </w:tc>
        <w:tc>
          <w:tcPr>
            <w:tcW w:w="1171" w:type="dxa"/>
            <w:tcBorders>
              <w:top w:val="single" w:color="auto" w:sz="4" w:space="0"/>
              <w:left w:val="single" w:color="auto" w:sz="4" w:space="0"/>
              <w:bottom w:val="single" w:color="auto" w:sz="4" w:space="0"/>
              <w:right w:val="single" w:color="auto" w:sz="4" w:space="0"/>
            </w:tcBorders>
            <w:vAlign w:val="center"/>
          </w:tcPr>
          <w:p w14:paraId="752A1581">
            <w:pPr>
              <w:pStyle w:val="8"/>
              <w:spacing w:before="78" w:line="360" w:lineRule="exact"/>
              <w:ind w:left="134" w:leftChars="0"/>
              <w:jc w:val="center"/>
              <w:rPr>
                <w:b w:val="0"/>
                <w:bCs w:val="0"/>
                <w:color w:val="auto"/>
                <w:sz w:val="21"/>
                <w:szCs w:val="21"/>
                <w:lang w:eastAsia="zh-CN"/>
              </w:rPr>
            </w:pPr>
            <w:r>
              <w:rPr>
                <w:rFonts w:hint="eastAsia"/>
                <w:b w:val="0"/>
                <w:bCs w:val="0"/>
                <w:color w:val="auto"/>
                <w:sz w:val="21"/>
                <w:szCs w:val="21"/>
                <w:lang w:eastAsia="zh-CN"/>
              </w:rPr>
              <w:t>122.00</w:t>
            </w:r>
          </w:p>
        </w:tc>
      </w:tr>
      <w:tr w14:paraId="3E21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14:paraId="2FD47FEC">
            <w:pPr>
              <w:adjustRightInd w:val="0"/>
              <w:snapToGrid w:val="0"/>
              <w:spacing w:line="360" w:lineRule="exact"/>
              <w:rPr>
                <w:rFonts w:ascii="宋体" w:hAnsi="宋体" w:cs="宋体"/>
                <w:b/>
                <w:color w:val="auto"/>
                <w:szCs w:val="21"/>
              </w:rPr>
            </w:pPr>
            <w:r>
              <w:rPr>
                <w:rFonts w:hint="eastAsia" w:ascii="宋体" w:hAnsi="宋体" w:cs="宋体"/>
                <w:b/>
                <w:color w:val="auto"/>
                <w:szCs w:val="21"/>
              </w:rPr>
              <w:t>28</w:t>
            </w:r>
          </w:p>
        </w:tc>
        <w:tc>
          <w:tcPr>
            <w:tcW w:w="938" w:type="dxa"/>
            <w:tcBorders>
              <w:top w:val="single" w:color="auto" w:sz="4" w:space="0"/>
              <w:left w:val="single" w:color="auto" w:sz="4" w:space="0"/>
              <w:bottom w:val="single" w:color="auto" w:sz="4" w:space="0"/>
              <w:right w:val="single" w:color="auto" w:sz="4" w:space="0"/>
            </w:tcBorders>
            <w:vAlign w:val="center"/>
          </w:tcPr>
          <w:p w14:paraId="75A5A313">
            <w:pPr>
              <w:spacing w:line="360" w:lineRule="exact"/>
              <w:rPr>
                <w:rFonts w:ascii="宋体" w:hAnsi="宋体" w:cs="宋体"/>
                <w:color w:val="auto"/>
                <w:szCs w:val="21"/>
              </w:rPr>
            </w:pPr>
          </w:p>
          <w:p w14:paraId="6BD57A44">
            <w:pPr>
              <w:spacing w:line="360" w:lineRule="exact"/>
              <w:rPr>
                <w:rFonts w:ascii="宋体" w:hAnsi="宋体" w:cs="宋体"/>
                <w:color w:val="auto"/>
                <w:szCs w:val="21"/>
              </w:rPr>
            </w:pPr>
          </w:p>
          <w:p w14:paraId="205B8F4D">
            <w:pPr>
              <w:spacing w:line="360" w:lineRule="exact"/>
              <w:rPr>
                <w:rFonts w:ascii="宋体" w:hAnsi="宋体" w:cs="宋体"/>
                <w:b/>
                <w:color w:val="auto"/>
                <w:szCs w:val="21"/>
              </w:rPr>
            </w:pPr>
            <w:r>
              <w:rPr>
                <w:rFonts w:hint="eastAsia" w:ascii="宋体" w:hAnsi="宋体" w:cs="宋体"/>
                <w:color w:val="auto"/>
                <w:szCs w:val="21"/>
              </w:rPr>
              <w:t xml:space="preserve">PLC 通讯线 </w:t>
            </w:r>
          </w:p>
        </w:tc>
        <w:tc>
          <w:tcPr>
            <w:tcW w:w="686" w:type="dxa"/>
            <w:tcBorders>
              <w:top w:val="single" w:color="auto" w:sz="4" w:space="0"/>
              <w:left w:val="single" w:color="auto" w:sz="4" w:space="0"/>
              <w:right w:val="single" w:color="auto" w:sz="4" w:space="0"/>
            </w:tcBorders>
            <w:vAlign w:val="center"/>
          </w:tcPr>
          <w:p w14:paraId="5EA32BF6">
            <w:pPr>
              <w:widowControl/>
              <w:adjustRightInd w:val="0"/>
              <w:snapToGrid w:val="0"/>
              <w:spacing w:line="360" w:lineRule="exact"/>
              <w:rPr>
                <w:rFonts w:ascii="宋体" w:hAnsi="宋体" w:cs="宋体"/>
                <w:b/>
                <w:color w:val="auto"/>
                <w:szCs w:val="21"/>
              </w:rPr>
            </w:pPr>
            <w:r>
              <w:rPr>
                <w:rFonts w:hint="eastAsia" w:ascii="宋体" w:hAnsi="宋体" w:cs="宋体"/>
                <w:b/>
                <w:color w:val="auto"/>
                <w:szCs w:val="21"/>
              </w:rPr>
              <w:t>工业</w:t>
            </w:r>
          </w:p>
        </w:tc>
        <w:tc>
          <w:tcPr>
            <w:tcW w:w="5398" w:type="dxa"/>
            <w:tcBorders>
              <w:top w:val="single" w:color="auto" w:sz="4" w:space="0"/>
              <w:left w:val="single" w:color="auto" w:sz="4" w:space="0"/>
              <w:bottom w:val="single" w:color="auto" w:sz="4" w:space="0"/>
              <w:right w:val="single" w:color="auto" w:sz="4" w:space="0"/>
            </w:tcBorders>
            <w:vAlign w:val="center"/>
          </w:tcPr>
          <w:p w14:paraId="6714BF7A">
            <w:pPr>
              <w:spacing w:line="360" w:lineRule="exact"/>
              <w:rPr>
                <w:rFonts w:ascii="宋体" w:hAnsi="宋体" w:cs="宋体"/>
                <w:color w:val="auto"/>
                <w:szCs w:val="21"/>
              </w:rPr>
            </w:pPr>
            <w:r>
              <w:rPr>
                <w:rFonts w:hint="eastAsia" w:ascii="宋体" w:hAnsi="宋体" w:cs="宋体"/>
                <w:color w:val="auto"/>
                <w:szCs w:val="21"/>
              </w:rPr>
              <w:t>1.在线监控调试</w:t>
            </w:r>
          </w:p>
          <w:p w14:paraId="0DB379AE">
            <w:pPr>
              <w:spacing w:line="360" w:lineRule="exact"/>
              <w:rPr>
                <w:rFonts w:ascii="宋体" w:hAnsi="宋体" w:cs="宋体"/>
                <w:color w:val="auto"/>
                <w:szCs w:val="21"/>
              </w:rPr>
            </w:pPr>
            <w:r>
              <w:rPr>
                <w:rFonts w:hint="eastAsia" w:ascii="宋体" w:hAnsi="宋体" w:cs="宋体"/>
                <w:color w:val="auto"/>
                <w:szCs w:val="21"/>
              </w:rPr>
              <w:t>2.支持高屏蔽磁</w:t>
            </w:r>
          </w:p>
          <w:p w14:paraId="55772F02">
            <w:pPr>
              <w:spacing w:line="360" w:lineRule="exact"/>
              <w:rPr>
                <w:rFonts w:ascii="宋体" w:hAnsi="宋体" w:cs="宋体"/>
                <w:color w:val="auto"/>
                <w:szCs w:val="21"/>
              </w:rPr>
            </w:pPr>
            <w:r>
              <w:rPr>
                <w:rFonts w:hint="eastAsia" w:ascii="宋体" w:hAnsi="宋体" w:cs="宋体"/>
                <w:color w:val="auto"/>
                <w:szCs w:val="21"/>
              </w:rPr>
              <w:t>3.支持高速通讯传输</w:t>
            </w:r>
          </w:p>
          <w:p w14:paraId="6CFC686B">
            <w:pPr>
              <w:spacing w:line="360" w:lineRule="exact"/>
              <w:rPr>
                <w:rFonts w:ascii="宋体" w:hAnsi="宋体" w:cs="宋体"/>
                <w:color w:val="auto"/>
                <w:szCs w:val="21"/>
              </w:rPr>
            </w:pPr>
            <w:r>
              <w:rPr>
                <w:rFonts w:hint="eastAsia" w:ascii="宋体" w:hAnsi="宋体" w:cs="宋体"/>
                <w:color w:val="auto"/>
                <w:szCs w:val="21"/>
              </w:rPr>
              <w:t>4.采用2464高柔线材</w:t>
            </w:r>
          </w:p>
          <w:p w14:paraId="03F1DEA0">
            <w:pPr>
              <w:spacing w:line="360" w:lineRule="exact"/>
              <w:rPr>
                <w:rFonts w:ascii="宋体" w:hAnsi="宋体" w:cs="宋体"/>
                <w:color w:val="auto"/>
                <w:szCs w:val="21"/>
              </w:rPr>
            </w:pPr>
            <w:r>
              <w:rPr>
                <w:rFonts w:hint="eastAsia" w:ascii="宋体" w:hAnsi="宋体" w:cs="宋体"/>
                <w:color w:val="auto"/>
                <w:szCs w:val="21"/>
              </w:rPr>
              <w:t>5.镀金接头</w:t>
            </w:r>
          </w:p>
          <w:p w14:paraId="1B8FBF97">
            <w:pPr>
              <w:spacing w:line="360" w:lineRule="exact"/>
              <w:rPr>
                <w:rFonts w:ascii="宋体" w:hAnsi="宋体" w:cs="宋体"/>
                <w:color w:val="auto"/>
                <w:szCs w:val="21"/>
              </w:rPr>
            </w:pPr>
            <w:r>
              <w:rPr>
                <w:rFonts w:hint="eastAsia" w:ascii="宋体" w:hAnsi="宋体" w:cs="宋体"/>
                <w:color w:val="auto"/>
                <w:szCs w:val="21"/>
              </w:rPr>
              <w:t>6.FTDI芯片</w:t>
            </w:r>
          </w:p>
          <w:p w14:paraId="50198F5D">
            <w:pPr>
              <w:spacing w:line="360" w:lineRule="exact"/>
              <w:rPr>
                <w:rFonts w:ascii="宋体" w:hAnsi="宋体" w:cs="宋体"/>
                <w:b/>
                <w:color w:val="auto"/>
                <w:szCs w:val="21"/>
              </w:rPr>
            </w:pPr>
            <w:r>
              <w:rPr>
                <w:rFonts w:hint="eastAsia" w:ascii="宋体" w:hAnsi="宋体" w:cs="宋体"/>
                <w:color w:val="auto"/>
                <w:szCs w:val="21"/>
              </w:rPr>
              <w:t>7.光电隔离</w:t>
            </w:r>
          </w:p>
        </w:tc>
        <w:tc>
          <w:tcPr>
            <w:tcW w:w="574" w:type="dxa"/>
            <w:tcBorders>
              <w:top w:val="single" w:color="auto" w:sz="4" w:space="0"/>
              <w:left w:val="single" w:color="auto" w:sz="4" w:space="0"/>
              <w:bottom w:val="single" w:color="auto" w:sz="4" w:space="0"/>
              <w:right w:val="single" w:color="auto" w:sz="4" w:space="0"/>
            </w:tcBorders>
            <w:vAlign w:val="center"/>
          </w:tcPr>
          <w:p w14:paraId="2D1BDC42">
            <w:pPr>
              <w:pStyle w:val="8"/>
              <w:spacing w:before="78" w:line="360" w:lineRule="exact"/>
              <w:jc w:val="center"/>
              <w:rPr>
                <w:b w:val="0"/>
                <w:bCs w:val="0"/>
                <w:color w:val="auto"/>
                <w:sz w:val="21"/>
                <w:szCs w:val="21"/>
              </w:rPr>
            </w:pPr>
            <w:r>
              <w:rPr>
                <w:rFonts w:hint="eastAsia"/>
                <w:b w:val="0"/>
                <w:bCs w:val="0"/>
                <w:color w:val="auto"/>
                <w:sz w:val="21"/>
                <w:szCs w:val="21"/>
                <w:lang w:eastAsia="zh-CN"/>
              </w:rPr>
              <w:t>条</w:t>
            </w:r>
          </w:p>
        </w:tc>
        <w:tc>
          <w:tcPr>
            <w:tcW w:w="786" w:type="dxa"/>
            <w:tcBorders>
              <w:top w:val="single" w:color="auto" w:sz="4" w:space="0"/>
              <w:left w:val="single" w:color="auto" w:sz="4" w:space="0"/>
              <w:bottom w:val="single" w:color="auto" w:sz="4" w:space="0"/>
              <w:right w:val="single" w:color="auto" w:sz="4" w:space="0"/>
            </w:tcBorders>
            <w:vAlign w:val="center"/>
          </w:tcPr>
          <w:p w14:paraId="0586EB38">
            <w:pPr>
              <w:pStyle w:val="8"/>
              <w:spacing w:before="78" w:line="360" w:lineRule="exact"/>
              <w:ind w:left="134" w:leftChars="0"/>
              <w:jc w:val="center"/>
              <w:rPr>
                <w:b w:val="0"/>
                <w:bCs w:val="0"/>
                <w:color w:val="auto"/>
                <w:sz w:val="21"/>
                <w:szCs w:val="21"/>
              </w:rPr>
            </w:pPr>
            <w:r>
              <w:rPr>
                <w:rFonts w:hint="eastAsia"/>
                <w:b w:val="0"/>
                <w:bCs w:val="0"/>
                <w:color w:val="auto"/>
                <w:sz w:val="21"/>
                <w:szCs w:val="21"/>
                <w:lang w:val="en-US" w:eastAsia="zh-CN"/>
              </w:rPr>
              <w:t>25</w:t>
            </w:r>
          </w:p>
        </w:tc>
        <w:tc>
          <w:tcPr>
            <w:tcW w:w="1171" w:type="dxa"/>
            <w:tcBorders>
              <w:top w:val="single" w:color="auto" w:sz="4" w:space="0"/>
              <w:left w:val="single" w:color="auto" w:sz="4" w:space="0"/>
              <w:bottom w:val="single" w:color="auto" w:sz="4" w:space="0"/>
              <w:right w:val="single" w:color="auto" w:sz="4" w:space="0"/>
            </w:tcBorders>
            <w:vAlign w:val="center"/>
          </w:tcPr>
          <w:p w14:paraId="590D0090">
            <w:pPr>
              <w:pStyle w:val="8"/>
              <w:spacing w:before="78" w:line="360" w:lineRule="exact"/>
              <w:ind w:left="134" w:leftChars="0"/>
              <w:jc w:val="center"/>
              <w:rPr>
                <w:b w:val="0"/>
                <w:bCs w:val="0"/>
                <w:color w:val="auto"/>
                <w:sz w:val="21"/>
                <w:szCs w:val="21"/>
                <w:lang w:eastAsia="zh-CN"/>
              </w:rPr>
            </w:pPr>
            <w:r>
              <w:rPr>
                <w:rFonts w:hint="eastAsia"/>
                <w:b w:val="0"/>
                <w:bCs w:val="0"/>
                <w:color w:val="auto"/>
                <w:sz w:val="21"/>
                <w:szCs w:val="21"/>
                <w:lang w:eastAsia="zh-CN"/>
              </w:rPr>
              <w:t>252.00</w:t>
            </w:r>
          </w:p>
        </w:tc>
      </w:tr>
      <w:tr w14:paraId="7CD18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14:paraId="5B0D5B27">
            <w:pPr>
              <w:adjustRightInd w:val="0"/>
              <w:snapToGrid w:val="0"/>
              <w:spacing w:line="360" w:lineRule="exact"/>
              <w:rPr>
                <w:rFonts w:ascii="宋体" w:hAnsi="宋体" w:cs="宋体"/>
                <w:b/>
                <w:color w:val="auto"/>
                <w:szCs w:val="21"/>
              </w:rPr>
            </w:pPr>
            <w:r>
              <w:rPr>
                <w:rFonts w:hint="eastAsia" w:ascii="宋体" w:hAnsi="宋体" w:cs="宋体"/>
                <w:b/>
                <w:color w:val="auto"/>
                <w:szCs w:val="21"/>
              </w:rPr>
              <w:t>29</w:t>
            </w:r>
          </w:p>
        </w:tc>
        <w:tc>
          <w:tcPr>
            <w:tcW w:w="938" w:type="dxa"/>
            <w:tcBorders>
              <w:top w:val="single" w:color="auto" w:sz="4" w:space="0"/>
              <w:left w:val="single" w:color="auto" w:sz="4" w:space="0"/>
              <w:bottom w:val="single" w:color="auto" w:sz="4" w:space="0"/>
              <w:right w:val="single" w:color="auto" w:sz="4" w:space="0"/>
            </w:tcBorders>
            <w:vAlign w:val="center"/>
          </w:tcPr>
          <w:p w14:paraId="22FBF01E">
            <w:pPr>
              <w:spacing w:line="360" w:lineRule="exact"/>
              <w:rPr>
                <w:rFonts w:ascii="宋体" w:hAnsi="宋体" w:cs="宋体"/>
                <w:color w:val="auto"/>
                <w:szCs w:val="21"/>
              </w:rPr>
            </w:pPr>
          </w:p>
          <w:p w14:paraId="07B2229B">
            <w:pPr>
              <w:spacing w:line="360" w:lineRule="exact"/>
              <w:rPr>
                <w:rFonts w:ascii="宋体" w:hAnsi="宋体" w:cs="宋体"/>
                <w:color w:val="auto"/>
                <w:szCs w:val="21"/>
              </w:rPr>
            </w:pPr>
          </w:p>
          <w:p w14:paraId="7EE5C606">
            <w:pPr>
              <w:spacing w:line="360" w:lineRule="exact"/>
              <w:rPr>
                <w:rFonts w:ascii="宋体" w:hAnsi="宋体" w:cs="宋体"/>
                <w:b/>
                <w:color w:val="auto"/>
                <w:szCs w:val="21"/>
              </w:rPr>
            </w:pPr>
            <w:r>
              <w:rPr>
                <w:rFonts w:hint="eastAsia" w:ascii="宋体" w:hAnsi="宋体" w:cs="宋体"/>
                <w:color w:val="auto"/>
                <w:szCs w:val="21"/>
              </w:rPr>
              <w:t xml:space="preserve"> PLC 通讯线 </w:t>
            </w:r>
          </w:p>
        </w:tc>
        <w:tc>
          <w:tcPr>
            <w:tcW w:w="686" w:type="dxa"/>
            <w:tcBorders>
              <w:top w:val="single" w:color="auto" w:sz="4" w:space="0"/>
              <w:left w:val="single" w:color="auto" w:sz="4" w:space="0"/>
              <w:right w:val="single" w:color="auto" w:sz="4" w:space="0"/>
            </w:tcBorders>
            <w:vAlign w:val="center"/>
          </w:tcPr>
          <w:p w14:paraId="7E894FBF">
            <w:pPr>
              <w:widowControl/>
              <w:adjustRightInd w:val="0"/>
              <w:snapToGrid w:val="0"/>
              <w:spacing w:line="360" w:lineRule="exact"/>
              <w:rPr>
                <w:rFonts w:ascii="宋体" w:hAnsi="宋体" w:cs="宋体"/>
                <w:b/>
                <w:color w:val="auto"/>
                <w:szCs w:val="21"/>
              </w:rPr>
            </w:pPr>
            <w:r>
              <w:rPr>
                <w:rFonts w:hint="eastAsia" w:ascii="宋体" w:hAnsi="宋体" w:cs="宋体"/>
                <w:b/>
                <w:color w:val="auto"/>
                <w:szCs w:val="21"/>
              </w:rPr>
              <w:t>工业</w:t>
            </w:r>
          </w:p>
        </w:tc>
        <w:tc>
          <w:tcPr>
            <w:tcW w:w="5398" w:type="dxa"/>
            <w:tcBorders>
              <w:top w:val="single" w:color="auto" w:sz="4" w:space="0"/>
              <w:left w:val="single" w:color="auto" w:sz="4" w:space="0"/>
              <w:bottom w:val="single" w:color="auto" w:sz="4" w:space="0"/>
              <w:right w:val="single" w:color="auto" w:sz="4" w:space="0"/>
            </w:tcBorders>
            <w:vAlign w:val="center"/>
          </w:tcPr>
          <w:p w14:paraId="23BAB397">
            <w:pPr>
              <w:spacing w:line="360" w:lineRule="exact"/>
              <w:rPr>
                <w:rFonts w:ascii="宋体" w:hAnsi="宋体" w:cs="宋体"/>
                <w:color w:val="auto"/>
                <w:szCs w:val="21"/>
              </w:rPr>
            </w:pPr>
            <w:r>
              <w:rPr>
                <w:rFonts w:hint="eastAsia" w:ascii="宋体" w:hAnsi="宋体" w:cs="宋体"/>
                <w:color w:val="auto"/>
                <w:szCs w:val="21"/>
              </w:rPr>
              <w:t>1.光电隔离</w:t>
            </w:r>
          </w:p>
          <w:p w14:paraId="51A57644">
            <w:pPr>
              <w:spacing w:line="360" w:lineRule="exact"/>
              <w:rPr>
                <w:rFonts w:ascii="宋体" w:hAnsi="宋体" w:cs="宋体"/>
                <w:color w:val="auto"/>
                <w:szCs w:val="21"/>
              </w:rPr>
            </w:pPr>
            <w:r>
              <w:rPr>
                <w:rFonts w:hint="eastAsia" w:ascii="宋体" w:hAnsi="宋体" w:cs="宋体"/>
                <w:color w:val="auto"/>
                <w:szCs w:val="21"/>
              </w:rPr>
              <w:t>2.镀金接口</w:t>
            </w:r>
          </w:p>
          <w:p w14:paraId="7B4B7833">
            <w:pPr>
              <w:spacing w:line="360" w:lineRule="exact"/>
              <w:rPr>
                <w:rFonts w:ascii="宋体" w:hAnsi="宋体" w:cs="宋体"/>
                <w:color w:val="auto"/>
                <w:szCs w:val="21"/>
              </w:rPr>
            </w:pPr>
            <w:r>
              <w:rPr>
                <w:rFonts w:hint="eastAsia" w:ascii="宋体" w:hAnsi="宋体" w:cs="宋体"/>
                <w:color w:val="auto"/>
                <w:szCs w:val="21"/>
              </w:rPr>
              <w:t>3.在线监控</w:t>
            </w:r>
          </w:p>
          <w:p w14:paraId="729BA4E9">
            <w:pPr>
              <w:spacing w:line="360" w:lineRule="exact"/>
              <w:rPr>
                <w:rFonts w:ascii="宋体" w:hAnsi="宋体" w:cs="宋体"/>
                <w:color w:val="auto"/>
                <w:szCs w:val="21"/>
              </w:rPr>
            </w:pPr>
            <w:r>
              <w:rPr>
                <w:rFonts w:hint="eastAsia" w:ascii="宋体" w:hAnsi="宋体" w:cs="宋体"/>
                <w:color w:val="auto"/>
                <w:szCs w:val="21"/>
              </w:rPr>
              <w:t>4.PPI接口</w:t>
            </w:r>
          </w:p>
          <w:p w14:paraId="191A4FAC">
            <w:pPr>
              <w:spacing w:line="360" w:lineRule="exact"/>
              <w:rPr>
                <w:rFonts w:ascii="宋体" w:hAnsi="宋体" w:cs="宋体"/>
                <w:color w:val="auto"/>
                <w:szCs w:val="21"/>
              </w:rPr>
            </w:pPr>
            <w:r>
              <w:rPr>
                <w:rFonts w:hint="eastAsia" w:ascii="宋体" w:hAnsi="宋体" w:cs="宋体"/>
                <w:color w:val="auto"/>
                <w:szCs w:val="21"/>
              </w:rPr>
              <w:t>5.免驱动</w:t>
            </w:r>
          </w:p>
          <w:p w14:paraId="5C884E10">
            <w:pPr>
              <w:spacing w:line="360" w:lineRule="exact"/>
              <w:rPr>
                <w:rFonts w:ascii="宋体" w:hAnsi="宋体" w:cs="宋体"/>
                <w:color w:val="auto"/>
                <w:szCs w:val="21"/>
              </w:rPr>
            </w:pPr>
            <w:r>
              <w:rPr>
                <w:rFonts w:hint="eastAsia" w:ascii="宋体" w:hAnsi="宋体" w:cs="宋体"/>
                <w:color w:val="auto"/>
                <w:szCs w:val="21"/>
              </w:rPr>
              <w:t>6.采用高柔线材</w:t>
            </w:r>
          </w:p>
          <w:p w14:paraId="4BF9427B">
            <w:pPr>
              <w:spacing w:line="360" w:lineRule="exact"/>
              <w:rPr>
                <w:rFonts w:ascii="宋体" w:hAnsi="宋体" w:cs="宋体"/>
                <w:b/>
                <w:color w:val="auto"/>
                <w:szCs w:val="21"/>
              </w:rPr>
            </w:pPr>
            <w:r>
              <w:rPr>
                <w:rFonts w:hint="eastAsia" w:ascii="宋体" w:hAnsi="宋体" w:cs="宋体"/>
                <w:color w:val="auto"/>
                <w:szCs w:val="21"/>
              </w:rPr>
              <w:t>7.具有</w:t>
            </w:r>
            <w:r>
              <w:rPr>
                <w:rFonts w:hint="eastAsia" w:ascii="宋体" w:hAnsi="宋体" w:cs="宋体"/>
                <w:color w:val="auto"/>
                <w:szCs w:val="21"/>
                <w:lang w:eastAsia="en-US"/>
              </w:rPr>
              <w:t>屏蔽磁环</w:t>
            </w:r>
          </w:p>
        </w:tc>
        <w:tc>
          <w:tcPr>
            <w:tcW w:w="574" w:type="dxa"/>
            <w:tcBorders>
              <w:top w:val="single" w:color="auto" w:sz="4" w:space="0"/>
              <w:left w:val="single" w:color="auto" w:sz="4" w:space="0"/>
              <w:bottom w:val="single" w:color="auto" w:sz="4" w:space="0"/>
              <w:right w:val="single" w:color="auto" w:sz="4" w:space="0"/>
            </w:tcBorders>
            <w:vAlign w:val="center"/>
          </w:tcPr>
          <w:p w14:paraId="4AD79289">
            <w:pPr>
              <w:pStyle w:val="8"/>
              <w:spacing w:before="78" w:line="360" w:lineRule="exact"/>
              <w:jc w:val="center"/>
              <w:rPr>
                <w:b w:val="0"/>
                <w:bCs w:val="0"/>
                <w:color w:val="auto"/>
                <w:sz w:val="21"/>
                <w:szCs w:val="21"/>
              </w:rPr>
            </w:pPr>
            <w:r>
              <w:rPr>
                <w:rFonts w:hint="eastAsia"/>
                <w:b w:val="0"/>
                <w:bCs w:val="0"/>
                <w:color w:val="auto"/>
                <w:sz w:val="21"/>
                <w:szCs w:val="21"/>
                <w:lang w:eastAsia="zh-CN"/>
              </w:rPr>
              <w:t>条</w:t>
            </w:r>
          </w:p>
        </w:tc>
        <w:tc>
          <w:tcPr>
            <w:tcW w:w="786" w:type="dxa"/>
            <w:tcBorders>
              <w:top w:val="single" w:color="auto" w:sz="4" w:space="0"/>
              <w:left w:val="single" w:color="auto" w:sz="4" w:space="0"/>
              <w:bottom w:val="single" w:color="auto" w:sz="4" w:space="0"/>
              <w:right w:val="single" w:color="auto" w:sz="4" w:space="0"/>
            </w:tcBorders>
            <w:vAlign w:val="center"/>
          </w:tcPr>
          <w:p w14:paraId="2E0994A8">
            <w:pPr>
              <w:pStyle w:val="8"/>
              <w:spacing w:before="78" w:line="360" w:lineRule="exact"/>
              <w:ind w:left="134" w:leftChars="0"/>
              <w:jc w:val="center"/>
              <w:rPr>
                <w:b w:val="0"/>
                <w:bCs w:val="0"/>
                <w:color w:val="auto"/>
                <w:sz w:val="21"/>
                <w:szCs w:val="21"/>
              </w:rPr>
            </w:pPr>
            <w:r>
              <w:rPr>
                <w:rFonts w:hint="eastAsia"/>
                <w:b w:val="0"/>
                <w:bCs w:val="0"/>
                <w:color w:val="auto"/>
                <w:sz w:val="21"/>
                <w:szCs w:val="21"/>
                <w:lang w:val="en-US" w:eastAsia="zh-CN"/>
              </w:rPr>
              <w:t>25</w:t>
            </w:r>
          </w:p>
        </w:tc>
        <w:tc>
          <w:tcPr>
            <w:tcW w:w="1171" w:type="dxa"/>
            <w:tcBorders>
              <w:top w:val="single" w:color="auto" w:sz="4" w:space="0"/>
              <w:left w:val="single" w:color="auto" w:sz="4" w:space="0"/>
              <w:bottom w:val="single" w:color="auto" w:sz="4" w:space="0"/>
              <w:right w:val="single" w:color="auto" w:sz="4" w:space="0"/>
            </w:tcBorders>
            <w:vAlign w:val="center"/>
          </w:tcPr>
          <w:p w14:paraId="284F632D">
            <w:pPr>
              <w:pStyle w:val="8"/>
              <w:spacing w:before="78" w:line="360" w:lineRule="exact"/>
              <w:ind w:left="134" w:leftChars="0"/>
              <w:jc w:val="center"/>
              <w:rPr>
                <w:b w:val="0"/>
                <w:bCs w:val="0"/>
                <w:color w:val="auto"/>
                <w:sz w:val="21"/>
                <w:szCs w:val="21"/>
                <w:lang w:eastAsia="zh-CN"/>
              </w:rPr>
            </w:pPr>
            <w:r>
              <w:rPr>
                <w:rFonts w:hint="eastAsia"/>
                <w:b w:val="0"/>
                <w:bCs w:val="0"/>
                <w:color w:val="auto"/>
                <w:sz w:val="21"/>
                <w:szCs w:val="21"/>
                <w:lang w:eastAsia="zh-CN"/>
              </w:rPr>
              <w:t>252.00</w:t>
            </w:r>
          </w:p>
        </w:tc>
      </w:tr>
      <w:tr w14:paraId="1F85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14:paraId="4B0BD527">
            <w:pPr>
              <w:adjustRightInd w:val="0"/>
              <w:snapToGrid w:val="0"/>
              <w:spacing w:line="360" w:lineRule="exact"/>
              <w:rPr>
                <w:rFonts w:ascii="宋体" w:hAnsi="宋体" w:cs="宋体"/>
                <w:b/>
                <w:color w:val="auto"/>
                <w:szCs w:val="21"/>
              </w:rPr>
            </w:pPr>
            <w:r>
              <w:rPr>
                <w:rFonts w:hint="eastAsia" w:ascii="宋体" w:hAnsi="宋体" w:cs="宋体"/>
                <w:b/>
                <w:color w:val="auto"/>
                <w:szCs w:val="21"/>
              </w:rPr>
              <w:t>30</w:t>
            </w:r>
          </w:p>
        </w:tc>
        <w:tc>
          <w:tcPr>
            <w:tcW w:w="938" w:type="dxa"/>
            <w:tcBorders>
              <w:top w:val="single" w:color="auto" w:sz="4" w:space="0"/>
              <w:left w:val="single" w:color="auto" w:sz="4" w:space="0"/>
              <w:bottom w:val="single" w:color="auto" w:sz="4" w:space="0"/>
              <w:right w:val="single" w:color="auto" w:sz="4" w:space="0"/>
            </w:tcBorders>
            <w:vAlign w:val="center"/>
          </w:tcPr>
          <w:p w14:paraId="2FE46BB7">
            <w:pPr>
              <w:spacing w:line="360" w:lineRule="exact"/>
              <w:rPr>
                <w:rFonts w:ascii="宋体" w:hAnsi="宋体" w:cs="宋体"/>
                <w:color w:val="auto"/>
                <w:szCs w:val="21"/>
              </w:rPr>
            </w:pPr>
          </w:p>
          <w:p w14:paraId="1C1891D1">
            <w:pPr>
              <w:spacing w:line="360" w:lineRule="exact"/>
              <w:rPr>
                <w:rFonts w:ascii="宋体" w:hAnsi="宋体" w:cs="宋体"/>
                <w:b/>
                <w:color w:val="auto"/>
                <w:szCs w:val="21"/>
              </w:rPr>
            </w:pPr>
            <w:r>
              <w:rPr>
                <w:rFonts w:hint="eastAsia" w:ascii="宋体" w:hAnsi="宋体" w:cs="宋体"/>
                <w:color w:val="auto"/>
                <w:szCs w:val="21"/>
              </w:rPr>
              <w:t>网孔板卡子螺钉</w:t>
            </w:r>
          </w:p>
        </w:tc>
        <w:tc>
          <w:tcPr>
            <w:tcW w:w="686" w:type="dxa"/>
            <w:tcBorders>
              <w:top w:val="single" w:color="auto" w:sz="4" w:space="0"/>
              <w:left w:val="single" w:color="auto" w:sz="4" w:space="0"/>
              <w:right w:val="single" w:color="auto" w:sz="4" w:space="0"/>
            </w:tcBorders>
            <w:vAlign w:val="center"/>
          </w:tcPr>
          <w:p w14:paraId="3D3C654A">
            <w:pPr>
              <w:widowControl/>
              <w:adjustRightInd w:val="0"/>
              <w:snapToGrid w:val="0"/>
              <w:spacing w:line="360" w:lineRule="exact"/>
              <w:rPr>
                <w:rFonts w:ascii="宋体" w:hAnsi="宋体" w:cs="宋体"/>
                <w:b/>
                <w:color w:val="auto"/>
                <w:szCs w:val="21"/>
              </w:rPr>
            </w:pPr>
            <w:r>
              <w:rPr>
                <w:rFonts w:hint="eastAsia" w:ascii="宋体" w:hAnsi="宋体" w:cs="宋体"/>
                <w:b/>
                <w:color w:val="auto"/>
                <w:szCs w:val="21"/>
              </w:rPr>
              <w:t>工业</w:t>
            </w:r>
          </w:p>
        </w:tc>
        <w:tc>
          <w:tcPr>
            <w:tcW w:w="5398" w:type="dxa"/>
            <w:tcBorders>
              <w:top w:val="single" w:color="auto" w:sz="4" w:space="0"/>
              <w:left w:val="single" w:color="auto" w:sz="4" w:space="0"/>
              <w:bottom w:val="single" w:color="auto" w:sz="4" w:space="0"/>
              <w:right w:val="single" w:color="auto" w:sz="4" w:space="0"/>
            </w:tcBorders>
            <w:vAlign w:val="center"/>
          </w:tcPr>
          <w:p w14:paraId="473ABA67">
            <w:pPr>
              <w:spacing w:line="360" w:lineRule="exact"/>
              <w:rPr>
                <w:rFonts w:ascii="宋体" w:hAnsi="宋体" w:cs="宋体"/>
                <w:color w:val="auto"/>
                <w:szCs w:val="21"/>
              </w:rPr>
            </w:pPr>
            <w:r>
              <w:rPr>
                <w:rFonts w:hint="eastAsia" w:ascii="宋体" w:hAnsi="宋体" w:cs="宋体"/>
                <w:color w:val="auto"/>
                <w:szCs w:val="21"/>
              </w:rPr>
              <w:t>1.要求能够安装到第一项实训台的网孔板上。</w:t>
            </w:r>
          </w:p>
          <w:p w14:paraId="3FF82AD0">
            <w:pPr>
              <w:spacing w:line="360" w:lineRule="exact"/>
              <w:rPr>
                <w:rFonts w:ascii="宋体" w:hAnsi="宋体" w:cs="宋体"/>
                <w:b/>
                <w:color w:val="auto"/>
                <w:szCs w:val="21"/>
              </w:rPr>
            </w:pPr>
            <w:r>
              <w:rPr>
                <w:rFonts w:hint="eastAsia" w:ascii="宋体" w:hAnsi="宋体" w:cs="宋体"/>
                <w:color w:val="auto"/>
                <w:szCs w:val="21"/>
              </w:rPr>
              <w:t>2.板卡和螺钉的数量分别是500个</w:t>
            </w:r>
          </w:p>
        </w:tc>
        <w:tc>
          <w:tcPr>
            <w:tcW w:w="574" w:type="dxa"/>
            <w:tcBorders>
              <w:top w:val="single" w:color="auto" w:sz="4" w:space="0"/>
              <w:left w:val="single" w:color="auto" w:sz="4" w:space="0"/>
              <w:bottom w:val="single" w:color="auto" w:sz="4" w:space="0"/>
              <w:right w:val="single" w:color="auto" w:sz="4" w:space="0"/>
            </w:tcBorders>
            <w:vAlign w:val="center"/>
          </w:tcPr>
          <w:p w14:paraId="0E573F8E">
            <w:pPr>
              <w:pStyle w:val="8"/>
              <w:spacing w:before="78" w:line="360" w:lineRule="exact"/>
              <w:jc w:val="center"/>
              <w:rPr>
                <w:b w:val="0"/>
                <w:bCs w:val="0"/>
                <w:color w:val="auto"/>
                <w:sz w:val="21"/>
                <w:szCs w:val="21"/>
              </w:rPr>
            </w:pPr>
            <w:r>
              <w:rPr>
                <w:rFonts w:hint="eastAsia"/>
                <w:b w:val="0"/>
                <w:bCs w:val="0"/>
                <w:color w:val="auto"/>
                <w:sz w:val="21"/>
                <w:szCs w:val="21"/>
                <w:lang w:eastAsia="zh-CN"/>
              </w:rPr>
              <w:t>套</w:t>
            </w:r>
          </w:p>
        </w:tc>
        <w:tc>
          <w:tcPr>
            <w:tcW w:w="786" w:type="dxa"/>
            <w:tcBorders>
              <w:top w:val="single" w:color="auto" w:sz="4" w:space="0"/>
              <w:left w:val="single" w:color="auto" w:sz="4" w:space="0"/>
              <w:bottom w:val="single" w:color="auto" w:sz="4" w:space="0"/>
              <w:right w:val="single" w:color="auto" w:sz="4" w:space="0"/>
            </w:tcBorders>
            <w:vAlign w:val="center"/>
          </w:tcPr>
          <w:p w14:paraId="1AF6E294">
            <w:pPr>
              <w:pStyle w:val="8"/>
              <w:spacing w:before="78" w:line="360" w:lineRule="exact"/>
              <w:ind w:left="120" w:leftChars="0"/>
              <w:jc w:val="center"/>
              <w:rPr>
                <w:b w:val="0"/>
                <w:bCs w:val="0"/>
                <w:color w:val="auto"/>
                <w:sz w:val="21"/>
                <w:szCs w:val="21"/>
              </w:rPr>
            </w:pPr>
            <w:r>
              <w:rPr>
                <w:rFonts w:hint="eastAsia"/>
                <w:b w:val="0"/>
                <w:bCs w:val="0"/>
                <w:color w:val="auto"/>
                <w:sz w:val="21"/>
                <w:szCs w:val="21"/>
                <w:lang w:val="en-US" w:eastAsia="zh-CN"/>
              </w:rPr>
              <w:t>50</w:t>
            </w:r>
          </w:p>
        </w:tc>
        <w:tc>
          <w:tcPr>
            <w:tcW w:w="1171" w:type="dxa"/>
            <w:tcBorders>
              <w:top w:val="single" w:color="auto" w:sz="4" w:space="0"/>
              <w:left w:val="single" w:color="auto" w:sz="4" w:space="0"/>
              <w:bottom w:val="single" w:color="auto" w:sz="4" w:space="0"/>
              <w:right w:val="single" w:color="auto" w:sz="4" w:space="0"/>
            </w:tcBorders>
            <w:vAlign w:val="center"/>
          </w:tcPr>
          <w:p w14:paraId="0CBBF65A">
            <w:pPr>
              <w:pStyle w:val="8"/>
              <w:spacing w:before="78" w:line="360" w:lineRule="exact"/>
              <w:ind w:left="120" w:leftChars="0"/>
              <w:jc w:val="center"/>
              <w:rPr>
                <w:b w:val="0"/>
                <w:bCs w:val="0"/>
                <w:color w:val="auto"/>
                <w:sz w:val="21"/>
                <w:szCs w:val="21"/>
                <w:lang w:eastAsia="zh-CN"/>
              </w:rPr>
            </w:pPr>
            <w:r>
              <w:rPr>
                <w:rFonts w:hint="eastAsia"/>
                <w:b w:val="0"/>
                <w:bCs w:val="0"/>
                <w:color w:val="auto"/>
                <w:sz w:val="21"/>
                <w:szCs w:val="21"/>
                <w:lang w:eastAsia="zh-CN"/>
              </w:rPr>
              <w:t>145.00</w:t>
            </w:r>
          </w:p>
        </w:tc>
      </w:tr>
      <w:tr w14:paraId="0B300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14:paraId="30BA1972">
            <w:pPr>
              <w:adjustRightInd w:val="0"/>
              <w:snapToGrid w:val="0"/>
              <w:spacing w:line="360" w:lineRule="exact"/>
              <w:rPr>
                <w:rFonts w:ascii="宋体" w:hAnsi="宋体" w:cs="宋体"/>
                <w:b/>
                <w:color w:val="auto"/>
                <w:szCs w:val="21"/>
              </w:rPr>
            </w:pPr>
            <w:r>
              <w:rPr>
                <w:rFonts w:hint="eastAsia" w:ascii="宋体" w:hAnsi="宋体" w:cs="宋体"/>
                <w:b/>
                <w:color w:val="auto"/>
                <w:szCs w:val="21"/>
              </w:rPr>
              <w:t>31</w:t>
            </w:r>
          </w:p>
        </w:tc>
        <w:tc>
          <w:tcPr>
            <w:tcW w:w="938" w:type="dxa"/>
            <w:tcBorders>
              <w:top w:val="single" w:color="auto" w:sz="4" w:space="0"/>
              <w:left w:val="single" w:color="auto" w:sz="4" w:space="0"/>
              <w:bottom w:val="single" w:color="auto" w:sz="4" w:space="0"/>
              <w:right w:val="single" w:color="auto" w:sz="4" w:space="0"/>
            </w:tcBorders>
            <w:vAlign w:val="center"/>
          </w:tcPr>
          <w:p w14:paraId="4152941D">
            <w:pPr>
              <w:spacing w:line="360" w:lineRule="exact"/>
              <w:rPr>
                <w:rFonts w:ascii="宋体" w:hAnsi="宋体" w:cs="宋体"/>
                <w:b/>
                <w:color w:val="auto"/>
                <w:szCs w:val="21"/>
              </w:rPr>
            </w:pPr>
            <w:r>
              <w:rPr>
                <w:rFonts w:hint="eastAsia" w:ascii="宋体" w:hAnsi="宋体" w:cs="宋体"/>
                <w:color w:val="auto"/>
                <w:szCs w:val="21"/>
              </w:rPr>
              <w:t xml:space="preserve">单苾单股硬铀线 </w:t>
            </w:r>
          </w:p>
        </w:tc>
        <w:tc>
          <w:tcPr>
            <w:tcW w:w="686" w:type="dxa"/>
            <w:tcBorders>
              <w:top w:val="single" w:color="auto" w:sz="4" w:space="0"/>
              <w:left w:val="single" w:color="auto" w:sz="4" w:space="0"/>
              <w:right w:val="single" w:color="auto" w:sz="4" w:space="0"/>
            </w:tcBorders>
            <w:vAlign w:val="center"/>
          </w:tcPr>
          <w:p w14:paraId="63F79566">
            <w:pPr>
              <w:widowControl/>
              <w:adjustRightInd w:val="0"/>
              <w:snapToGrid w:val="0"/>
              <w:spacing w:line="360" w:lineRule="exact"/>
              <w:rPr>
                <w:rFonts w:ascii="宋体" w:hAnsi="宋体" w:cs="宋体"/>
                <w:b/>
                <w:color w:val="auto"/>
                <w:szCs w:val="21"/>
              </w:rPr>
            </w:pPr>
            <w:r>
              <w:rPr>
                <w:rFonts w:hint="eastAsia" w:ascii="宋体" w:hAnsi="宋体" w:cs="宋体"/>
                <w:b/>
                <w:color w:val="auto"/>
                <w:szCs w:val="21"/>
              </w:rPr>
              <w:t>工业</w:t>
            </w:r>
          </w:p>
        </w:tc>
        <w:tc>
          <w:tcPr>
            <w:tcW w:w="5398" w:type="dxa"/>
            <w:tcBorders>
              <w:top w:val="single" w:color="auto" w:sz="4" w:space="0"/>
              <w:left w:val="single" w:color="auto" w:sz="4" w:space="0"/>
              <w:bottom w:val="single" w:color="auto" w:sz="4" w:space="0"/>
              <w:right w:val="single" w:color="auto" w:sz="4" w:space="0"/>
            </w:tcBorders>
            <w:vAlign w:val="center"/>
          </w:tcPr>
          <w:p w14:paraId="65059FB3">
            <w:pPr>
              <w:spacing w:line="360" w:lineRule="exact"/>
              <w:rPr>
                <w:rFonts w:ascii="宋体" w:hAnsi="宋体" w:cs="宋体"/>
                <w:color w:val="auto"/>
                <w:szCs w:val="21"/>
              </w:rPr>
            </w:pPr>
            <w:r>
              <w:rPr>
                <w:rFonts w:hint="eastAsia" w:ascii="宋体" w:hAnsi="宋体" w:cs="宋体"/>
                <w:color w:val="auto"/>
                <w:szCs w:val="21"/>
              </w:rPr>
              <w:t>1.长度：100米/卷</w:t>
            </w:r>
          </w:p>
          <w:p w14:paraId="4D821306">
            <w:pPr>
              <w:spacing w:line="360" w:lineRule="exact"/>
              <w:rPr>
                <w:rFonts w:ascii="宋体" w:hAnsi="宋体" w:cs="宋体"/>
                <w:b/>
                <w:color w:val="auto"/>
                <w:szCs w:val="21"/>
              </w:rPr>
            </w:pPr>
            <w:r>
              <w:rPr>
                <w:rFonts w:hint="eastAsia" w:ascii="宋体" w:hAnsi="宋体" w:cs="宋体"/>
                <w:color w:val="auto"/>
                <w:szCs w:val="21"/>
              </w:rPr>
              <w:t>2.规格：1㎡</w:t>
            </w:r>
          </w:p>
        </w:tc>
        <w:tc>
          <w:tcPr>
            <w:tcW w:w="574" w:type="dxa"/>
            <w:tcBorders>
              <w:top w:val="single" w:color="auto" w:sz="4" w:space="0"/>
              <w:left w:val="single" w:color="auto" w:sz="4" w:space="0"/>
              <w:bottom w:val="single" w:color="auto" w:sz="4" w:space="0"/>
              <w:right w:val="single" w:color="auto" w:sz="4" w:space="0"/>
            </w:tcBorders>
            <w:vAlign w:val="center"/>
          </w:tcPr>
          <w:p w14:paraId="2A1254C9">
            <w:pPr>
              <w:pStyle w:val="8"/>
              <w:spacing w:before="41" w:line="360" w:lineRule="exact"/>
              <w:jc w:val="center"/>
              <w:rPr>
                <w:b w:val="0"/>
                <w:bCs w:val="0"/>
                <w:color w:val="auto"/>
                <w:sz w:val="21"/>
                <w:szCs w:val="21"/>
              </w:rPr>
            </w:pPr>
            <w:r>
              <w:rPr>
                <w:rFonts w:hint="eastAsia"/>
                <w:b w:val="0"/>
                <w:bCs w:val="0"/>
                <w:color w:val="auto"/>
                <w:spacing w:val="-7"/>
                <w:sz w:val="21"/>
                <w:szCs w:val="21"/>
              </w:rPr>
              <w:t>圈</w:t>
            </w:r>
          </w:p>
        </w:tc>
        <w:tc>
          <w:tcPr>
            <w:tcW w:w="786" w:type="dxa"/>
            <w:tcBorders>
              <w:top w:val="single" w:color="auto" w:sz="4" w:space="0"/>
              <w:left w:val="single" w:color="auto" w:sz="4" w:space="0"/>
              <w:bottom w:val="single" w:color="auto" w:sz="4" w:space="0"/>
              <w:right w:val="single" w:color="auto" w:sz="4" w:space="0"/>
            </w:tcBorders>
            <w:vAlign w:val="center"/>
          </w:tcPr>
          <w:p w14:paraId="4B12BF4F">
            <w:pPr>
              <w:pStyle w:val="8"/>
              <w:spacing w:before="41" w:line="360" w:lineRule="exact"/>
              <w:ind w:left="120" w:leftChars="0"/>
              <w:jc w:val="center"/>
              <w:rPr>
                <w:b w:val="0"/>
                <w:bCs w:val="0"/>
                <w:color w:val="auto"/>
                <w:sz w:val="21"/>
                <w:szCs w:val="21"/>
              </w:rPr>
            </w:pPr>
            <w:r>
              <w:rPr>
                <w:rFonts w:hint="eastAsia"/>
                <w:b w:val="0"/>
                <w:bCs w:val="0"/>
                <w:color w:val="auto"/>
                <w:spacing w:val="-7"/>
                <w:sz w:val="21"/>
                <w:szCs w:val="21"/>
                <w:lang w:val="en-US" w:eastAsia="zh-CN"/>
              </w:rPr>
              <w:t>50</w:t>
            </w:r>
          </w:p>
        </w:tc>
        <w:tc>
          <w:tcPr>
            <w:tcW w:w="1171" w:type="dxa"/>
            <w:tcBorders>
              <w:top w:val="single" w:color="auto" w:sz="4" w:space="0"/>
              <w:left w:val="single" w:color="auto" w:sz="4" w:space="0"/>
              <w:bottom w:val="single" w:color="auto" w:sz="4" w:space="0"/>
              <w:right w:val="single" w:color="auto" w:sz="4" w:space="0"/>
            </w:tcBorders>
            <w:vAlign w:val="center"/>
          </w:tcPr>
          <w:p w14:paraId="7B779157">
            <w:pPr>
              <w:pStyle w:val="8"/>
              <w:spacing w:before="41" w:line="360" w:lineRule="exact"/>
              <w:ind w:left="120" w:leftChars="0"/>
              <w:jc w:val="center"/>
              <w:rPr>
                <w:b w:val="0"/>
                <w:bCs w:val="0"/>
                <w:color w:val="auto"/>
                <w:sz w:val="21"/>
                <w:szCs w:val="21"/>
                <w:lang w:eastAsia="zh-CN"/>
              </w:rPr>
            </w:pPr>
            <w:r>
              <w:rPr>
                <w:rFonts w:hint="eastAsia"/>
                <w:b w:val="0"/>
                <w:bCs w:val="0"/>
                <w:color w:val="auto"/>
                <w:spacing w:val="-7"/>
                <w:sz w:val="21"/>
                <w:szCs w:val="21"/>
                <w:lang w:eastAsia="zh-CN"/>
              </w:rPr>
              <w:t>130.00</w:t>
            </w:r>
          </w:p>
        </w:tc>
      </w:tr>
      <w:tr w14:paraId="5B136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14:paraId="0841CB05">
            <w:pPr>
              <w:adjustRightInd w:val="0"/>
              <w:snapToGrid w:val="0"/>
              <w:spacing w:line="360" w:lineRule="exact"/>
              <w:rPr>
                <w:rFonts w:ascii="宋体" w:hAnsi="宋体" w:cs="宋体"/>
                <w:b/>
                <w:color w:val="auto"/>
                <w:szCs w:val="21"/>
              </w:rPr>
            </w:pPr>
            <w:r>
              <w:rPr>
                <w:rFonts w:hint="eastAsia" w:ascii="宋体" w:hAnsi="宋体" w:cs="宋体"/>
                <w:b/>
                <w:color w:val="auto"/>
                <w:szCs w:val="21"/>
              </w:rPr>
              <w:t>32</w:t>
            </w:r>
          </w:p>
        </w:tc>
        <w:tc>
          <w:tcPr>
            <w:tcW w:w="938" w:type="dxa"/>
            <w:tcBorders>
              <w:top w:val="single" w:color="auto" w:sz="4" w:space="0"/>
              <w:left w:val="single" w:color="auto" w:sz="4" w:space="0"/>
              <w:bottom w:val="single" w:color="auto" w:sz="4" w:space="0"/>
              <w:right w:val="single" w:color="auto" w:sz="4" w:space="0"/>
            </w:tcBorders>
            <w:vAlign w:val="center"/>
          </w:tcPr>
          <w:p w14:paraId="443AB1A8">
            <w:pPr>
              <w:spacing w:line="360" w:lineRule="exact"/>
              <w:rPr>
                <w:rFonts w:ascii="宋体" w:hAnsi="宋体" w:cs="宋体"/>
                <w:color w:val="auto"/>
                <w:szCs w:val="21"/>
              </w:rPr>
            </w:pPr>
          </w:p>
          <w:p w14:paraId="4FCC2F42">
            <w:pPr>
              <w:spacing w:line="360" w:lineRule="exact"/>
              <w:rPr>
                <w:rFonts w:ascii="宋体" w:hAnsi="宋体" w:cs="宋体"/>
                <w:color w:val="auto"/>
                <w:szCs w:val="21"/>
              </w:rPr>
            </w:pPr>
          </w:p>
          <w:p w14:paraId="147CD5D6">
            <w:pPr>
              <w:spacing w:line="360" w:lineRule="exact"/>
              <w:rPr>
                <w:rFonts w:ascii="宋体" w:hAnsi="宋体" w:cs="宋体"/>
                <w:color w:val="auto"/>
                <w:szCs w:val="21"/>
              </w:rPr>
            </w:pPr>
          </w:p>
          <w:p w14:paraId="343CB560">
            <w:pPr>
              <w:spacing w:line="360" w:lineRule="exact"/>
              <w:rPr>
                <w:rFonts w:ascii="宋体" w:hAnsi="宋体" w:cs="宋体"/>
                <w:b/>
                <w:color w:val="auto"/>
                <w:szCs w:val="21"/>
              </w:rPr>
            </w:pPr>
            <w:r>
              <w:rPr>
                <w:rFonts w:hint="eastAsia" w:ascii="宋体" w:hAnsi="宋体" w:cs="宋体"/>
                <w:color w:val="auto"/>
                <w:szCs w:val="21"/>
              </w:rPr>
              <w:t>实训工具</w:t>
            </w:r>
          </w:p>
        </w:tc>
        <w:tc>
          <w:tcPr>
            <w:tcW w:w="686" w:type="dxa"/>
            <w:tcBorders>
              <w:top w:val="single" w:color="auto" w:sz="4" w:space="0"/>
              <w:left w:val="single" w:color="auto" w:sz="4" w:space="0"/>
              <w:right w:val="single" w:color="auto" w:sz="4" w:space="0"/>
            </w:tcBorders>
            <w:vAlign w:val="center"/>
          </w:tcPr>
          <w:p w14:paraId="25B9082E">
            <w:pPr>
              <w:widowControl/>
              <w:adjustRightInd w:val="0"/>
              <w:snapToGrid w:val="0"/>
              <w:spacing w:line="360" w:lineRule="exact"/>
              <w:rPr>
                <w:rFonts w:ascii="宋体" w:hAnsi="宋体" w:cs="宋体"/>
                <w:b/>
                <w:color w:val="auto"/>
                <w:szCs w:val="21"/>
              </w:rPr>
            </w:pPr>
            <w:r>
              <w:rPr>
                <w:rFonts w:hint="eastAsia" w:ascii="宋体" w:hAnsi="宋体" w:cs="宋体"/>
                <w:b/>
                <w:color w:val="auto"/>
                <w:szCs w:val="21"/>
              </w:rPr>
              <w:t>工业</w:t>
            </w:r>
          </w:p>
        </w:tc>
        <w:tc>
          <w:tcPr>
            <w:tcW w:w="5398" w:type="dxa"/>
            <w:tcBorders>
              <w:top w:val="single" w:color="auto" w:sz="4" w:space="0"/>
              <w:left w:val="single" w:color="auto" w:sz="4" w:space="0"/>
              <w:bottom w:val="single" w:color="auto" w:sz="4" w:space="0"/>
              <w:right w:val="single" w:color="auto" w:sz="4" w:space="0"/>
            </w:tcBorders>
            <w:vAlign w:val="center"/>
          </w:tcPr>
          <w:p w14:paraId="3119CFB5">
            <w:pPr>
              <w:spacing w:line="360" w:lineRule="exact"/>
              <w:rPr>
                <w:rFonts w:ascii="宋体" w:hAnsi="宋体" w:cs="宋体"/>
                <w:color w:val="auto"/>
                <w:szCs w:val="21"/>
              </w:rPr>
            </w:pPr>
            <w:r>
              <w:rPr>
                <w:rFonts w:hint="eastAsia" w:ascii="宋体" w:hAnsi="宋体" w:cs="宋体"/>
                <w:color w:val="auto"/>
                <w:szCs w:val="21"/>
              </w:rPr>
              <w:t>工具套件包括：</w:t>
            </w:r>
          </w:p>
          <w:p w14:paraId="3BA2C9DC">
            <w:pPr>
              <w:spacing w:line="360" w:lineRule="exact"/>
              <w:rPr>
                <w:rFonts w:ascii="宋体" w:hAnsi="宋体" w:cs="宋体"/>
                <w:color w:val="auto"/>
                <w:szCs w:val="21"/>
              </w:rPr>
            </w:pPr>
            <w:r>
              <w:rPr>
                <w:rFonts w:hint="eastAsia" w:ascii="宋体" w:hAnsi="宋体" w:cs="宋体"/>
                <w:color w:val="auto"/>
                <w:szCs w:val="21"/>
              </w:rPr>
              <w:t>1件，尖嘴钳6’。</w:t>
            </w:r>
          </w:p>
          <w:p w14:paraId="7DBCCC78">
            <w:pPr>
              <w:spacing w:line="360" w:lineRule="exact"/>
              <w:rPr>
                <w:rFonts w:ascii="宋体" w:hAnsi="宋体" w:cs="宋体"/>
                <w:color w:val="auto"/>
                <w:szCs w:val="21"/>
              </w:rPr>
            </w:pPr>
            <w:r>
              <w:rPr>
                <w:rFonts w:hint="eastAsia" w:ascii="宋体" w:hAnsi="宋体" w:cs="宋体"/>
                <w:color w:val="auto"/>
                <w:szCs w:val="21"/>
              </w:rPr>
              <w:t>1件，焊锡丝。</w:t>
            </w:r>
          </w:p>
          <w:p w14:paraId="6FACAD7C">
            <w:pPr>
              <w:spacing w:line="360" w:lineRule="exact"/>
              <w:rPr>
                <w:rFonts w:ascii="宋体" w:hAnsi="宋体" w:cs="宋体"/>
                <w:color w:val="auto"/>
                <w:szCs w:val="21"/>
              </w:rPr>
            </w:pPr>
            <w:r>
              <w:rPr>
                <w:rFonts w:hint="eastAsia" w:ascii="宋体" w:hAnsi="宋体" w:cs="宋体"/>
                <w:color w:val="auto"/>
                <w:szCs w:val="21"/>
              </w:rPr>
              <w:t>1件，斜嘴钳61件吸锡器。</w:t>
            </w:r>
          </w:p>
          <w:p w14:paraId="12622085">
            <w:pPr>
              <w:spacing w:line="360" w:lineRule="exact"/>
              <w:rPr>
                <w:rFonts w:ascii="宋体" w:hAnsi="宋体" w:cs="宋体"/>
                <w:color w:val="auto"/>
                <w:szCs w:val="21"/>
              </w:rPr>
            </w:pPr>
            <w:r>
              <w:rPr>
                <w:rFonts w:hint="eastAsia" w:ascii="宋体" w:hAnsi="宋体" w:cs="宋体"/>
                <w:color w:val="auto"/>
                <w:szCs w:val="21"/>
              </w:rPr>
              <w:t>1件，电烙铁架。</w:t>
            </w:r>
          </w:p>
          <w:p w14:paraId="30924960">
            <w:pPr>
              <w:spacing w:line="360" w:lineRule="exact"/>
              <w:rPr>
                <w:rFonts w:ascii="宋体" w:hAnsi="宋体" w:cs="宋体"/>
                <w:color w:val="auto"/>
                <w:szCs w:val="21"/>
              </w:rPr>
            </w:pPr>
            <w:r>
              <w:rPr>
                <w:rFonts w:hint="eastAsia" w:ascii="宋体" w:hAnsi="宋体" w:cs="宋体"/>
                <w:color w:val="auto"/>
                <w:szCs w:val="21"/>
              </w:rPr>
              <w:t>1件，批头手柄。</w:t>
            </w:r>
          </w:p>
          <w:p w14:paraId="725C52C5">
            <w:pPr>
              <w:spacing w:line="360" w:lineRule="exact"/>
              <w:rPr>
                <w:rFonts w:ascii="宋体" w:hAnsi="宋体" w:cs="宋体"/>
                <w:color w:val="auto"/>
                <w:szCs w:val="21"/>
              </w:rPr>
            </w:pPr>
            <w:r>
              <w:rPr>
                <w:rFonts w:hint="eastAsia" w:ascii="宋体" w:hAnsi="宋体" w:cs="宋体"/>
                <w:color w:val="auto"/>
                <w:szCs w:val="21"/>
              </w:rPr>
              <w:t>1件，活扳手6’1件美工刀。</w:t>
            </w:r>
          </w:p>
          <w:p w14:paraId="486FD421">
            <w:pPr>
              <w:spacing w:line="360" w:lineRule="exact"/>
              <w:rPr>
                <w:rFonts w:ascii="宋体" w:hAnsi="宋体" w:cs="宋体"/>
                <w:color w:val="auto"/>
                <w:szCs w:val="21"/>
              </w:rPr>
            </w:pPr>
            <w:r>
              <w:rPr>
                <w:rFonts w:hint="eastAsia" w:ascii="宋体" w:hAnsi="宋体" w:cs="宋体"/>
                <w:color w:val="auto"/>
                <w:szCs w:val="21"/>
              </w:rPr>
              <w:t>1件，镊子1件网络钳7。</w:t>
            </w:r>
          </w:p>
          <w:p w14:paraId="160A5232">
            <w:pPr>
              <w:spacing w:line="360" w:lineRule="exact"/>
              <w:rPr>
                <w:rFonts w:ascii="宋体" w:hAnsi="宋体" w:cs="宋体"/>
                <w:color w:val="auto"/>
                <w:szCs w:val="21"/>
              </w:rPr>
            </w:pPr>
            <w:r>
              <w:rPr>
                <w:rFonts w:hint="eastAsia" w:ascii="宋体" w:hAnsi="宋体" w:cs="宋体"/>
                <w:color w:val="auto"/>
                <w:szCs w:val="21"/>
              </w:rPr>
              <w:t>1件，胶带5Y1件卷尺3M。</w:t>
            </w:r>
          </w:p>
          <w:p w14:paraId="21F09D9E">
            <w:pPr>
              <w:spacing w:line="360" w:lineRule="exact"/>
              <w:rPr>
                <w:rFonts w:ascii="宋体" w:hAnsi="宋体" w:cs="宋体"/>
                <w:color w:val="auto"/>
                <w:szCs w:val="21"/>
              </w:rPr>
            </w:pPr>
            <w:r>
              <w:rPr>
                <w:rFonts w:hint="eastAsia" w:ascii="宋体" w:hAnsi="宋体" w:cs="宋体"/>
                <w:color w:val="auto"/>
                <w:szCs w:val="21"/>
              </w:rPr>
              <w:t>1件，电烙铁30W。</w:t>
            </w:r>
          </w:p>
          <w:p w14:paraId="4FA25DFE">
            <w:pPr>
              <w:spacing w:line="360" w:lineRule="exact"/>
              <w:rPr>
                <w:rFonts w:ascii="宋体" w:hAnsi="宋体" w:cs="宋体"/>
                <w:color w:val="auto"/>
                <w:szCs w:val="21"/>
              </w:rPr>
            </w:pPr>
            <w:r>
              <w:rPr>
                <w:rFonts w:hint="eastAsia" w:ascii="宋体" w:hAnsi="宋体" w:cs="宋体"/>
                <w:color w:val="auto"/>
                <w:szCs w:val="21"/>
              </w:rPr>
              <w:t>1件，自动剥线钳。</w:t>
            </w:r>
          </w:p>
          <w:p w14:paraId="47DCB23F">
            <w:pPr>
              <w:spacing w:line="360" w:lineRule="exact"/>
              <w:rPr>
                <w:rFonts w:ascii="宋体" w:hAnsi="宋体" w:cs="宋体"/>
                <w:color w:val="auto"/>
                <w:szCs w:val="21"/>
              </w:rPr>
            </w:pPr>
            <w:r>
              <w:rPr>
                <w:rFonts w:hint="eastAsia" w:ascii="宋体" w:hAnsi="宋体" w:cs="宋体"/>
                <w:color w:val="auto"/>
                <w:szCs w:val="21"/>
              </w:rPr>
              <w:t>1件，锌合金接杆60</w:t>
            </w:r>
            <w:r>
              <w:rPr>
                <w:rFonts w:hint="eastAsia" w:ascii="宋体" w:hAnsi="宋体" w:cs="宋体"/>
                <w:color w:val="auto"/>
                <w:szCs w:val="21"/>
                <w:lang w:eastAsia="zh-CN"/>
              </w:rPr>
              <w:t>(单位mm)</w:t>
            </w:r>
            <w:r>
              <w:rPr>
                <w:rFonts w:hint="eastAsia" w:ascii="宋体" w:hAnsi="宋体" w:cs="宋体"/>
                <w:color w:val="auto"/>
                <w:szCs w:val="21"/>
              </w:rPr>
              <w:t>。</w:t>
            </w:r>
          </w:p>
          <w:p w14:paraId="363CE62E">
            <w:pPr>
              <w:spacing w:line="360" w:lineRule="exact"/>
              <w:rPr>
                <w:rFonts w:ascii="宋体" w:hAnsi="宋体" w:cs="宋体"/>
                <w:color w:val="auto"/>
                <w:szCs w:val="21"/>
              </w:rPr>
            </w:pPr>
            <w:r>
              <w:rPr>
                <w:rFonts w:hint="eastAsia" w:ascii="宋体" w:hAnsi="宋体" w:cs="宋体"/>
                <w:color w:val="auto"/>
                <w:szCs w:val="21"/>
              </w:rPr>
              <w:t>1件，AD接头。</w:t>
            </w:r>
          </w:p>
          <w:p w14:paraId="02E98410">
            <w:pPr>
              <w:spacing w:line="360" w:lineRule="exact"/>
              <w:rPr>
                <w:rFonts w:ascii="宋体" w:hAnsi="宋体" w:cs="宋体"/>
                <w:color w:val="auto"/>
                <w:szCs w:val="21"/>
              </w:rPr>
            </w:pPr>
            <w:r>
              <w:rPr>
                <w:rFonts w:hint="eastAsia" w:ascii="宋体" w:hAnsi="宋体" w:cs="宋体"/>
                <w:color w:val="auto"/>
                <w:szCs w:val="21"/>
              </w:rPr>
              <w:t>1件，数显万用表。</w:t>
            </w:r>
          </w:p>
          <w:p w14:paraId="0AB21860">
            <w:pPr>
              <w:spacing w:line="360" w:lineRule="exact"/>
              <w:rPr>
                <w:rFonts w:ascii="宋体" w:hAnsi="宋体" w:cs="宋体"/>
                <w:color w:val="auto"/>
                <w:szCs w:val="21"/>
              </w:rPr>
            </w:pPr>
            <w:r>
              <w:rPr>
                <w:rFonts w:hint="eastAsia" w:ascii="宋体" w:hAnsi="宋体" w:cs="宋体"/>
                <w:color w:val="auto"/>
                <w:szCs w:val="21"/>
              </w:rPr>
              <w:t>1件，测电笔12-250V。</w:t>
            </w:r>
          </w:p>
          <w:p w14:paraId="327451F3">
            <w:pPr>
              <w:spacing w:line="360" w:lineRule="exact"/>
              <w:rPr>
                <w:rFonts w:ascii="宋体" w:hAnsi="宋体" w:cs="宋体"/>
                <w:color w:val="auto"/>
                <w:szCs w:val="21"/>
              </w:rPr>
            </w:pPr>
            <w:r>
              <w:rPr>
                <w:rFonts w:hint="eastAsia" w:ascii="宋体" w:hAnsi="宋体" w:cs="宋体"/>
                <w:color w:val="auto"/>
                <w:szCs w:val="21"/>
              </w:rPr>
              <w:t>4件，电讯批(T5,6,7,8)。</w:t>
            </w:r>
          </w:p>
          <w:p w14:paraId="2F721397">
            <w:pPr>
              <w:spacing w:line="360" w:lineRule="exact"/>
              <w:rPr>
                <w:rFonts w:ascii="宋体" w:hAnsi="宋体" w:cs="宋体"/>
                <w:color w:val="auto"/>
                <w:szCs w:val="21"/>
              </w:rPr>
            </w:pPr>
            <w:r>
              <w:rPr>
                <w:rFonts w:hint="eastAsia" w:ascii="宋体" w:hAnsi="宋体" w:cs="宋体"/>
                <w:color w:val="auto"/>
                <w:szCs w:val="21"/>
              </w:rPr>
              <w:t>3件，一字微型螺丝批(1.0,2.4,3.5</w:t>
            </w:r>
            <w:r>
              <w:rPr>
                <w:rFonts w:hint="eastAsia" w:ascii="宋体" w:hAnsi="宋体" w:cs="宋体"/>
                <w:color w:val="auto"/>
                <w:szCs w:val="21"/>
                <w:lang w:eastAsia="zh-CN"/>
              </w:rPr>
              <w:t>(单位mm)</w:t>
            </w:r>
            <w:r>
              <w:rPr>
                <w:rFonts w:hint="eastAsia" w:ascii="宋体" w:hAnsi="宋体" w:cs="宋体"/>
                <w:color w:val="auto"/>
                <w:szCs w:val="21"/>
              </w:rPr>
              <w:t>)。</w:t>
            </w:r>
          </w:p>
          <w:p w14:paraId="3D090B4A">
            <w:pPr>
              <w:spacing w:line="360" w:lineRule="exact"/>
              <w:rPr>
                <w:rFonts w:ascii="宋体" w:hAnsi="宋体" w:cs="宋体"/>
                <w:color w:val="auto"/>
                <w:szCs w:val="21"/>
              </w:rPr>
            </w:pPr>
            <w:r>
              <w:rPr>
                <w:rFonts w:hint="eastAsia" w:ascii="宋体" w:hAnsi="宋体" w:cs="宋体"/>
                <w:color w:val="auto"/>
                <w:szCs w:val="21"/>
              </w:rPr>
              <w:t>3件，十字微型螺丝批(1.0,2.4,3.5</w:t>
            </w:r>
            <w:r>
              <w:rPr>
                <w:rFonts w:hint="eastAsia" w:ascii="宋体" w:hAnsi="宋体" w:cs="宋体"/>
                <w:color w:val="auto"/>
                <w:szCs w:val="21"/>
                <w:lang w:eastAsia="zh-CN"/>
              </w:rPr>
              <w:t>(单位mm)</w:t>
            </w:r>
            <w:r>
              <w:rPr>
                <w:rFonts w:hint="eastAsia" w:ascii="宋体" w:hAnsi="宋体" w:cs="宋体"/>
                <w:color w:val="auto"/>
                <w:szCs w:val="21"/>
              </w:rPr>
              <w:t>)。</w:t>
            </w:r>
          </w:p>
          <w:p w14:paraId="5D22DB86">
            <w:pPr>
              <w:spacing w:line="360" w:lineRule="exact"/>
              <w:rPr>
                <w:rFonts w:ascii="宋体" w:hAnsi="宋体" w:cs="宋体"/>
                <w:color w:val="auto"/>
                <w:szCs w:val="21"/>
              </w:rPr>
            </w:pPr>
            <w:r>
              <w:rPr>
                <w:rFonts w:hint="eastAsia" w:ascii="宋体" w:hAnsi="宋体" w:cs="宋体"/>
                <w:color w:val="auto"/>
                <w:szCs w:val="21"/>
              </w:rPr>
              <w:t>3件，一字橡塑柄螺丝批(3*100</w:t>
            </w:r>
            <w:r>
              <w:rPr>
                <w:rFonts w:hint="eastAsia" w:ascii="宋体" w:hAnsi="宋体" w:cs="宋体"/>
                <w:color w:val="auto"/>
                <w:szCs w:val="21"/>
                <w:lang w:eastAsia="zh-CN"/>
              </w:rPr>
              <w:t>(单位mm)</w:t>
            </w:r>
            <w:r>
              <w:rPr>
                <w:rFonts w:hint="eastAsia" w:ascii="宋体" w:hAnsi="宋体" w:cs="宋体"/>
                <w:color w:val="auto"/>
                <w:szCs w:val="21"/>
              </w:rPr>
              <w:t>，3*150</w:t>
            </w:r>
            <w:r>
              <w:rPr>
                <w:rFonts w:hint="eastAsia" w:ascii="宋体" w:hAnsi="宋体" w:cs="宋体"/>
                <w:color w:val="auto"/>
                <w:szCs w:val="21"/>
                <w:lang w:eastAsia="zh-CN"/>
              </w:rPr>
              <w:t>(单位mm)</w:t>
            </w:r>
            <w:r>
              <w:rPr>
                <w:rFonts w:hint="eastAsia" w:ascii="宋体" w:hAnsi="宋体" w:cs="宋体"/>
                <w:color w:val="auto"/>
                <w:szCs w:val="21"/>
              </w:rPr>
              <w:t>，4*150</w:t>
            </w:r>
            <w:r>
              <w:rPr>
                <w:rFonts w:hint="eastAsia" w:ascii="宋体" w:hAnsi="宋体" w:cs="宋体"/>
                <w:color w:val="auto"/>
                <w:szCs w:val="21"/>
                <w:lang w:eastAsia="zh-CN"/>
              </w:rPr>
              <w:t>(单位mm)</w:t>
            </w:r>
            <w:r>
              <w:rPr>
                <w:rFonts w:hint="eastAsia" w:ascii="宋体" w:hAnsi="宋体" w:cs="宋体"/>
                <w:color w:val="auto"/>
                <w:szCs w:val="21"/>
              </w:rPr>
              <w:t>)。</w:t>
            </w:r>
          </w:p>
          <w:p w14:paraId="7AF4E7C8">
            <w:pPr>
              <w:spacing w:line="360" w:lineRule="exact"/>
              <w:rPr>
                <w:rFonts w:ascii="宋体" w:hAnsi="宋体" w:cs="宋体"/>
                <w:color w:val="auto"/>
                <w:szCs w:val="21"/>
              </w:rPr>
            </w:pPr>
            <w:r>
              <w:rPr>
                <w:rFonts w:hint="eastAsia" w:ascii="宋体" w:hAnsi="宋体" w:cs="宋体"/>
                <w:color w:val="auto"/>
                <w:szCs w:val="21"/>
              </w:rPr>
              <w:t>3件，十字橡塑柄螺丝批(3*100</w:t>
            </w:r>
            <w:r>
              <w:rPr>
                <w:rFonts w:hint="eastAsia" w:ascii="宋体" w:hAnsi="宋体" w:cs="宋体"/>
                <w:color w:val="auto"/>
                <w:szCs w:val="21"/>
                <w:lang w:eastAsia="zh-CN"/>
              </w:rPr>
              <w:t>(单位mm)</w:t>
            </w:r>
            <w:r>
              <w:rPr>
                <w:rFonts w:hint="eastAsia" w:ascii="宋体" w:hAnsi="宋体" w:cs="宋体"/>
                <w:color w:val="auto"/>
                <w:szCs w:val="21"/>
              </w:rPr>
              <w:t>，3*150</w:t>
            </w:r>
            <w:r>
              <w:rPr>
                <w:rFonts w:hint="eastAsia" w:ascii="宋体" w:hAnsi="宋体" w:cs="宋体"/>
                <w:color w:val="auto"/>
                <w:szCs w:val="21"/>
                <w:lang w:eastAsia="zh-CN"/>
              </w:rPr>
              <w:t>(单位mm)</w:t>
            </w:r>
            <w:r>
              <w:rPr>
                <w:rFonts w:hint="eastAsia" w:ascii="宋体" w:hAnsi="宋体" w:cs="宋体"/>
                <w:color w:val="auto"/>
                <w:szCs w:val="21"/>
              </w:rPr>
              <w:t>，4*150</w:t>
            </w:r>
            <w:r>
              <w:rPr>
                <w:rFonts w:hint="eastAsia" w:ascii="宋体" w:hAnsi="宋体" w:cs="宋体"/>
                <w:color w:val="auto"/>
                <w:szCs w:val="21"/>
                <w:lang w:eastAsia="zh-CN"/>
              </w:rPr>
              <w:t>(单位mm)</w:t>
            </w:r>
            <w:r>
              <w:rPr>
                <w:rFonts w:hint="eastAsia" w:ascii="宋体" w:hAnsi="宋体" w:cs="宋体"/>
                <w:color w:val="auto"/>
                <w:szCs w:val="21"/>
              </w:rPr>
              <w:t>)。</w:t>
            </w:r>
          </w:p>
          <w:p w14:paraId="59266734">
            <w:pPr>
              <w:spacing w:line="360" w:lineRule="exact"/>
              <w:rPr>
                <w:rFonts w:ascii="宋体" w:hAnsi="宋体" w:cs="宋体"/>
                <w:color w:val="auto"/>
                <w:szCs w:val="21"/>
              </w:rPr>
            </w:pPr>
            <w:r>
              <w:rPr>
                <w:rFonts w:hint="eastAsia" w:ascii="宋体" w:hAnsi="宋体" w:cs="宋体"/>
                <w:color w:val="auto"/>
                <w:szCs w:val="21"/>
              </w:rPr>
              <w:t>4件，6.3</w:t>
            </w:r>
            <w:r>
              <w:rPr>
                <w:rFonts w:hint="eastAsia" w:ascii="宋体" w:hAnsi="宋体" w:cs="宋体"/>
                <w:color w:val="auto"/>
                <w:szCs w:val="21"/>
                <w:lang w:eastAsia="zh-CN"/>
              </w:rPr>
              <w:t>(单位mm)</w:t>
            </w:r>
            <w:r>
              <w:rPr>
                <w:rFonts w:hint="eastAsia" w:ascii="宋体" w:hAnsi="宋体" w:cs="宋体"/>
                <w:color w:val="auto"/>
                <w:szCs w:val="21"/>
              </w:rPr>
              <w:t>系列25</w:t>
            </w:r>
            <w:r>
              <w:rPr>
                <w:rFonts w:hint="eastAsia" w:ascii="宋体" w:hAnsi="宋体" w:cs="宋体"/>
                <w:color w:val="auto"/>
                <w:szCs w:val="21"/>
                <w:lang w:eastAsia="zh-CN"/>
              </w:rPr>
              <w:t>(单位mm)</w:t>
            </w:r>
            <w:r>
              <w:rPr>
                <w:rFonts w:hint="eastAsia" w:ascii="宋体" w:hAnsi="宋体" w:cs="宋体"/>
                <w:color w:val="auto"/>
                <w:szCs w:val="21"/>
              </w:rPr>
              <w:t>十字旋具头(#0,#1,#2,#3)。</w:t>
            </w:r>
          </w:p>
          <w:p w14:paraId="360C58B9">
            <w:pPr>
              <w:spacing w:line="360" w:lineRule="exact"/>
              <w:rPr>
                <w:rFonts w:ascii="宋体" w:hAnsi="宋体" w:cs="宋体"/>
                <w:color w:val="auto"/>
                <w:szCs w:val="21"/>
              </w:rPr>
            </w:pPr>
            <w:r>
              <w:rPr>
                <w:rFonts w:hint="eastAsia" w:ascii="宋体" w:hAnsi="宋体" w:cs="宋体"/>
                <w:color w:val="auto"/>
                <w:szCs w:val="21"/>
              </w:rPr>
              <w:t>4件，6.3</w:t>
            </w:r>
            <w:r>
              <w:rPr>
                <w:rFonts w:hint="eastAsia" w:ascii="宋体" w:hAnsi="宋体" w:cs="宋体"/>
                <w:color w:val="auto"/>
                <w:szCs w:val="21"/>
                <w:lang w:eastAsia="zh-CN"/>
              </w:rPr>
              <w:t>(单位mm)</w:t>
            </w:r>
            <w:r>
              <w:rPr>
                <w:rFonts w:hint="eastAsia" w:ascii="宋体" w:hAnsi="宋体" w:cs="宋体"/>
                <w:color w:val="auto"/>
                <w:szCs w:val="21"/>
              </w:rPr>
              <w:t>系列25</w:t>
            </w:r>
            <w:r>
              <w:rPr>
                <w:rFonts w:hint="eastAsia" w:ascii="宋体" w:hAnsi="宋体" w:cs="宋体"/>
                <w:color w:val="auto"/>
                <w:szCs w:val="21"/>
                <w:lang w:eastAsia="zh-CN"/>
              </w:rPr>
              <w:t>(单位mm)</w:t>
            </w:r>
            <w:r>
              <w:rPr>
                <w:rFonts w:hint="eastAsia" w:ascii="宋体" w:hAnsi="宋体" w:cs="宋体"/>
                <w:color w:val="auto"/>
                <w:szCs w:val="21"/>
              </w:rPr>
              <w:t>六角旋具头(H3,4,5,6)。</w:t>
            </w:r>
          </w:p>
          <w:p w14:paraId="1B399F98">
            <w:pPr>
              <w:spacing w:line="360" w:lineRule="exact"/>
              <w:rPr>
                <w:rFonts w:ascii="宋体" w:hAnsi="宋体" w:cs="宋体"/>
                <w:color w:val="auto"/>
                <w:szCs w:val="21"/>
              </w:rPr>
            </w:pPr>
            <w:r>
              <w:rPr>
                <w:rFonts w:hint="eastAsia" w:ascii="宋体" w:hAnsi="宋体" w:cs="宋体"/>
                <w:color w:val="auto"/>
                <w:szCs w:val="21"/>
              </w:rPr>
              <w:t>2件，6.3</w:t>
            </w:r>
            <w:r>
              <w:rPr>
                <w:rFonts w:hint="eastAsia" w:ascii="宋体" w:hAnsi="宋体" w:cs="宋体"/>
                <w:color w:val="auto"/>
                <w:szCs w:val="21"/>
                <w:lang w:eastAsia="zh-CN"/>
              </w:rPr>
              <w:t>(单位mm)</w:t>
            </w:r>
            <w:r>
              <w:rPr>
                <w:rFonts w:hint="eastAsia" w:ascii="宋体" w:hAnsi="宋体" w:cs="宋体"/>
                <w:color w:val="auto"/>
                <w:szCs w:val="21"/>
              </w:rPr>
              <w:t>系列25</w:t>
            </w:r>
            <w:r>
              <w:rPr>
                <w:rFonts w:hint="eastAsia" w:ascii="宋体" w:hAnsi="宋体" w:cs="宋体"/>
                <w:color w:val="auto"/>
                <w:szCs w:val="21"/>
                <w:lang w:eastAsia="zh-CN"/>
              </w:rPr>
              <w:t>(单位mm)</w:t>
            </w:r>
            <w:r>
              <w:rPr>
                <w:rFonts w:hint="eastAsia" w:ascii="宋体" w:hAnsi="宋体" w:cs="宋体"/>
                <w:color w:val="auto"/>
                <w:szCs w:val="21"/>
              </w:rPr>
              <w:t>一字旋具头(3,4</w:t>
            </w:r>
            <w:r>
              <w:rPr>
                <w:rFonts w:hint="eastAsia" w:ascii="宋体" w:hAnsi="宋体" w:cs="宋体"/>
                <w:color w:val="auto"/>
                <w:szCs w:val="21"/>
                <w:lang w:eastAsia="zh-CN"/>
              </w:rPr>
              <w:t>(单位mm)</w:t>
            </w:r>
            <w:r>
              <w:rPr>
                <w:rFonts w:hint="eastAsia" w:ascii="宋体" w:hAnsi="宋体" w:cs="宋体"/>
                <w:color w:val="auto"/>
                <w:szCs w:val="21"/>
              </w:rPr>
              <w:t>)。</w:t>
            </w:r>
          </w:p>
          <w:p w14:paraId="5CEB59E4">
            <w:pPr>
              <w:spacing w:line="360" w:lineRule="exact"/>
              <w:rPr>
                <w:rFonts w:ascii="宋体" w:hAnsi="宋体" w:cs="宋体"/>
                <w:color w:val="auto"/>
                <w:szCs w:val="21"/>
              </w:rPr>
            </w:pPr>
            <w:r>
              <w:rPr>
                <w:rFonts w:hint="eastAsia" w:ascii="宋体" w:hAnsi="宋体" w:cs="宋体"/>
                <w:color w:val="auto"/>
                <w:szCs w:val="21"/>
              </w:rPr>
              <w:t>3件，6.3</w:t>
            </w:r>
            <w:r>
              <w:rPr>
                <w:rFonts w:hint="eastAsia" w:ascii="宋体" w:hAnsi="宋体" w:cs="宋体"/>
                <w:color w:val="auto"/>
                <w:szCs w:val="21"/>
                <w:lang w:eastAsia="zh-CN"/>
              </w:rPr>
              <w:t>(单位mm)</w:t>
            </w:r>
            <w:r>
              <w:rPr>
                <w:rFonts w:hint="eastAsia" w:ascii="宋体" w:hAnsi="宋体" w:cs="宋体"/>
                <w:color w:val="auto"/>
                <w:szCs w:val="21"/>
              </w:rPr>
              <w:t>系列25</w:t>
            </w:r>
            <w:r>
              <w:rPr>
                <w:rFonts w:hint="eastAsia" w:ascii="宋体" w:hAnsi="宋体" w:cs="宋体"/>
                <w:color w:val="auto"/>
                <w:szCs w:val="21"/>
                <w:lang w:eastAsia="zh-CN"/>
              </w:rPr>
              <w:t>(单位mm)</w:t>
            </w:r>
            <w:r>
              <w:rPr>
                <w:rFonts w:hint="eastAsia" w:ascii="宋体" w:hAnsi="宋体" w:cs="宋体"/>
                <w:color w:val="auto"/>
                <w:szCs w:val="21"/>
              </w:rPr>
              <w:t>米字旋具头(PZ1,2,3)。</w:t>
            </w:r>
          </w:p>
          <w:p w14:paraId="4128EAD1">
            <w:pPr>
              <w:spacing w:line="360" w:lineRule="exact"/>
              <w:rPr>
                <w:rFonts w:ascii="宋体" w:hAnsi="宋体" w:cs="宋体"/>
                <w:color w:val="auto"/>
                <w:szCs w:val="21"/>
              </w:rPr>
            </w:pPr>
            <w:r>
              <w:rPr>
                <w:rFonts w:hint="eastAsia" w:ascii="宋体" w:hAnsi="宋体" w:cs="宋体"/>
                <w:color w:val="auto"/>
                <w:szCs w:val="21"/>
              </w:rPr>
              <w:t>7件，6.3</w:t>
            </w:r>
            <w:r>
              <w:rPr>
                <w:rFonts w:hint="eastAsia" w:ascii="宋体" w:hAnsi="宋体" w:cs="宋体"/>
                <w:color w:val="auto"/>
                <w:szCs w:val="21"/>
                <w:lang w:eastAsia="zh-CN"/>
              </w:rPr>
              <w:t>(单位mm)</w:t>
            </w:r>
            <w:r>
              <w:rPr>
                <w:rFonts w:hint="eastAsia" w:ascii="宋体" w:hAnsi="宋体" w:cs="宋体"/>
                <w:color w:val="auto"/>
                <w:szCs w:val="21"/>
              </w:rPr>
              <w:t>系列25</w:t>
            </w:r>
            <w:r>
              <w:rPr>
                <w:rFonts w:hint="eastAsia" w:ascii="宋体" w:hAnsi="宋体" w:cs="宋体"/>
                <w:color w:val="auto"/>
                <w:szCs w:val="21"/>
                <w:lang w:eastAsia="zh-CN"/>
              </w:rPr>
              <w:t>(单位mm)</w:t>
            </w:r>
            <w:r>
              <w:rPr>
                <w:rFonts w:hint="eastAsia" w:ascii="宋体" w:hAnsi="宋体" w:cs="宋体"/>
                <w:color w:val="auto"/>
                <w:szCs w:val="21"/>
              </w:rPr>
              <w:t>花型旋具头(T10,15,20,25,27,30,40)。</w:t>
            </w:r>
          </w:p>
          <w:p w14:paraId="39CEFE0D">
            <w:pPr>
              <w:spacing w:line="360" w:lineRule="exact"/>
              <w:rPr>
                <w:rFonts w:ascii="宋体" w:hAnsi="宋体" w:cs="宋体"/>
                <w:color w:val="auto"/>
                <w:szCs w:val="21"/>
              </w:rPr>
            </w:pPr>
            <w:r>
              <w:rPr>
                <w:rFonts w:hint="eastAsia" w:ascii="宋体" w:hAnsi="宋体" w:cs="宋体"/>
                <w:color w:val="auto"/>
                <w:szCs w:val="21"/>
              </w:rPr>
              <w:t>10件，6.3</w:t>
            </w:r>
            <w:r>
              <w:rPr>
                <w:rFonts w:hint="eastAsia" w:ascii="宋体" w:hAnsi="宋体" w:cs="宋体"/>
                <w:color w:val="auto"/>
                <w:szCs w:val="21"/>
                <w:lang w:eastAsia="zh-CN"/>
              </w:rPr>
              <w:t>(单位mm)</w:t>
            </w:r>
            <w:r>
              <w:rPr>
                <w:rFonts w:hint="eastAsia" w:ascii="宋体" w:hAnsi="宋体" w:cs="宋体"/>
                <w:color w:val="auto"/>
                <w:szCs w:val="21"/>
              </w:rPr>
              <w:t>六角套筒(4,5,6,7,8,9,10,11,12,13</w:t>
            </w:r>
            <w:r>
              <w:rPr>
                <w:rFonts w:hint="eastAsia" w:ascii="宋体" w:hAnsi="宋体" w:cs="宋体"/>
                <w:color w:val="auto"/>
                <w:szCs w:val="21"/>
                <w:lang w:eastAsia="zh-CN"/>
              </w:rPr>
              <w:t>(单位mm)</w:t>
            </w:r>
            <w:r>
              <w:rPr>
                <w:rFonts w:hint="eastAsia" w:ascii="宋体" w:hAnsi="宋体" w:cs="宋体"/>
                <w:color w:val="auto"/>
                <w:szCs w:val="21"/>
              </w:rPr>
              <w:t>)。</w:t>
            </w:r>
          </w:p>
          <w:p w14:paraId="6EA98E2D">
            <w:pPr>
              <w:spacing w:line="360" w:lineRule="exact"/>
              <w:rPr>
                <w:rFonts w:ascii="宋体" w:hAnsi="宋体" w:cs="宋体"/>
                <w:b/>
                <w:color w:val="auto"/>
                <w:szCs w:val="21"/>
              </w:rPr>
            </w:pPr>
            <w:r>
              <w:rPr>
                <w:rFonts w:hint="eastAsia" w:ascii="宋体" w:hAnsi="宋体" w:cs="宋体"/>
                <w:color w:val="auto"/>
                <w:szCs w:val="21"/>
              </w:rPr>
              <w:t>1件，工具箱。</w:t>
            </w:r>
          </w:p>
        </w:tc>
        <w:tc>
          <w:tcPr>
            <w:tcW w:w="574" w:type="dxa"/>
            <w:tcBorders>
              <w:top w:val="single" w:color="auto" w:sz="4" w:space="0"/>
              <w:left w:val="single" w:color="auto" w:sz="4" w:space="0"/>
              <w:bottom w:val="single" w:color="auto" w:sz="4" w:space="0"/>
              <w:right w:val="single" w:color="auto" w:sz="4" w:space="0"/>
            </w:tcBorders>
            <w:vAlign w:val="center"/>
          </w:tcPr>
          <w:p w14:paraId="2DE03C24">
            <w:pPr>
              <w:pStyle w:val="8"/>
              <w:spacing w:before="78" w:line="360" w:lineRule="exact"/>
              <w:jc w:val="center"/>
              <w:rPr>
                <w:b w:val="0"/>
                <w:bCs w:val="0"/>
                <w:color w:val="auto"/>
                <w:sz w:val="21"/>
                <w:szCs w:val="21"/>
              </w:rPr>
            </w:pPr>
            <w:bookmarkStart w:id="0" w:name="_GoBack"/>
            <w:bookmarkEnd w:id="0"/>
            <w:r>
              <w:rPr>
                <w:rFonts w:hint="eastAsia"/>
                <w:b w:val="0"/>
                <w:bCs w:val="0"/>
                <w:color w:val="auto"/>
                <w:sz w:val="21"/>
                <w:szCs w:val="21"/>
                <w:lang w:eastAsia="zh-CN"/>
              </w:rPr>
              <w:t>套</w:t>
            </w:r>
          </w:p>
        </w:tc>
        <w:tc>
          <w:tcPr>
            <w:tcW w:w="786" w:type="dxa"/>
            <w:tcBorders>
              <w:top w:val="single" w:color="auto" w:sz="4" w:space="0"/>
              <w:left w:val="single" w:color="auto" w:sz="4" w:space="0"/>
              <w:bottom w:val="single" w:color="auto" w:sz="4" w:space="0"/>
              <w:right w:val="single" w:color="auto" w:sz="4" w:space="0"/>
            </w:tcBorders>
            <w:vAlign w:val="center"/>
          </w:tcPr>
          <w:p w14:paraId="73116B21">
            <w:pPr>
              <w:pStyle w:val="8"/>
              <w:spacing w:before="78" w:line="360" w:lineRule="exact"/>
              <w:ind w:left="134" w:leftChars="0"/>
              <w:jc w:val="center"/>
              <w:rPr>
                <w:b w:val="0"/>
                <w:bCs w:val="0"/>
                <w:color w:val="auto"/>
                <w:sz w:val="21"/>
                <w:szCs w:val="21"/>
              </w:rPr>
            </w:pPr>
            <w:r>
              <w:rPr>
                <w:rFonts w:hint="eastAsia"/>
                <w:b w:val="0"/>
                <w:bCs w:val="0"/>
                <w:color w:val="auto"/>
                <w:sz w:val="21"/>
                <w:szCs w:val="21"/>
                <w:lang w:val="en-US" w:eastAsia="zh-CN"/>
              </w:rPr>
              <w:t>25</w:t>
            </w:r>
          </w:p>
        </w:tc>
        <w:tc>
          <w:tcPr>
            <w:tcW w:w="1171" w:type="dxa"/>
            <w:tcBorders>
              <w:top w:val="single" w:color="auto" w:sz="4" w:space="0"/>
              <w:left w:val="single" w:color="auto" w:sz="4" w:space="0"/>
              <w:bottom w:val="single" w:color="auto" w:sz="4" w:space="0"/>
              <w:right w:val="single" w:color="auto" w:sz="4" w:space="0"/>
            </w:tcBorders>
            <w:vAlign w:val="center"/>
          </w:tcPr>
          <w:p w14:paraId="0963448D">
            <w:pPr>
              <w:pStyle w:val="8"/>
              <w:spacing w:before="78" w:line="360" w:lineRule="exact"/>
              <w:ind w:left="134" w:leftChars="0"/>
              <w:jc w:val="center"/>
              <w:rPr>
                <w:b w:val="0"/>
                <w:bCs w:val="0"/>
                <w:color w:val="auto"/>
                <w:sz w:val="21"/>
                <w:szCs w:val="21"/>
                <w:lang w:eastAsia="zh-CN"/>
              </w:rPr>
            </w:pPr>
            <w:r>
              <w:rPr>
                <w:rFonts w:hint="eastAsia"/>
                <w:b w:val="0"/>
                <w:bCs w:val="0"/>
                <w:color w:val="auto"/>
                <w:sz w:val="21"/>
                <w:szCs w:val="21"/>
                <w:highlight w:val="none"/>
                <w:lang w:eastAsia="zh-CN"/>
              </w:rPr>
              <w:t>4</w:t>
            </w:r>
            <w:r>
              <w:rPr>
                <w:rFonts w:hint="eastAsia"/>
                <w:b w:val="0"/>
                <w:bCs w:val="0"/>
                <w:color w:val="auto"/>
                <w:sz w:val="21"/>
                <w:szCs w:val="21"/>
                <w:highlight w:val="none"/>
                <w:lang w:val="en-US" w:eastAsia="zh-CN"/>
              </w:rPr>
              <w:t>42</w:t>
            </w:r>
            <w:r>
              <w:rPr>
                <w:rFonts w:hint="eastAsia"/>
                <w:b w:val="0"/>
                <w:bCs w:val="0"/>
                <w:color w:val="auto"/>
                <w:sz w:val="21"/>
                <w:szCs w:val="21"/>
                <w:highlight w:val="none"/>
                <w:lang w:eastAsia="zh-CN"/>
              </w:rPr>
              <w:t>.00</w:t>
            </w:r>
          </w:p>
        </w:tc>
      </w:tr>
      <w:tr w14:paraId="1AF7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981" w:type="dxa"/>
            <w:gridSpan w:val="7"/>
            <w:tcBorders>
              <w:top w:val="single" w:color="auto" w:sz="4" w:space="0"/>
              <w:left w:val="single" w:color="auto" w:sz="4" w:space="0"/>
              <w:bottom w:val="single" w:color="auto" w:sz="4" w:space="0"/>
              <w:right w:val="single" w:color="auto" w:sz="4" w:space="0"/>
            </w:tcBorders>
            <w:vAlign w:val="center"/>
          </w:tcPr>
          <w:p w14:paraId="50DA8B2D">
            <w:pPr>
              <w:adjustRightInd w:val="0"/>
              <w:snapToGrid w:val="0"/>
              <w:spacing w:line="360" w:lineRule="exact"/>
              <w:rPr>
                <w:rFonts w:ascii="宋体" w:hAnsi="宋体" w:cs="宋体"/>
                <w:b/>
                <w:color w:val="auto"/>
                <w:szCs w:val="21"/>
              </w:rPr>
            </w:pPr>
            <w:r>
              <w:rPr>
                <w:rFonts w:hint="eastAsia" w:ascii="宋体" w:hAnsi="宋体" w:cs="宋体"/>
                <w:b/>
                <w:color w:val="auto"/>
                <w:szCs w:val="21"/>
              </w:rPr>
              <w:t>核心产品：本项目核心产品为“</w:t>
            </w:r>
            <w:r>
              <w:rPr>
                <w:rFonts w:hint="eastAsia" w:ascii="宋体" w:hAnsi="宋体" w:cs="宋体"/>
                <w:color w:val="auto"/>
                <w:szCs w:val="21"/>
              </w:rPr>
              <w:t>PLC电气控制综合实训台</w:t>
            </w:r>
            <w:r>
              <w:rPr>
                <w:rFonts w:hint="eastAsia" w:ascii="宋体" w:hAnsi="宋体" w:cs="宋体"/>
                <w:b/>
                <w:color w:val="auto"/>
                <w:szCs w:val="21"/>
              </w:rPr>
              <w:t>”。</w:t>
            </w:r>
          </w:p>
        </w:tc>
      </w:tr>
      <w:tr w14:paraId="6FD36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981" w:type="dxa"/>
            <w:gridSpan w:val="7"/>
            <w:tcBorders>
              <w:top w:val="single" w:color="auto" w:sz="4" w:space="0"/>
              <w:left w:val="single" w:color="auto" w:sz="4" w:space="0"/>
              <w:bottom w:val="single" w:color="auto" w:sz="4" w:space="0"/>
              <w:right w:val="single" w:color="auto" w:sz="4" w:space="0"/>
            </w:tcBorders>
            <w:vAlign w:val="center"/>
          </w:tcPr>
          <w:p w14:paraId="58EA7FE4">
            <w:pPr>
              <w:adjustRightInd w:val="0"/>
              <w:snapToGrid w:val="0"/>
              <w:spacing w:line="360" w:lineRule="exact"/>
              <w:jc w:val="left"/>
              <w:textAlignment w:val="center"/>
              <w:rPr>
                <w:rFonts w:ascii="宋体" w:hAnsi="宋体" w:cs="宋体"/>
                <w:b/>
                <w:color w:val="auto"/>
                <w:szCs w:val="21"/>
              </w:rPr>
            </w:pPr>
            <w:r>
              <w:rPr>
                <w:rFonts w:hint="eastAsia" w:ascii="宋体" w:hAnsi="宋体" w:cs="宋体"/>
                <w:b/>
                <w:color w:val="auto"/>
                <w:szCs w:val="21"/>
              </w:rPr>
              <w:t>▲二、商务要求</w:t>
            </w:r>
          </w:p>
        </w:tc>
      </w:tr>
      <w:tr w14:paraId="153D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66" w:type="dxa"/>
            <w:gridSpan w:val="2"/>
            <w:tcBorders>
              <w:top w:val="single" w:color="auto" w:sz="4" w:space="0"/>
              <w:left w:val="single" w:color="auto" w:sz="4" w:space="0"/>
              <w:bottom w:val="single" w:color="auto" w:sz="4" w:space="0"/>
              <w:right w:val="single" w:color="auto" w:sz="4" w:space="0"/>
            </w:tcBorders>
            <w:vAlign w:val="center"/>
          </w:tcPr>
          <w:p w14:paraId="41E8AD1B">
            <w:pPr>
              <w:adjustRightInd w:val="0"/>
              <w:snapToGrid w:val="0"/>
              <w:spacing w:line="360" w:lineRule="exact"/>
              <w:jc w:val="center"/>
              <w:rPr>
                <w:rFonts w:ascii="宋体" w:hAnsi="宋体" w:cs="宋体"/>
                <w:b/>
                <w:color w:val="auto"/>
                <w:kern w:val="0"/>
                <w:szCs w:val="21"/>
              </w:rPr>
            </w:pPr>
            <w:r>
              <w:rPr>
                <w:rFonts w:hint="eastAsia" w:ascii="宋体" w:hAnsi="宋体" w:cs="宋体"/>
                <w:b/>
                <w:color w:val="auto"/>
                <w:kern w:val="0"/>
                <w:szCs w:val="21"/>
              </w:rPr>
              <w:t>交付时间和地点</w:t>
            </w:r>
          </w:p>
        </w:tc>
        <w:tc>
          <w:tcPr>
            <w:tcW w:w="8615" w:type="dxa"/>
            <w:gridSpan w:val="5"/>
            <w:tcBorders>
              <w:top w:val="single" w:color="auto" w:sz="4" w:space="0"/>
              <w:left w:val="single" w:color="auto" w:sz="4" w:space="0"/>
              <w:bottom w:val="single" w:color="auto" w:sz="4" w:space="0"/>
              <w:right w:val="single" w:color="auto" w:sz="4" w:space="0"/>
            </w:tcBorders>
            <w:vAlign w:val="center"/>
          </w:tcPr>
          <w:p w14:paraId="44E3FA21">
            <w:pPr>
              <w:adjustRightInd w:val="0"/>
              <w:snapToGrid w:val="0"/>
              <w:spacing w:line="360" w:lineRule="exact"/>
              <w:jc w:val="left"/>
              <w:rPr>
                <w:rFonts w:hint="eastAsia" w:ascii="宋体" w:hAnsi="宋体" w:cs="宋体"/>
                <w:color w:val="auto"/>
                <w:szCs w:val="21"/>
              </w:rPr>
            </w:pPr>
            <w:r>
              <w:rPr>
                <w:rFonts w:hint="eastAsia" w:ascii="宋体" w:hAnsi="宋体" w:cs="宋体"/>
                <w:color w:val="auto"/>
                <w:szCs w:val="21"/>
                <w:lang w:val="en-US" w:eastAsia="zh-CN"/>
              </w:rPr>
              <w:t xml:space="preserve">1.交付时间：自合同签订之日起 30 个日历日内交付使用。 </w:t>
            </w:r>
          </w:p>
          <w:p w14:paraId="584953DC">
            <w:pPr>
              <w:adjustRightInd w:val="0"/>
              <w:snapToGrid w:val="0"/>
              <w:spacing w:line="360" w:lineRule="exact"/>
              <w:jc w:val="left"/>
              <w:rPr>
                <w:rFonts w:ascii="宋体" w:hAnsi="宋体" w:cs="宋体"/>
                <w:b/>
                <w:color w:val="auto"/>
                <w:szCs w:val="21"/>
              </w:rPr>
            </w:pPr>
            <w:r>
              <w:rPr>
                <w:rFonts w:hint="eastAsia" w:ascii="宋体" w:hAnsi="宋体" w:cs="宋体"/>
                <w:color w:val="auto"/>
                <w:szCs w:val="21"/>
              </w:rPr>
              <w:t>2.交付的地点：广西桂林市采购人校内指定地点。</w:t>
            </w:r>
          </w:p>
        </w:tc>
      </w:tr>
      <w:tr w14:paraId="689A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366" w:type="dxa"/>
            <w:gridSpan w:val="2"/>
            <w:tcBorders>
              <w:top w:val="single" w:color="auto" w:sz="4" w:space="0"/>
              <w:left w:val="single" w:color="auto" w:sz="4" w:space="0"/>
              <w:bottom w:val="single" w:color="auto" w:sz="4" w:space="0"/>
              <w:right w:val="single" w:color="auto" w:sz="4" w:space="0"/>
            </w:tcBorders>
            <w:vAlign w:val="center"/>
          </w:tcPr>
          <w:p w14:paraId="76964AF7">
            <w:pPr>
              <w:adjustRightInd w:val="0"/>
              <w:snapToGrid w:val="0"/>
              <w:spacing w:line="360" w:lineRule="exact"/>
              <w:jc w:val="center"/>
              <w:rPr>
                <w:rFonts w:ascii="宋体" w:hAnsi="宋体" w:cs="宋体"/>
                <w:b/>
                <w:color w:val="auto"/>
                <w:kern w:val="0"/>
                <w:szCs w:val="21"/>
              </w:rPr>
            </w:pPr>
            <w:r>
              <w:rPr>
                <w:rFonts w:hint="eastAsia" w:ascii="宋体" w:hAnsi="宋体" w:cs="宋体"/>
                <w:b/>
                <w:bCs/>
                <w:color w:val="auto"/>
                <w:szCs w:val="21"/>
              </w:rPr>
              <w:t>合同签订时间</w:t>
            </w:r>
          </w:p>
        </w:tc>
        <w:tc>
          <w:tcPr>
            <w:tcW w:w="8615" w:type="dxa"/>
            <w:gridSpan w:val="5"/>
            <w:tcBorders>
              <w:top w:val="single" w:color="auto" w:sz="4" w:space="0"/>
              <w:left w:val="single" w:color="auto" w:sz="4" w:space="0"/>
              <w:bottom w:val="single" w:color="auto" w:sz="4" w:space="0"/>
              <w:right w:val="single" w:color="auto" w:sz="4" w:space="0"/>
            </w:tcBorders>
            <w:vAlign w:val="center"/>
          </w:tcPr>
          <w:p w14:paraId="7F0D348D">
            <w:pPr>
              <w:adjustRightInd w:val="0"/>
              <w:snapToGrid w:val="0"/>
              <w:spacing w:line="360" w:lineRule="exact"/>
              <w:jc w:val="left"/>
              <w:rPr>
                <w:rFonts w:ascii="宋体" w:hAnsi="宋体" w:cs="宋体"/>
                <w:b/>
                <w:color w:val="auto"/>
                <w:szCs w:val="21"/>
              </w:rPr>
            </w:pPr>
            <w:r>
              <w:rPr>
                <w:rFonts w:hint="eastAsia" w:ascii="宋体" w:hAnsi="宋体" w:cs="宋体"/>
                <w:color w:val="auto"/>
                <w:szCs w:val="21"/>
              </w:rPr>
              <w:t>自中标通知书发出之日起8个工作日内。</w:t>
            </w:r>
          </w:p>
        </w:tc>
      </w:tr>
      <w:tr w14:paraId="318D1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366" w:type="dxa"/>
            <w:gridSpan w:val="2"/>
            <w:tcBorders>
              <w:top w:val="single" w:color="auto" w:sz="4" w:space="0"/>
              <w:left w:val="single" w:color="auto" w:sz="4" w:space="0"/>
              <w:bottom w:val="single" w:color="auto" w:sz="4" w:space="0"/>
              <w:right w:val="single" w:color="auto" w:sz="4" w:space="0"/>
            </w:tcBorders>
            <w:vAlign w:val="center"/>
          </w:tcPr>
          <w:p w14:paraId="75B4395A">
            <w:pPr>
              <w:wordWrap w:val="0"/>
              <w:spacing w:line="360" w:lineRule="exact"/>
              <w:jc w:val="center"/>
              <w:rPr>
                <w:rFonts w:ascii="宋体" w:hAnsi="宋体" w:cs="宋体"/>
                <w:b/>
                <w:bCs/>
                <w:color w:val="auto"/>
                <w:szCs w:val="21"/>
              </w:rPr>
            </w:pPr>
            <w:r>
              <w:rPr>
                <w:rFonts w:hint="eastAsia" w:ascii="宋体" w:hAnsi="宋体" w:cs="宋体"/>
                <w:b/>
                <w:bCs/>
                <w:color w:val="auto"/>
                <w:szCs w:val="21"/>
              </w:rPr>
              <w:t>付款条件</w:t>
            </w:r>
          </w:p>
          <w:p w14:paraId="15944883">
            <w:pPr>
              <w:adjustRightInd w:val="0"/>
              <w:snapToGrid w:val="0"/>
              <w:spacing w:line="360" w:lineRule="exact"/>
              <w:jc w:val="center"/>
              <w:rPr>
                <w:rFonts w:ascii="宋体" w:hAnsi="宋体" w:cs="宋体"/>
                <w:b/>
                <w:color w:val="auto"/>
                <w:kern w:val="0"/>
                <w:szCs w:val="21"/>
              </w:rPr>
            </w:pPr>
            <w:r>
              <w:rPr>
                <w:rFonts w:hint="eastAsia" w:ascii="宋体" w:hAnsi="宋体" w:cs="宋体"/>
                <w:b/>
                <w:bCs/>
                <w:color w:val="auto"/>
                <w:szCs w:val="21"/>
              </w:rPr>
              <w:t>（进度和方式）</w:t>
            </w:r>
          </w:p>
        </w:tc>
        <w:tc>
          <w:tcPr>
            <w:tcW w:w="8615" w:type="dxa"/>
            <w:gridSpan w:val="5"/>
            <w:tcBorders>
              <w:top w:val="single" w:color="auto" w:sz="4" w:space="0"/>
              <w:left w:val="single" w:color="auto" w:sz="4" w:space="0"/>
              <w:bottom w:val="single" w:color="auto" w:sz="4" w:space="0"/>
              <w:right w:val="single" w:color="auto" w:sz="4" w:space="0"/>
            </w:tcBorders>
            <w:vAlign w:val="center"/>
          </w:tcPr>
          <w:p w14:paraId="3F485207">
            <w:pPr>
              <w:adjustRightInd w:val="0"/>
              <w:snapToGrid w:val="0"/>
              <w:spacing w:line="360" w:lineRule="exact"/>
              <w:jc w:val="left"/>
              <w:rPr>
                <w:rFonts w:ascii="宋体" w:hAnsi="宋体" w:cs="宋体"/>
                <w:b/>
                <w:color w:val="auto"/>
                <w:szCs w:val="21"/>
              </w:rPr>
            </w:pPr>
            <w:r>
              <w:rPr>
                <w:rFonts w:hint="eastAsia" w:ascii="宋体" w:hAnsi="宋体" w:cs="宋体"/>
                <w:color w:val="auto"/>
                <w:szCs w:val="21"/>
              </w:rPr>
              <w:t>合同签订后</w:t>
            </w:r>
            <w:r>
              <w:rPr>
                <w:rStyle w:val="7"/>
                <w:rFonts w:hint="eastAsia"/>
                <w:color w:val="auto"/>
              </w:rPr>
              <w:t>15天内</w:t>
            </w:r>
            <w:r>
              <w:rPr>
                <w:rFonts w:hint="eastAsia" w:ascii="宋体" w:hAnsi="宋体" w:cs="宋体"/>
                <w:color w:val="auto"/>
                <w:szCs w:val="21"/>
              </w:rPr>
              <w:t>，采购人向成交供应商支付合同价款的30%作为预付款；项目交付并经验收合格后，成交供应商向采购人提交请款申请，采购人在收到申请之日起20个工作日内支付合同价款的70%。</w:t>
            </w:r>
          </w:p>
        </w:tc>
      </w:tr>
      <w:tr w14:paraId="4BD79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366" w:type="dxa"/>
            <w:gridSpan w:val="2"/>
            <w:tcBorders>
              <w:top w:val="single" w:color="auto" w:sz="4" w:space="0"/>
              <w:left w:val="single" w:color="auto" w:sz="4" w:space="0"/>
              <w:bottom w:val="single" w:color="auto" w:sz="4" w:space="0"/>
              <w:right w:val="single" w:color="auto" w:sz="4" w:space="0"/>
            </w:tcBorders>
            <w:vAlign w:val="center"/>
          </w:tcPr>
          <w:p w14:paraId="67CD2F09">
            <w:pPr>
              <w:wordWrap w:val="0"/>
              <w:spacing w:line="360" w:lineRule="exact"/>
              <w:jc w:val="center"/>
              <w:rPr>
                <w:rFonts w:ascii="宋体" w:hAnsi="宋体" w:cs="宋体"/>
                <w:b/>
                <w:color w:val="auto"/>
                <w:kern w:val="0"/>
                <w:szCs w:val="21"/>
              </w:rPr>
            </w:pPr>
            <w:r>
              <w:rPr>
                <w:rFonts w:hint="eastAsia" w:ascii="宋体" w:hAnsi="宋体" w:cs="宋体"/>
                <w:b/>
                <w:bCs/>
                <w:color w:val="auto"/>
                <w:szCs w:val="21"/>
              </w:rPr>
              <w:t>售后服务</w:t>
            </w:r>
          </w:p>
        </w:tc>
        <w:tc>
          <w:tcPr>
            <w:tcW w:w="8615" w:type="dxa"/>
            <w:gridSpan w:val="5"/>
            <w:tcBorders>
              <w:top w:val="single" w:color="auto" w:sz="4" w:space="0"/>
              <w:left w:val="single" w:color="auto" w:sz="4" w:space="0"/>
              <w:bottom w:val="single" w:color="auto" w:sz="4" w:space="0"/>
              <w:right w:val="single" w:color="auto" w:sz="4" w:space="0"/>
            </w:tcBorders>
            <w:vAlign w:val="center"/>
          </w:tcPr>
          <w:p w14:paraId="31734147">
            <w:pPr>
              <w:wordWrap w:val="0"/>
              <w:spacing w:line="360" w:lineRule="exact"/>
              <w:rPr>
                <w:rFonts w:ascii="宋体" w:hAnsi="宋体" w:cs="宋体"/>
                <w:color w:val="auto"/>
                <w:szCs w:val="21"/>
              </w:rPr>
            </w:pPr>
            <w:r>
              <w:rPr>
                <w:rFonts w:hint="eastAsia" w:ascii="宋体" w:hAnsi="宋体" w:cs="宋体"/>
                <w:color w:val="auto"/>
                <w:szCs w:val="21"/>
              </w:rPr>
              <w:t>1.质量保修期：按国家有关产品“三包”规定执行“三包”，自货物验收合格之日起计算，产品质量保修期不少于1年，技术需求特别注明的除外（厂家质保期超过此年限的按厂家规定执行）。</w:t>
            </w:r>
          </w:p>
          <w:p w14:paraId="0A15963C">
            <w:pPr>
              <w:wordWrap w:val="0"/>
              <w:spacing w:line="360" w:lineRule="exact"/>
              <w:rPr>
                <w:rFonts w:ascii="宋体" w:hAnsi="宋体" w:cs="宋体"/>
                <w:color w:val="auto"/>
                <w:szCs w:val="21"/>
              </w:rPr>
            </w:pPr>
            <w:r>
              <w:rPr>
                <w:rFonts w:hint="eastAsia" w:ascii="宋体" w:hAnsi="宋体" w:cs="宋体"/>
                <w:color w:val="auto"/>
                <w:szCs w:val="21"/>
              </w:rPr>
              <w:t>2.响应时间：成交供应商应在接采购人通知后12小时赶到现场提供服务；8小时内未解决的成交供应商应提供详细的应急解决方案，24小时内修复使用，若24小时内无法排除故障的，则应提供相应的备品备件、以保证采购人的正常使用。</w:t>
            </w:r>
          </w:p>
          <w:p w14:paraId="321ADB1A">
            <w:pPr>
              <w:wordWrap w:val="0"/>
              <w:spacing w:line="360" w:lineRule="exact"/>
              <w:rPr>
                <w:rFonts w:ascii="宋体" w:hAnsi="宋体" w:cs="宋体"/>
                <w:color w:val="auto"/>
                <w:szCs w:val="21"/>
              </w:rPr>
            </w:pPr>
            <w:r>
              <w:rPr>
                <w:rFonts w:hint="eastAsia" w:ascii="宋体" w:hAnsi="宋体" w:cs="宋体"/>
                <w:color w:val="auto"/>
                <w:szCs w:val="21"/>
              </w:rPr>
              <w:t>3.在安装使用过程中，如采购人有需要调整的地方，成交供应商须配合采购人修改安装完成。</w:t>
            </w:r>
          </w:p>
          <w:p w14:paraId="7E49ED00">
            <w:pPr>
              <w:wordWrap w:val="0"/>
              <w:spacing w:line="360" w:lineRule="exact"/>
              <w:rPr>
                <w:rFonts w:ascii="宋体" w:hAnsi="宋体" w:cs="宋体"/>
                <w:color w:val="auto"/>
                <w:szCs w:val="21"/>
              </w:rPr>
            </w:pPr>
            <w:r>
              <w:rPr>
                <w:rFonts w:hint="eastAsia" w:ascii="宋体" w:hAnsi="宋体" w:cs="宋体"/>
                <w:color w:val="auto"/>
                <w:szCs w:val="21"/>
              </w:rPr>
              <w:t>4.在项目实施期间，应严格遵守安全文明规章制度和防护措施，未做好安全保障措施或由于自身措施不当造成人员伤亡或财产损失的，由成交供应商承担全部的法律责任。</w:t>
            </w:r>
          </w:p>
          <w:p w14:paraId="0DD0E67C">
            <w:pPr>
              <w:wordWrap w:val="0"/>
              <w:spacing w:line="360" w:lineRule="exact"/>
              <w:rPr>
                <w:rFonts w:ascii="宋体" w:hAnsi="宋体" w:cs="宋体"/>
                <w:color w:val="auto"/>
                <w:szCs w:val="21"/>
              </w:rPr>
            </w:pPr>
            <w:r>
              <w:rPr>
                <w:rFonts w:hint="eastAsia" w:ascii="宋体" w:hAnsi="宋体" w:cs="宋体"/>
                <w:color w:val="auto"/>
                <w:szCs w:val="21"/>
              </w:rPr>
              <w:t>5.成交供应商自行负责安装期间临时设施的修筑、维护、拆除和现场清理工作。如成交供应商在货物或设备安装过程中对建筑物及其他设施造成破坏或损害的，须无条件修复并承担所有费用。</w:t>
            </w:r>
          </w:p>
          <w:p w14:paraId="2AFE280F">
            <w:pPr>
              <w:wordWrap w:val="0"/>
              <w:spacing w:line="360" w:lineRule="exact"/>
              <w:rPr>
                <w:rFonts w:ascii="宋体" w:hAnsi="宋体" w:cs="宋体"/>
                <w:color w:val="auto"/>
                <w:szCs w:val="21"/>
              </w:rPr>
            </w:pPr>
            <w:r>
              <w:rPr>
                <w:rFonts w:hint="eastAsia" w:ascii="宋体" w:hAnsi="宋体" w:cs="宋体"/>
                <w:color w:val="auto"/>
                <w:szCs w:val="21"/>
              </w:rPr>
              <w:t>6.安装过程中如涉及工程配合费，其费用由成交供应商自行承担。</w:t>
            </w:r>
          </w:p>
          <w:p w14:paraId="0474BFFC">
            <w:pPr>
              <w:wordWrap w:val="0"/>
              <w:spacing w:line="360" w:lineRule="exact"/>
              <w:rPr>
                <w:rFonts w:ascii="宋体" w:hAnsi="宋体" w:cs="宋体"/>
                <w:b/>
                <w:color w:val="auto"/>
                <w:szCs w:val="21"/>
              </w:rPr>
            </w:pPr>
            <w:r>
              <w:rPr>
                <w:rFonts w:hint="eastAsia" w:ascii="宋体" w:hAnsi="宋体" w:cs="宋体"/>
                <w:color w:val="auto"/>
                <w:szCs w:val="21"/>
              </w:rPr>
              <w:t>7.成交供应商应加强人员安全教育和防范，如工作人员在合同期间出现人身安全事故均由成交供应商负责。</w:t>
            </w:r>
          </w:p>
        </w:tc>
      </w:tr>
      <w:tr w14:paraId="2DAC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66" w:type="dxa"/>
            <w:gridSpan w:val="2"/>
            <w:tcBorders>
              <w:top w:val="single" w:color="auto" w:sz="4" w:space="0"/>
              <w:left w:val="single" w:color="auto" w:sz="4" w:space="0"/>
              <w:bottom w:val="single" w:color="auto" w:sz="4" w:space="0"/>
              <w:right w:val="single" w:color="auto" w:sz="4" w:space="0"/>
            </w:tcBorders>
            <w:vAlign w:val="center"/>
          </w:tcPr>
          <w:p w14:paraId="5127005F">
            <w:pPr>
              <w:wordWrap w:val="0"/>
              <w:adjustRightInd w:val="0"/>
              <w:snapToGrid w:val="0"/>
              <w:spacing w:line="360" w:lineRule="exact"/>
              <w:jc w:val="center"/>
              <w:rPr>
                <w:rFonts w:ascii="宋体" w:hAnsi="宋体" w:cs="宋体"/>
                <w:b/>
                <w:color w:val="auto"/>
                <w:kern w:val="0"/>
                <w:szCs w:val="21"/>
              </w:rPr>
            </w:pPr>
            <w:r>
              <w:rPr>
                <w:rFonts w:hint="eastAsia" w:ascii="宋体" w:hAnsi="宋体" w:cs="宋体"/>
                <w:b/>
                <w:bCs/>
                <w:color w:val="auto"/>
                <w:szCs w:val="21"/>
              </w:rPr>
              <w:t>验收标准</w:t>
            </w:r>
          </w:p>
        </w:tc>
        <w:tc>
          <w:tcPr>
            <w:tcW w:w="8615" w:type="dxa"/>
            <w:gridSpan w:val="5"/>
            <w:tcBorders>
              <w:top w:val="single" w:color="auto" w:sz="4" w:space="0"/>
              <w:left w:val="single" w:color="auto" w:sz="4" w:space="0"/>
              <w:bottom w:val="single" w:color="auto" w:sz="4" w:space="0"/>
              <w:right w:val="single" w:color="auto" w:sz="4" w:space="0"/>
            </w:tcBorders>
            <w:vAlign w:val="center"/>
          </w:tcPr>
          <w:p w14:paraId="063648C8">
            <w:pPr>
              <w:wordWrap w:val="0"/>
              <w:spacing w:line="360" w:lineRule="exact"/>
              <w:rPr>
                <w:rFonts w:ascii="宋体" w:hAnsi="宋体" w:cs="宋体"/>
                <w:color w:val="auto"/>
                <w:szCs w:val="21"/>
              </w:rPr>
            </w:pPr>
            <w:r>
              <w:rPr>
                <w:rFonts w:hint="eastAsia" w:ascii="宋体" w:hAnsi="宋体" w:cs="宋体"/>
                <w:color w:val="auto"/>
                <w:szCs w:val="21"/>
              </w:rPr>
              <w:t>1.验收由采购人与成交供应商及相关人员按国家有关的规定、规范进行。产品到货后，成交供应商和采购人应在现场进行清点；清点过程中如果发现因包装或运输不当引起的产品外观或内部的损坏，成交供应商应负责更换；若发现错发/漏发情况，成交供应商应负责更换和补发。验收时，由采购人对照采购文件的功能目标及技术指标全面核对检验，对所有要求出具的证明文件的原件进行核查，如不符合采购文件的技术需求及要求以及提供虚假承诺的，按相关规定做退货处理及违约处理，成交供应商承担所有责任和费用，采购人保留进一步追究责任的权利。</w:t>
            </w:r>
          </w:p>
          <w:p w14:paraId="661BE624">
            <w:pPr>
              <w:wordWrap w:val="0"/>
              <w:spacing w:line="360" w:lineRule="exact"/>
              <w:rPr>
                <w:rFonts w:ascii="宋体" w:hAnsi="宋体" w:cs="宋体"/>
                <w:color w:val="auto"/>
                <w:szCs w:val="21"/>
              </w:rPr>
            </w:pPr>
            <w:r>
              <w:rPr>
                <w:rFonts w:hint="eastAsia" w:ascii="宋体" w:hAnsi="宋体" w:cs="宋体"/>
                <w:color w:val="auto"/>
                <w:szCs w:val="21"/>
              </w:rPr>
              <w:t>2.必要时采购人邀请相关的专业人员或机构参与验收。因货物质量问题发生争议时，由质量技术监督部门鉴定。由此所产生的邀请专业人员或第三方费用、鉴定费用等验收费用由成交供应商承担。</w:t>
            </w:r>
          </w:p>
          <w:p w14:paraId="792DD03D">
            <w:pPr>
              <w:wordWrap w:val="0"/>
              <w:spacing w:line="360" w:lineRule="exact"/>
              <w:rPr>
                <w:rFonts w:ascii="宋体" w:hAnsi="宋体" w:cs="宋体"/>
                <w:color w:val="auto"/>
                <w:szCs w:val="21"/>
              </w:rPr>
            </w:pPr>
            <w:r>
              <w:rPr>
                <w:rFonts w:hint="eastAsia" w:ascii="宋体" w:hAnsi="宋体" w:cs="宋体"/>
                <w:color w:val="auto"/>
                <w:szCs w:val="21"/>
              </w:rPr>
              <w:t>3.如验收过程中，采购人发现存在不符相关标准的，成交供应商应无条件置换。</w:t>
            </w:r>
          </w:p>
          <w:p w14:paraId="06DFE9C2">
            <w:pPr>
              <w:wordWrap w:val="0"/>
              <w:spacing w:line="360" w:lineRule="exact"/>
              <w:rPr>
                <w:rFonts w:ascii="宋体" w:hAnsi="宋体" w:cs="宋体"/>
                <w:b/>
                <w:color w:val="auto"/>
                <w:szCs w:val="21"/>
              </w:rPr>
            </w:pPr>
            <w:r>
              <w:rPr>
                <w:rFonts w:hint="eastAsia" w:ascii="宋体" w:hAnsi="宋体" w:cs="宋体"/>
                <w:color w:val="auto"/>
                <w:szCs w:val="21"/>
              </w:rPr>
              <w:t>4.未尽事宜按照《关于印发广西壮族自治区政府采购项目履约验收管理办法的通知》[桂财采〔2015〕22号]以及《财政部关于进一步加强政府采购需求和履约验收管理的指导意见》[财库〔2016〕205号]规定执行。</w:t>
            </w:r>
          </w:p>
        </w:tc>
      </w:tr>
      <w:tr w14:paraId="1720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366" w:type="dxa"/>
            <w:gridSpan w:val="2"/>
            <w:tcBorders>
              <w:top w:val="single" w:color="auto" w:sz="4" w:space="0"/>
              <w:left w:val="single" w:color="auto" w:sz="4" w:space="0"/>
              <w:bottom w:val="single" w:color="auto" w:sz="4" w:space="0"/>
              <w:right w:val="single" w:color="auto" w:sz="4" w:space="0"/>
            </w:tcBorders>
            <w:vAlign w:val="center"/>
          </w:tcPr>
          <w:p w14:paraId="4766652D">
            <w:pPr>
              <w:wordWrap w:val="0"/>
              <w:spacing w:line="360" w:lineRule="exact"/>
              <w:jc w:val="center"/>
              <w:rPr>
                <w:rFonts w:ascii="宋体" w:hAnsi="宋体" w:cs="宋体"/>
                <w:b/>
                <w:color w:val="auto"/>
                <w:kern w:val="0"/>
                <w:szCs w:val="21"/>
              </w:rPr>
            </w:pPr>
            <w:r>
              <w:rPr>
                <w:rFonts w:hint="eastAsia" w:ascii="宋体" w:hAnsi="宋体" w:cs="宋体"/>
                <w:b/>
                <w:bCs/>
                <w:color w:val="auto"/>
                <w:szCs w:val="21"/>
              </w:rPr>
              <w:t>保密要求</w:t>
            </w:r>
          </w:p>
        </w:tc>
        <w:tc>
          <w:tcPr>
            <w:tcW w:w="8615" w:type="dxa"/>
            <w:gridSpan w:val="5"/>
            <w:tcBorders>
              <w:top w:val="single" w:color="auto" w:sz="4" w:space="0"/>
              <w:left w:val="single" w:color="auto" w:sz="4" w:space="0"/>
              <w:bottom w:val="single" w:color="auto" w:sz="4" w:space="0"/>
              <w:right w:val="single" w:color="auto" w:sz="4" w:space="0"/>
            </w:tcBorders>
            <w:vAlign w:val="center"/>
          </w:tcPr>
          <w:p w14:paraId="5DC258DB">
            <w:pPr>
              <w:tabs>
                <w:tab w:val="left" w:pos="180"/>
                <w:tab w:val="left" w:pos="1620"/>
              </w:tabs>
              <w:wordWrap w:val="0"/>
              <w:spacing w:line="360" w:lineRule="exact"/>
              <w:rPr>
                <w:rFonts w:ascii="宋体" w:hAnsi="宋体" w:cs="宋体"/>
                <w:color w:val="auto"/>
                <w:szCs w:val="21"/>
              </w:rPr>
            </w:pPr>
            <w:r>
              <w:rPr>
                <w:rFonts w:hint="eastAsia" w:ascii="宋体" w:hAnsi="宋体" w:cs="宋体"/>
                <w:color w:val="auto"/>
                <w:szCs w:val="21"/>
              </w:rPr>
              <w:t>1.项目实施中涉及到的相关保密数据、资料、文档等按照有关保密规定执行，有对资料保密的义务。不得以商业目的使用该资料或者开发生产其他产品；可根据需要对资料内容进行必要的修改和对数据格式进行转换，但未经许可，不得将修改、转换后的数据对外发布和提供。</w:t>
            </w:r>
          </w:p>
          <w:p w14:paraId="4ABE2720">
            <w:pPr>
              <w:tabs>
                <w:tab w:val="left" w:pos="180"/>
                <w:tab w:val="left" w:pos="1620"/>
              </w:tabs>
              <w:wordWrap w:val="0"/>
              <w:spacing w:line="360" w:lineRule="exact"/>
              <w:rPr>
                <w:rFonts w:ascii="宋体" w:hAnsi="宋体" w:cs="宋体"/>
                <w:b/>
                <w:color w:val="auto"/>
                <w:szCs w:val="21"/>
              </w:rPr>
            </w:pPr>
            <w:r>
              <w:rPr>
                <w:rFonts w:hint="eastAsia" w:ascii="宋体" w:hAnsi="宋体" w:cs="宋体"/>
                <w:color w:val="auto"/>
                <w:szCs w:val="21"/>
              </w:rPr>
              <w:t>2.采购人在中华人民共和国境内使用供应商提供的成果时免受第三方提出的侵犯其专利权或其他知识产权的起诉。如果第三方提出侵权指控，成交供应商应承担由此而引起的一切法律责任和费用。</w:t>
            </w:r>
          </w:p>
        </w:tc>
      </w:tr>
      <w:tr w14:paraId="2FE1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366" w:type="dxa"/>
            <w:gridSpan w:val="2"/>
            <w:tcBorders>
              <w:top w:val="single" w:color="auto" w:sz="4" w:space="0"/>
              <w:left w:val="single" w:color="auto" w:sz="4" w:space="0"/>
              <w:bottom w:val="single" w:color="auto" w:sz="4" w:space="0"/>
              <w:right w:val="single" w:color="auto" w:sz="4" w:space="0"/>
            </w:tcBorders>
            <w:vAlign w:val="center"/>
          </w:tcPr>
          <w:p w14:paraId="370EDA31">
            <w:pPr>
              <w:adjustRightInd w:val="0"/>
              <w:snapToGrid w:val="0"/>
              <w:spacing w:line="360" w:lineRule="exact"/>
              <w:jc w:val="center"/>
              <w:rPr>
                <w:rFonts w:ascii="宋体" w:hAnsi="宋体" w:cs="宋体"/>
                <w:b/>
                <w:bCs/>
                <w:color w:val="auto"/>
                <w:szCs w:val="21"/>
              </w:rPr>
            </w:pPr>
            <w:r>
              <w:rPr>
                <w:rFonts w:hint="eastAsia" w:ascii="宋体" w:hAnsi="宋体" w:cs="宋体"/>
                <w:b/>
                <w:color w:val="auto"/>
                <w:szCs w:val="21"/>
              </w:rPr>
              <w:t>其他要求</w:t>
            </w:r>
          </w:p>
        </w:tc>
        <w:tc>
          <w:tcPr>
            <w:tcW w:w="8615" w:type="dxa"/>
            <w:gridSpan w:val="5"/>
            <w:tcBorders>
              <w:top w:val="single" w:color="auto" w:sz="4" w:space="0"/>
              <w:left w:val="single" w:color="auto" w:sz="4" w:space="0"/>
              <w:bottom w:val="single" w:color="auto" w:sz="4" w:space="0"/>
              <w:right w:val="single" w:color="auto" w:sz="4" w:space="0"/>
            </w:tcBorders>
            <w:vAlign w:val="center"/>
          </w:tcPr>
          <w:p w14:paraId="1FA55232">
            <w:pPr>
              <w:adjustRightInd w:val="0"/>
              <w:snapToGrid w:val="0"/>
              <w:spacing w:line="360" w:lineRule="exact"/>
              <w:jc w:val="left"/>
              <w:rPr>
                <w:rFonts w:ascii="宋体" w:hAnsi="宋体" w:cs="宋体"/>
                <w:bCs/>
                <w:color w:val="auto"/>
                <w:szCs w:val="21"/>
              </w:rPr>
            </w:pPr>
            <w:r>
              <w:rPr>
                <w:rFonts w:hint="eastAsia" w:ascii="宋体" w:hAnsi="宋体" w:cs="宋体"/>
                <w:bCs/>
                <w:color w:val="auto"/>
                <w:szCs w:val="21"/>
              </w:rPr>
              <w:t>1、本项目货物不接受进口产品（即通过中国海关报关验放进入中国境内且产自关境外的产品）参与投标，如有此类产品参与投标的作投标无效处理。</w:t>
            </w:r>
          </w:p>
          <w:p w14:paraId="1D9E8960">
            <w:pPr>
              <w:adjustRightInd w:val="0"/>
              <w:snapToGrid w:val="0"/>
              <w:spacing w:line="360" w:lineRule="exact"/>
              <w:jc w:val="left"/>
              <w:rPr>
                <w:rFonts w:ascii="宋体" w:hAnsi="宋体" w:cs="宋体"/>
                <w:bCs/>
                <w:color w:val="auto"/>
                <w:szCs w:val="21"/>
              </w:rPr>
            </w:pPr>
            <w:r>
              <w:rPr>
                <w:rFonts w:hint="eastAsia" w:ascii="宋体" w:hAnsi="宋体" w:cs="宋体"/>
                <w:bCs/>
                <w:color w:val="auto"/>
                <w:szCs w:val="21"/>
              </w:rPr>
              <w:t>2、本分标投标人在投标文件提供下述内容承诺函：承诺协助业主方完成1+X可编程控制器实践事宜；承诺可协助采购人双优建设国际化教学（智能制造领域中外人文交流实践平台建立）事宜；承诺可协助采购人进行产教融合合作事宜。</w:t>
            </w:r>
          </w:p>
          <w:p w14:paraId="1AF9E9AD">
            <w:pPr>
              <w:adjustRightInd w:val="0"/>
              <w:snapToGrid w:val="0"/>
              <w:spacing w:line="360" w:lineRule="exact"/>
              <w:jc w:val="left"/>
              <w:rPr>
                <w:rFonts w:ascii="宋体" w:hAnsi="宋体" w:cs="宋体"/>
                <w:color w:val="auto"/>
                <w:szCs w:val="21"/>
              </w:rPr>
            </w:pPr>
            <w:r>
              <w:rPr>
                <w:rFonts w:hint="eastAsia" w:ascii="宋体" w:hAnsi="宋体" w:cs="宋体"/>
                <w:bCs/>
                <w:color w:val="auto"/>
                <w:szCs w:val="21"/>
              </w:rPr>
              <w:t>3、本项目政府采购预算金额为人民币</w:t>
            </w:r>
            <w:r>
              <w:rPr>
                <w:rFonts w:hint="eastAsia" w:ascii="宋体" w:hAnsi="宋体" w:cs="宋体"/>
                <w:bCs/>
                <w:color w:val="auto"/>
                <w:szCs w:val="21"/>
                <w:lang w:eastAsia="zh-CN"/>
              </w:rPr>
              <w:t>柒拾壹万贰仟伍佰元整</w:t>
            </w:r>
            <w:r>
              <w:rPr>
                <w:rFonts w:hint="eastAsia" w:ascii="宋体" w:hAnsi="宋体" w:cs="宋体"/>
                <w:bCs/>
                <w:color w:val="auto"/>
                <w:szCs w:val="21"/>
              </w:rPr>
              <w:t>（￥</w:t>
            </w:r>
            <w:r>
              <w:rPr>
                <w:rFonts w:hint="eastAsia" w:ascii="宋体" w:hAnsi="宋体"/>
                <w:color w:val="auto"/>
              </w:rPr>
              <w:t>7125</w:t>
            </w:r>
            <w:r>
              <w:rPr>
                <w:rFonts w:hint="eastAsia" w:ascii="宋体" w:hAnsi="宋体"/>
                <w:color w:val="auto"/>
                <w:lang w:val="en-US" w:eastAsia="zh-CN"/>
              </w:rPr>
              <w:t>0</w:t>
            </w:r>
            <w:r>
              <w:rPr>
                <w:rFonts w:hint="eastAsia" w:ascii="宋体" w:hAnsi="宋体"/>
                <w:color w:val="auto"/>
              </w:rPr>
              <w:t>0.00</w:t>
            </w:r>
            <w:r>
              <w:rPr>
                <w:rFonts w:hint="eastAsia" w:ascii="宋体" w:hAnsi="宋体" w:cs="宋体"/>
                <w:bCs/>
                <w:color w:val="auto"/>
                <w:szCs w:val="21"/>
              </w:rPr>
              <w:t>），投标报价超出采购预算金额的，投标文件按无效处理。</w:t>
            </w:r>
          </w:p>
        </w:tc>
      </w:tr>
    </w:tbl>
    <w:p w14:paraId="41BA2C30"/>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574662"/>
    <w:rsid w:val="0D574662"/>
    <w:rsid w:val="19AC22AE"/>
    <w:rsid w:val="368234D2"/>
    <w:rsid w:val="612E5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styleId="3">
    <w:name w:val="Normal Indent"/>
    <w:basedOn w:val="1"/>
    <w:qFormat/>
    <w:uiPriority w:val="99"/>
    <w:pPr>
      <w:ind w:firstLine="420"/>
    </w:pPr>
    <w:rPr>
      <w:szCs w:val="20"/>
    </w:rPr>
  </w:style>
  <w:style w:type="paragraph" w:styleId="4">
    <w:name w:val="annotation text"/>
    <w:basedOn w:val="1"/>
    <w:qFormat/>
    <w:uiPriority w:val="0"/>
    <w:pPr>
      <w:jc w:val="left"/>
    </w:pPr>
  </w:style>
  <w:style w:type="character" w:styleId="7">
    <w:name w:val="annotation reference"/>
    <w:qFormat/>
    <w:uiPriority w:val="0"/>
    <w:rPr>
      <w:sz w:val="21"/>
      <w:szCs w:val="21"/>
    </w:rPr>
  </w:style>
  <w:style w:type="paragraph" w:customStyle="1" w:styleId="8">
    <w:name w:val="Table Text"/>
    <w:basedOn w:val="1"/>
    <w:semiHidden/>
    <w:qFormat/>
    <w:uiPriority w:val="0"/>
    <w:rPr>
      <w:rFonts w:ascii="宋体" w:hAnsi="宋体" w:cs="宋体"/>
      <w:sz w:val="24"/>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4</TotalTime>
  <ScaleCrop>false</ScaleCrop>
  <LinksUpToDate>false</LinksUpToDate>
  <CharactersWithSpaces>0</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2025-12-09T03:08:00Z</dcterms:created>
  <dc:creator>阿炜。</dc:creator>
  <cp:lastModifiedBy>阿炜。</cp:lastModifiedBy>
  <dcterms:modified xsi:type="dcterms:W3CDTF">2025-12-09T03:19:26Z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888BB1B7B0C643AE91A614697A0EC691_11</vt:lpwstr>
  </property>
  <property fmtid="{D5CDD505-2E9C-101B-9397-08002B2CF9AE}" pid="4" name="KSOTemplateDocerSaveRecord">
    <vt:lpwstr>eyJoZGlkIjoiMTdlNTdjYjVhZDQ5NTUwODY1NzliZmViMWMxZjQzNDEiLCJ1c2VySWQiOiIzODEwMDc5NTMifQ==</vt:lpwstr>
  </property>
</Properties>
</file>