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9608C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bookmarkStart w:id="0" w:name="_Toc35393813"/>
      <w:bookmarkStart w:id="16" w:name="_GoBack"/>
      <w:bookmarkEnd w:id="16"/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广西正海招标有限公司关于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射击训练器材采购项目</w:t>
      </w:r>
    </w:p>
    <w:p w14:paraId="60F35686">
      <w:pPr>
        <w:snapToGrid w:val="0"/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（项目编号：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GXZC2025-G1-003017-ZHZB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）的更正公告</w:t>
      </w:r>
      <w:bookmarkEnd w:id="0"/>
    </w:p>
    <w:p w14:paraId="2283E2E6">
      <w:pPr>
        <w:snapToGrid w:val="0"/>
        <w:spacing w:line="360" w:lineRule="auto"/>
        <w:rPr>
          <w:rFonts w:hint="eastAsia" w:ascii="宋体" w:hAnsi="宋体" w:cs="宋体"/>
          <w:b/>
          <w:bCs/>
          <w:highlight w:val="none"/>
        </w:rPr>
      </w:pPr>
      <w:bookmarkStart w:id="1" w:name="_Toc28359104"/>
      <w:bookmarkStart w:id="2" w:name="_Toc28359027"/>
      <w:bookmarkStart w:id="3" w:name="_Toc35393814"/>
      <w:bookmarkStart w:id="4" w:name="_Toc35393645"/>
      <w:r>
        <w:rPr>
          <w:rFonts w:hint="eastAsia" w:ascii="宋体" w:hAnsi="宋体" w:cs="宋体"/>
          <w:b/>
          <w:bCs/>
          <w:highlight w:val="none"/>
        </w:rPr>
        <w:t>一、项目基本情况</w:t>
      </w:r>
      <w:bookmarkEnd w:id="1"/>
      <w:bookmarkEnd w:id="2"/>
      <w:bookmarkEnd w:id="3"/>
      <w:bookmarkEnd w:id="4"/>
      <w:r>
        <w:rPr>
          <w:rFonts w:hint="eastAsia" w:ascii="宋体" w:hAnsi="宋体" w:cs="宋体"/>
          <w:b/>
          <w:bCs/>
          <w:highlight w:val="none"/>
        </w:rPr>
        <w:t>：</w:t>
      </w:r>
    </w:p>
    <w:p w14:paraId="4A966BD8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cs="宋体"/>
          <w:highlight w:val="none"/>
        </w:rPr>
        <w:t>原公告的采购项目编号：</w:t>
      </w:r>
      <w:r>
        <w:rPr>
          <w:rFonts w:hint="eastAsia" w:ascii="宋体" w:hAnsi="宋体" w:cs="宋体"/>
          <w:highlight w:val="none"/>
          <w:lang w:eastAsia="zh-CN"/>
        </w:rPr>
        <w:t>GXZC2025-G1-003017-ZHZB</w:t>
      </w:r>
    </w:p>
    <w:p w14:paraId="361E0B28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cs="宋体"/>
          <w:highlight w:val="none"/>
        </w:rPr>
        <w:t>原公告的采购项目名称：</w:t>
      </w:r>
      <w:r>
        <w:rPr>
          <w:rFonts w:hint="eastAsia" w:ascii="宋体" w:hAnsi="宋体" w:cs="宋体"/>
          <w:highlight w:val="none"/>
          <w:lang w:eastAsia="zh-CN"/>
        </w:rPr>
        <w:t>射击训练器材采购项目</w:t>
      </w:r>
    </w:p>
    <w:p w14:paraId="07D45B6A">
      <w:pPr>
        <w:snapToGrid w:val="0"/>
        <w:spacing w:line="360" w:lineRule="auto"/>
        <w:ind w:firstLine="42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首次公告日期：</w:t>
      </w:r>
      <w:bookmarkStart w:id="5" w:name="_Toc35393815"/>
      <w:bookmarkStart w:id="6" w:name="_Toc28359105"/>
      <w:bookmarkStart w:id="7" w:name="_Toc28359028"/>
      <w:bookmarkStart w:id="8" w:name="_Toc35393646"/>
      <w:r>
        <w:rPr>
          <w:rFonts w:hint="eastAsia" w:ascii="宋体" w:hAnsi="宋体" w:cs="宋体"/>
          <w:bCs/>
          <w:color w:val="000000"/>
          <w:kern w:val="0"/>
          <w:highlight w:val="none"/>
        </w:rPr>
        <w:t>202</w:t>
      </w:r>
      <w:r>
        <w:rPr>
          <w:rFonts w:hint="eastAsia" w:ascii="宋体" w:hAnsi="宋体" w:cs="宋体"/>
          <w:bCs/>
          <w:color w:val="000000"/>
          <w:kern w:val="0"/>
          <w:highlight w:val="none"/>
          <w:lang w:val="en-US" w:eastAsia="zh-CN"/>
        </w:rPr>
        <w:t>5</w:t>
      </w:r>
      <w:r>
        <w:rPr>
          <w:rFonts w:hint="eastAsia" w:ascii="宋体" w:hAnsi="宋体" w:cs="宋体"/>
          <w:bCs/>
          <w:color w:val="000000"/>
          <w:kern w:val="0"/>
          <w:highlight w:val="none"/>
        </w:rPr>
        <w:t>年</w:t>
      </w:r>
      <w:r>
        <w:rPr>
          <w:rFonts w:hint="eastAsia" w:ascii="宋体" w:hAnsi="宋体" w:cs="宋体"/>
          <w:bCs/>
          <w:color w:val="000000"/>
          <w:kern w:val="0"/>
          <w:highlight w:val="none"/>
          <w:lang w:val="en-US" w:eastAsia="zh-CN"/>
        </w:rPr>
        <w:t>10</w:t>
      </w:r>
      <w:r>
        <w:rPr>
          <w:rFonts w:hint="eastAsia" w:ascii="宋体" w:hAnsi="宋体" w:cs="宋体"/>
          <w:bCs/>
          <w:color w:val="000000"/>
          <w:kern w:val="0"/>
          <w:highlight w:val="none"/>
        </w:rPr>
        <w:t>月</w:t>
      </w:r>
      <w:r>
        <w:rPr>
          <w:rFonts w:hint="eastAsia" w:ascii="宋体" w:hAnsi="宋体" w:cs="宋体"/>
          <w:bCs/>
          <w:color w:val="000000"/>
          <w:kern w:val="0"/>
          <w:highlight w:val="none"/>
          <w:lang w:val="en-US" w:eastAsia="zh-CN"/>
        </w:rPr>
        <w:t>15</w:t>
      </w:r>
      <w:r>
        <w:rPr>
          <w:rFonts w:hint="eastAsia" w:ascii="宋体" w:hAnsi="宋体" w:cs="宋体"/>
          <w:bCs/>
          <w:color w:val="000000"/>
          <w:kern w:val="0"/>
          <w:highlight w:val="none"/>
        </w:rPr>
        <w:t>日</w:t>
      </w:r>
    </w:p>
    <w:p w14:paraId="17A090B2">
      <w:pPr>
        <w:snapToGrid w:val="0"/>
        <w:spacing w:line="360" w:lineRule="auto"/>
        <w:rPr>
          <w:rFonts w:hint="eastAsia"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二、更正信息</w:t>
      </w:r>
      <w:bookmarkEnd w:id="5"/>
      <w:bookmarkEnd w:id="6"/>
      <w:bookmarkEnd w:id="7"/>
      <w:bookmarkEnd w:id="8"/>
      <w:r>
        <w:rPr>
          <w:rFonts w:hint="eastAsia" w:ascii="宋体" w:hAnsi="宋体" w:cs="宋体"/>
          <w:b/>
          <w:bCs/>
          <w:highlight w:val="none"/>
        </w:rPr>
        <w:t>：</w:t>
      </w:r>
    </w:p>
    <w:p w14:paraId="1DE3542E">
      <w:pPr>
        <w:snapToGrid w:val="0"/>
        <w:spacing w:line="360" w:lineRule="auto"/>
        <w:ind w:firstLine="42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更正事项：☑采购文件</w:t>
      </w:r>
    </w:p>
    <w:p w14:paraId="4E6B0F6D">
      <w:pPr>
        <w:snapToGrid w:val="0"/>
        <w:spacing w:line="360" w:lineRule="auto"/>
        <w:ind w:firstLine="42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更正内容：</w:t>
      </w:r>
    </w:p>
    <w:tbl>
      <w:tblPr>
        <w:tblStyle w:val="18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640"/>
        <w:gridCol w:w="3752"/>
        <w:gridCol w:w="3762"/>
      </w:tblGrid>
      <w:tr w14:paraId="2413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12" w:type="dxa"/>
            <w:vAlign w:val="center"/>
          </w:tcPr>
          <w:p w14:paraId="58F3AFCC">
            <w:pPr>
              <w:jc w:val="center"/>
              <w:rPr>
                <w:rFonts w:hint="eastAsia" w:ascii="宋体" w:hAnsi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highlight w:val="none"/>
              </w:rPr>
              <w:t>序号</w:t>
            </w:r>
          </w:p>
        </w:tc>
        <w:tc>
          <w:tcPr>
            <w:tcW w:w="1640" w:type="dxa"/>
            <w:vAlign w:val="center"/>
          </w:tcPr>
          <w:p w14:paraId="4281B844">
            <w:pPr>
              <w:jc w:val="center"/>
              <w:rPr>
                <w:rFonts w:hint="eastAsia" w:ascii="宋体" w:hAnsi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highlight w:val="none"/>
              </w:rPr>
              <w:t>更正项</w:t>
            </w:r>
          </w:p>
        </w:tc>
        <w:tc>
          <w:tcPr>
            <w:tcW w:w="3752" w:type="dxa"/>
            <w:vAlign w:val="center"/>
          </w:tcPr>
          <w:p w14:paraId="254055DA">
            <w:pPr>
              <w:jc w:val="center"/>
              <w:rPr>
                <w:rFonts w:hint="eastAsia" w:ascii="宋体" w:hAnsi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highlight w:val="none"/>
              </w:rPr>
              <w:t>更正前内容</w:t>
            </w:r>
          </w:p>
        </w:tc>
        <w:tc>
          <w:tcPr>
            <w:tcW w:w="3762" w:type="dxa"/>
            <w:vAlign w:val="center"/>
          </w:tcPr>
          <w:p w14:paraId="16E6C955">
            <w:pPr>
              <w:jc w:val="center"/>
              <w:rPr>
                <w:rFonts w:hint="eastAsia" w:ascii="宋体" w:hAnsi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highlight w:val="none"/>
              </w:rPr>
              <w:t>更正后内容</w:t>
            </w:r>
          </w:p>
        </w:tc>
      </w:tr>
      <w:tr w14:paraId="6111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12" w:type="dxa"/>
            <w:vAlign w:val="center"/>
          </w:tcPr>
          <w:p w14:paraId="20182049">
            <w:pPr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 w14:paraId="0978524F">
            <w:pPr>
              <w:snapToGrid w:val="0"/>
              <w:spacing w:before="156" w:beforeLines="50" w:after="50"/>
              <w:jc w:val="center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bookmarkStart w:id="9" w:name="_Toc165476744"/>
            <w:r>
              <w:rPr>
                <w:rFonts w:hint="eastAsia" w:ascii="宋体" w:hAnsi="宋体" w:cs="宋体"/>
                <w:highlight w:val="none"/>
              </w:rPr>
              <w:t>第二章 采购需求</w:t>
            </w:r>
            <w:bookmarkEnd w:id="9"/>
            <w:r>
              <w:rPr>
                <w:rFonts w:hint="eastAsia" w:ascii="宋体" w:hAnsi="宋体" w:cs="宋体"/>
                <w:highlight w:val="none"/>
                <w:lang w:eastAsia="zh-CN"/>
              </w:rPr>
              <w:t>“技术要求及参数”“五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枪弹安全管理设备”“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4、智能弹药柜”</w:t>
            </w:r>
          </w:p>
        </w:tc>
        <w:tc>
          <w:tcPr>
            <w:tcW w:w="3752" w:type="dxa"/>
            <w:vAlign w:val="center"/>
          </w:tcPr>
          <w:p w14:paraId="25D8EF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7、振动探测器产生报警信号时，其每次持续时间应不小于1s。应具有灵敏度设置功能在控制软件设置界面可以设置报警等级，最多可以设置16个等级，并且可以自定义设置每个报警等级对应的灵敏度，可设置范围 0～16g。</w:t>
            </w:r>
          </w:p>
          <w:p w14:paraId="27E15B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▲8、振动探测器在额定电压下进行报警和复位，循环 80 次应无电的或机械的故障,也不应有器件损伤和触点失常。将振动探测器固定安装在保险柜内侧顶部、侧面、正面或底部，布防后，用 1kg钢制小球从 1m 高落下击中保险柜顶部，实验中可调整灵敏度，应能产生报警。</w:t>
            </w:r>
          </w:p>
        </w:tc>
        <w:tc>
          <w:tcPr>
            <w:tcW w:w="3762" w:type="dxa"/>
            <w:vAlign w:val="center"/>
          </w:tcPr>
          <w:p w14:paraId="21866A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</w:rPr>
              <w:t>7、振动探测器产生报警信号时，其每次持续时间应不小于1s。应具有灵敏度设置功能在控制软件设置界面可以设置报警等级，最多可以设置16个等级，并且可以自定义设置每个报警等级对应的灵敏度，可设置范围 0～16g。</w:t>
            </w:r>
          </w:p>
          <w:p w14:paraId="4B6B62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8、振动探测器在额定电压下进行报警和复位，循环 80 次应无电的或机械的故障,也不应有器件损伤和触点失常。将振动探测器固定安装在保险柜内侧顶部、侧面、正面或底部，布防后，用 1kg钢制小球从 1m 高落下击中保险柜顶部，实验中可调整灵敏度，应能产生报警。</w:t>
            </w:r>
          </w:p>
        </w:tc>
      </w:tr>
      <w:tr w14:paraId="182D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712" w:type="dxa"/>
            <w:vAlign w:val="center"/>
          </w:tcPr>
          <w:p w14:paraId="4E4BF35B">
            <w:pPr>
              <w:jc w:val="center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678560A2">
            <w:pPr>
              <w:snapToGrid w:val="0"/>
              <w:spacing w:before="156" w:beforeLines="50" w:after="50"/>
              <w:jc w:val="center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提交投标文件截止时间、开标时间</w:t>
            </w:r>
          </w:p>
        </w:tc>
        <w:tc>
          <w:tcPr>
            <w:tcW w:w="3752" w:type="dxa"/>
            <w:vAlign w:val="center"/>
          </w:tcPr>
          <w:p w14:paraId="0982ED3B">
            <w:pPr>
              <w:snapToGrid w:val="0"/>
              <w:spacing w:before="156" w:beforeLines="50" w:after="50"/>
              <w:jc w:val="center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>202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highlight w:val="none"/>
              </w:rPr>
              <w:t>年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highlight w:val="none"/>
              </w:rPr>
              <w:t>月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highlight w:val="none"/>
              </w:rPr>
              <w:t>日9时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highlight w:val="none"/>
              </w:rPr>
              <w:t>0分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。</w:t>
            </w:r>
          </w:p>
        </w:tc>
        <w:tc>
          <w:tcPr>
            <w:tcW w:w="3762" w:type="dxa"/>
            <w:vAlign w:val="center"/>
          </w:tcPr>
          <w:p w14:paraId="78B32103">
            <w:pPr>
              <w:snapToGrid w:val="0"/>
              <w:spacing w:before="156" w:beforeLines="50" w:after="50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</w:rPr>
              <w:t>202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highlight w:val="none"/>
              </w:rPr>
              <w:t>年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bCs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 w:val="0"/>
                <w:bCs w:val="0"/>
                <w:highlight w:val="none"/>
              </w:rPr>
              <w:t>日</w:t>
            </w:r>
            <w:r>
              <w:rPr>
                <w:rFonts w:hint="eastAsia" w:ascii="宋体" w:hAnsi="宋体" w:cs="宋体"/>
                <w:highlight w:val="none"/>
              </w:rPr>
              <w:t>9时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highlight w:val="none"/>
              </w:rPr>
              <w:t>0分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。</w:t>
            </w:r>
          </w:p>
        </w:tc>
      </w:tr>
    </w:tbl>
    <w:p w14:paraId="68E859E7">
      <w:pPr>
        <w:snapToGrid w:val="0"/>
        <w:spacing w:line="360" w:lineRule="auto"/>
        <w:ind w:firstLine="42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更正日期：202</w:t>
      </w:r>
      <w:r>
        <w:rPr>
          <w:rFonts w:hint="eastAsia" w:ascii="宋体" w:hAnsi="宋体" w:cs="宋体"/>
          <w:highlight w:val="none"/>
          <w:lang w:val="en-US" w:eastAsia="zh-CN"/>
        </w:rPr>
        <w:t>5</w:t>
      </w:r>
      <w:r>
        <w:rPr>
          <w:rFonts w:hint="eastAsia" w:ascii="宋体" w:hAnsi="宋体" w:cs="宋体"/>
          <w:highlight w:val="none"/>
        </w:rPr>
        <w:t>年</w:t>
      </w:r>
      <w:r>
        <w:rPr>
          <w:rFonts w:hint="eastAsia" w:ascii="宋体" w:hAnsi="宋体" w:cs="宋体"/>
          <w:highlight w:val="none"/>
          <w:lang w:val="en-US" w:eastAsia="zh-CN"/>
        </w:rPr>
        <w:t>10</w:t>
      </w:r>
      <w:r>
        <w:rPr>
          <w:rFonts w:hint="eastAsia" w:ascii="宋体" w:hAnsi="宋体" w:cs="宋体"/>
          <w:highlight w:val="none"/>
        </w:rPr>
        <w:t>月</w:t>
      </w:r>
      <w:r>
        <w:rPr>
          <w:rFonts w:hint="eastAsia" w:ascii="宋体" w:hAnsi="宋体" w:cs="宋体"/>
          <w:highlight w:val="none"/>
          <w:lang w:val="en-US" w:eastAsia="zh-CN"/>
        </w:rPr>
        <w:t>24</w:t>
      </w:r>
      <w:r>
        <w:rPr>
          <w:rFonts w:hint="eastAsia" w:ascii="宋体" w:hAnsi="宋体" w:cs="宋体"/>
          <w:highlight w:val="none"/>
        </w:rPr>
        <w:t>日。</w:t>
      </w:r>
    </w:p>
    <w:p w14:paraId="365A2917">
      <w:pPr>
        <w:snapToGrid w:val="0"/>
        <w:spacing w:line="360" w:lineRule="auto"/>
        <w:rPr>
          <w:rFonts w:hint="eastAsia" w:ascii="宋体" w:hAnsi="宋体" w:cs="宋体"/>
          <w:highlight w:val="none"/>
        </w:rPr>
      </w:pPr>
      <w:bookmarkStart w:id="10" w:name="_Toc35393647"/>
      <w:bookmarkStart w:id="11" w:name="_Toc35393816"/>
      <w:r>
        <w:rPr>
          <w:rFonts w:hint="eastAsia" w:ascii="宋体" w:hAnsi="宋体" w:cs="宋体"/>
          <w:b/>
          <w:bCs/>
          <w:highlight w:val="none"/>
        </w:rPr>
        <w:t>三、其他补充事宜</w:t>
      </w:r>
      <w:bookmarkEnd w:id="10"/>
      <w:bookmarkEnd w:id="11"/>
      <w:r>
        <w:rPr>
          <w:rFonts w:hint="eastAsia" w:ascii="宋体" w:hAnsi="宋体" w:cs="宋体"/>
          <w:b/>
          <w:bCs/>
          <w:highlight w:val="none"/>
        </w:rPr>
        <w:t>：</w:t>
      </w:r>
      <w:r>
        <w:rPr>
          <w:rFonts w:hint="eastAsia" w:ascii="宋体" w:hAnsi="宋体" w:cs="宋体"/>
          <w:bCs/>
          <w:highlight w:val="none"/>
        </w:rPr>
        <w:t>其它内容不变，</w:t>
      </w:r>
      <w:r>
        <w:rPr>
          <w:rFonts w:hint="eastAsia" w:ascii="宋体" w:hAnsi="宋体" w:cs="宋体"/>
          <w:highlight w:val="none"/>
        </w:rPr>
        <w:t>发布媒体：中国政府采购网、广西政府采购网、广西壮族自治区公共资源交易中心网、广西正海招标有限公司网。</w:t>
      </w:r>
    </w:p>
    <w:p w14:paraId="45DE4127">
      <w:pPr>
        <w:snapToGrid w:val="0"/>
        <w:spacing w:line="360" w:lineRule="auto"/>
        <w:rPr>
          <w:rFonts w:hint="eastAsia" w:ascii="宋体" w:hAnsi="宋体" w:cs="宋体"/>
          <w:b/>
          <w:bCs/>
          <w:highlight w:val="none"/>
        </w:rPr>
      </w:pPr>
      <w:bookmarkStart w:id="12" w:name="_Toc35393817"/>
      <w:bookmarkStart w:id="13" w:name="_Toc28359106"/>
      <w:bookmarkStart w:id="14" w:name="_Toc28359029"/>
      <w:bookmarkStart w:id="15" w:name="_Toc35393648"/>
      <w:r>
        <w:rPr>
          <w:rFonts w:hint="eastAsia" w:ascii="宋体" w:hAnsi="宋体" w:cs="宋体"/>
          <w:b/>
          <w:bCs/>
          <w:highlight w:val="none"/>
        </w:rPr>
        <w:t>四、凡对本次公告内容提出询问，请按以下方式联系</w:t>
      </w:r>
      <w:bookmarkEnd w:id="12"/>
      <w:bookmarkEnd w:id="13"/>
      <w:bookmarkEnd w:id="14"/>
      <w:bookmarkEnd w:id="15"/>
      <w:r>
        <w:rPr>
          <w:rFonts w:hint="eastAsia" w:ascii="宋体" w:hAnsi="宋体" w:cs="宋体"/>
          <w:b/>
          <w:bCs/>
          <w:highlight w:val="none"/>
        </w:rPr>
        <w:t>：</w:t>
      </w:r>
    </w:p>
    <w:p w14:paraId="04C2B8F2">
      <w:pPr>
        <w:snapToGrid w:val="0"/>
        <w:spacing w:line="360" w:lineRule="auto"/>
        <w:rPr>
          <w:rFonts w:hint="eastAsia" w:ascii="宋体" w:hAnsi="宋体" w:cs="宋体"/>
          <w:bCs/>
          <w:highlight w:val="none"/>
        </w:rPr>
      </w:pPr>
      <w:r>
        <w:rPr>
          <w:rFonts w:hint="eastAsia" w:ascii="宋体" w:hAnsi="宋体" w:cs="宋体"/>
          <w:bCs/>
          <w:highlight w:val="none"/>
        </w:rPr>
        <w:t>1.采购人信息</w:t>
      </w:r>
    </w:p>
    <w:p w14:paraId="16CC3BF1">
      <w:pPr>
        <w:snapToGrid w:val="0"/>
        <w:spacing w:line="360" w:lineRule="auto"/>
        <w:rPr>
          <w:rFonts w:hint="eastAsia" w:ascii="宋体" w:hAnsi="宋体" w:cs="宋体"/>
          <w:bCs/>
          <w:highlight w:val="none"/>
        </w:rPr>
      </w:pPr>
      <w:r>
        <w:rPr>
          <w:rFonts w:hint="eastAsia" w:ascii="宋体" w:hAnsi="宋体" w:cs="宋体"/>
          <w:bCs/>
          <w:highlight w:val="none"/>
        </w:rPr>
        <w:t xml:space="preserve">名称：广西壮族自治区司法厅  地址：南宁市星湖路北二里1号 </w:t>
      </w:r>
    </w:p>
    <w:p w14:paraId="4A144E1E">
      <w:pPr>
        <w:snapToGrid w:val="0"/>
        <w:spacing w:line="360" w:lineRule="auto"/>
        <w:rPr>
          <w:rFonts w:hint="eastAsia" w:ascii="宋体" w:hAnsi="宋体" w:cs="宋体"/>
          <w:bCs/>
          <w:highlight w:val="none"/>
        </w:rPr>
      </w:pPr>
      <w:r>
        <w:rPr>
          <w:rFonts w:hint="eastAsia" w:ascii="宋体" w:hAnsi="宋体" w:cs="宋体"/>
          <w:bCs/>
          <w:highlight w:val="none"/>
        </w:rPr>
        <w:t xml:space="preserve">项目联系人：黎工      联系电话：0771-5849232 </w:t>
      </w:r>
    </w:p>
    <w:p w14:paraId="2BE6C139">
      <w:pPr>
        <w:snapToGrid w:val="0"/>
        <w:spacing w:line="360" w:lineRule="auto"/>
        <w:rPr>
          <w:rFonts w:hint="eastAsia" w:ascii="宋体" w:hAnsi="宋体" w:cs="宋体"/>
          <w:bCs/>
          <w:highlight w:val="none"/>
        </w:rPr>
      </w:pPr>
      <w:r>
        <w:rPr>
          <w:rFonts w:hint="eastAsia" w:ascii="宋体" w:hAnsi="宋体" w:cs="宋体"/>
          <w:bCs/>
          <w:highlight w:val="none"/>
        </w:rPr>
        <w:t>2.采购代理机构信息</w:t>
      </w:r>
    </w:p>
    <w:p w14:paraId="7087323C">
      <w:pPr>
        <w:snapToGrid w:val="0"/>
        <w:spacing w:line="360" w:lineRule="auto"/>
        <w:rPr>
          <w:rFonts w:hint="eastAsia" w:ascii="宋体" w:hAnsi="宋体" w:cs="宋体"/>
          <w:bCs/>
          <w:highlight w:val="none"/>
        </w:rPr>
      </w:pPr>
      <w:r>
        <w:rPr>
          <w:rFonts w:hint="eastAsia" w:ascii="宋体" w:hAnsi="宋体" w:cs="宋体"/>
          <w:bCs/>
          <w:highlight w:val="none"/>
        </w:rPr>
        <w:t>名称：广西正海招标有限公司　地址：南宁市青秀区茅桥路2号习艺基地A栋①电梯3楼</w:t>
      </w:r>
    </w:p>
    <w:p w14:paraId="0EEBE6B3">
      <w:pPr>
        <w:snapToGrid w:val="0"/>
        <w:spacing w:line="360" w:lineRule="auto"/>
        <w:rPr>
          <w:rFonts w:hint="eastAsia" w:ascii="宋体" w:hAnsi="宋体" w:cs="宋体"/>
          <w:bCs/>
          <w:highlight w:val="none"/>
        </w:rPr>
      </w:pPr>
      <w:r>
        <w:rPr>
          <w:rFonts w:hint="eastAsia" w:ascii="宋体" w:hAnsi="宋体" w:cs="宋体"/>
          <w:bCs/>
          <w:highlight w:val="none"/>
        </w:rPr>
        <w:t>联系方式： 0771-2865989　</w:t>
      </w:r>
    </w:p>
    <w:p w14:paraId="46DC2659">
      <w:pPr>
        <w:snapToGrid w:val="0"/>
        <w:spacing w:line="360" w:lineRule="auto"/>
        <w:rPr>
          <w:rFonts w:hint="eastAsia" w:ascii="宋体" w:hAnsi="宋体" w:cs="宋体"/>
          <w:bCs/>
          <w:highlight w:val="none"/>
        </w:rPr>
      </w:pPr>
      <w:r>
        <w:rPr>
          <w:rFonts w:hint="eastAsia" w:ascii="宋体" w:hAnsi="宋体" w:cs="宋体"/>
          <w:bCs/>
          <w:highlight w:val="none"/>
        </w:rPr>
        <w:t>3.项目联系方式</w:t>
      </w:r>
    </w:p>
    <w:p w14:paraId="477C71C3">
      <w:pPr>
        <w:snapToGrid w:val="0"/>
        <w:spacing w:line="360" w:lineRule="auto"/>
        <w:rPr>
          <w:rFonts w:hint="eastAsia" w:ascii="宋体" w:hAnsi="宋体" w:cs="宋体"/>
          <w:bCs/>
          <w:highlight w:val="none"/>
        </w:rPr>
      </w:pPr>
      <w:r>
        <w:rPr>
          <w:rFonts w:hint="eastAsia" w:ascii="宋体" w:hAnsi="宋体" w:cs="宋体"/>
          <w:bCs/>
          <w:highlight w:val="none"/>
        </w:rPr>
        <w:t>项目联系人：覃相健   联系电话：0771-2865989</w:t>
      </w:r>
    </w:p>
    <w:p w14:paraId="7E11F02E">
      <w:pPr>
        <w:snapToGrid w:val="0"/>
        <w:spacing w:line="360" w:lineRule="auto"/>
        <w:jc w:val="right"/>
        <w:rPr>
          <w:rFonts w:hint="eastAsia" w:ascii="宋体" w:hAnsi="宋体" w:cs="宋体"/>
          <w:bCs/>
          <w:highlight w:val="none"/>
        </w:rPr>
      </w:pPr>
      <w:r>
        <w:rPr>
          <w:rFonts w:hint="eastAsia" w:ascii="宋体" w:hAnsi="宋体" w:cs="宋体"/>
          <w:bCs/>
          <w:highlight w:val="none"/>
        </w:rPr>
        <w:t>广西正海招标有限公司</w:t>
      </w:r>
    </w:p>
    <w:p w14:paraId="650D4B9E">
      <w:pPr>
        <w:snapToGrid w:val="0"/>
        <w:spacing w:line="360" w:lineRule="auto"/>
        <w:jc w:val="right"/>
        <w:rPr>
          <w:rFonts w:hint="eastAsia" w:ascii="宋体" w:hAnsi="宋体" w:cs="宋体"/>
          <w:bCs/>
          <w:highlight w:val="none"/>
        </w:rPr>
      </w:pPr>
      <w:r>
        <w:rPr>
          <w:rFonts w:hint="eastAsia" w:ascii="宋体" w:hAnsi="宋体" w:cs="宋体"/>
          <w:bCs/>
          <w:highlight w:val="none"/>
        </w:rPr>
        <w:t>202</w:t>
      </w:r>
      <w:r>
        <w:rPr>
          <w:rFonts w:hint="eastAsia" w:ascii="宋体" w:hAnsi="宋体" w:cs="宋体"/>
          <w:bCs/>
          <w:highlight w:val="none"/>
          <w:lang w:val="en-US" w:eastAsia="zh-CN"/>
        </w:rPr>
        <w:t>5</w:t>
      </w:r>
      <w:r>
        <w:rPr>
          <w:rFonts w:hint="eastAsia" w:ascii="宋体" w:hAnsi="宋体" w:cs="宋体"/>
          <w:bCs/>
          <w:highlight w:val="none"/>
        </w:rPr>
        <w:t>年</w:t>
      </w:r>
      <w:r>
        <w:rPr>
          <w:rFonts w:hint="eastAsia" w:ascii="宋体" w:hAnsi="宋体" w:cs="宋体"/>
          <w:bCs/>
          <w:highlight w:val="none"/>
          <w:lang w:val="en-US" w:eastAsia="zh-CN"/>
        </w:rPr>
        <w:t>10</w:t>
      </w:r>
      <w:r>
        <w:rPr>
          <w:rFonts w:hint="eastAsia" w:ascii="宋体" w:hAnsi="宋体" w:cs="宋体"/>
          <w:bCs/>
          <w:highlight w:val="none"/>
        </w:rPr>
        <w:t>月</w:t>
      </w:r>
      <w:r>
        <w:rPr>
          <w:rFonts w:hint="eastAsia" w:ascii="宋体" w:hAnsi="宋体" w:cs="宋体"/>
          <w:bCs/>
          <w:highlight w:val="none"/>
          <w:lang w:val="en-US" w:eastAsia="zh-CN"/>
        </w:rPr>
        <w:t>24</w:t>
      </w:r>
      <w:r>
        <w:rPr>
          <w:rFonts w:hint="eastAsia" w:ascii="宋体" w:hAnsi="宋体" w:cs="宋体"/>
          <w:bCs/>
          <w:highlight w:val="none"/>
        </w:rPr>
        <w:t>日</w:t>
      </w:r>
    </w:p>
    <w:sectPr>
      <w:pgSz w:w="11906" w:h="16838"/>
      <w:pgMar w:top="850" w:right="1332" w:bottom="1134" w:left="133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dit="forms" w:enforcement="1" w:cryptProviderType="rsaFull" w:cryptAlgorithmClass="hash" w:cryptAlgorithmType="typeAny" w:cryptAlgorithmSid="4" w:cryptSpinCount="0" w:hash="+7c3A2ipLJseAUOcfh8lD05u93M=" w:salt="kZ+YRpPvvQWJ/DV4dVlA8Q==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zNmVhNGE2YzEyNzE4YzY0Y2I1OGQ4NTBmYzE4MzUifQ=="/>
  </w:docVars>
  <w:rsids>
    <w:rsidRoot w:val="000337D3"/>
    <w:rsid w:val="000337D3"/>
    <w:rsid w:val="000831B0"/>
    <w:rsid w:val="000C4FD8"/>
    <w:rsid w:val="000F0710"/>
    <w:rsid w:val="001203D5"/>
    <w:rsid w:val="00163903"/>
    <w:rsid w:val="001A41D4"/>
    <w:rsid w:val="00211740"/>
    <w:rsid w:val="00305502"/>
    <w:rsid w:val="003A20D1"/>
    <w:rsid w:val="0050503E"/>
    <w:rsid w:val="00551EBB"/>
    <w:rsid w:val="005D11AA"/>
    <w:rsid w:val="006655A0"/>
    <w:rsid w:val="006C33FB"/>
    <w:rsid w:val="009E456E"/>
    <w:rsid w:val="00A21332"/>
    <w:rsid w:val="00A27B65"/>
    <w:rsid w:val="00A63DF7"/>
    <w:rsid w:val="00B2646D"/>
    <w:rsid w:val="00B26E83"/>
    <w:rsid w:val="00B97449"/>
    <w:rsid w:val="00C421B6"/>
    <w:rsid w:val="00CD6C32"/>
    <w:rsid w:val="00E37F4C"/>
    <w:rsid w:val="016A19ED"/>
    <w:rsid w:val="04441583"/>
    <w:rsid w:val="0445345C"/>
    <w:rsid w:val="05E14A45"/>
    <w:rsid w:val="071163DF"/>
    <w:rsid w:val="094723D4"/>
    <w:rsid w:val="0A9B4F11"/>
    <w:rsid w:val="0AC7367C"/>
    <w:rsid w:val="0CC12B71"/>
    <w:rsid w:val="0CCE0A8A"/>
    <w:rsid w:val="0D5E73C7"/>
    <w:rsid w:val="10091C47"/>
    <w:rsid w:val="14E22D08"/>
    <w:rsid w:val="17B3791C"/>
    <w:rsid w:val="18DC44BF"/>
    <w:rsid w:val="194222B9"/>
    <w:rsid w:val="19A54497"/>
    <w:rsid w:val="21162EF7"/>
    <w:rsid w:val="2126506B"/>
    <w:rsid w:val="23DE15D6"/>
    <w:rsid w:val="24E247F7"/>
    <w:rsid w:val="25262A58"/>
    <w:rsid w:val="260F48EF"/>
    <w:rsid w:val="261E59DA"/>
    <w:rsid w:val="28B67F8B"/>
    <w:rsid w:val="291C5274"/>
    <w:rsid w:val="29F8676B"/>
    <w:rsid w:val="2B0945DE"/>
    <w:rsid w:val="2BE702C1"/>
    <w:rsid w:val="2F6D587A"/>
    <w:rsid w:val="301B2D20"/>
    <w:rsid w:val="32403E1D"/>
    <w:rsid w:val="32496804"/>
    <w:rsid w:val="34203D92"/>
    <w:rsid w:val="345532F9"/>
    <w:rsid w:val="354909C9"/>
    <w:rsid w:val="35AF5E55"/>
    <w:rsid w:val="37193C76"/>
    <w:rsid w:val="39671C1C"/>
    <w:rsid w:val="39705124"/>
    <w:rsid w:val="3A93073A"/>
    <w:rsid w:val="3B0B77AD"/>
    <w:rsid w:val="3C092149"/>
    <w:rsid w:val="3C275394"/>
    <w:rsid w:val="3C816C77"/>
    <w:rsid w:val="3D076974"/>
    <w:rsid w:val="3EDE6586"/>
    <w:rsid w:val="3F2A73B9"/>
    <w:rsid w:val="3FC94921"/>
    <w:rsid w:val="3FE37AFE"/>
    <w:rsid w:val="405C0E8C"/>
    <w:rsid w:val="45B46114"/>
    <w:rsid w:val="46D55A02"/>
    <w:rsid w:val="46E9710F"/>
    <w:rsid w:val="48FF0821"/>
    <w:rsid w:val="4B864522"/>
    <w:rsid w:val="4E986A04"/>
    <w:rsid w:val="52096F24"/>
    <w:rsid w:val="537E1D7C"/>
    <w:rsid w:val="53D46D45"/>
    <w:rsid w:val="54F50F9E"/>
    <w:rsid w:val="563805BB"/>
    <w:rsid w:val="582C205C"/>
    <w:rsid w:val="5BC37292"/>
    <w:rsid w:val="5DA4795F"/>
    <w:rsid w:val="5DC82B0B"/>
    <w:rsid w:val="602545DE"/>
    <w:rsid w:val="60FC4A3E"/>
    <w:rsid w:val="6118694F"/>
    <w:rsid w:val="61DB5458"/>
    <w:rsid w:val="621269C2"/>
    <w:rsid w:val="62F8107D"/>
    <w:rsid w:val="632C722A"/>
    <w:rsid w:val="632E6293"/>
    <w:rsid w:val="64741EEC"/>
    <w:rsid w:val="648839FD"/>
    <w:rsid w:val="64B77042"/>
    <w:rsid w:val="65701D5D"/>
    <w:rsid w:val="667B5EAC"/>
    <w:rsid w:val="67125B3B"/>
    <w:rsid w:val="68D2178B"/>
    <w:rsid w:val="69286578"/>
    <w:rsid w:val="696973C8"/>
    <w:rsid w:val="6A2416A3"/>
    <w:rsid w:val="6D7D7498"/>
    <w:rsid w:val="6DA76147"/>
    <w:rsid w:val="6E6A0ED8"/>
    <w:rsid w:val="700F1615"/>
    <w:rsid w:val="70F32F02"/>
    <w:rsid w:val="71B72167"/>
    <w:rsid w:val="73A71F5F"/>
    <w:rsid w:val="743A54AA"/>
    <w:rsid w:val="790E4B32"/>
    <w:rsid w:val="7C2C2265"/>
    <w:rsid w:val="7C715FB8"/>
    <w:rsid w:val="7E0F6506"/>
    <w:rsid w:val="7F3A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4"/>
    <w:basedOn w:val="1"/>
    <w:next w:val="1"/>
    <w:autoRedefine/>
    <w:qFormat/>
    <w:uiPriority w:val="0"/>
    <w:pPr>
      <w:tabs>
        <w:tab w:val="left" w:pos="2155"/>
      </w:tabs>
      <w:spacing w:before="120"/>
      <w:ind w:left="2155" w:hanging="1078"/>
      <w:textAlignment w:val="baseline"/>
      <w:outlineLvl w:val="3"/>
    </w:pPr>
    <w:rPr>
      <w:rFonts w:ascii="Arial" w:eastAsia="黑体"/>
      <w:sz w:val="28"/>
      <w:szCs w:val="20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autoRedefine/>
    <w:semiHidden/>
    <w:qFormat/>
    <w:uiPriority w:val="0"/>
    <w:pPr>
      <w:autoSpaceDE w:val="0"/>
      <w:autoSpaceDN w:val="0"/>
      <w:adjustRightInd w:val="0"/>
      <w:jc w:val="left"/>
    </w:pPr>
    <w:rPr>
      <w:rFonts w:ascii="仿宋_GB2312" w:hAnsi="宋体" w:eastAsia="仿宋_GB2312"/>
      <w:color w:val="000000"/>
      <w:kern w:val="0"/>
      <w:sz w:val="24"/>
    </w:rPr>
  </w:style>
  <w:style w:type="paragraph" w:styleId="3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index 8"/>
    <w:basedOn w:val="1"/>
    <w:next w:val="1"/>
    <w:qFormat/>
    <w:uiPriority w:val="0"/>
    <w:pPr>
      <w:ind w:left="2940"/>
    </w:pPr>
  </w:style>
  <w:style w:type="paragraph" w:styleId="8">
    <w:name w:val="annotation text"/>
    <w:basedOn w:val="1"/>
    <w:link w:val="28"/>
    <w:autoRedefine/>
    <w:qFormat/>
    <w:uiPriority w:val="0"/>
    <w:pPr>
      <w:jc w:val="left"/>
    </w:pPr>
  </w:style>
  <w:style w:type="paragraph" w:styleId="9">
    <w:name w:val="Body Text"/>
    <w:basedOn w:val="1"/>
    <w:next w:val="10"/>
    <w:autoRedefine/>
    <w:qFormat/>
    <w:uiPriority w:val="0"/>
    <w:pPr>
      <w:spacing w:line="380" w:lineRule="exact"/>
    </w:pPr>
    <w:rPr>
      <w:kern w:val="0"/>
      <w:sz w:val="24"/>
    </w:rPr>
  </w:style>
  <w:style w:type="paragraph" w:styleId="10">
    <w:name w:val="Body Text First Indent 2"/>
    <w:basedOn w:val="11"/>
    <w:next w:val="1"/>
    <w:unhideWhenUsed/>
    <w:qFormat/>
    <w:uiPriority w:val="0"/>
    <w:pPr>
      <w:ind w:firstLine="420" w:firstLineChars="200"/>
    </w:pPr>
  </w:style>
  <w:style w:type="paragraph" w:styleId="11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12">
    <w:name w:val="Plain Text"/>
    <w:basedOn w:val="1"/>
    <w:next w:val="7"/>
    <w:link w:val="25"/>
    <w:autoRedefine/>
    <w:qFormat/>
    <w:uiPriority w:val="0"/>
    <w:rPr>
      <w:rFonts w:ascii="宋体" w:hAnsi="Courier New"/>
      <w:szCs w:val="22"/>
    </w:rPr>
  </w:style>
  <w:style w:type="paragraph" w:styleId="13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1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2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annotation subject"/>
    <w:basedOn w:val="8"/>
    <w:next w:val="8"/>
    <w:link w:val="26"/>
    <w:autoRedefine/>
    <w:qFormat/>
    <w:uiPriority w:val="0"/>
    <w:rPr>
      <w:b/>
      <w:bCs/>
    </w:rPr>
  </w:style>
  <w:style w:type="paragraph" w:styleId="17">
    <w:name w:val="Body Text First Indent"/>
    <w:basedOn w:val="9"/>
    <w:next w:val="1"/>
    <w:autoRedefine/>
    <w:qFormat/>
    <w:uiPriority w:val="99"/>
    <w:pPr>
      <w:ind w:firstLine="420" w:firstLineChars="100"/>
    </w:pPr>
    <w:rPr>
      <w:rFonts w:ascii="微软雅黑" w:hAnsi="微软雅黑" w:eastAsia="微软雅黑" w:cs="微软雅黑"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styleId="22">
    <w:name w:val="annotation reference"/>
    <w:autoRedefine/>
    <w:qFormat/>
    <w:uiPriority w:val="0"/>
    <w:rPr>
      <w:sz w:val="21"/>
      <w:szCs w:val="21"/>
    </w:rPr>
  </w:style>
  <w:style w:type="paragraph" w:customStyle="1" w:styleId="23">
    <w:name w:val="_Style 2"/>
    <w:basedOn w:val="1"/>
    <w:next w:val="1"/>
    <w:qFormat/>
    <w:uiPriority w:val="34"/>
    <w:pPr>
      <w:ind w:firstLine="420"/>
    </w:pPr>
    <w:rPr>
      <w:rFonts w:ascii="Arial" w:hAnsi="Arial"/>
      <w:bCs/>
      <w:kern w:val="44"/>
      <w:sz w:val="24"/>
      <w:szCs w:val="36"/>
    </w:rPr>
  </w:style>
  <w:style w:type="character" w:customStyle="1" w:styleId="24">
    <w:name w:val="批注框文本 字符"/>
    <w:link w:val="1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纯文本 字符"/>
    <w:link w:val="12"/>
    <w:autoRedefine/>
    <w:qFormat/>
    <w:locked/>
    <w:uiPriority w:val="0"/>
    <w:rPr>
      <w:rFonts w:ascii="宋体" w:hAnsi="Courier New"/>
      <w:kern w:val="2"/>
      <w:sz w:val="21"/>
      <w:szCs w:val="22"/>
    </w:rPr>
  </w:style>
  <w:style w:type="character" w:customStyle="1" w:styleId="26">
    <w:name w:val="批注主题 字符"/>
    <w:link w:val="16"/>
    <w:autoRedefine/>
    <w:qFormat/>
    <w:uiPriority w:val="0"/>
    <w:rPr>
      <w:b/>
      <w:bCs/>
    </w:rPr>
  </w:style>
  <w:style w:type="character" w:customStyle="1" w:styleId="27">
    <w:name w:val="页眉 字符"/>
    <w:link w:val="1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8">
    <w:name w:val="批注文字 字符"/>
    <w:link w:val="8"/>
    <w:autoRedefine/>
    <w:qFormat/>
    <w:uiPriority w:val="0"/>
    <w:rPr>
      <w:rFonts w:ascii="Times New Roman" w:hAnsi="Times New Roman" w:eastAsia="宋体" w:cs="Times New Roman"/>
      <w:kern w:val="2"/>
      <w:sz w:val="21"/>
      <w:szCs w:val="21"/>
    </w:rPr>
  </w:style>
  <w:style w:type="paragraph" w:customStyle="1" w:styleId="29">
    <w:name w:val="表格文字"/>
    <w:basedOn w:val="1"/>
    <w:qFormat/>
    <w:uiPriority w:val="0"/>
    <w:pPr>
      <w:spacing w:before="25" w:after="25"/>
      <w:jc w:val="center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覃XJ</Manager>
  <Company>广西正海</Company>
  <Pages>1</Pages>
  <Words>876</Words>
  <Characters>998</Characters>
  <Lines>6</Lines>
  <Paragraphs>1</Paragraphs>
  <TotalTime>19</TotalTime>
  <ScaleCrop>false</ScaleCrop>
  <LinksUpToDate>false</LinksUpToDate>
  <CharactersWithSpaces>1027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2024-09-14T10:24:00Z</dcterms:created>
  <dc:creator>覃XJ</dc:creator>
  <cp:lastModifiedBy>一叶知秋</cp:lastModifiedBy>
  <cp:lastPrinted>2025-10-24T08:02:00Z</cp:lastPrinted>
  <dcterms:modified xsi:type="dcterms:W3CDTF">2025-10-24T08:20:06Z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C9EE2FC9DAA64683865EF0921861A299_13</vt:lpwstr>
  </property>
  <property fmtid="{D5CDD505-2E9C-101B-9397-08002B2CF9AE}" pid="4" name="KSOTemplateDocerSaveRecord">
    <vt:lpwstr>eyJoZGlkIjoiZDQzNmVhNGE2YzEyNzE4YzY0Y2I1OGQ4NTBmYzE4MzUiLCJ1c2VySWQiOiI1NjI2NDc5NDMifQ==</vt:lpwstr>
  </property>
</Properties>
</file>