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755CF">
      <w:pPr>
        <w:spacing w:before="156" w:beforeLines="50" w:line="360" w:lineRule="auto"/>
        <w:jc w:val="center"/>
        <w:rPr>
          <w:rFonts w:hint="eastAsia" w:ascii="宋体" w:hAnsi="宋体" w:eastAsia="宋体" w:cs="宋体"/>
          <w:color w:val="auto"/>
          <w:sz w:val="52"/>
          <w:szCs w:val="52"/>
          <w:highlight w:val="none"/>
          <w:lang w:eastAsia="zh-CN"/>
        </w:rPr>
      </w:pPr>
    </w:p>
    <w:p w14:paraId="614D769E">
      <w:pPr>
        <w:spacing w:before="156" w:beforeLines="50"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3027870F">
      <w:pPr>
        <w:spacing w:before="156" w:beforeLines="50"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竞争性磋商文件（工程类）</w:t>
      </w:r>
    </w:p>
    <w:p w14:paraId="568F9D69">
      <w:pPr>
        <w:spacing w:before="156" w:beforeLines="50" w:line="360" w:lineRule="auto"/>
        <w:jc w:val="center"/>
        <w:rPr>
          <w:rFonts w:hint="eastAsia" w:ascii="宋体" w:hAnsi="宋体" w:cs="宋体"/>
          <w:color w:val="auto"/>
          <w:sz w:val="36"/>
          <w:szCs w:val="36"/>
          <w:highlight w:val="none"/>
        </w:rPr>
      </w:pPr>
    </w:p>
    <w:p w14:paraId="3653E7C2">
      <w:pPr>
        <w:spacing w:before="156" w:beforeLines="50" w:line="360" w:lineRule="auto"/>
        <w:jc w:val="center"/>
        <w:rPr>
          <w:rFonts w:hint="eastAsia" w:ascii="宋体" w:hAnsi="宋体" w:cs="宋体"/>
          <w:color w:val="auto"/>
          <w:sz w:val="36"/>
          <w:szCs w:val="36"/>
          <w:highlight w:val="none"/>
        </w:rPr>
      </w:pPr>
    </w:p>
    <w:p w14:paraId="5806605B">
      <w:pPr>
        <w:snapToGrid w:val="0"/>
        <w:spacing w:before="156" w:beforeLines="50" w:line="360" w:lineRule="auto"/>
        <w:jc w:val="center"/>
        <w:outlineLvl w:val="9"/>
        <w:rPr>
          <w:rFonts w:hint="eastAsia" w:ascii="宋体" w:hAnsi="宋体" w:cs="宋体"/>
          <w:color w:val="auto"/>
          <w:sz w:val="44"/>
          <w:szCs w:val="44"/>
          <w:highlight w:val="none"/>
        </w:rPr>
      </w:pPr>
      <w:bookmarkStart w:id="0" w:name="_Toc32686"/>
      <w:bookmarkStart w:id="1" w:name="_Toc15469"/>
      <w:bookmarkStart w:id="2" w:name="_Toc4308"/>
      <w:r>
        <w:rPr>
          <w:rFonts w:hint="eastAsia" w:ascii="宋体" w:hAnsi="宋体" w:cs="宋体"/>
          <w:color w:val="auto"/>
          <w:sz w:val="72"/>
          <w:szCs w:val="72"/>
          <w:highlight w:val="none"/>
        </w:rPr>
        <w:t>竞争性磋商文件</w:t>
      </w:r>
      <w:bookmarkEnd w:id="0"/>
      <w:bookmarkEnd w:id="1"/>
      <w:bookmarkEnd w:id="2"/>
    </w:p>
    <w:p w14:paraId="55355CCA">
      <w:pPr>
        <w:spacing w:before="312" w:beforeLines="100" w:after="156" w:afterLines="50" w:line="360" w:lineRule="auto"/>
        <w:jc w:val="center"/>
        <w:outlineLvl w:val="9"/>
        <w:rPr>
          <w:rFonts w:hint="eastAsia" w:ascii="宋体" w:hAnsi="宋体" w:cs="宋体"/>
          <w:b/>
          <w:color w:val="auto"/>
          <w:sz w:val="32"/>
          <w:szCs w:val="32"/>
          <w:highlight w:val="none"/>
        </w:rPr>
      </w:pPr>
      <w:bookmarkStart w:id="3" w:name="_Toc9035"/>
      <w:bookmarkStart w:id="4" w:name="_Toc15782"/>
      <w:bookmarkStart w:id="5" w:name="_Toc29180"/>
      <w:r>
        <w:rPr>
          <w:rFonts w:hint="eastAsia" w:ascii="宋体" w:hAnsi="宋体" w:cs="宋体"/>
          <w:color w:val="auto"/>
          <w:szCs w:val="21"/>
          <w:highlight w:val="none"/>
        </w:rPr>
        <w:t>（全流程电子化评标）</w:t>
      </w:r>
      <w:bookmarkEnd w:id="3"/>
      <w:bookmarkEnd w:id="4"/>
      <w:bookmarkEnd w:id="5"/>
    </w:p>
    <w:p w14:paraId="20DD1D75">
      <w:pPr>
        <w:spacing w:line="360" w:lineRule="auto"/>
        <w:jc w:val="center"/>
        <w:rPr>
          <w:rFonts w:hint="eastAsia" w:ascii="宋体" w:hAnsi="宋体" w:cs="宋体"/>
          <w:b/>
          <w:color w:val="auto"/>
          <w:sz w:val="32"/>
          <w:szCs w:val="32"/>
          <w:highlight w:val="none"/>
        </w:rPr>
      </w:pPr>
    </w:p>
    <w:p w14:paraId="62A1543C">
      <w:pPr>
        <w:spacing w:line="360" w:lineRule="auto"/>
        <w:jc w:val="center"/>
        <w:rPr>
          <w:rFonts w:hint="eastAsia" w:ascii="宋体" w:hAnsi="宋体" w:cs="宋体"/>
          <w:b/>
          <w:color w:val="auto"/>
          <w:sz w:val="32"/>
          <w:szCs w:val="32"/>
          <w:highlight w:val="none"/>
        </w:rPr>
      </w:pPr>
    </w:p>
    <w:p w14:paraId="0E804CBE">
      <w:pPr>
        <w:rPr>
          <w:rFonts w:hint="eastAsia"/>
          <w:color w:val="auto"/>
          <w:highlight w:val="none"/>
        </w:rPr>
      </w:pPr>
    </w:p>
    <w:p w14:paraId="733054D3">
      <w:pPr>
        <w:pStyle w:val="19"/>
        <w:rPr>
          <w:rFonts w:hint="eastAsia"/>
          <w:color w:val="auto"/>
          <w:highlight w:val="none"/>
        </w:rPr>
      </w:pPr>
    </w:p>
    <w:p w14:paraId="06268EB5">
      <w:pPr>
        <w:spacing w:line="360" w:lineRule="auto"/>
        <w:ind w:left="1058" w:leftChars="504" w:firstLine="0" w:firstLineChars="0"/>
        <w:rPr>
          <w:rFonts w:hint="eastAsia" w:ascii="宋体" w:hAnsi="宋体" w:cs="宋体"/>
          <w:b/>
          <w:color w:val="auto"/>
          <w:sz w:val="32"/>
          <w:szCs w:val="32"/>
          <w:highlight w:val="none"/>
        </w:rPr>
      </w:pPr>
      <w:bookmarkStart w:id="6" w:name="_Toc30898"/>
      <w:bookmarkStart w:id="7" w:name="_Toc13244"/>
      <w:bookmarkStart w:id="8" w:name="_Toc5665"/>
      <w:r>
        <w:rPr>
          <w:rFonts w:hint="eastAsia" w:ascii="宋体" w:hAnsi="宋体" w:cs="宋体"/>
          <w:b/>
          <w:color w:val="auto"/>
          <w:sz w:val="32"/>
          <w:szCs w:val="32"/>
          <w:highlight w:val="none"/>
        </w:rPr>
        <w:t>项目名称：</w:t>
      </w:r>
      <w:bookmarkEnd w:id="6"/>
      <w:bookmarkEnd w:id="7"/>
      <w:bookmarkEnd w:id="8"/>
      <w:r>
        <w:rPr>
          <w:rFonts w:hint="eastAsia" w:ascii="宋体" w:hAnsi="宋体" w:cs="宋体"/>
          <w:b/>
          <w:color w:val="auto"/>
          <w:sz w:val="32"/>
          <w:szCs w:val="32"/>
          <w:highlight w:val="none"/>
          <w:lang w:eastAsia="zh-CN"/>
        </w:rPr>
        <w:t>西乡塘管理部业务用房维修改造项目</w:t>
      </w:r>
    </w:p>
    <w:p w14:paraId="5D94CADC">
      <w:pPr>
        <w:spacing w:line="360" w:lineRule="auto"/>
        <w:ind w:left="1058" w:leftChars="504" w:firstLine="0" w:firstLineChars="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项目编号：NNZC2025-C2-990572-GXSY</w:t>
      </w:r>
    </w:p>
    <w:p w14:paraId="00329BBD">
      <w:pPr>
        <w:spacing w:line="360" w:lineRule="auto"/>
        <w:ind w:left="1058" w:leftChars="504" w:firstLine="0" w:firstLineChars="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项目所属区划：南宁市本级</w:t>
      </w:r>
    </w:p>
    <w:p w14:paraId="6BDFB6C8">
      <w:pPr>
        <w:spacing w:line="360" w:lineRule="auto"/>
        <w:ind w:left="1058" w:leftChars="504" w:firstLine="0" w:firstLineChars="0"/>
        <w:jc w:val="left"/>
        <w:outlineLvl w:val="9"/>
        <w:rPr>
          <w:rFonts w:hint="eastAsia" w:ascii="宋体" w:hAnsi="宋体" w:eastAsia="宋体" w:cs="宋体"/>
          <w:b/>
          <w:color w:val="auto"/>
          <w:sz w:val="32"/>
          <w:szCs w:val="32"/>
          <w:highlight w:val="none"/>
          <w:lang w:eastAsia="zh-CN"/>
        </w:rPr>
      </w:pPr>
      <w:bookmarkStart w:id="9" w:name="_Toc12995"/>
      <w:bookmarkStart w:id="10" w:name="_Toc28574"/>
      <w:bookmarkStart w:id="11" w:name="_Toc24889"/>
      <w:r>
        <w:rPr>
          <w:rFonts w:hint="eastAsia" w:ascii="宋体" w:hAnsi="宋体" w:cs="宋体"/>
          <w:b/>
          <w:color w:val="auto"/>
          <w:sz w:val="32"/>
          <w:szCs w:val="32"/>
          <w:highlight w:val="none"/>
        </w:rPr>
        <w:t>采   购   人：</w:t>
      </w:r>
      <w:bookmarkEnd w:id="9"/>
      <w:bookmarkEnd w:id="10"/>
      <w:bookmarkEnd w:id="11"/>
      <w:r>
        <w:rPr>
          <w:rFonts w:hint="eastAsia" w:ascii="宋体" w:hAnsi="宋体" w:cs="宋体"/>
          <w:b/>
          <w:color w:val="auto"/>
          <w:sz w:val="32"/>
          <w:szCs w:val="32"/>
          <w:highlight w:val="none"/>
          <w:lang w:eastAsia="zh-CN"/>
        </w:rPr>
        <w:t>南宁住房公积金管理中心</w:t>
      </w:r>
    </w:p>
    <w:p w14:paraId="12B5FE0A">
      <w:pPr>
        <w:spacing w:line="360" w:lineRule="auto"/>
        <w:ind w:left="1058" w:leftChars="504" w:firstLine="0" w:firstLineChars="0"/>
        <w:jc w:val="left"/>
        <w:outlineLvl w:val="9"/>
        <w:rPr>
          <w:rFonts w:hint="eastAsia" w:ascii="宋体" w:hAnsi="宋体" w:cs="宋体"/>
          <w:b/>
          <w:color w:val="auto"/>
          <w:sz w:val="32"/>
          <w:szCs w:val="32"/>
          <w:highlight w:val="none"/>
        </w:rPr>
      </w:pPr>
      <w:bookmarkStart w:id="12" w:name="_Toc6318"/>
      <w:bookmarkStart w:id="13" w:name="_Toc32580"/>
      <w:bookmarkStart w:id="14" w:name="_Toc20"/>
      <w:r>
        <w:rPr>
          <w:rFonts w:hint="eastAsia" w:ascii="宋体" w:hAnsi="宋体" w:cs="宋体"/>
          <w:b/>
          <w:color w:val="auto"/>
          <w:sz w:val="32"/>
          <w:szCs w:val="32"/>
          <w:highlight w:val="none"/>
        </w:rPr>
        <w:t>采购代理机构：</w:t>
      </w:r>
      <w:bookmarkEnd w:id="12"/>
      <w:bookmarkEnd w:id="13"/>
      <w:bookmarkEnd w:id="14"/>
      <w:r>
        <w:rPr>
          <w:rFonts w:hint="eastAsia" w:ascii="宋体" w:hAnsi="宋体" w:cs="宋体"/>
          <w:b/>
          <w:color w:val="auto"/>
          <w:sz w:val="32"/>
          <w:szCs w:val="32"/>
          <w:highlight w:val="none"/>
          <w:lang w:eastAsia="zh-CN"/>
        </w:rPr>
        <w:t>广西盛元华工程咨询有限公司</w:t>
      </w:r>
      <w:r>
        <w:rPr>
          <w:rFonts w:hint="eastAsia" w:ascii="宋体" w:hAnsi="宋体" w:cs="宋体"/>
          <w:b/>
          <w:color w:val="auto"/>
          <w:sz w:val="32"/>
          <w:szCs w:val="32"/>
          <w:highlight w:val="none"/>
        </w:rPr>
        <w:t xml:space="preserve"> </w:t>
      </w:r>
    </w:p>
    <w:p w14:paraId="5372210B">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cs="宋体"/>
          <w:b/>
          <w:color w:val="auto"/>
          <w:sz w:val="32"/>
          <w:szCs w:val="32"/>
          <w:highlight w:val="none"/>
        </w:rPr>
        <w:t>月</w:t>
      </w:r>
    </w:p>
    <w:p w14:paraId="109AA490">
      <w:pPr>
        <w:rPr>
          <w:color w:val="auto"/>
          <w:highlight w:val="none"/>
        </w:rPr>
        <w:sectPr>
          <w:footerReference r:id="rId7" w:type="first"/>
          <w:headerReference r:id="rId3" w:type="default"/>
          <w:footerReference r:id="rId5" w:type="default"/>
          <w:headerReference r:id="rId4" w:type="even"/>
          <w:footerReference r:id="rId6" w:type="even"/>
          <w:pgSz w:w="11906" w:h="16838"/>
          <w:pgMar w:top="1440" w:right="1080" w:bottom="1440" w:left="1080" w:header="851" w:footer="992" w:gutter="0"/>
          <w:pgNumType w:start="0"/>
          <w:cols w:space="720" w:num="1"/>
          <w:titlePg/>
          <w:docGrid w:type="lines" w:linePitch="312" w:charSpace="0"/>
        </w:sectPr>
      </w:pPr>
    </w:p>
    <w:p w14:paraId="179B3F80">
      <w:pPr>
        <w:pStyle w:val="16"/>
        <w:tabs>
          <w:tab w:val="right" w:leader="dot" w:pos="9746"/>
        </w:tabs>
        <w:jc w:val="cente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t>目 录</w:t>
      </w:r>
    </w:p>
    <w:p w14:paraId="6AF1BBE5">
      <w:pPr>
        <w:pStyle w:val="16"/>
        <w:tabs>
          <w:tab w:val="right" w:leader="dot" w:pos="9746"/>
        </w:tabs>
        <w:rPr>
          <w:color w:val="auto"/>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TOC \o "1-3" \h \u </w:instrText>
      </w:r>
      <w:r>
        <w:rPr>
          <w:rFonts w:hint="eastAsia" w:ascii="宋体" w:hAnsi="宋体" w:cs="宋体"/>
          <w:b/>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_Toc2478 </w:instrText>
      </w:r>
      <w:r>
        <w:rPr>
          <w:rFonts w:hint="eastAsia" w:ascii="宋体" w:hAnsi="宋体" w:cs="宋体"/>
          <w:color w:val="auto"/>
          <w:highlight w:val="none"/>
        </w:rPr>
        <w:fldChar w:fldCharType="separate"/>
      </w:r>
      <w:r>
        <w:rPr>
          <w:rFonts w:hint="eastAsia" w:ascii="宋体" w:hAnsi="宋体" w:cs="宋体"/>
          <w:color w:val="auto"/>
          <w:highlight w:val="none"/>
        </w:rPr>
        <w:t>第一章 竞争性磋商公告</w:t>
      </w:r>
      <w:r>
        <w:rPr>
          <w:color w:val="auto"/>
        </w:rPr>
        <w:tab/>
      </w:r>
      <w:r>
        <w:rPr>
          <w:color w:val="auto"/>
        </w:rPr>
        <w:fldChar w:fldCharType="begin"/>
      </w:r>
      <w:r>
        <w:rPr>
          <w:color w:val="auto"/>
        </w:rPr>
        <w:instrText xml:space="preserve"> PAGEREF _Toc2478 \h </w:instrText>
      </w:r>
      <w:r>
        <w:rPr>
          <w:color w:val="auto"/>
        </w:rPr>
        <w:fldChar w:fldCharType="separate"/>
      </w:r>
      <w:r>
        <w:rPr>
          <w:color w:val="auto"/>
        </w:rPr>
        <w:t>1</w:t>
      </w:r>
      <w:r>
        <w:rPr>
          <w:color w:val="auto"/>
        </w:rPr>
        <w:fldChar w:fldCharType="end"/>
      </w:r>
      <w:r>
        <w:rPr>
          <w:rFonts w:hint="eastAsia" w:ascii="宋体" w:hAnsi="宋体" w:cs="宋体"/>
          <w:color w:val="auto"/>
          <w:highlight w:val="none"/>
        </w:rPr>
        <w:fldChar w:fldCharType="end"/>
      </w:r>
    </w:p>
    <w:p w14:paraId="7370574E">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_Toc19969 </w:instrText>
      </w:r>
      <w:r>
        <w:rPr>
          <w:rFonts w:hint="eastAsia" w:ascii="宋体" w:hAnsi="宋体" w:cs="宋体"/>
          <w:color w:val="auto"/>
          <w:highlight w:val="none"/>
        </w:rPr>
        <w:fldChar w:fldCharType="separate"/>
      </w:r>
      <w:r>
        <w:rPr>
          <w:rFonts w:hint="eastAsia" w:ascii="宋体" w:hAnsi="宋体" w:eastAsia="宋体" w:cs="宋体"/>
          <w:bCs/>
          <w:color w:val="auto"/>
          <w:kern w:val="44"/>
          <w:szCs w:val="44"/>
          <w:highlight w:val="none"/>
          <w:lang w:val="en-US" w:eastAsia="zh-CN" w:bidi="ar-SA"/>
        </w:rPr>
        <w:t>第二章 采购需求</w:t>
      </w:r>
      <w:r>
        <w:rPr>
          <w:color w:val="auto"/>
        </w:rPr>
        <w:tab/>
      </w:r>
      <w:r>
        <w:rPr>
          <w:color w:val="auto"/>
        </w:rPr>
        <w:fldChar w:fldCharType="begin"/>
      </w:r>
      <w:r>
        <w:rPr>
          <w:color w:val="auto"/>
        </w:rPr>
        <w:instrText xml:space="preserve"> PAGEREF _Toc19969 \h </w:instrText>
      </w:r>
      <w:r>
        <w:rPr>
          <w:color w:val="auto"/>
        </w:rPr>
        <w:fldChar w:fldCharType="separate"/>
      </w:r>
      <w:r>
        <w:rPr>
          <w:color w:val="auto"/>
        </w:rPr>
        <w:t>4</w:t>
      </w:r>
      <w:r>
        <w:rPr>
          <w:color w:val="auto"/>
        </w:rPr>
        <w:fldChar w:fldCharType="end"/>
      </w:r>
      <w:r>
        <w:rPr>
          <w:rFonts w:hint="eastAsia" w:ascii="宋体" w:hAnsi="宋体" w:cs="宋体"/>
          <w:color w:val="auto"/>
          <w:highlight w:val="none"/>
        </w:rPr>
        <w:fldChar w:fldCharType="end"/>
      </w:r>
    </w:p>
    <w:p w14:paraId="0AF70830">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_Toc18461 </w:instrText>
      </w:r>
      <w:r>
        <w:rPr>
          <w:rFonts w:hint="eastAsia" w:ascii="宋体" w:hAnsi="宋体" w:cs="宋体"/>
          <w:color w:val="auto"/>
          <w:highlight w:val="none"/>
        </w:rPr>
        <w:fldChar w:fldCharType="separate"/>
      </w:r>
      <w:r>
        <w:rPr>
          <w:rFonts w:hint="eastAsia" w:ascii="宋体" w:hAnsi="宋体" w:cs="宋体"/>
          <w:color w:val="auto"/>
          <w:highlight w:val="none"/>
        </w:rPr>
        <w:t>第三章 供应商须知</w:t>
      </w:r>
      <w:r>
        <w:rPr>
          <w:color w:val="auto"/>
        </w:rPr>
        <w:tab/>
      </w:r>
      <w:r>
        <w:rPr>
          <w:color w:val="auto"/>
        </w:rPr>
        <w:fldChar w:fldCharType="begin"/>
      </w:r>
      <w:r>
        <w:rPr>
          <w:color w:val="auto"/>
        </w:rPr>
        <w:instrText xml:space="preserve"> PAGEREF _Toc18461 \h </w:instrText>
      </w:r>
      <w:r>
        <w:rPr>
          <w:color w:val="auto"/>
        </w:rPr>
        <w:fldChar w:fldCharType="separate"/>
      </w:r>
      <w:r>
        <w:rPr>
          <w:color w:val="auto"/>
        </w:rPr>
        <w:t>10</w:t>
      </w:r>
      <w:r>
        <w:rPr>
          <w:color w:val="auto"/>
        </w:rPr>
        <w:fldChar w:fldCharType="end"/>
      </w:r>
      <w:r>
        <w:rPr>
          <w:rFonts w:hint="eastAsia" w:ascii="宋体" w:hAnsi="宋体" w:cs="宋体"/>
          <w:color w:val="auto"/>
          <w:highlight w:val="none"/>
        </w:rPr>
        <w:fldChar w:fldCharType="end"/>
      </w:r>
    </w:p>
    <w:p w14:paraId="54245164">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_Toc7611 </w:instrText>
      </w:r>
      <w:r>
        <w:rPr>
          <w:rFonts w:hint="eastAsia" w:ascii="宋体" w:hAnsi="宋体" w:cs="宋体"/>
          <w:color w:val="auto"/>
          <w:highlight w:val="none"/>
        </w:rPr>
        <w:fldChar w:fldCharType="separate"/>
      </w:r>
      <w:r>
        <w:rPr>
          <w:rFonts w:hint="eastAsia" w:ascii="宋体" w:hAnsi="宋体" w:cs="宋体"/>
          <w:color w:val="auto"/>
          <w:highlight w:val="none"/>
        </w:rPr>
        <w:t>第一节 供应商须知前附表</w:t>
      </w:r>
      <w:r>
        <w:rPr>
          <w:color w:val="auto"/>
        </w:rPr>
        <w:tab/>
      </w:r>
      <w:r>
        <w:rPr>
          <w:color w:val="auto"/>
        </w:rPr>
        <w:fldChar w:fldCharType="begin"/>
      </w:r>
      <w:r>
        <w:rPr>
          <w:color w:val="auto"/>
        </w:rPr>
        <w:instrText xml:space="preserve"> PAGEREF _Toc7611 \h </w:instrText>
      </w:r>
      <w:r>
        <w:rPr>
          <w:color w:val="auto"/>
        </w:rPr>
        <w:fldChar w:fldCharType="separate"/>
      </w:r>
      <w:r>
        <w:rPr>
          <w:color w:val="auto"/>
        </w:rPr>
        <w:t>10</w:t>
      </w:r>
      <w:r>
        <w:rPr>
          <w:color w:val="auto"/>
        </w:rPr>
        <w:fldChar w:fldCharType="end"/>
      </w:r>
      <w:r>
        <w:rPr>
          <w:rFonts w:hint="eastAsia" w:ascii="宋体" w:hAnsi="宋体" w:cs="宋体"/>
          <w:color w:val="auto"/>
          <w:highlight w:val="none"/>
        </w:rPr>
        <w:fldChar w:fldCharType="end"/>
      </w:r>
    </w:p>
    <w:p w14:paraId="5667C9B0">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_Toc17787 </w:instrText>
      </w:r>
      <w:r>
        <w:rPr>
          <w:rFonts w:hint="eastAsia" w:ascii="宋体" w:hAnsi="宋体" w:cs="宋体"/>
          <w:color w:val="auto"/>
          <w:highlight w:val="none"/>
        </w:rPr>
        <w:fldChar w:fldCharType="separate"/>
      </w:r>
      <w:r>
        <w:rPr>
          <w:rFonts w:hint="eastAsia" w:ascii="宋体" w:hAnsi="宋体" w:cs="宋体"/>
          <w:color w:val="auto"/>
          <w:highlight w:val="none"/>
        </w:rPr>
        <w:t>第二节 供应商须知正文</w:t>
      </w:r>
      <w:r>
        <w:rPr>
          <w:color w:val="auto"/>
        </w:rPr>
        <w:tab/>
      </w:r>
      <w:r>
        <w:rPr>
          <w:color w:val="auto"/>
        </w:rPr>
        <w:fldChar w:fldCharType="begin"/>
      </w:r>
      <w:r>
        <w:rPr>
          <w:color w:val="auto"/>
        </w:rPr>
        <w:instrText xml:space="preserve"> PAGEREF _Toc17787 \h </w:instrText>
      </w:r>
      <w:r>
        <w:rPr>
          <w:color w:val="auto"/>
        </w:rPr>
        <w:fldChar w:fldCharType="separate"/>
      </w:r>
      <w:r>
        <w:rPr>
          <w:color w:val="auto"/>
        </w:rPr>
        <w:t>16</w:t>
      </w:r>
      <w:r>
        <w:rPr>
          <w:color w:val="auto"/>
        </w:rPr>
        <w:fldChar w:fldCharType="end"/>
      </w:r>
      <w:r>
        <w:rPr>
          <w:rFonts w:hint="eastAsia" w:ascii="宋体" w:hAnsi="宋体" w:cs="宋体"/>
          <w:color w:val="auto"/>
          <w:highlight w:val="none"/>
        </w:rPr>
        <w:fldChar w:fldCharType="end"/>
      </w:r>
    </w:p>
    <w:p w14:paraId="6BD3121B">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_Toc14112 </w:instrText>
      </w:r>
      <w:r>
        <w:rPr>
          <w:rFonts w:hint="eastAsia" w:ascii="宋体" w:hAnsi="宋体" w:cs="宋体"/>
          <w:color w:val="auto"/>
          <w:highlight w:val="none"/>
        </w:rPr>
        <w:fldChar w:fldCharType="separate"/>
      </w:r>
      <w:r>
        <w:rPr>
          <w:rFonts w:hint="eastAsia" w:ascii="宋体" w:hAnsi="宋体" w:cs="宋体"/>
          <w:bCs w:val="0"/>
          <w:color w:val="auto"/>
          <w:highlight w:val="none"/>
        </w:rPr>
        <w:t>一、总则</w:t>
      </w:r>
      <w:r>
        <w:rPr>
          <w:color w:val="auto"/>
        </w:rPr>
        <w:tab/>
      </w:r>
      <w:r>
        <w:rPr>
          <w:color w:val="auto"/>
        </w:rPr>
        <w:fldChar w:fldCharType="begin"/>
      </w:r>
      <w:r>
        <w:rPr>
          <w:color w:val="auto"/>
        </w:rPr>
        <w:instrText xml:space="preserve"> PAGEREF _Toc14112 \h </w:instrText>
      </w:r>
      <w:r>
        <w:rPr>
          <w:color w:val="auto"/>
        </w:rPr>
        <w:fldChar w:fldCharType="separate"/>
      </w:r>
      <w:r>
        <w:rPr>
          <w:color w:val="auto"/>
        </w:rPr>
        <w:t>16</w:t>
      </w:r>
      <w:r>
        <w:rPr>
          <w:color w:val="auto"/>
        </w:rPr>
        <w:fldChar w:fldCharType="end"/>
      </w:r>
      <w:r>
        <w:rPr>
          <w:rFonts w:hint="eastAsia" w:ascii="宋体" w:hAnsi="宋体" w:cs="宋体"/>
          <w:color w:val="auto"/>
          <w:highlight w:val="none"/>
        </w:rPr>
        <w:fldChar w:fldCharType="end"/>
      </w:r>
    </w:p>
    <w:p w14:paraId="772FE564">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_Toc16242 </w:instrText>
      </w:r>
      <w:r>
        <w:rPr>
          <w:rFonts w:hint="eastAsia" w:ascii="宋体" w:hAnsi="宋体" w:cs="宋体"/>
          <w:color w:val="auto"/>
          <w:highlight w:val="none"/>
        </w:rPr>
        <w:fldChar w:fldCharType="separate"/>
      </w:r>
      <w:r>
        <w:rPr>
          <w:rFonts w:hint="eastAsia" w:ascii="宋体" w:hAnsi="宋体" w:cs="宋体"/>
          <w:bCs w:val="0"/>
          <w:color w:val="auto"/>
          <w:highlight w:val="none"/>
        </w:rPr>
        <w:t>二、磋商文件</w:t>
      </w:r>
      <w:r>
        <w:rPr>
          <w:color w:val="auto"/>
        </w:rPr>
        <w:tab/>
      </w:r>
      <w:r>
        <w:rPr>
          <w:color w:val="auto"/>
        </w:rPr>
        <w:fldChar w:fldCharType="begin"/>
      </w:r>
      <w:r>
        <w:rPr>
          <w:color w:val="auto"/>
        </w:rPr>
        <w:instrText xml:space="preserve"> PAGEREF _Toc16242 \h </w:instrText>
      </w:r>
      <w:r>
        <w:rPr>
          <w:color w:val="auto"/>
        </w:rPr>
        <w:fldChar w:fldCharType="separate"/>
      </w:r>
      <w:r>
        <w:rPr>
          <w:color w:val="auto"/>
        </w:rPr>
        <w:t>18</w:t>
      </w:r>
      <w:r>
        <w:rPr>
          <w:color w:val="auto"/>
        </w:rPr>
        <w:fldChar w:fldCharType="end"/>
      </w:r>
      <w:r>
        <w:rPr>
          <w:rFonts w:hint="eastAsia" w:ascii="宋体" w:hAnsi="宋体" w:cs="宋体"/>
          <w:color w:val="auto"/>
          <w:highlight w:val="none"/>
        </w:rPr>
        <w:fldChar w:fldCharType="end"/>
      </w:r>
    </w:p>
    <w:p w14:paraId="22B8AAC8">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_Toc1772 </w:instrText>
      </w:r>
      <w:r>
        <w:rPr>
          <w:rFonts w:hint="eastAsia" w:ascii="宋体" w:hAnsi="宋体" w:cs="宋体"/>
          <w:color w:val="auto"/>
          <w:highlight w:val="none"/>
        </w:rPr>
        <w:fldChar w:fldCharType="separate"/>
      </w:r>
      <w:r>
        <w:rPr>
          <w:rFonts w:hint="eastAsia" w:ascii="宋体" w:hAnsi="宋体" w:cs="宋体"/>
          <w:bCs w:val="0"/>
          <w:color w:val="auto"/>
          <w:highlight w:val="none"/>
        </w:rPr>
        <w:t>三、响应文件的编制</w:t>
      </w:r>
      <w:r>
        <w:rPr>
          <w:color w:val="auto"/>
        </w:rPr>
        <w:tab/>
      </w:r>
      <w:r>
        <w:rPr>
          <w:color w:val="auto"/>
        </w:rPr>
        <w:fldChar w:fldCharType="begin"/>
      </w:r>
      <w:r>
        <w:rPr>
          <w:color w:val="auto"/>
        </w:rPr>
        <w:instrText xml:space="preserve"> PAGEREF _Toc1772 \h </w:instrText>
      </w:r>
      <w:r>
        <w:rPr>
          <w:color w:val="auto"/>
        </w:rPr>
        <w:fldChar w:fldCharType="separate"/>
      </w:r>
      <w:r>
        <w:rPr>
          <w:color w:val="auto"/>
        </w:rPr>
        <w:t>19</w:t>
      </w:r>
      <w:r>
        <w:rPr>
          <w:color w:val="auto"/>
        </w:rPr>
        <w:fldChar w:fldCharType="end"/>
      </w:r>
      <w:r>
        <w:rPr>
          <w:rFonts w:hint="eastAsia" w:ascii="宋体" w:hAnsi="宋体" w:cs="宋体"/>
          <w:color w:val="auto"/>
          <w:highlight w:val="none"/>
        </w:rPr>
        <w:fldChar w:fldCharType="end"/>
      </w:r>
    </w:p>
    <w:p w14:paraId="1C0E3830">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_Toc26273 </w:instrText>
      </w:r>
      <w:r>
        <w:rPr>
          <w:rFonts w:hint="eastAsia" w:ascii="宋体" w:hAnsi="宋体" w:cs="宋体"/>
          <w:color w:val="auto"/>
          <w:highlight w:val="none"/>
        </w:rPr>
        <w:fldChar w:fldCharType="separate"/>
      </w:r>
      <w:r>
        <w:rPr>
          <w:rFonts w:hint="eastAsia" w:ascii="宋体" w:hAnsi="宋体" w:cs="宋体"/>
          <w:bCs w:val="0"/>
          <w:color w:val="auto"/>
          <w:highlight w:val="none"/>
        </w:rPr>
        <w:t>四、评审及磋商</w:t>
      </w:r>
      <w:r>
        <w:rPr>
          <w:color w:val="auto"/>
        </w:rPr>
        <w:tab/>
      </w:r>
      <w:r>
        <w:rPr>
          <w:color w:val="auto"/>
        </w:rPr>
        <w:fldChar w:fldCharType="begin"/>
      </w:r>
      <w:r>
        <w:rPr>
          <w:color w:val="auto"/>
        </w:rPr>
        <w:instrText xml:space="preserve"> PAGEREF _Toc26273 \h </w:instrText>
      </w:r>
      <w:r>
        <w:rPr>
          <w:color w:val="auto"/>
        </w:rPr>
        <w:fldChar w:fldCharType="separate"/>
      </w:r>
      <w:r>
        <w:rPr>
          <w:color w:val="auto"/>
        </w:rPr>
        <w:t>21</w:t>
      </w:r>
      <w:r>
        <w:rPr>
          <w:color w:val="auto"/>
        </w:rPr>
        <w:fldChar w:fldCharType="end"/>
      </w:r>
      <w:r>
        <w:rPr>
          <w:rFonts w:hint="eastAsia" w:ascii="宋体" w:hAnsi="宋体" w:cs="宋体"/>
          <w:color w:val="auto"/>
          <w:highlight w:val="none"/>
        </w:rPr>
        <w:fldChar w:fldCharType="end"/>
      </w:r>
    </w:p>
    <w:p w14:paraId="1DE9772F">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_Toc24266 </w:instrText>
      </w:r>
      <w:r>
        <w:rPr>
          <w:rFonts w:hint="eastAsia" w:ascii="宋体" w:hAnsi="宋体" w:cs="宋体"/>
          <w:color w:val="auto"/>
          <w:highlight w:val="none"/>
        </w:rPr>
        <w:fldChar w:fldCharType="separate"/>
      </w:r>
      <w:r>
        <w:rPr>
          <w:rFonts w:hint="eastAsia" w:ascii="宋体" w:hAnsi="宋体" w:cs="宋体"/>
          <w:bCs w:val="0"/>
          <w:color w:val="auto"/>
          <w:highlight w:val="none"/>
        </w:rPr>
        <w:t>五、成交及合同</w:t>
      </w:r>
      <w:r>
        <w:rPr>
          <w:color w:val="auto"/>
        </w:rPr>
        <w:tab/>
      </w:r>
      <w:r>
        <w:rPr>
          <w:color w:val="auto"/>
        </w:rPr>
        <w:fldChar w:fldCharType="begin"/>
      </w:r>
      <w:r>
        <w:rPr>
          <w:color w:val="auto"/>
        </w:rPr>
        <w:instrText xml:space="preserve"> PAGEREF _Toc24266 \h </w:instrText>
      </w:r>
      <w:r>
        <w:rPr>
          <w:color w:val="auto"/>
        </w:rPr>
        <w:fldChar w:fldCharType="separate"/>
      </w:r>
      <w:r>
        <w:rPr>
          <w:color w:val="auto"/>
        </w:rPr>
        <w:t>22</w:t>
      </w:r>
      <w:r>
        <w:rPr>
          <w:color w:val="auto"/>
        </w:rPr>
        <w:fldChar w:fldCharType="end"/>
      </w:r>
      <w:r>
        <w:rPr>
          <w:rFonts w:hint="eastAsia" w:ascii="宋体" w:hAnsi="宋体" w:cs="宋体"/>
          <w:color w:val="auto"/>
          <w:highlight w:val="none"/>
        </w:rPr>
        <w:fldChar w:fldCharType="end"/>
      </w:r>
    </w:p>
    <w:p w14:paraId="46D444BE">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_Toc17254 </w:instrText>
      </w:r>
      <w:r>
        <w:rPr>
          <w:rFonts w:hint="eastAsia" w:ascii="宋体" w:hAnsi="宋体" w:cs="宋体"/>
          <w:color w:val="auto"/>
          <w:highlight w:val="none"/>
        </w:rPr>
        <w:fldChar w:fldCharType="separate"/>
      </w:r>
      <w:r>
        <w:rPr>
          <w:rFonts w:hint="eastAsia" w:ascii="宋体" w:hAnsi="宋体" w:cs="宋体"/>
          <w:bCs w:val="0"/>
          <w:color w:val="auto"/>
          <w:highlight w:val="none"/>
        </w:rPr>
        <w:t>六、验收</w:t>
      </w:r>
      <w:r>
        <w:rPr>
          <w:color w:val="auto"/>
        </w:rPr>
        <w:tab/>
      </w:r>
      <w:r>
        <w:rPr>
          <w:color w:val="auto"/>
        </w:rPr>
        <w:fldChar w:fldCharType="begin"/>
      </w:r>
      <w:r>
        <w:rPr>
          <w:color w:val="auto"/>
        </w:rPr>
        <w:instrText xml:space="preserve"> PAGEREF _Toc17254 \h </w:instrText>
      </w:r>
      <w:r>
        <w:rPr>
          <w:color w:val="auto"/>
        </w:rPr>
        <w:fldChar w:fldCharType="separate"/>
      </w:r>
      <w:r>
        <w:rPr>
          <w:color w:val="auto"/>
        </w:rPr>
        <w:t>25</w:t>
      </w:r>
      <w:r>
        <w:rPr>
          <w:color w:val="auto"/>
        </w:rPr>
        <w:fldChar w:fldCharType="end"/>
      </w:r>
      <w:r>
        <w:rPr>
          <w:rFonts w:hint="eastAsia" w:ascii="宋体" w:hAnsi="宋体" w:cs="宋体"/>
          <w:color w:val="auto"/>
          <w:highlight w:val="none"/>
        </w:rPr>
        <w:fldChar w:fldCharType="end"/>
      </w:r>
    </w:p>
    <w:p w14:paraId="386162B4">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_Toc13690 </w:instrText>
      </w:r>
      <w:r>
        <w:rPr>
          <w:rFonts w:hint="eastAsia" w:ascii="宋体" w:hAnsi="宋体" w:cs="宋体"/>
          <w:color w:val="auto"/>
          <w:highlight w:val="none"/>
        </w:rPr>
        <w:fldChar w:fldCharType="separate"/>
      </w:r>
      <w:r>
        <w:rPr>
          <w:rFonts w:hint="eastAsia" w:ascii="宋体" w:hAnsi="宋体" w:cs="宋体"/>
          <w:bCs w:val="0"/>
          <w:color w:val="auto"/>
          <w:highlight w:val="none"/>
        </w:rPr>
        <w:t>七、其他事项</w:t>
      </w:r>
      <w:r>
        <w:rPr>
          <w:color w:val="auto"/>
        </w:rPr>
        <w:tab/>
      </w:r>
      <w:r>
        <w:rPr>
          <w:color w:val="auto"/>
        </w:rPr>
        <w:fldChar w:fldCharType="begin"/>
      </w:r>
      <w:r>
        <w:rPr>
          <w:color w:val="auto"/>
        </w:rPr>
        <w:instrText xml:space="preserve"> PAGEREF _Toc13690 \h </w:instrText>
      </w:r>
      <w:r>
        <w:rPr>
          <w:color w:val="auto"/>
        </w:rPr>
        <w:fldChar w:fldCharType="separate"/>
      </w:r>
      <w:r>
        <w:rPr>
          <w:color w:val="auto"/>
        </w:rPr>
        <w:t>25</w:t>
      </w:r>
      <w:r>
        <w:rPr>
          <w:color w:val="auto"/>
        </w:rPr>
        <w:fldChar w:fldCharType="end"/>
      </w:r>
      <w:r>
        <w:rPr>
          <w:rFonts w:hint="eastAsia" w:ascii="宋体" w:hAnsi="宋体" w:cs="宋体"/>
          <w:color w:val="auto"/>
          <w:highlight w:val="none"/>
        </w:rPr>
        <w:fldChar w:fldCharType="end"/>
      </w:r>
    </w:p>
    <w:p w14:paraId="748ECFB6">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_Toc10741 </w:instrText>
      </w:r>
      <w:r>
        <w:rPr>
          <w:rFonts w:hint="eastAsia" w:ascii="宋体" w:hAnsi="宋体" w:cs="宋体"/>
          <w:color w:val="auto"/>
          <w:highlight w:val="none"/>
        </w:rPr>
        <w:fldChar w:fldCharType="separate"/>
      </w:r>
      <w:r>
        <w:rPr>
          <w:rFonts w:hint="eastAsia" w:ascii="宋体" w:hAnsi="宋体" w:cs="宋体"/>
          <w:color w:val="auto"/>
          <w:highlight w:val="none"/>
        </w:rPr>
        <w:t>第四章  评审程序、评审方法和评审标准</w:t>
      </w:r>
      <w:r>
        <w:rPr>
          <w:color w:val="auto"/>
        </w:rPr>
        <w:tab/>
      </w:r>
      <w:r>
        <w:rPr>
          <w:color w:val="auto"/>
        </w:rPr>
        <w:fldChar w:fldCharType="begin"/>
      </w:r>
      <w:r>
        <w:rPr>
          <w:color w:val="auto"/>
        </w:rPr>
        <w:instrText xml:space="preserve"> PAGEREF _Toc10741 \h </w:instrText>
      </w:r>
      <w:r>
        <w:rPr>
          <w:color w:val="auto"/>
        </w:rPr>
        <w:fldChar w:fldCharType="separate"/>
      </w:r>
      <w:r>
        <w:rPr>
          <w:color w:val="auto"/>
        </w:rPr>
        <w:t>27</w:t>
      </w:r>
      <w:r>
        <w:rPr>
          <w:color w:val="auto"/>
        </w:rPr>
        <w:fldChar w:fldCharType="end"/>
      </w:r>
      <w:r>
        <w:rPr>
          <w:rFonts w:hint="eastAsia" w:ascii="宋体" w:hAnsi="宋体" w:cs="宋体"/>
          <w:color w:val="auto"/>
          <w:highlight w:val="none"/>
        </w:rPr>
        <w:fldChar w:fldCharType="end"/>
      </w:r>
    </w:p>
    <w:p w14:paraId="60B006A4">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_Toc11532 </w:instrText>
      </w:r>
      <w:r>
        <w:rPr>
          <w:rFonts w:hint="eastAsia" w:ascii="宋体" w:hAnsi="宋体" w:cs="宋体"/>
          <w:color w:val="auto"/>
          <w:highlight w:val="none"/>
        </w:rPr>
        <w:fldChar w:fldCharType="separate"/>
      </w:r>
      <w:r>
        <w:rPr>
          <w:rFonts w:hint="eastAsia" w:ascii="宋体" w:hAnsi="宋体" w:cs="宋体"/>
          <w:color w:val="auto"/>
          <w:highlight w:val="none"/>
        </w:rPr>
        <w:t>第一节 评审程序和评审方法</w:t>
      </w:r>
      <w:r>
        <w:rPr>
          <w:color w:val="auto"/>
        </w:rPr>
        <w:tab/>
      </w:r>
      <w:r>
        <w:rPr>
          <w:color w:val="auto"/>
        </w:rPr>
        <w:fldChar w:fldCharType="begin"/>
      </w:r>
      <w:r>
        <w:rPr>
          <w:color w:val="auto"/>
        </w:rPr>
        <w:instrText xml:space="preserve"> PAGEREF _Toc11532 \h </w:instrText>
      </w:r>
      <w:r>
        <w:rPr>
          <w:color w:val="auto"/>
        </w:rPr>
        <w:fldChar w:fldCharType="separate"/>
      </w:r>
      <w:r>
        <w:rPr>
          <w:color w:val="auto"/>
        </w:rPr>
        <w:t>27</w:t>
      </w:r>
      <w:r>
        <w:rPr>
          <w:color w:val="auto"/>
        </w:rPr>
        <w:fldChar w:fldCharType="end"/>
      </w:r>
      <w:r>
        <w:rPr>
          <w:rFonts w:hint="eastAsia" w:ascii="宋体" w:hAnsi="宋体" w:cs="宋体"/>
          <w:color w:val="auto"/>
          <w:highlight w:val="none"/>
        </w:rPr>
        <w:fldChar w:fldCharType="end"/>
      </w:r>
    </w:p>
    <w:p w14:paraId="2C970852">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_Toc35 </w:instrText>
      </w:r>
      <w:r>
        <w:rPr>
          <w:rFonts w:hint="eastAsia" w:ascii="宋体" w:hAnsi="宋体" w:cs="宋体"/>
          <w:color w:val="auto"/>
          <w:highlight w:val="none"/>
        </w:rPr>
        <w:fldChar w:fldCharType="separate"/>
      </w:r>
      <w:r>
        <w:rPr>
          <w:rFonts w:hint="eastAsia" w:ascii="宋体" w:hAnsi="宋体" w:cs="宋体"/>
          <w:color w:val="auto"/>
          <w:highlight w:val="none"/>
        </w:rPr>
        <w:t>第二节 评标报告</w:t>
      </w:r>
      <w:r>
        <w:rPr>
          <w:color w:val="auto"/>
        </w:rPr>
        <w:tab/>
      </w:r>
      <w:r>
        <w:rPr>
          <w:color w:val="auto"/>
        </w:rPr>
        <w:fldChar w:fldCharType="begin"/>
      </w:r>
      <w:r>
        <w:rPr>
          <w:color w:val="auto"/>
        </w:rPr>
        <w:instrText xml:space="preserve"> PAGEREF _Toc35 \h </w:instrText>
      </w:r>
      <w:r>
        <w:rPr>
          <w:color w:val="auto"/>
        </w:rPr>
        <w:fldChar w:fldCharType="separate"/>
      </w:r>
      <w:r>
        <w:rPr>
          <w:color w:val="auto"/>
        </w:rPr>
        <w:t>36</w:t>
      </w:r>
      <w:r>
        <w:rPr>
          <w:color w:val="auto"/>
        </w:rPr>
        <w:fldChar w:fldCharType="end"/>
      </w:r>
      <w:r>
        <w:rPr>
          <w:rFonts w:hint="eastAsia" w:ascii="宋体" w:hAnsi="宋体" w:cs="宋体"/>
          <w:color w:val="auto"/>
          <w:highlight w:val="none"/>
        </w:rPr>
        <w:fldChar w:fldCharType="end"/>
      </w:r>
    </w:p>
    <w:p w14:paraId="07B6C82A">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_Toc14330 </w:instrText>
      </w:r>
      <w:r>
        <w:rPr>
          <w:rFonts w:hint="eastAsia" w:ascii="宋体" w:hAnsi="宋体" w:cs="宋体"/>
          <w:color w:val="auto"/>
          <w:highlight w:val="none"/>
        </w:rPr>
        <w:fldChar w:fldCharType="separate"/>
      </w:r>
      <w:r>
        <w:rPr>
          <w:rFonts w:hint="eastAsia" w:ascii="宋体" w:hAnsi="宋体" w:cs="宋体"/>
          <w:color w:val="auto"/>
          <w:highlight w:val="none"/>
        </w:rPr>
        <w:t>第三节 评审过程的保密与录像</w:t>
      </w:r>
      <w:r>
        <w:rPr>
          <w:color w:val="auto"/>
        </w:rPr>
        <w:tab/>
      </w:r>
      <w:r>
        <w:rPr>
          <w:color w:val="auto"/>
        </w:rPr>
        <w:fldChar w:fldCharType="begin"/>
      </w:r>
      <w:r>
        <w:rPr>
          <w:color w:val="auto"/>
        </w:rPr>
        <w:instrText xml:space="preserve"> PAGEREF _Toc14330 \h </w:instrText>
      </w:r>
      <w:r>
        <w:rPr>
          <w:color w:val="auto"/>
        </w:rPr>
        <w:fldChar w:fldCharType="separate"/>
      </w:r>
      <w:r>
        <w:rPr>
          <w:color w:val="auto"/>
        </w:rPr>
        <w:t>36</w:t>
      </w:r>
      <w:r>
        <w:rPr>
          <w:color w:val="auto"/>
        </w:rPr>
        <w:fldChar w:fldCharType="end"/>
      </w:r>
      <w:r>
        <w:rPr>
          <w:rFonts w:hint="eastAsia" w:ascii="宋体" w:hAnsi="宋体" w:cs="宋体"/>
          <w:color w:val="auto"/>
          <w:highlight w:val="none"/>
        </w:rPr>
        <w:fldChar w:fldCharType="end"/>
      </w:r>
    </w:p>
    <w:p w14:paraId="3CE3B6AC">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_Toc27278 </w:instrText>
      </w:r>
      <w:r>
        <w:rPr>
          <w:rFonts w:hint="eastAsia" w:ascii="宋体" w:hAnsi="宋体" w:cs="宋体"/>
          <w:color w:val="auto"/>
          <w:highlight w:val="none"/>
        </w:rPr>
        <w:fldChar w:fldCharType="separate"/>
      </w:r>
      <w:r>
        <w:rPr>
          <w:rFonts w:hint="eastAsia" w:ascii="宋体" w:hAnsi="宋体" w:cs="宋体"/>
          <w:color w:val="auto"/>
          <w:highlight w:val="none"/>
        </w:rPr>
        <w:t>第五章 响应文件格式</w:t>
      </w:r>
      <w:r>
        <w:rPr>
          <w:color w:val="auto"/>
        </w:rPr>
        <w:tab/>
      </w:r>
      <w:r>
        <w:rPr>
          <w:color w:val="auto"/>
        </w:rPr>
        <w:fldChar w:fldCharType="begin"/>
      </w:r>
      <w:r>
        <w:rPr>
          <w:color w:val="auto"/>
        </w:rPr>
        <w:instrText xml:space="preserve"> PAGEREF _Toc27278 \h </w:instrText>
      </w:r>
      <w:r>
        <w:rPr>
          <w:color w:val="auto"/>
        </w:rPr>
        <w:fldChar w:fldCharType="separate"/>
      </w:r>
      <w:r>
        <w:rPr>
          <w:color w:val="auto"/>
        </w:rPr>
        <w:t>37</w:t>
      </w:r>
      <w:r>
        <w:rPr>
          <w:color w:val="auto"/>
        </w:rPr>
        <w:fldChar w:fldCharType="end"/>
      </w:r>
      <w:r>
        <w:rPr>
          <w:rFonts w:hint="eastAsia" w:ascii="宋体" w:hAnsi="宋体" w:cs="宋体"/>
          <w:color w:val="auto"/>
          <w:highlight w:val="none"/>
        </w:rPr>
        <w:fldChar w:fldCharType="end"/>
      </w:r>
    </w:p>
    <w:p w14:paraId="7CD2B8D1">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_Toc15413 </w:instrText>
      </w:r>
      <w:r>
        <w:rPr>
          <w:rFonts w:hint="eastAsia" w:ascii="宋体" w:hAnsi="宋体" w:cs="宋体"/>
          <w:color w:val="auto"/>
          <w:highlight w:val="none"/>
        </w:rPr>
        <w:fldChar w:fldCharType="separate"/>
      </w:r>
      <w:r>
        <w:rPr>
          <w:rFonts w:hint="eastAsia" w:ascii="宋体" w:hAnsi="宋体" w:cs="宋体"/>
          <w:color w:val="auto"/>
          <w:highlight w:val="none"/>
        </w:rPr>
        <w:t>第一节 封面格式</w:t>
      </w:r>
      <w:r>
        <w:rPr>
          <w:color w:val="auto"/>
        </w:rPr>
        <w:tab/>
      </w:r>
      <w:r>
        <w:rPr>
          <w:color w:val="auto"/>
        </w:rPr>
        <w:fldChar w:fldCharType="begin"/>
      </w:r>
      <w:r>
        <w:rPr>
          <w:color w:val="auto"/>
        </w:rPr>
        <w:instrText xml:space="preserve"> PAGEREF _Toc15413 \h </w:instrText>
      </w:r>
      <w:r>
        <w:rPr>
          <w:color w:val="auto"/>
        </w:rPr>
        <w:fldChar w:fldCharType="separate"/>
      </w:r>
      <w:r>
        <w:rPr>
          <w:color w:val="auto"/>
        </w:rPr>
        <w:t>38</w:t>
      </w:r>
      <w:r>
        <w:rPr>
          <w:color w:val="auto"/>
        </w:rPr>
        <w:fldChar w:fldCharType="end"/>
      </w:r>
      <w:r>
        <w:rPr>
          <w:rFonts w:hint="eastAsia" w:ascii="宋体" w:hAnsi="宋体" w:cs="宋体"/>
          <w:color w:val="auto"/>
          <w:highlight w:val="none"/>
        </w:rPr>
        <w:fldChar w:fldCharType="end"/>
      </w:r>
    </w:p>
    <w:p w14:paraId="42DCE9F9">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_Toc25612 </w:instrText>
      </w:r>
      <w:r>
        <w:rPr>
          <w:rFonts w:hint="eastAsia" w:ascii="宋体" w:hAnsi="宋体" w:cs="宋体"/>
          <w:color w:val="auto"/>
          <w:highlight w:val="none"/>
        </w:rPr>
        <w:fldChar w:fldCharType="separate"/>
      </w:r>
      <w:r>
        <w:rPr>
          <w:rFonts w:hint="eastAsia" w:ascii="宋体" w:hAnsi="宋体" w:cs="宋体"/>
          <w:bCs w:val="0"/>
          <w:color w:val="auto"/>
          <w:highlight w:val="none"/>
        </w:rPr>
        <w:t>第二节 资格证明文件格式</w:t>
      </w:r>
      <w:r>
        <w:rPr>
          <w:color w:val="auto"/>
        </w:rPr>
        <w:tab/>
      </w:r>
      <w:r>
        <w:rPr>
          <w:color w:val="auto"/>
        </w:rPr>
        <w:fldChar w:fldCharType="begin"/>
      </w:r>
      <w:r>
        <w:rPr>
          <w:color w:val="auto"/>
        </w:rPr>
        <w:instrText xml:space="preserve"> PAGEREF _Toc25612 \h </w:instrText>
      </w:r>
      <w:r>
        <w:rPr>
          <w:color w:val="auto"/>
        </w:rPr>
        <w:fldChar w:fldCharType="separate"/>
      </w:r>
      <w:r>
        <w:rPr>
          <w:color w:val="auto"/>
        </w:rPr>
        <w:t>39</w:t>
      </w:r>
      <w:r>
        <w:rPr>
          <w:color w:val="auto"/>
        </w:rPr>
        <w:fldChar w:fldCharType="end"/>
      </w:r>
      <w:r>
        <w:rPr>
          <w:rFonts w:hint="eastAsia" w:ascii="宋体" w:hAnsi="宋体" w:cs="宋体"/>
          <w:color w:val="auto"/>
          <w:highlight w:val="none"/>
        </w:rPr>
        <w:fldChar w:fldCharType="end"/>
      </w:r>
    </w:p>
    <w:p w14:paraId="51DFA7EE">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_Toc19284 </w:instrText>
      </w:r>
      <w:r>
        <w:rPr>
          <w:rFonts w:hint="eastAsia" w:ascii="宋体" w:hAnsi="宋体" w:cs="宋体"/>
          <w:color w:val="auto"/>
          <w:highlight w:val="none"/>
        </w:rPr>
        <w:fldChar w:fldCharType="separate"/>
      </w:r>
      <w:r>
        <w:rPr>
          <w:rFonts w:hint="eastAsia" w:ascii="宋体" w:hAnsi="宋体" w:cs="宋体"/>
          <w:bCs w:val="0"/>
          <w:color w:val="auto"/>
          <w:highlight w:val="none"/>
        </w:rPr>
        <w:t xml:space="preserve">第三节 </w:t>
      </w:r>
      <w:r>
        <w:rPr>
          <w:rFonts w:hint="eastAsia" w:ascii="宋体" w:hAnsi="宋体" w:cs="宋体"/>
          <w:color w:val="auto"/>
          <w:highlight w:val="none"/>
        </w:rPr>
        <w:t>商务技术文件格式</w:t>
      </w:r>
      <w:r>
        <w:rPr>
          <w:color w:val="auto"/>
        </w:rPr>
        <w:tab/>
      </w:r>
      <w:r>
        <w:rPr>
          <w:color w:val="auto"/>
        </w:rPr>
        <w:fldChar w:fldCharType="begin"/>
      </w:r>
      <w:r>
        <w:rPr>
          <w:color w:val="auto"/>
        </w:rPr>
        <w:instrText xml:space="preserve"> PAGEREF _Toc19284 \h </w:instrText>
      </w:r>
      <w:r>
        <w:rPr>
          <w:color w:val="auto"/>
        </w:rPr>
        <w:fldChar w:fldCharType="separate"/>
      </w:r>
      <w:r>
        <w:rPr>
          <w:color w:val="auto"/>
        </w:rPr>
        <w:t>49</w:t>
      </w:r>
      <w:r>
        <w:rPr>
          <w:color w:val="auto"/>
        </w:rPr>
        <w:fldChar w:fldCharType="end"/>
      </w:r>
      <w:r>
        <w:rPr>
          <w:rFonts w:hint="eastAsia" w:ascii="宋体" w:hAnsi="宋体" w:cs="宋体"/>
          <w:color w:val="auto"/>
          <w:highlight w:val="none"/>
        </w:rPr>
        <w:fldChar w:fldCharType="end"/>
      </w:r>
    </w:p>
    <w:p w14:paraId="216EAF52">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_Toc6533 </w:instrText>
      </w:r>
      <w:r>
        <w:rPr>
          <w:rFonts w:hint="eastAsia" w:ascii="宋体" w:hAnsi="宋体" w:cs="宋体"/>
          <w:color w:val="auto"/>
          <w:highlight w:val="none"/>
        </w:rPr>
        <w:fldChar w:fldCharType="separate"/>
      </w:r>
      <w:r>
        <w:rPr>
          <w:rFonts w:hint="eastAsia" w:ascii="宋体" w:hAnsi="宋体" w:cs="宋体"/>
          <w:color w:val="auto"/>
          <w:highlight w:val="none"/>
        </w:rPr>
        <w:t>第四节 报价文件格式</w:t>
      </w:r>
      <w:r>
        <w:rPr>
          <w:color w:val="auto"/>
        </w:rPr>
        <w:tab/>
      </w:r>
      <w:r>
        <w:rPr>
          <w:color w:val="auto"/>
        </w:rPr>
        <w:fldChar w:fldCharType="begin"/>
      </w:r>
      <w:r>
        <w:rPr>
          <w:color w:val="auto"/>
        </w:rPr>
        <w:instrText xml:space="preserve"> PAGEREF _Toc6533 \h </w:instrText>
      </w:r>
      <w:r>
        <w:rPr>
          <w:color w:val="auto"/>
        </w:rPr>
        <w:fldChar w:fldCharType="separate"/>
      </w:r>
      <w:r>
        <w:rPr>
          <w:color w:val="auto"/>
        </w:rPr>
        <w:t>62</w:t>
      </w:r>
      <w:r>
        <w:rPr>
          <w:color w:val="auto"/>
        </w:rPr>
        <w:fldChar w:fldCharType="end"/>
      </w:r>
      <w:r>
        <w:rPr>
          <w:rFonts w:hint="eastAsia" w:ascii="宋体" w:hAnsi="宋体" w:cs="宋体"/>
          <w:color w:val="auto"/>
          <w:highlight w:val="none"/>
        </w:rPr>
        <w:fldChar w:fldCharType="end"/>
      </w:r>
    </w:p>
    <w:p w14:paraId="4158412C">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_Toc394 </w:instrText>
      </w:r>
      <w:r>
        <w:rPr>
          <w:rFonts w:hint="eastAsia" w:ascii="宋体" w:hAnsi="宋体" w:cs="宋体"/>
          <w:color w:val="auto"/>
          <w:highlight w:val="none"/>
        </w:rPr>
        <w:fldChar w:fldCharType="separate"/>
      </w:r>
      <w:r>
        <w:rPr>
          <w:rFonts w:hint="eastAsia" w:ascii="宋体" w:hAnsi="宋体" w:cs="宋体"/>
          <w:color w:val="auto"/>
          <w:highlight w:val="none"/>
        </w:rPr>
        <w:t>第六章  合同文本</w:t>
      </w:r>
      <w:r>
        <w:rPr>
          <w:color w:val="auto"/>
        </w:rPr>
        <w:tab/>
      </w:r>
      <w:r>
        <w:rPr>
          <w:color w:val="auto"/>
        </w:rPr>
        <w:fldChar w:fldCharType="begin"/>
      </w:r>
      <w:r>
        <w:rPr>
          <w:color w:val="auto"/>
        </w:rPr>
        <w:instrText xml:space="preserve"> PAGEREF _Toc394 \h </w:instrText>
      </w:r>
      <w:r>
        <w:rPr>
          <w:color w:val="auto"/>
        </w:rPr>
        <w:fldChar w:fldCharType="separate"/>
      </w:r>
      <w:r>
        <w:rPr>
          <w:color w:val="auto"/>
        </w:rPr>
        <w:t>68</w:t>
      </w:r>
      <w:r>
        <w:rPr>
          <w:color w:val="auto"/>
        </w:rPr>
        <w:fldChar w:fldCharType="end"/>
      </w:r>
      <w:r>
        <w:rPr>
          <w:rFonts w:hint="eastAsia" w:ascii="宋体" w:hAnsi="宋体" w:cs="宋体"/>
          <w:color w:val="auto"/>
          <w:highlight w:val="none"/>
        </w:rPr>
        <w:fldChar w:fldCharType="end"/>
      </w:r>
    </w:p>
    <w:p w14:paraId="49452500">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_Toc30113 </w:instrText>
      </w:r>
      <w:r>
        <w:rPr>
          <w:rFonts w:hint="eastAsia" w:ascii="宋体" w:hAnsi="宋体" w:cs="宋体"/>
          <w:color w:val="auto"/>
          <w:highlight w:val="none"/>
        </w:rPr>
        <w:fldChar w:fldCharType="separate"/>
      </w:r>
      <w:r>
        <w:rPr>
          <w:rFonts w:hint="eastAsia" w:ascii="宋体" w:hAnsi="宋体" w:cs="宋体"/>
          <w:color w:val="auto"/>
          <w:highlight w:val="none"/>
        </w:rPr>
        <w:t>第七章 工程量清单（另册）</w:t>
      </w:r>
      <w:r>
        <w:rPr>
          <w:color w:val="auto"/>
        </w:rPr>
        <w:tab/>
      </w:r>
      <w:r>
        <w:rPr>
          <w:color w:val="auto"/>
        </w:rPr>
        <w:fldChar w:fldCharType="begin"/>
      </w:r>
      <w:r>
        <w:rPr>
          <w:color w:val="auto"/>
        </w:rPr>
        <w:instrText xml:space="preserve"> PAGEREF _Toc30113 \h </w:instrText>
      </w:r>
      <w:r>
        <w:rPr>
          <w:color w:val="auto"/>
        </w:rPr>
        <w:fldChar w:fldCharType="separate"/>
      </w:r>
      <w:r>
        <w:rPr>
          <w:color w:val="auto"/>
        </w:rPr>
        <w:t>131</w:t>
      </w:r>
      <w:r>
        <w:rPr>
          <w:color w:val="auto"/>
        </w:rPr>
        <w:fldChar w:fldCharType="end"/>
      </w:r>
      <w:r>
        <w:rPr>
          <w:rFonts w:hint="eastAsia" w:ascii="宋体" w:hAnsi="宋体" w:cs="宋体"/>
          <w:color w:val="auto"/>
          <w:highlight w:val="none"/>
        </w:rPr>
        <w:fldChar w:fldCharType="end"/>
      </w:r>
    </w:p>
    <w:p w14:paraId="717874B3">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_Toc26902 </w:instrText>
      </w:r>
      <w:r>
        <w:rPr>
          <w:rFonts w:hint="eastAsia" w:ascii="宋体" w:hAnsi="宋体" w:cs="宋体"/>
          <w:color w:val="auto"/>
          <w:highlight w:val="none"/>
        </w:rPr>
        <w:fldChar w:fldCharType="separate"/>
      </w:r>
      <w:r>
        <w:rPr>
          <w:rFonts w:hint="eastAsia" w:ascii="宋体" w:hAnsi="宋体" w:cs="宋体"/>
          <w:color w:val="auto"/>
          <w:highlight w:val="none"/>
        </w:rPr>
        <w:t>第八章 图纸（另册）</w:t>
      </w:r>
      <w:r>
        <w:rPr>
          <w:color w:val="auto"/>
        </w:rPr>
        <w:tab/>
      </w:r>
      <w:r>
        <w:rPr>
          <w:color w:val="auto"/>
        </w:rPr>
        <w:fldChar w:fldCharType="begin"/>
      </w:r>
      <w:r>
        <w:rPr>
          <w:color w:val="auto"/>
        </w:rPr>
        <w:instrText xml:space="preserve"> PAGEREF _Toc26902 \h </w:instrText>
      </w:r>
      <w:r>
        <w:rPr>
          <w:color w:val="auto"/>
        </w:rPr>
        <w:fldChar w:fldCharType="separate"/>
      </w:r>
      <w:r>
        <w:rPr>
          <w:color w:val="auto"/>
        </w:rPr>
        <w:t>132</w:t>
      </w:r>
      <w:r>
        <w:rPr>
          <w:color w:val="auto"/>
        </w:rPr>
        <w:fldChar w:fldCharType="end"/>
      </w:r>
      <w:r>
        <w:rPr>
          <w:rFonts w:hint="eastAsia" w:ascii="宋体" w:hAnsi="宋体" w:cs="宋体"/>
          <w:color w:val="auto"/>
          <w:highlight w:val="none"/>
        </w:rPr>
        <w:fldChar w:fldCharType="end"/>
      </w:r>
    </w:p>
    <w:p w14:paraId="2A3277AE">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_Toc25337 </w:instrText>
      </w:r>
      <w:r>
        <w:rPr>
          <w:rFonts w:hint="eastAsia" w:ascii="宋体" w:hAnsi="宋体" w:cs="宋体"/>
          <w:color w:val="auto"/>
          <w:highlight w:val="none"/>
        </w:rPr>
        <w:fldChar w:fldCharType="separate"/>
      </w:r>
      <w:r>
        <w:rPr>
          <w:rFonts w:hint="eastAsia" w:ascii="宋体" w:hAnsi="宋体" w:cs="宋体"/>
          <w:color w:val="auto"/>
          <w:highlight w:val="none"/>
        </w:rPr>
        <w:t>第九章 质疑、投诉材料格式</w:t>
      </w:r>
      <w:r>
        <w:rPr>
          <w:color w:val="auto"/>
        </w:rPr>
        <w:tab/>
      </w:r>
      <w:r>
        <w:rPr>
          <w:color w:val="auto"/>
        </w:rPr>
        <w:fldChar w:fldCharType="begin"/>
      </w:r>
      <w:r>
        <w:rPr>
          <w:color w:val="auto"/>
        </w:rPr>
        <w:instrText xml:space="preserve"> PAGEREF _Toc25337 \h </w:instrText>
      </w:r>
      <w:r>
        <w:rPr>
          <w:color w:val="auto"/>
        </w:rPr>
        <w:fldChar w:fldCharType="separate"/>
      </w:r>
      <w:r>
        <w:rPr>
          <w:color w:val="auto"/>
        </w:rPr>
        <w:t>133</w:t>
      </w:r>
      <w:r>
        <w:rPr>
          <w:color w:val="auto"/>
        </w:rPr>
        <w:fldChar w:fldCharType="end"/>
      </w:r>
      <w:r>
        <w:rPr>
          <w:rFonts w:hint="eastAsia" w:ascii="宋体" w:hAnsi="宋体" w:cs="宋体"/>
          <w:color w:val="auto"/>
          <w:highlight w:val="none"/>
        </w:rPr>
        <w:fldChar w:fldCharType="end"/>
      </w:r>
    </w:p>
    <w:p w14:paraId="40664426">
      <w:pPr>
        <w:pStyle w:val="16"/>
        <w:tabs>
          <w:tab w:val="right" w:leader="dot" w:pos="8306"/>
        </w:tabs>
        <w:spacing w:line="360" w:lineRule="auto"/>
        <w:rPr>
          <w:rFonts w:hint="eastAsia" w:ascii="宋体" w:hAnsi="宋体" w:cs="宋体"/>
          <w:b/>
          <w:color w:val="auto"/>
          <w:sz w:val="24"/>
          <w:highlight w:val="none"/>
        </w:rPr>
      </w:pPr>
      <w:r>
        <w:rPr>
          <w:rFonts w:hint="eastAsia" w:ascii="宋体" w:hAnsi="宋体" w:cs="宋体"/>
          <w:color w:val="auto"/>
          <w:highlight w:val="none"/>
        </w:rPr>
        <w:fldChar w:fldCharType="end"/>
      </w:r>
    </w:p>
    <w:p w14:paraId="7B8548AF">
      <w:pPr>
        <w:spacing w:line="360" w:lineRule="auto"/>
        <w:rPr>
          <w:rFonts w:hint="eastAsia" w:ascii="宋体" w:hAnsi="宋体" w:cs="宋体"/>
          <w:b/>
          <w:color w:val="auto"/>
          <w:sz w:val="32"/>
          <w:szCs w:val="32"/>
          <w:highlight w:val="none"/>
        </w:rPr>
        <w:sectPr>
          <w:pgSz w:w="11906" w:h="16838"/>
          <w:pgMar w:top="1440" w:right="1080" w:bottom="1440" w:left="1080" w:header="851" w:footer="992" w:gutter="0"/>
          <w:pgNumType w:start="0"/>
          <w:cols w:space="720" w:num="1"/>
          <w:titlePg/>
          <w:docGrid w:type="lines" w:linePitch="312" w:charSpace="0"/>
        </w:sectPr>
      </w:pPr>
    </w:p>
    <w:p w14:paraId="2C3F31A3">
      <w:pPr>
        <w:pStyle w:val="2"/>
        <w:spacing w:line="360" w:lineRule="auto"/>
        <w:jc w:val="center"/>
        <w:rPr>
          <w:rFonts w:hint="eastAsia" w:ascii="宋体" w:hAnsi="宋体" w:cs="宋体"/>
          <w:color w:val="auto"/>
          <w:highlight w:val="none"/>
        </w:rPr>
      </w:pPr>
      <w:bookmarkStart w:id="15" w:name="_Toc2884"/>
      <w:bookmarkStart w:id="16" w:name="_Toc21181"/>
      <w:bookmarkStart w:id="17" w:name="_Toc12032"/>
      <w:bookmarkStart w:id="18" w:name="_Toc23020"/>
      <w:bookmarkStart w:id="19" w:name="_Toc2478"/>
      <w:bookmarkStart w:id="20" w:name="_Toc10822"/>
      <w:bookmarkStart w:id="21" w:name="_Toc17896"/>
      <w:bookmarkStart w:id="22" w:name="_Toc18721"/>
      <w:r>
        <w:rPr>
          <w:rFonts w:hint="eastAsia" w:ascii="宋体" w:hAnsi="宋体" w:cs="宋体"/>
          <w:color w:val="auto"/>
          <w:highlight w:val="none"/>
        </w:rPr>
        <w:t>第一章 竞争性磋商公告</w:t>
      </w:r>
      <w:bookmarkEnd w:id="15"/>
      <w:bookmarkEnd w:id="16"/>
      <w:bookmarkEnd w:id="17"/>
      <w:bookmarkEnd w:id="18"/>
      <w:bookmarkEnd w:id="19"/>
      <w:bookmarkEnd w:id="20"/>
      <w:bookmarkEnd w:id="21"/>
      <w:bookmarkEnd w:id="22"/>
      <w:bookmarkStart w:id="23" w:name="_Toc35393798"/>
      <w:bookmarkStart w:id="24" w:name="_Toc28359089"/>
      <w:bookmarkStart w:id="25" w:name="_Toc28359012"/>
      <w:bookmarkStart w:id="26" w:name="_Toc35393629"/>
      <w:bookmarkStart w:id="27" w:name="_Toc44229878"/>
      <w:bookmarkStart w:id="28" w:name="_Toc28359004"/>
      <w:bookmarkStart w:id="29" w:name="_Toc28359081"/>
      <w:bookmarkStart w:id="30" w:name="_Toc35393623"/>
      <w:bookmarkStart w:id="31" w:name="_Toc35393792"/>
    </w:p>
    <w:p w14:paraId="5942F246">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项目概况</w:t>
      </w:r>
    </w:p>
    <w:p w14:paraId="55CB9B9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80" w:lineRule="exact"/>
        <w:ind w:firstLine="420" w:firstLineChars="200"/>
        <w:textAlignment w:val="auto"/>
        <w:rPr>
          <w:rFonts w:hint="eastAsia" w:ascii="宋体" w:hAnsi="宋体" w:cs="宋体"/>
          <w:color w:val="auto"/>
          <w:highlight w:val="none"/>
        </w:rPr>
      </w:pPr>
      <w:r>
        <w:rPr>
          <w:rFonts w:hint="eastAsia" w:ascii="宋体" w:hAnsi="宋体" w:cs="宋体"/>
          <w:color w:val="auto"/>
          <w:szCs w:val="21"/>
          <w:highlight w:val="none"/>
          <w:u w:val="single"/>
          <w:lang w:eastAsia="zh-CN"/>
        </w:rPr>
        <w:t>西乡塘管理部业务用房维修改造项目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广西政府采购云平台（https://www.gcy.zfcg.gxzf.gov.cn/）</w:t>
      </w:r>
      <w:r>
        <w:rPr>
          <w:rFonts w:hint="eastAsia" w:ascii="宋体" w:hAnsi="宋体" w:cs="宋体"/>
          <w:snapToGrid w:val="0"/>
          <w:color w:val="auto"/>
          <w:highlight w:val="none"/>
        </w:rPr>
        <w:t>获取（下载）</w:t>
      </w:r>
      <w:r>
        <w:rPr>
          <w:rFonts w:hint="eastAsia" w:ascii="宋体" w:hAnsi="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lang w:eastAsia="zh-CN"/>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27FFD1A3">
      <w:pPr>
        <w:keepNext w:val="0"/>
        <w:keepLines w:val="0"/>
        <w:pageBreakBefore w:val="0"/>
        <w:kinsoku/>
        <w:overflowPunct/>
        <w:topLinePunct w:val="0"/>
        <w:autoSpaceDE/>
        <w:autoSpaceDN/>
        <w:bidi w:val="0"/>
        <w:spacing w:line="380" w:lineRule="exact"/>
        <w:ind w:firstLine="482" w:firstLineChars="200"/>
        <w:textAlignment w:val="auto"/>
        <w:rPr>
          <w:rFonts w:hint="eastAsia" w:ascii="宋体" w:hAnsi="宋体" w:cs="宋体"/>
          <w:b/>
          <w:color w:val="auto"/>
          <w:kern w:val="44"/>
          <w:sz w:val="24"/>
          <w:highlight w:val="none"/>
        </w:rPr>
      </w:pPr>
      <w:r>
        <w:rPr>
          <w:rFonts w:hint="eastAsia" w:ascii="宋体" w:hAnsi="宋体" w:cs="宋体"/>
          <w:b/>
          <w:color w:val="auto"/>
          <w:kern w:val="44"/>
          <w:sz w:val="24"/>
          <w:highlight w:val="none"/>
        </w:rPr>
        <w:t>一、项目基本情况</w:t>
      </w:r>
      <w:bookmarkEnd w:id="23"/>
      <w:bookmarkEnd w:id="24"/>
      <w:bookmarkEnd w:id="25"/>
      <w:bookmarkEnd w:id="26"/>
      <w:bookmarkEnd w:id="27"/>
    </w:p>
    <w:p w14:paraId="70892EB6">
      <w:pPr>
        <w:keepNext w:val="0"/>
        <w:keepLines w:val="0"/>
        <w:pageBreakBefore w:val="0"/>
        <w:kinsoku/>
        <w:overflowPunct/>
        <w:topLinePunct w:val="0"/>
        <w:autoSpaceDE/>
        <w:autoSpaceDN/>
        <w:bidi w:val="0"/>
        <w:spacing w:line="38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1.项目编号：NNZC2025-C2-990572-GXSY；采购计划文号：NNZC[2025]3193号</w:t>
      </w:r>
    </w:p>
    <w:p w14:paraId="445FC5D5">
      <w:pPr>
        <w:keepNext w:val="0"/>
        <w:keepLines w:val="0"/>
        <w:pageBreakBefore w:val="0"/>
        <w:kinsoku/>
        <w:overflowPunct/>
        <w:topLinePunct w:val="0"/>
        <w:autoSpaceDE/>
        <w:autoSpaceDN/>
        <w:bidi w:val="0"/>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西乡塘管理部业务用房维修改造项目</w:t>
      </w:r>
    </w:p>
    <w:p w14:paraId="680624DE">
      <w:pPr>
        <w:keepNext w:val="0"/>
        <w:keepLines w:val="0"/>
        <w:pageBreakBefore w:val="0"/>
        <w:kinsoku/>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3</w:t>
      </w:r>
      <w:r>
        <w:rPr>
          <w:rFonts w:hint="eastAsia" w:ascii="宋体" w:hAnsi="宋体" w:eastAsia="宋体" w:cs="宋体"/>
          <w:color w:val="auto"/>
          <w:sz w:val="21"/>
          <w:szCs w:val="21"/>
          <w:highlight w:val="none"/>
        </w:rPr>
        <w:t>.采购方式：竞争性磋商</w:t>
      </w:r>
      <w:r>
        <w:rPr>
          <w:rFonts w:hint="eastAsia" w:ascii="宋体" w:hAnsi="宋体" w:eastAsia="宋体" w:cs="宋体"/>
          <w:color w:val="auto"/>
          <w:sz w:val="21"/>
          <w:szCs w:val="21"/>
          <w:highlight w:val="none"/>
        </w:rPr>
        <w:tab/>
      </w:r>
    </w:p>
    <w:p w14:paraId="53843DED">
      <w:pPr>
        <w:keepNext w:val="0"/>
        <w:keepLines w:val="0"/>
        <w:pageBreakBefore w:val="0"/>
        <w:kinsoku/>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4.预算金额：</w:t>
      </w:r>
      <w:r>
        <w:rPr>
          <w:rFonts w:hint="eastAsia" w:ascii="宋体" w:hAnsi="宋体" w:eastAsia="宋体" w:cs="宋体"/>
          <w:b w:val="0"/>
          <w:bCs w:val="0"/>
          <w:color w:val="auto"/>
          <w:sz w:val="21"/>
          <w:szCs w:val="21"/>
          <w:highlight w:val="none"/>
          <w:lang w:val="en-US" w:eastAsia="zh-CN"/>
        </w:rPr>
        <w:t>¥800000.00</w:t>
      </w:r>
      <w:r>
        <w:rPr>
          <w:rFonts w:hint="eastAsia" w:ascii="宋体" w:hAnsi="宋体" w:eastAsia="宋体" w:cs="宋体"/>
          <w:color w:val="auto"/>
          <w:sz w:val="21"/>
          <w:szCs w:val="21"/>
          <w:highlight w:val="none"/>
        </w:rPr>
        <w:t>元</w:t>
      </w:r>
    </w:p>
    <w:p w14:paraId="5384BB9A">
      <w:pPr>
        <w:keepNext w:val="0"/>
        <w:keepLines w:val="0"/>
        <w:pageBreakBefore w:val="0"/>
        <w:kinsoku/>
        <w:overflowPunct/>
        <w:topLinePunct w:val="0"/>
        <w:autoSpaceDE/>
        <w:autoSpaceDN/>
        <w:bidi w:val="0"/>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5.最高限价：</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797099.46</w:t>
      </w:r>
      <w:r>
        <w:rPr>
          <w:rFonts w:hint="eastAsia" w:ascii="宋体" w:hAnsi="宋体" w:eastAsia="宋体" w:cs="宋体"/>
          <w:color w:val="auto"/>
          <w:sz w:val="21"/>
          <w:szCs w:val="21"/>
          <w:highlight w:val="none"/>
        </w:rPr>
        <w:t>元</w:t>
      </w:r>
    </w:p>
    <w:p w14:paraId="4B75398B">
      <w:pPr>
        <w:keepNext w:val="0"/>
        <w:keepLines w:val="0"/>
        <w:pageBreakBefore w:val="0"/>
        <w:kinsoku/>
        <w:overflowPunct/>
        <w:topLinePunct w:val="0"/>
        <w:autoSpaceDE/>
        <w:autoSpaceDN/>
        <w:bidi w:val="0"/>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6.采购需求：</w:t>
      </w:r>
    </w:p>
    <w:tbl>
      <w:tblPr>
        <w:tblStyle w:val="20"/>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2045"/>
        <w:gridCol w:w="1380"/>
        <w:gridCol w:w="5636"/>
      </w:tblGrid>
      <w:tr w14:paraId="1283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52EF0DD0">
            <w:pPr>
              <w:keepNext w:val="0"/>
              <w:keepLines w:val="0"/>
              <w:pageBreakBefore w:val="0"/>
              <w:kinsoku/>
              <w:overflowPunct/>
              <w:topLinePunct w:val="0"/>
              <w:autoSpaceDE/>
              <w:autoSpaceDN/>
              <w:bidi w:val="0"/>
              <w:spacing w:line="380" w:lineRule="exact"/>
              <w:jc w:val="center"/>
              <w:textAlignment w:val="auto"/>
              <w:rPr>
                <w:rFonts w:ascii="宋体" w:hAnsi="宋体"/>
                <w:b/>
                <w:color w:val="auto"/>
                <w:szCs w:val="21"/>
                <w:highlight w:val="none"/>
              </w:rPr>
            </w:pPr>
            <w:r>
              <w:rPr>
                <w:rFonts w:hint="eastAsia" w:ascii="宋体" w:hAnsi="宋体"/>
                <w:b/>
                <w:color w:val="auto"/>
                <w:szCs w:val="21"/>
                <w:highlight w:val="none"/>
              </w:rPr>
              <w:t>序号</w:t>
            </w:r>
          </w:p>
        </w:tc>
        <w:tc>
          <w:tcPr>
            <w:tcW w:w="2045" w:type="dxa"/>
            <w:tcBorders>
              <w:top w:val="single" w:color="000000" w:sz="4" w:space="0"/>
              <w:left w:val="single" w:color="000000" w:sz="4" w:space="0"/>
              <w:bottom w:val="single" w:color="000000" w:sz="4" w:space="0"/>
              <w:right w:val="single" w:color="000000" w:sz="4" w:space="0"/>
            </w:tcBorders>
            <w:vAlign w:val="center"/>
          </w:tcPr>
          <w:p w14:paraId="527C5338">
            <w:pPr>
              <w:keepNext w:val="0"/>
              <w:keepLines w:val="0"/>
              <w:pageBreakBefore w:val="0"/>
              <w:kinsoku/>
              <w:overflowPunct/>
              <w:topLinePunct w:val="0"/>
              <w:autoSpaceDE/>
              <w:autoSpaceDN/>
              <w:bidi w:val="0"/>
              <w:spacing w:line="380" w:lineRule="exact"/>
              <w:jc w:val="center"/>
              <w:textAlignment w:val="auto"/>
              <w:rPr>
                <w:rFonts w:ascii="宋体" w:hAnsi="宋体"/>
                <w:b/>
                <w:color w:val="auto"/>
                <w:szCs w:val="21"/>
                <w:highlight w:val="none"/>
              </w:rPr>
            </w:pPr>
            <w:r>
              <w:rPr>
                <w:rFonts w:hint="eastAsia" w:ascii="宋体" w:hAnsi="宋体"/>
                <w:b/>
                <w:color w:val="auto"/>
                <w:szCs w:val="21"/>
                <w:highlight w:val="none"/>
              </w:rPr>
              <w:t>标的名称</w:t>
            </w:r>
          </w:p>
        </w:tc>
        <w:tc>
          <w:tcPr>
            <w:tcW w:w="1380" w:type="dxa"/>
            <w:tcBorders>
              <w:top w:val="single" w:color="000000" w:sz="4" w:space="0"/>
              <w:left w:val="single" w:color="000000" w:sz="4" w:space="0"/>
              <w:bottom w:val="single" w:color="000000" w:sz="4" w:space="0"/>
              <w:right w:val="single" w:color="000000" w:sz="4" w:space="0"/>
            </w:tcBorders>
            <w:vAlign w:val="center"/>
          </w:tcPr>
          <w:p w14:paraId="7E9752D9">
            <w:pPr>
              <w:keepNext w:val="0"/>
              <w:keepLines w:val="0"/>
              <w:pageBreakBefore w:val="0"/>
              <w:kinsoku/>
              <w:overflowPunct/>
              <w:topLinePunct w:val="0"/>
              <w:autoSpaceDE/>
              <w:autoSpaceDN/>
              <w:bidi w:val="0"/>
              <w:spacing w:line="380" w:lineRule="exact"/>
              <w:jc w:val="center"/>
              <w:textAlignment w:val="auto"/>
              <w:rPr>
                <w:rFonts w:ascii="宋体" w:hAnsi="宋体"/>
                <w:b/>
                <w:color w:val="auto"/>
                <w:szCs w:val="21"/>
                <w:highlight w:val="none"/>
              </w:rPr>
            </w:pPr>
            <w:r>
              <w:rPr>
                <w:rFonts w:hint="eastAsia" w:ascii="宋体" w:hAnsi="宋体"/>
                <w:b/>
                <w:color w:val="auto"/>
                <w:szCs w:val="21"/>
                <w:highlight w:val="none"/>
              </w:rPr>
              <w:t>数量及单位</w:t>
            </w:r>
          </w:p>
        </w:tc>
        <w:tc>
          <w:tcPr>
            <w:tcW w:w="5636" w:type="dxa"/>
            <w:tcBorders>
              <w:top w:val="single" w:color="000000" w:sz="4" w:space="0"/>
              <w:left w:val="single" w:color="000000" w:sz="4" w:space="0"/>
              <w:bottom w:val="single" w:color="000000" w:sz="4" w:space="0"/>
              <w:right w:val="single" w:color="auto" w:sz="4" w:space="0"/>
            </w:tcBorders>
            <w:vAlign w:val="center"/>
          </w:tcPr>
          <w:p w14:paraId="606A145C">
            <w:pPr>
              <w:keepNext w:val="0"/>
              <w:keepLines w:val="0"/>
              <w:pageBreakBefore w:val="0"/>
              <w:kinsoku/>
              <w:overflowPunct/>
              <w:topLinePunct w:val="0"/>
              <w:autoSpaceDE/>
              <w:autoSpaceDN/>
              <w:bidi w:val="0"/>
              <w:spacing w:line="380" w:lineRule="exact"/>
              <w:jc w:val="center"/>
              <w:textAlignment w:val="auto"/>
              <w:rPr>
                <w:rFonts w:ascii="宋体" w:hAnsi="宋体"/>
                <w:b/>
                <w:color w:val="auto"/>
                <w:szCs w:val="21"/>
                <w:highlight w:val="none"/>
              </w:rPr>
            </w:pPr>
            <w:r>
              <w:rPr>
                <w:rFonts w:hint="eastAsia" w:ascii="宋体" w:hAnsi="宋体"/>
                <w:b/>
                <w:color w:val="auto"/>
                <w:szCs w:val="21"/>
                <w:highlight w:val="none"/>
              </w:rPr>
              <w:t>简要技术需求或者服务要求</w:t>
            </w:r>
          </w:p>
        </w:tc>
      </w:tr>
      <w:tr w14:paraId="010C7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64793A84">
            <w:pPr>
              <w:keepNext w:val="0"/>
              <w:keepLines w:val="0"/>
              <w:pageBreakBefore w:val="0"/>
              <w:widowControl/>
              <w:kinsoku/>
              <w:overflowPunct/>
              <w:topLinePunct w:val="0"/>
              <w:autoSpaceDE/>
              <w:autoSpaceDN/>
              <w:bidi w:val="0"/>
              <w:adjustRightInd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vAlign w:val="center"/>
          </w:tcPr>
          <w:p w14:paraId="724FDE32">
            <w:pPr>
              <w:keepNext w:val="0"/>
              <w:keepLines w:val="0"/>
              <w:pageBreakBefore w:val="0"/>
              <w:kinsoku/>
              <w:overflowPunct/>
              <w:topLinePunct w:val="0"/>
              <w:autoSpaceDE/>
              <w:autoSpaceDN/>
              <w:bidi w:val="0"/>
              <w:spacing w:line="380" w:lineRule="exact"/>
              <w:jc w:val="center"/>
              <w:textAlignment w:val="auto"/>
              <w:rPr>
                <w:rFonts w:hint="eastAsia" w:ascii="宋体" w:hAnsi="宋体" w:eastAsia="宋体"/>
                <w:color w:val="auto"/>
                <w:szCs w:val="21"/>
                <w:highlight w:val="none"/>
                <w:lang w:eastAsia="zh-CN"/>
              </w:rPr>
            </w:pPr>
            <w:r>
              <w:rPr>
                <w:rFonts w:hint="eastAsia" w:ascii="宋体" w:hAnsi="宋体"/>
                <w:color w:val="auto"/>
                <w:spacing w:val="-4"/>
                <w:szCs w:val="21"/>
                <w:highlight w:val="none"/>
                <w:lang w:eastAsia="zh-CN"/>
              </w:rPr>
              <w:t>西乡塘管理部业务用房维修改造项目</w:t>
            </w:r>
          </w:p>
        </w:tc>
        <w:tc>
          <w:tcPr>
            <w:tcW w:w="1380" w:type="dxa"/>
            <w:tcBorders>
              <w:top w:val="single" w:color="000000" w:sz="4" w:space="0"/>
              <w:left w:val="single" w:color="000000" w:sz="4" w:space="0"/>
              <w:bottom w:val="single" w:color="000000" w:sz="4" w:space="0"/>
              <w:right w:val="single" w:color="000000" w:sz="4" w:space="0"/>
            </w:tcBorders>
            <w:vAlign w:val="center"/>
          </w:tcPr>
          <w:p w14:paraId="79F7C862">
            <w:pPr>
              <w:keepNext w:val="0"/>
              <w:keepLines w:val="0"/>
              <w:pageBreakBefore w:val="0"/>
              <w:kinsoku/>
              <w:overflowPunct/>
              <w:topLinePunct w:val="0"/>
              <w:autoSpaceDE/>
              <w:autoSpaceDN/>
              <w:bidi w:val="0"/>
              <w:spacing w:line="380" w:lineRule="exact"/>
              <w:jc w:val="center"/>
              <w:textAlignment w:val="auto"/>
              <w:rPr>
                <w:rFonts w:ascii="宋体" w:hAnsi="宋体"/>
                <w:color w:val="auto"/>
                <w:szCs w:val="21"/>
                <w:highlight w:val="none"/>
              </w:rPr>
            </w:pPr>
            <w:r>
              <w:rPr>
                <w:rFonts w:hint="eastAsia" w:ascii="宋体" w:hAnsi="宋体"/>
                <w:color w:val="auto"/>
                <w:szCs w:val="21"/>
                <w:highlight w:val="none"/>
              </w:rPr>
              <w:t>1项</w:t>
            </w:r>
          </w:p>
        </w:tc>
        <w:tc>
          <w:tcPr>
            <w:tcW w:w="5636" w:type="dxa"/>
            <w:tcBorders>
              <w:top w:val="single" w:color="000000" w:sz="4" w:space="0"/>
              <w:left w:val="single" w:color="000000" w:sz="4" w:space="0"/>
              <w:bottom w:val="single" w:color="000000" w:sz="4" w:space="0"/>
              <w:right w:val="single" w:color="auto" w:sz="4" w:space="0"/>
            </w:tcBorders>
            <w:vAlign w:val="center"/>
          </w:tcPr>
          <w:p w14:paraId="2E42DBE8">
            <w:pPr>
              <w:keepNext w:val="0"/>
              <w:keepLines w:val="0"/>
              <w:pageBreakBefore w:val="0"/>
              <w:widowControl w:val="0"/>
              <w:wordWrap/>
              <w:topLinePunct w:val="0"/>
              <w:autoSpaceDE/>
              <w:autoSpaceDN/>
              <w:bidi w:val="0"/>
              <w:spacing w:line="360" w:lineRule="auto"/>
              <w:ind w:firstLine="404" w:firstLineChars="200"/>
              <w:textAlignment w:val="auto"/>
              <w:rPr>
                <w:rFonts w:hint="eastAsia" w:ascii="宋体" w:hAnsi="宋体" w:eastAsia="宋体"/>
                <w:color w:val="auto"/>
                <w:spacing w:val="-4"/>
                <w:szCs w:val="21"/>
                <w:highlight w:val="none"/>
                <w:lang w:val="en-US" w:eastAsia="zh-CN"/>
              </w:rPr>
            </w:pPr>
            <w:r>
              <w:rPr>
                <w:rFonts w:hint="default" w:ascii="宋体" w:hAnsi="宋体"/>
                <w:color w:val="auto"/>
                <w:spacing w:val="-4"/>
                <w:szCs w:val="21"/>
                <w:highlight w:val="none"/>
                <w:lang w:val="en-US"/>
              </w:rPr>
              <w:t>根据我管理中心实际情况，按照《住房公积金管理业务用房建设标准》《住房公积金服务标准》相关要求，拟对南宁市</w:t>
            </w:r>
            <w:r>
              <w:rPr>
                <w:rFonts w:hint="eastAsia" w:ascii="宋体" w:hAnsi="宋体"/>
                <w:color w:val="auto"/>
                <w:spacing w:val="-4"/>
                <w:szCs w:val="21"/>
                <w:highlight w:val="none"/>
                <w:lang w:val="en-US" w:eastAsia="zh-CN"/>
              </w:rPr>
              <w:t>西乡塘区</w:t>
            </w:r>
            <w:r>
              <w:rPr>
                <w:rFonts w:hint="default" w:ascii="宋体" w:hAnsi="宋体"/>
                <w:color w:val="auto"/>
                <w:spacing w:val="-4"/>
                <w:szCs w:val="21"/>
                <w:highlight w:val="none"/>
                <w:lang w:val="en-US"/>
              </w:rPr>
              <w:t>秀厢大道5号1楼现有大厅及2楼东侧部分区域进行维修改造，总建筑面积约800平方米（建筑面积最终以设计公司实地测量市机关局实地划定场地面积为准）</w:t>
            </w:r>
            <w:r>
              <w:rPr>
                <w:rFonts w:hint="eastAsia" w:ascii="宋体" w:hAnsi="宋体"/>
                <w:color w:val="auto"/>
                <w:spacing w:val="-4"/>
                <w:szCs w:val="21"/>
                <w:highlight w:val="none"/>
                <w:lang w:val="en-US" w:eastAsia="zh-CN"/>
              </w:rPr>
              <w:t>，具体内容详见采购文件。</w:t>
            </w:r>
          </w:p>
        </w:tc>
      </w:tr>
    </w:tbl>
    <w:p w14:paraId="3FEEA237">
      <w:pPr>
        <w:keepNext w:val="0"/>
        <w:keepLines w:val="0"/>
        <w:pageBreakBefore w:val="0"/>
        <w:widowControl w:val="0"/>
        <w:tabs>
          <w:tab w:val="left" w:pos="6358"/>
        </w:tabs>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7.合同履行期限：</w:t>
      </w:r>
      <w:r>
        <w:rPr>
          <w:rFonts w:hint="eastAsia" w:ascii="宋体" w:hAnsi="宋体" w:cs="宋体"/>
          <w:color w:val="auto"/>
          <w:szCs w:val="21"/>
          <w:highlight w:val="none"/>
          <w:lang w:val="en-US" w:eastAsia="zh-CN"/>
        </w:rPr>
        <w:t>90日历天</w:t>
      </w:r>
      <w:r>
        <w:rPr>
          <w:rFonts w:hint="eastAsia" w:ascii="宋体" w:hAnsi="宋体" w:cs="宋体"/>
          <w:color w:val="auto"/>
          <w:szCs w:val="21"/>
          <w:highlight w:val="none"/>
        </w:rPr>
        <w:t>。</w:t>
      </w:r>
    </w:p>
    <w:p w14:paraId="2C7E50FA">
      <w:pPr>
        <w:keepNext w:val="0"/>
        <w:keepLines w:val="0"/>
        <w:pageBreakBefore w:val="0"/>
        <w:widowControl w:val="0"/>
        <w:tabs>
          <w:tab w:val="left" w:pos="6358"/>
        </w:tabs>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8.本项目是否接受联合体：□是，☑否。</w:t>
      </w:r>
    </w:p>
    <w:p w14:paraId="44E3F7ED">
      <w:pPr>
        <w:keepNext w:val="0"/>
        <w:keepLines w:val="0"/>
        <w:pageBreakBefore w:val="0"/>
        <w:widowControl w:val="0"/>
        <w:tabs>
          <w:tab w:val="left" w:pos="8481"/>
        </w:tabs>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Cs/>
          <w:color w:val="auto"/>
          <w:sz w:val="24"/>
          <w:highlight w:val="none"/>
          <w:lang w:eastAsia="zh-CN"/>
        </w:rPr>
      </w:pPr>
      <w:bookmarkStart w:id="32" w:name="_Toc35393799"/>
      <w:bookmarkStart w:id="33" w:name="_Toc35393630"/>
      <w:bookmarkStart w:id="34" w:name="_Toc28359013"/>
      <w:bookmarkStart w:id="35" w:name="_Toc28359090"/>
      <w:bookmarkStart w:id="36" w:name="_Toc44229879"/>
      <w:r>
        <w:rPr>
          <w:rFonts w:hint="eastAsia" w:ascii="宋体" w:hAnsi="宋体" w:cs="宋体"/>
          <w:b/>
          <w:color w:val="auto"/>
          <w:kern w:val="44"/>
          <w:sz w:val="24"/>
          <w:highlight w:val="none"/>
        </w:rPr>
        <w:t>二、供应商的资格条件</w:t>
      </w:r>
      <w:bookmarkEnd w:id="32"/>
      <w:bookmarkEnd w:id="33"/>
      <w:bookmarkEnd w:id="34"/>
      <w:bookmarkEnd w:id="35"/>
      <w:bookmarkEnd w:id="36"/>
      <w:r>
        <w:rPr>
          <w:rFonts w:hint="eastAsia" w:ascii="宋体" w:hAnsi="宋体" w:cs="宋体"/>
          <w:b/>
          <w:color w:val="auto"/>
          <w:kern w:val="44"/>
          <w:sz w:val="24"/>
          <w:highlight w:val="none"/>
          <w:lang w:eastAsia="zh-CN"/>
        </w:rPr>
        <w:tab/>
      </w:r>
    </w:p>
    <w:p w14:paraId="21A0DEC5">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1.满足《中华人民共和国政府采购法》第二十二条规定；</w:t>
      </w:r>
    </w:p>
    <w:p w14:paraId="67F4FDAE">
      <w:pPr>
        <w:spacing w:line="360" w:lineRule="auto"/>
        <w:ind w:firstLine="420" w:firstLineChars="200"/>
        <w:jc w:val="left"/>
        <w:rPr>
          <w:rFonts w:ascii="宋体" w:hAnsi="宋体" w:cs="宋体"/>
          <w:color w:val="auto"/>
          <w:sz w:val="21"/>
          <w:szCs w:val="21"/>
        </w:rPr>
      </w:pPr>
      <w:bookmarkStart w:id="37" w:name="_Toc28359091"/>
      <w:bookmarkStart w:id="38" w:name="_Toc28359014"/>
      <w:r>
        <w:rPr>
          <w:rFonts w:hint="eastAsia" w:ascii="宋体" w:hAnsi="宋体" w:cs="宋体"/>
          <w:color w:val="auto"/>
          <w:sz w:val="21"/>
          <w:szCs w:val="21"/>
        </w:rPr>
        <w:t>2.落实政府采购政策需满足的资格要求：投标人应为中小微企业、监狱企业、残疾人福利性单位；</w:t>
      </w:r>
    </w:p>
    <w:p w14:paraId="7BC29A8A">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rPr>
        <w:t>3.本项目的特定资格要求：具有建筑工程施工总承包</w:t>
      </w:r>
      <w:r>
        <w:rPr>
          <w:rFonts w:hint="eastAsia" w:ascii="宋体" w:hAnsi="宋体" w:cs="宋体"/>
          <w:color w:val="auto"/>
          <w:sz w:val="21"/>
          <w:szCs w:val="21"/>
          <w:lang w:val="en-US" w:eastAsia="zh-CN"/>
        </w:rPr>
        <w:t>叁</w:t>
      </w:r>
      <w:r>
        <w:rPr>
          <w:rFonts w:hint="eastAsia" w:ascii="宋体" w:hAnsi="宋体" w:eastAsia="宋体" w:cs="宋体"/>
          <w:color w:val="auto"/>
          <w:sz w:val="21"/>
          <w:szCs w:val="21"/>
        </w:rPr>
        <w:t>级以上（含</w:t>
      </w:r>
      <w:r>
        <w:rPr>
          <w:rFonts w:hint="eastAsia" w:ascii="宋体" w:hAnsi="宋体" w:cs="宋体"/>
          <w:color w:val="auto"/>
          <w:sz w:val="21"/>
          <w:szCs w:val="21"/>
          <w:lang w:val="en-US" w:eastAsia="zh-CN"/>
        </w:rPr>
        <w:t>叁</w:t>
      </w:r>
      <w:r>
        <w:rPr>
          <w:rFonts w:hint="eastAsia" w:ascii="宋体" w:hAnsi="宋体" w:eastAsia="宋体" w:cs="宋体"/>
          <w:color w:val="auto"/>
          <w:sz w:val="21"/>
          <w:szCs w:val="21"/>
        </w:rPr>
        <w:t>级）资质或建筑装修装饰工程专业承包贰级以上（含贰级）资质，并在人员、设备、资金等方面具备相应的施工能力的企业，其中拟派项目经理须具备建筑工程专业</w:t>
      </w:r>
      <w:r>
        <w:rPr>
          <w:rFonts w:hint="eastAsia" w:ascii="宋体" w:hAnsi="宋体" w:cs="宋体"/>
          <w:color w:val="auto"/>
          <w:sz w:val="21"/>
          <w:szCs w:val="21"/>
          <w:lang w:val="en-US" w:eastAsia="zh-CN"/>
        </w:rPr>
        <w:t>二</w:t>
      </w:r>
      <w:r>
        <w:rPr>
          <w:rFonts w:hint="eastAsia" w:ascii="宋体" w:hAnsi="宋体" w:eastAsia="宋体" w:cs="宋体"/>
          <w:color w:val="auto"/>
          <w:sz w:val="21"/>
          <w:szCs w:val="21"/>
        </w:rPr>
        <w:t>级以上（含</w:t>
      </w:r>
      <w:r>
        <w:rPr>
          <w:rFonts w:hint="eastAsia" w:ascii="宋体" w:hAnsi="宋体" w:cs="宋体"/>
          <w:color w:val="auto"/>
          <w:sz w:val="21"/>
          <w:szCs w:val="21"/>
          <w:lang w:val="en-US" w:eastAsia="zh-CN"/>
        </w:rPr>
        <w:t>二</w:t>
      </w:r>
      <w:r>
        <w:rPr>
          <w:rFonts w:hint="eastAsia" w:ascii="宋体" w:hAnsi="宋体" w:eastAsia="宋体" w:cs="宋体"/>
          <w:color w:val="auto"/>
          <w:sz w:val="21"/>
          <w:szCs w:val="21"/>
        </w:rPr>
        <w:t>级）注册建造师资格，具备有效的安全生产考核合格证书（B类）</w:t>
      </w:r>
      <w:bookmarkEnd w:id="37"/>
      <w:bookmarkEnd w:id="38"/>
      <w:r>
        <w:rPr>
          <w:rFonts w:hint="eastAsia" w:ascii="宋体" w:hAnsi="宋体" w:cs="宋体"/>
          <w:color w:val="auto"/>
          <w:szCs w:val="21"/>
          <w:highlight w:val="none"/>
        </w:rPr>
        <w:t>。</w:t>
      </w:r>
    </w:p>
    <w:p w14:paraId="217166D3">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4.本项目的特定条件：无。</w:t>
      </w:r>
    </w:p>
    <w:p w14:paraId="5C38E03E">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3A2E42D">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35B044D">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28"/>
      <w:bookmarkEnd w:id="29"/>
      <w:bookmarkEnd w:id="30"/>
      <w:bookmarkEnd w:id="31"/>
    </w:p>
    <w:p w14:paraId="186ECCE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bookmarkStart w:id="39" w:name="_Toc35393624"/>
      <w:bookmarkStart w:id="40" w:name="_Toc35393793"/>
      <w:bookmarkStart w:id="41" w:name="_Toc28359082"/>
      <w:bookmarkStart w:id="42" w:name="_Toc28359005"/>
      <w:r>
        <w:rPr>
          <w:rFonts w:hint="eastAsia" w:ascii="宋体" w:hAnsi="宋体" w:cs="宋体"/>
          <w:color w:val="auto"/>
          <w:szCs w:val="21"/>
          <w:highlight w:val="none"/>
        </w:rPr>
        <w:t>时间：自公告发布之日起至202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7月18</w:t>
      </w:r>
      <w:r>
        <w:rPr>
          <w:rFonts w:hint="eastAsia" w:ascii="宋体" w:hAnsi="宋体" w:cs="宋体"/>
          <w:color w:val="auto"/>
          <w:szCs w:val="21"/>
          <w:highlight w:val="none"/>
        </w:rPr>
        <w:t>日，每天上午00:00至12:00，下午12:00至23:59（北京时间，法定节假日除外）。</w:t>
      </w:r>
    </w:p>
    <w:p w14:paraId="6AB235DB">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获取方式：网上下载。本项目不发放纸质文件，潜在供应商可自行登录广西政府采购云平台下载采购文件，电子响应文件制作需要基于广西政府采购云平台获取的采购文件编制。</w:t>
      </w:r>
    </w:p>
    <w:p w14:paraId="78C91C76">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售价：0元。</w:t>
      </w:r>
    </w:p>
    <w:p w14:paraId="03577914">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四、</w:t>
      </w:r>
      <w:bookmarkEnd w:id="39"/>
      <w:bookmarkEnd w:id="40"/>
      <w:bookmarkEnd w:id="41"/>
      <w:bookmarkEnd w:id="42"/>
      <w:r>
        <w:rPr>
          <w:rFonts w:hint="eastAsia" w:ascii="宋体" w:hAnsi="宋体" w:cs="宋体"/>
          <w:b/>
          <w:bCs/>
          <w:color w:val="auto"/>
          <w:sz w:val="24"/>
          <w:highlight w:val="none"/>
        </w:rPr>
        <w:t>响应文件提交</w:t>
      </w:r>
    </w:p>
    <w:p w14:paraId="7D3AADAF">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7月18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0分</w:t>
      </w:r>
      <w:r>
        <w:rPr>
          <w:rFonts w:hint="eastAsia" w:ascii="宋体" w:hAnsi="宋体" w:cs="宋体"/>
          <w:color w:val="auto"/>
          <w:szCs w:val="21"/>
          <w:highlight w:val="none"/>
        </w:rPr>
        <w:t>。</w:t>
      </w:r>
    </w:p>
    <w:p w14:paraId="22D5404B">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2.首次响应文件提交地点：广西政府采购云平台（https://www.gcy.zfcg.gxzf.gov.cn/）</w:t>
      </w:r>
    </w:p>
    <w:p w14:paraId="15C3469D">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039AD4DC">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7月18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0分</w:t>
      </w:r>
      <w:r>
        <w:rPr>
          <w:rFonts w:hint="eastAsia" w:ascii="宋体" w:hAnsi="宋体" w:cs="宋体"/>
          <w:color w:val="auto"/>
          <w:szCs w:val="21"/>
          <w:highlight w:val="none"/>
        </w:rPr>
        <w:t>后</w:t>
      </w:r>
    </w:p>
    <w:p w14:paraId="11986E01">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1"/>
          <w:highlight w:val="none"/>
          <w:u w:val="single"/>
          <w:lang w:eastAsia="zh-CN"/>
        </w:rPr>
      </w:pPr>
      <w:r>
        <w:rPr>
          <w:rFonts w:hint="eastAsia" w:ascii="宋体" w:hAnsi="宋体" w:cs="宋体"/>
          <w:color w:val="auto"/>
          <w:szCs w:val="21"/>
          <w:highlight w:val="none"/>
        </w:rPr>
        <w:t>2.地点：广西政府采购云平台电子开标大厅</w:t>
      </w:r>
      <w:r>
        <w:rPr>
          <w:rFonts w:hint="eastAsia" w:ascii="宋体" w:hAnsi="宋体" w:cs="宋体"/>
          <w:color w:val="auto"/>
          <w:szCs w:val="21"/>
          <w:highlight w:val="none"/>
          <w:lang w:eastAsia="zh-CN"/>
        </w:rPr>
        <w:t>。</w:t>
      </w:r>
    </w:p>
    <w:p w14:paraId="161016DB">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rPr>
      </w:pPr>
      <w:bookmarkStart w:id="43" w:name="_Toc35393794"/>
      <w:bookmarkStart w:id="44" w:name="_Toc35393625"/>
      <w:bookmarkStart w:id="45" w:name="_Toc28359084"/>
      <w:bookmarkStart w:id="46" w:name="_Toc28359007"/>
      <w:r>
        <w:rPr>
          <w:rFonts w:hint="eastAsia" w:ascii="宋体" w:hAnsi="宋体" w:cs="宋体"/>
          <w:b/>
          <w:bCs/>
          <w:color w:val="auto"/>
          <w:sz w:val="24"/>
          <w:highlight w:val="none"/>
        </w:rPr>
        <w:t>六、公告期限</w:t>
      </w:r>
      <w:bookmarkEnd w:id="43"/>
      <w:bookmarkEnd w:id="44"/>
      <w:bookmarkEnd w:id="45"/>
      <w:bookmarkEnd w:id="46"/>
    </w:p>
    <w:p w14:paraId="085A9D72">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59A74085">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rPr>
      </w:pPr>
      <w:bookmarkStart w:id="47" w:name="_Toc35393795"/>
      <w:bookmarkStart w:id="48" w:name="_Toc35393626"/>
      <w:r>
        <w:rPr>
          <w:rFonts w:hint="eastAsia" w:ascii="宋体" w:hAnsi="宋体" w:cs="宋体"/>
          <w:b/>
          <w:bCs/>
          <w:color w:val="auto"/>
          <w:sz w:val="24"/>
          <w:highlight w:val="none"/>
        </w:rPr>
        <w:t>七、其他补充事宜</w:t>
      </w:r>
      <w:bookmarkEnd w:id="47"/>
      <w:bookmarkEnd w:id="48"/>
    </w:p>
    <w:p w14:paraId="1EDB3F7F">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0CEBD571">
      <w:pPr>
        <w:keepNext w:val="0"/>
        <w:keepLines w:val="0"/>
        <w:pageBreakBefore w:val="0"/>
        <w:widowControl w:val="0"/>
        <w:kinsoku/>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2.采购意向公开链接：</w:t>
      </w:r>
      <w:r>
        <w:rPr>
          <w:rFonts w:hint="eastAsia" w:ascii="宋体" w:hAnsi="宋体" w:cs="宋体"/>
          <w:color w:val="auto"/>
          <w:szCs w:val="21"/>
          <w:lang w:val="en-US" w:eastAsia="zh-CN"/>
        </w:rPr>
        <w:t>https://zfcg.gxzf.gov.cn/site/detail?categoryCode=reformColumn&amp;parentId=66601&amp;articleId=5pfoOb6jnSOOVOuIhCbr2w==</w:t>
      </w:r>
    </w:p>
    <w:p w14:paraId="3D2EFDA6">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bookmarkStart w:id="49" w:name="_Hlk37429585"/>
      <w:r>
        <w:rPr>
          <w:rFonts w:hint="eastAsia" w:ascii="宋体" w:hAnsi="宋体" w:cs="宋体"/>
          <w:color w:val="auto"/>
          <w:kern w:val="0"/>
          <w:szCs w:val="21"/>
          <w:highlight w:val="none"/>
        </w:rPr>
        <w:t>3.</w:t>
      </w:r>
      <w:bookmarkStart w:id="50" w:name="_Hlk37429595"/>
      <w:r>
        <w:rPr>
          <w:rFonts w:hint="eastAsia" w:ascii="宋体" w:hAnsi="宋体" w:cs="宋体"/>
          <w:color w:val="auto"/>
          <w:kern w:val="0"/>
          <w:szCs w:val="21"/>
          <w:highlight w:val="none"/>
        </w:rPr>
        <w:t>网上查询地址</w:t>
      </w:r>
      <w:bookmarkEnd w:id="49"/>
      <w:bookmarkEnd w:id="50"/>
      <w:bookmarkStart w:id="51" w:name="_Hlk37429674"/>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网上查询地址</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http://www.ccgp.gov.cn/（中国政府采购网）、http://zfcg.gxzf.gov.cn（广西壮族自治区政府采购网）、http://ggzy.jgswj.gxzf.gov.cn/nnggzy（全国公共资源交易平台（广西·南宁））。</w:t>
      </w:r>
    </w:p>
    <w:p w14:paraId="67042E80">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w:t>
      </w:r>
      <w:r>
        <w:rPr>
          <w:rFonts w:hint="eastAsia" w:ascii="宋体" w:hAnsi="宋体" w:cs="宋体"/>
          <w:color w:val="auto"/>
          <w:kern w:val="0"/>
          <w:szCs w:val="21"/>
          <w:highlight w:val="none"/>
        </w:rPr>
        <w:t>本项目需要落实的政府采购政策</w:t>
      </w:r>
    </w:p>
    <w:bookmarkEnd w:id="51"/>
    <w:p w14:paraId="0A0D46DD">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7E5979B">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8E44DC0">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22AE137F">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8BC0B96">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7F86FA7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14:paraId="2E6C911D">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BF1721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6.若对项目采购电子交易系统操作有疑问，可登录登录广西政府采购云平台（https://www.gcy.zfcg.gxzf.gov.cn/），点击右侧咨询小采，获取采小蜜智能服务管家帮助，或拨打</w:t>
      </w:r>
      <w:r>
        <w:rPr>
          <w:rFonts w:hint="eastAsia" w:ascii="宋体" w:hAnsi="宋体" w:cs="宋体"/>
          <w:b/>
          <w:bCs/>
          <w:color w:val="auto"/>
          <w:kern w:val="0"/>
          <w:szCs w:val="21"/>
          <w:highlight w:val="none"/>
        </w:rPr>
        <w:t>广西政府采购云平台服务热线95763</w:t>
      </w:r>
      <w:r>
        <w:rPr>
          <w:rFonts w:hint="eastAsia" w:ascii="宋体" w:hAnsi="宋体" w:cs="宋体"/>
          <w:color w:val="auto"/>
          <w:kern w:val="0"/>
          <w:szCs w:val="21"/>
          <w:highlight w:val="none"/>
        </w:rPr>
        <w:t xml:space="preserve">获取热线服务帮助。 </w:t>
      </w:r>
    </w:p>
    <w:p w14:paraId="6703CC80">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410D4ABE">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14:paraId="750F8AF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南宁住房公积金管理中心</w:t>
      </w:r>
    </w:p>
    <w:p w14:paraId="7E9C2367">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 xml:space="preserve">南宁市望园路5号 </w:t>
      </w:r>
    </w:p>
    <w:p w14:paraId="5C20AA26">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孔工</w:t>
      </w:r>
    </w:p>
    <w:p w14:paraId="3E9DCDA9">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w:t>
      </w:r>
      <w:r>
        <w:rPr>
          <w:rFonts w:hint="eastAsia" w:ascii="宋体" w:hAnsi="宋体" w:cs="宋体"/>
          <w:color w:val="auto"/>
          <w:szCs w:val="21"/>
          <w:lang w:val="en-US" w:eastAsia="zh-CN"/>
        </w:rPr>
        <w:t>0771-5712711</w:t>
      </w:r>
    </w:p>
    <w:p w14:paraId="3B291838">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4D40B542">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广西盛元华工程咨询有限公司</w:t>
      </w:r>
    </w:p>
    <w:p w14:paraId="6C527783">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中国（广西）自由贸易试验区南宁片区庆歌路20号富雅国际商务大厦A栋27层房号2701、2702、2713、2715、2716、2717、2718号</w:t>
      </w:r>
    </w:p>
    <w:p w14:paraId="487E266B">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张工</w:t>
      </w:r>
    </w:p>
    <w:p w14:paraId="43E6839D">
      <w:pPr>
        <w:pStyle w:val="8"/>
        <w:keepNext w:val="0"/>
        <w:keepLines w:val="0"/>
        <w:pageBreakBefore w:val="0"/>
        <w:widowControl w:val="0"/>
        <w:kinsoku/>
        <w:overflowPunct/>
        <w:topLinePunct w:val="0"/>
        <w:autoSpaceDE/>
        <w:autoSpaceDN/>
        <w:bidi w:val="0"/>
        <w:adjustRightInd/>
        <w:snapToGrid/>
        <w:spacing w:after="0" w:line="40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 xml:space="preserve">    项目联系方式：0771-2869782</w:t>
      </w:r>
    </w:p>
    <w:p w14:paraId="29B98343">
      <w:pPr>
        <w:pStyle w:val="7"/>
        <w:spacing w:line="360" w:lineRule="auto"/>
        <w:ind w:firstLine="420" w:firstLineChars="200"/>
        <w:jc w:val="right"/>
        <w:rPr>
          <w:rFonts w:hint="eastAsia" w:ascii="宋体" w:hAnsi="宋体" w:cs="宋体"/>
          <w:color w:val="auto"/>
          <w:szCs w:val="21"/>
          <w:highlight w:val="none"/>
        </w:rPr>
      </w:pPr>
    </w:p>
    <w:p w14:paraId="253BC734">
      <w:pPr>
        <w:wordWrap w:val="0"/>
        <w:spacing w:line="336" w:lineRule="auto"/>
        <w:ind w:firstLine="420" w:firstLineChars="200"/>
        <w:jc w:val="right"/>
        <w:rPr>
          <w:rFonts w:hint="eastAsia" w:ascii="宋体" w:hAnsi="宋体" w:eastAsia="宋体" w:cs="宋体"/>
          <w:color w:val="auto"/>
          <w:sz w:val="21"/>
          <w:szCs w:val="21"/>
          <w:highlight w:val="none"/>
          <w:lang w:eastAsia="zh-CN"/>
        </w:rPr>
      </w:pPr>
      <w:bookmarkStart w:id="52" w:name="_Toc15575"/>
      <w:bookmarkStart w:id="53" w:name="_Toc677"/>
      <w:bookmarkStart w:id="54" w:name="_Toc24059"/>
      <w:bookmarkStart w:id="55" w:name="_Toc15775"/>
      <w:bookmarkStart w:id="56" w:name="_Toc24628"/>
      <w:bookmarkStart w:id="57" w:name="_Toc20817"/>
      <w:r>
        <w:rPr>
          <w:rFonts w:hint="eastAsia" w:ascii="宋体" w:hAnsi="宋体" w:cs="宋体"/>
          <w:color w:val="auto"/>
          <w:sz w:val="21"/>
          <w:szCs w:val="21"/>
          <w:highlight w:val="none"/>
          <w:lang w:eastAsia="zh-CN"/>
        </w:rPr>
        <w:t>广西盛元华工程咨询有限公司</w:t>
      </w:r>
    </w:p>
    <w:p w14:paraId="085CCB02">
      <w:pPr>
        <w:pStyle w:val="8"/>
        <w:keepNext w:val="0"/>
        <w:keepLines w:val="0"/>
        <w:pageBreakBefore w:val="0"/>
        <w:kinsoku/>
        <w:overflowPunct/>
        <w:topLinePunct w:val="0"/>
        <w:autoSpaceDE/>
        <w:autoSpaceDN/>
        <w:bidi w:val="0"/>
        <w:spacing w:after="0" w:line="380" w:lineRule="exact"/>
        <w:jc w:val="right"/>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日</w:t>
      </w:r>
    </w:p>
    <w:p w14:paraId="18E0596D">
      <w:pPr>
        <w:pStyle w:val="2"/>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cs="宋体"/>
          <w:color w:val="auto"/>
          <w:highlight w:val="none"/>
        </w:rPr>
        <w:br w:type="page"/>
      </w:r>
      <w:bookmarkStart w:id="58" w:name="_Toc15622"/>
      <w:bookmarkStart w:id="59" w:name="_Toc19969"/>
      <w:r>
        <w:rPr>
          <w:rFonts w:hint="eastAsia" w:ascii="宋体" w:hAnsi="宋体" w:eastAsia="宋体" w:cs="宋体"/>
          <w:b/>
          <w:bCs/>
          <w:color w:val="auto"/>
          <w:kern w:val="44"/>
          <w:sz w:val="44"/>
          <w:szCs w:val="44"/>
          <w:highlight w:val="none"/>
          <w:lang w:val="en-US" w:eastAsia="zh-CN" w:bidi="ar-SA"/>
        </w:rPr>
        <w:t>第二章 采购需求</w:t>
      </w:r>
      <w:bookmarkEnd w:id="52"/>
      <w:bookmarkEnd w:id="53"/>
      <w:bookmarkEnd w:id="54"/>
      <w:bookmarkEnd w:id="55"/>
      <w:bookmarkEnd w:id="56"/>
      <w:bookmarkEnd w:id="57"/>
      <w:bookmarkEnd w:id="58"/>
      <w:bookmarkEnd w:id="59"/>
    </w:p>
    <w:p w14:paraId="6A1C136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582CA7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1.为落实政府采购政策需满足的要求：</w:t>
      </w:r>
      <w:r>
        <w:rPr>
          <w:rFonts w:hint="eastAsia" w:ascii="宋体" w:hAnsi="宋体" w:cs="宋体"/>
          <w:color w:val="auto"/>
          <w:szCs w:val="21"/>
          <w:highlight w:val="none"/>
        </w:rPr>
        <w:t>本竞争性磋商文件所称中小企业必须符合《政府采购促进中小企业发展管理办法》（财库〔2020〕46号）的规定。</w:t>
      </w:r>
    </w:p>
    <w:p w14:paraId="49D045C4">
      <w:pPr>
        <w:spacing w:line="360" w:lineRule="auto"/>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本项目凡标注“▲”的条款或要求不响应或不满足的，其响应文件即作无效竞标处理。不需要供应商对采购需求响应为具体数值的，此采购需求的数值后将以◆号标注。</w:t>
      </w:r>
    </w:p>
    <w:p w14:paraId="174ADB36">
      <w:pPr>
        <w:spacing w:line="360" w:lineRule="auto"/>
        <w:ind w:firstLine="413" w:firstLineChars="196"/>
        <w:rPr>
          <w:rFonts w:hint="eastAsia"/>
          <w:color w:val="auto"/>
          <w:highlight w:val="none"/>
        </w:rPr>
      </w:pPr>
      <w:r>
        <w:rPr>
          <w:rFonts w:hint="eastAsia" w:ascii="宋体" w:hAnsi="宋体" w:cs="宋体"/>
          <w:b/>
          <w:bCs/>
          <w:color w:val="auto"/>
          <w:szCs w:val="21"/>
          <w:highlight w:val="none"/>
        </w:rPr>
        <w:t>3.根据《关于印发中小企业划型标准规定的通知》（工信部联企业〔2011〕300号）规定，本项目采购标的对应的中小企业划分标准所属行业为：</w:t>
      </w:r>
      <w:r>
        <w:rPr>
          <w:rFonts w:hint="eastAsia" w:ascii="宋体" w:hAnsi="宋体" w:cs="宋体"/>
          <w:b/>
          <w:bCs/>
          <w:color w:val="auto"/>
          <w:szCs w:val="21"/>
          <w:highlight w:val="none"/>
          <w:u w:val="single"/>
        </w:rPr>
        <w:t xml:space="preserve">  建筑业  </w:t>
      </w:r>
      <w:r>
        <w:rPr>
          <w:rFonts w:hint="eastAsia" w:ascii="宋体" w:hAnsi="宋体" w:cs="宋体"/>
          <w:b/>
          <w:bCs/>
          <w:color w:val="auto"/>
          <w:szCs w:val="21"/>
          <w:highlight w:val="none"/>
        </w:rPr>
        <w:t>。</w:t>
      </w:r>
    </w:p>
    <w:tbl>
      <w:tblPr>
        <w:tblStyle w:val="20"/>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457"/>
        <w:gridCol w:w="1745"/>
        <w:gridCol w:w="1368"/>
        <w:gridCol w:w="4516"/>
        <w:gridCol w:w="1288"/>
      </w:tblGrid>
      <w:tr w14:paraId="7F93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989" w:type="dxa"/>
            <w:gridSpan w:val="6"/>
            <w:tcBorders>
              <w:top w:val="single" w:color="auto" w:sz="4" w:space="0"/>
              <w:left w:val="single" w:color="auto" w:sz="4" w:space="0"/>
              <w:bottom w:val="single" w:color="auto" w:sz="4" w:space="0"/>
              <w:right w:val="single" w:color="auto" w:sz="4" w:space="0"/>
            </w:tcBorders>
            <w:vAlign w:val="center"/>
          </w:tcPr>
          <w:p w14:paraId="11AE75B5">
            <w:pPr>
              <w:spacing w:line="360" w:lineRule="auto"/>
              <w:jc w:val="center"/>
              <w:rPr>
                <w:rFonts w:hint="eastAsia" w:ascii="宋体" w:hAnsi="宋体" w:cs="宋体"/>
                <w:b/>
                <w:color w:val="auto"/>
                <w:szCs w:val="21"/>
                <w:highlight w:val="none"/>
              </w:rPr>
            </w:pPr>
            <w:r>
              <w:rPr>
                <w:rFonts w:hint="eastAsia" w:ascii="宋体" w:hAnsi="宋体" w:cs="宋体"/>
                <w:b/>
                <w:color w:val="auto"/>
                <w:sz w:val="28"/>
                <w:szCs w:val="28"/>
                <w:highlight w:val="none"/>
              </w:rPr>
              <w:t>采购需求一览表</w:t>
            </w:r>
          </w:p>
        </w:tc>
      </w:tr>
      <w:tr w14:paraId="56EE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14:paraId="5DAEDC2C">
            <w:pPr>
              <w:spacing w:line="360" w:lineRule="auto"/>
              <w:jc w:val="center"/>
              <w:rPr>
                <w:rFonts w:hint="eastAsia" w:ascii="宋体" w:hAnsi="宋体" w:cs="宋体"/>
                <w:b/>
                <w:color w:val="auto"/>
                <w:szCs w:val="21"/>
                <w:highlight w:val="none"/>
                <w:lang w:bidi="ar"/>
              </w:rPr>
            </w:pPr>
            <w:r>
              <w:rPr>
                <w:rFonts w:hint="eastAsia" w:ascii="宋体" w:hAnsi="宋体" w:cs="宋体"/>
                <w:b/>
                <w:bCs/>
                <w:color w:val="auto"/>
                <w:szCs w:val="21"/>
                <w:highlight w:val="none"/>
              </w:rPr>
              <w:t>技术需求</w:t>
            </w:r>
          </w:p>
        </w:tc>
        <w:tc>
          <w:tcPr>
            <w:tcW w:w="457" w:type="dxa"/>
            <w:tcBorders>
              <w:top w:val="single" w:color="auto" w:sz="4" w:space="0"/>
              <w:left w:val="single" w:color="auto" w:sz="4" w:space="0"/>
              <w:bottom w:val="single" w:color="auto" w:sz="4" w:space="0"/>
              <w:right w:val="single" w:color="auto" w:sz="4" w:space="0"/>
            </w:tcBorders>
            <w:vAlign w:val="center"/>
          </w:tcPr>
          <w:p w14:paraId="4AFF419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序号</w:t>
            </w:r>
          </w:p>
        </w:tc>
        <w:tc>
          <w:tcPr>
            <w:tcW w:w="1745" w:type="dxa"/>
            <w:tcBorders>
              <w:top w:val="single" w:color="auto" w:sz="4" w:space="0"/>
              <w:left w:val="single" w:color="auto" w:sz="4" w:space="0"/>
              <w:bottom w:val="single" w:color="auto" w:sz="4" w:space="0"/>
              <w:right w:val="single" w:color="auto" w:sz="4" w:space="0"/>
            </w:tcBorders>
            <w:vAlign w:val="center"/>
          </w:tcPr>
          <w:p w14:paraId="065F4AAE">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1368" w:type="dxa"/>
            <w:tcBorders>
              <w:top w:val="single" w:color="auto" w:sz="4" w:space="0"/>
              <w:left w:val="single" w:color="auto" w:sz="4" w:space="0"/>
              <w:bottom w:val="single" w:color="auto" w:sz="4" w:space="0"/>
              <w:right w:val="single" w:color="auto" w:sz="4" w:space="0"/>
            </w:tcBorders>
            <w:vAlign w:val="center"/>
          </w:tcPr>
          <w:p w14:paraId="6584132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数量及单位</w:t>
            </w:r>
          </w:p>
        </w:tc>
        <w:tc>
          <w:tcPr>
            <w:tcW w:w="4516" w:type="dxa"/>
            <w:tcBorders>
              <w:top w:val="single" w:color="auto" w:sz="4" w:space="0"/>
              <w:left w:val="single" w:color="auto" w:sz="4" w:space="0"/>
              <w:bottom w:val="single" w:color="auto" w:sz="4" w:space="0"/>
              <w:right w:val="single" w:color="auto" w:sz="4" w:space="0"/>
            </w:tcBorders>
            <w:vAlign w:val="center"/>
          </w:tcPr>
          <w:p w14:paraId="2CE726B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采购内容及要求</w:t>
            </w:r>
          </w:p>
        </w:tc>
        <w:tc>
          <w:tcPr>
            <w:tcW w:w="1288" w:type="dxa"/>
            <w:tcBorders>
              <w:top w:val="single" w:color="auto" w:sz="4" w:space="0"/>
              <w:left w:val="single" w:color="auto" w:sz="4" w:space="0"/>
              <w:bottom w:val="single" w:color="auto" w:sz="4" w:space="0"/>
              <w:right w:val="single" w:color="auto" w:sz="4" w:space="0"/>
            </w:tcBorders>
            <w:vAlign w:val="center"/>
          </w:tcPr>
          <w:p w14:paraId="68A85A0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分项预算合计（元）</w:t>
            </w:r>
          </w:p>
        </w:tc>
      </w:tr>
      <w:tr w14:paraId="548D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continue"/>
            <w:tcBorders>
              <w:left w:val="single" w:color="auto" w:sz="4" w:space="0"/>
              <w:right w:val="single" w:color="auto" w:sz="4" w:space="0"/>
            </w:tcBorders>
            <w:vAlign w:val="center"/>
          </w:tcPr>
          <w:p w14:paraId="23FA3630">
            <w:pPr>
              <w:spacing w:line="360" w:lineRule="auto"/>
              <w:jc w:val="center"/>
              <w:rPr>
                <w:rFonts w:hint="eastAsia" w:ascii="宋体" w:hAnsi="宋体" w:cs="宋体"/>
                <w:color w:val="auto"/>
                <w:szCs w:val="21"/>
                <w:highlight w:val="none"/>
                <w:lang w:bidi="ar"/>
              </w:rPr>
            </w:pPr>
          </w:p>
        </w:tc>
        <w:tc>
          <w:tcPr>
            <w:tcW w:w="457" w:type="dxa"/>
            <w:tcBorders>
              <w:top w:val="single" w:color="auto" w:sz="4" w:space="0"/>
              <w:left w:val="single" w:color="auto" w:sz="4" w:space="0"/>
              <w:bottom w:val="single" w:color="auto" w:sz="4" w:space="0"/>
              <w:right w:val="single" w:color="auto" w:sz="4" w:space="0"/>
            </w:tcBorders>
            <w:vAlign w:val="center"/>
          </w:tcPr>
          <w:p w14:paraId="59353F8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1745" w:type="dxa"/>
            <w:tcBorders>
              <w:top w:val="single" w:color="auto" w:sz="4" w:space="0"/>
              <w:left w:val="single" w:color="auto" w:sz="4" w:space="0"/>
              <w:bottom w:val="single" w:color="auto" w:sz="4" w:space="0"/>
              <w:right w:val="single" w:color="auto" w:sz="4" w:space="0"/>
            </w:tcBorders>
            <w:vAlign w:val="center"/>
          </w:tcPr>
          <w:p w14:paraId="2209198A">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西乡塘管理部业务用房维修改造项目</w:t>
            </w:r>
          </w:p>
        </w:tc>
        <w:tc>
          <w:tcPr>
            <w:tcW w:w="1368" w:type="dxa"/>
            <w:tcBorders>
              <w:top w:val="single" w:color="auto" w:sz="4" w:space="0"/>
              <w:left w:val="single" w:color="auto" w:sz="4" w:space="0"/>
              <w:bottom w:val="single" w:color="auto" w:sz="4" w:space="0"/>
              <w:right w:val="single" w:color="auto" w:sz="4" w:space="0"/>
            </w:tcBorders>
            <w:vAlign w:val="center"/>
          </w:tcPr>
          <w:p w14:paraId="532FA7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1项</w:t>
            </w:r>
          </w:p>
        </w:tc>
        <w:tc>
          <w:tcPr>
            <w:tcW w:w="4516" w:type="dxa"/>
            <w:tcBorders>
              <w:top w:val="single" w:color="auto" w:sz="4" w:space="0"/>
              <w:left w:val="single" w:color="auto" w:sz="4" w:space="0"/>
              <w:bottom w:val="single" w:color="auto" w:sz="4" w:space="0"/>
              <w:right w:val="single" w:color="auto" w:sz="4" w:space="0"/>
            </w:tcBorders>
            <w:vAlign w:val="center"/>
          </w:tcPr>
          <w:p w14:paraId="29D83BFC">
            <w:pPr>
              <w:ind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一、项目</w:t>
            </w:r>
            <w:r>
              <w:rPr>
                <w:rFonts w:hint="eastAsia" w:ascii="宋体" w:hAnsi="宋体" w:eastAsia="宋体" w:cs="宋体"/>
                <w:b/>
                <w:bCs/>
                <w:color w:val="auto"/>
                <w:sz w:val="21"/>
                <w:szCs w:val="21"/>
                <w:lang w:val="en-US" w:eastAsia="zh-CN"/>
              </w:rPr>
              <w:t>概况</w:t>
            </w:r>
          </w:p>
          <w:p w14:paraId="20D3782D">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根据《南宁市机关事务管理局关于南宁住房公积金管理中心西乡塘管理部办公场所问题的复函》（南机事函〔2024〕150号），已调剂秀厢大道5号1楼现有大厅及2楼东侧部分房间，作为管理中心西乡塘管理部办公和业务用房进行维修改造，总建筑面积约800平方米（建筑面积最终以设计公司实地测量市机关局实地划定场地面积为准）。按照南宁市城中村改造项目涉及市级单位问题协调会议纪要（南城改指纪[2024]43号）相关要求加快搬迁工作，为做好西乡塘管理部业务用房进行维修改造工作，拟将此项目委托具备相关资质的工程公司进行维修改造。</w:t>
            </w:r>
          </w:p>
          <w:p w14:paraId="0286EA05">
            <w:pPr>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项目</w:t>
            </w:r>
            <w:r>
              <w:rPr>
                <w:rFonts w:hint="eastAsia" w:ascii="宋体" w:hAnsi="宋体" w:eastAsia="宋体" w:cs="宋体"/>
                <w:b/>
                <w:bCs/>
                <w:color w:val="auto"/>
                <w:sz w:val="21"/>
                <w:szCs w:val="21"/>
                <w:lang w:val="en-US" w:eastAsia="zh-CN"/>
              </w:rPr>
              <w:t>内容</w:t>
            </w:r>
          </w:p>
          <w:p w14:paraId="55C0DDB4">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1.建设地点：南宁市西乡塘区秀厢大道5号。</w:t>
            </w:r>
          </w:p>
          <w:p w14:paraId="7FE309BB">
            <w:pPr>
              <w:keepNext w:val="0"/>
              <w:keepLines w:val="0"/>
              <w:widowControl/>
              <w:suppressLineNumbers w:val="0"/>
              <w:ind w:firstLine="420" w:firstLineChars="200"/>
              <w:jc w:val="left"/>
              <w:rPr>
                <w:rFonts w:hint="eastAsia" w:ascii="Times New Roman" w:hAnsi="Times New Roman" w:eastAsia="宋体" w:cs="Times New Roman"/>
                <w:color w:val="auto"/>
                <w:sz w:val="21"/>
                <w:szCs w:val="21"/>
                <w:lang w:val="en-US" w:eastAsia="zh-CN"/>
              </w:rPr>
            </w:pPr>
            <w:r>
              <w:rPr>
                <w:rFonts w:hint="eastAsia" w:ascii="宋体" w:hAnsi="宋体" w:eastAsia="宋体" w:cs="宋体"/>
                <w:color w:val="auto"/>
                <w:kern w:val="0"/>
                <w:sz w:val="21"/>
                <w:szCs w:val="21"/>
                <w:lang w:val="en-US" w:eastAsia="zh-CN" w:bidi="ar"/>
              </w:rPr>
              <w:t>2.项目建设规模：根据我管理中心实际情况，按照《住房公积金管理业务用房建设标准》《住房公积金服务标准》相关要求，拟对南宁市</w:t>
            </w:r>
            <w:r>
              <w:rPr>
                <w:rFonts w:hint="eastAsia" w:ascii="宋体" w:hAnsi="宋体" w:cs="宋体"/>
                <w:color w:val="auto"/>
                <w:kern w:val="0"/>
                <w:sz w:val="21"/>
                <w:szCs w:val="21"/>
                <w:lang w:val="en-US" w:eastAsia="zh-CN" w:bidi="ar"/>
              </w:rPr>
              <w:t>西乡塘区</w:t>
            </w:r>
            <w:r>
              <w:rPr>
                <w:rFonts w:hint="eastAsia" w:ascii="宋体" w:hAnsi="宋体" w:eastAsia="宋体" w:cs="宋体"/>
                <w:color w:val="auto"/>
                <w:kern w:val="0"/>
                <w:sz w:val="21"/>
                <w:szCs w:val="21"/>
                <w:lang w:val="en-US" w:eastAsia="zh-CN" w:bidi="ar"/>
              </w:rPr>
              <w:t>秀厢大道5号1楼现有大厅及2楼东侧部分区域进行维修改造，总建筑面积约800平方米（建筑面积最终以设计公司实地测量市机关局实地划定场地面积为准）。</w:t>
            </w:r>
          </w:p>
          <w:p w14:paraId="2CBC65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1"/>
                <w:szCs w:val="21"/>
                <w:lang w:val="en-US" w:eastAsia="zh-CN" w:bidi="ar"/>
              </w:rPr>
              <w:t>3.招标范围：西乡塘管理部业务用房维修改造工程（具体以项目施工图纸和工程量清单内容为准）。</w:t>
            </w:r>
          </w:p>
        </w:tc>
        <w:tc>
          <w:tcPr>
            <w:tcW w:w="1288" w:type="dxa"/>
            <w:tcBorders>
              <w:top w:val="single" w:color="auto" w:sz="4" w:space="0"/>
              <w:left w:val="single" w:color="auto" w:sz="4" w:space="0"/>
              <w:bottom w:val="single" w:color="auto" w:sz="4" w:space="0"/>
              <w:right w:val="single" w:color="auto" w:sz="4" w:space="0"/>
            </w:tcBorders>
            <w:vAlign w:val="center"/>
          </w:tcPr>
          <w:p w14:paraId="2A53BE6E">
            <w:pPr>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 w:val="0"/>
                <w:bCs w:val="0"/>
                <w:color w:val="auto"/>
                <w:sz w:val="21"/>
                <w:szCs w:val="21"/>
                <w:highlight w:val="none"/>
                <w:lang w:val="en-US" w:eastAsia="zh-CN"/>
              </w:rPr>
              <w:t>800000.00</w:t>
            </w:r>
          </w:p>
        </w:tc>
      </w:tr>
      <w:tr w14:paraId="7635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615" w:type="dxa"/>
            <w:tcBorders>
              <w:left w:val="single" w:color="auto" w:sz="4" w:space="0"/>
              <w:right w:val="single" w:color="auto" w:sz="4" w:space="0"/>
            </w:tcBorders>
            <w:vAlign w:val="center"/>
          </w:tcPr>
          <w:p w14:paraId="002536DA">
            <w:pPr>
              <w:jc w:val="center"/>
              <w:rPr>
                <w:rFonts w:hint="eastAsia" w:ascii="宋体" w:hAnsi="宋体" w:cs="宋体"/>
                <w:color w:val="auto"/>
                <w:szCs w:val="21"/>
                <w:highlight w:val="none"/>
                <w:lang w:bidi="ar"/>
              </w:rPr>
            </w:pPr>
            <w:r>
              <w:rPr>
                <w:rFonts w:hint="eastAsia" w:ascii="宋体" w:hAnsi="宋体" w:cs="宋体"/>
                <w:color w:val="auto"/>
                <w:szCs w:val="21"/>
                <w:highlight w:val="none"/>
              </w:rPr>
              <w:t>▲</w:t>
            </w:r>
            <w:r>
              <w:rPr>
                <w:rFonts w:hint="eastAsia" w:ascii="宋体" w:hAnsi="宋体" w:cs="宋体"/>
                <w:b/>
                <w:bCs/>
                <w:color w:val="auto"/>
                <w:szCs w:val="21"/>
                <w:highlight w:val="none"/>
              </w:rPr>
              <w:t>商务条款</w:t>
            </w:r>
          </w:p>
        </w:tc>
        <w:tc>
          <w:tcPr>
            <w:tcW w:w="9374" w:type="dxa"/>
            <w:gridSpan w:val="5"/>
            <w:tcBorders>
              <w:top w:val="single" w:color="auto" w:sz="4" w:space="0"/>
              <w:left w:val="single" w:color="auto" w:sz="4" w:space="0"/>
              <w:bottom w:val="single" w:color="auto" w:sz="4" w:space="0"/>
              <w:right w:val="single" w:color="auto" w:sz="4" w:space="0"/>
            </w:tcBorders>
            <w:vAlign w:val="top"/>
          </w:tcPr>
          <w:p w14:paraId="12F7E914">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1.合同签订期：自成交通知书发出之日起25日内。</w:t>
            </w:r>
          </w:p>
          <w:p w14:paraId="3688214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2.工期：90日历天。</w:t>
            </w:r>
          </w:p>
          <w:p w14:paraId="691F710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.质量要求：达到国家施工验收规范合格标准。</w:t>
            </w:r>
          </w:p>
          <w:p w14:paraId="4B7AAE9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.工程质量保修期要求：一年。</w:t>
            </w:r>
          </w:p>
          <w:p w14:paraId="2D1AF0E3">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p>
          <w:p w14:paraId="12CF36C2">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乙方</w:t>
            </w:r>
            <w:r>
              <w:rPr>
                <w:rFonts w:hint="eastAsia" w:ascii="宋体" w:hAnsi="宋体" w:eastAsia="宋体" w:cs="Times New Roman"/>
                <w:color w:val="auto"/>
                <w:szCs w:val="21"/>
                <w:highlight w:val="none"/>
              </w:rPr>
              <w:t>合同签订后15天之内，</w:t>
            </w:r>
            <w:r>
              <w:rPr>
                <w:rFonts w:hint="eastAsia" w:ascii="宋体" w:hAnsi="宋体" w:eastAsia="宋体" w:cs="Times New Roman"/>
                <w:color w:val="auto"/>
                <w:szCs w:val="21"/>
                <w:highlight w:val="none"/>
                <w:lang w:val="en-US" w:eastAsia="zh-CN"/>
              </w:rPr>
              <w:t>业主</w:t>
            </w:r>
            <w:r>
              <w:rPr>
                <w:rFonts w:hint="eastAsia" w:ascii="宋体" w:hAnsi="宋体" w:eastAsia="宋体" w:cs="宋体"/>
                <w:color w:val="auto"/>
                <w:szCs w:val="21"/>
                <w:highlight w:val="none"/>
                <w:lang w:val="en-US" w:eastAsia="zh-CN"/>
              </w:rPr>
              <w:t>可支付合同价的30%工程预付款；</w:t>
            </w:r>
            <w:r>
              <w:rPr>
                <w:rFonts w:hint="eastAsia" w:ascii="宋体" w:hAnsi="宋体" w:eastAsia="宋体" w:cs="Times New Roman"/>
                <w:color w:val="auto"/>
                <w:szCs w:val="21"/>
                <w:highlight w:val="none"/>
              </w:rPr>
              <w:t>工程进度完成50%以上，经业主及工程监理确认，支付合同总价的30%；工程完工经业主及工程监理确认，支付合同总价的20%；工程完工验收达到质量要求，结算经业主及第三方结算评审定后，按第三方结算评审的工程款为最终结算款计算支付余下工程款。</w:t>
            </w:r>
          </w:p>
          <w:p w14:paraId="15B462F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strike/>
                <w:dstrike w:val="0"/>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报价要求：本项目采用工程量清单报价。供应商应结合自身因素进行工程量清单报价，但不得超出采购预算价或最高限价，否则磋商无效。供应商必须就所投工程的全部内容作完整唯一报价，漏项报价的或有选择的或有条件的报价，其磋商无效。</w:t>
            </w:r>
          </w:p>
          <w:p w14:paraId="40DF3FA6">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7DF5AB33">
            <w:pPr>
              <w:spacing w:line="360" w:lineRule="auto"/>
              <w:rPr>
                <w:rFonts w:hint="eastAsia" w:ascii="宋体" w:hAnsi="宋体"/>
                <w:color w:val="auto"/>
                <w:highlight w:val="none"/>
              </w:rPr>
            </w:pPr>
            <w:r>
              <w:rPr>
                <w:rFonts w:hint="eastAsia" w:ascii="宋体" w:hAnsi="宋体"/>
                <w:color w:val="auto"/>
                <w:highlight w:val="none"/>
              </w:rPr>
              <w:t>（1）</w:t>
            </w:r>
            <w:r>
              <w:rPr>
                <w:rFonts w:hint="eastAsia" w:ascii="宋体" w:hAnsi="宋体"/>
                <w:b/>
                <w:bCs/>
                <w:color w:val="auto"/>
                <w:szCs w:val="21"/>
                <w:highlight w:val="none"/>
              </w:rPr>
              <w:t>工程质量保修期要求：</w:t>
            </w:r>
            <w:r>
              <w:rPr>
                <w:rFonts w:hint="eastAsia" w:ascii="宋体" w:hAnsi="宋体" w:cs="宋体"/>
                <w:bCs/>
                <w:color w:val="auto"/>
                <w:szCs w:val="21"/>
                <w:highlight w:val="none"/>
              </w:rPr>
              <w:t>自实际交工日期起计算</w:t>
            </w:r>
            <w:r>
              <w:rPr>
                <w:rFonts w:hint="eastAsia" w:ascii="宋体" w:hAnsi="宋体" w:cs="宋体"/>
                <w:bCs/>
                <w:color w:val="auto"/>
                <w:szCs w:val="21"/>
                <w:highlight w:val="none"/>
                <w:u w:val="none"/>
                <w:lang w:val="en-US" w:eastAsia="zh-CN"/>
              </w:rPr>
              <w:t>1</w:t>
            </w:r>
            <w:r>
              <w:rPr>
                <w:rFonts w:hint="eastAsia" w:ascii="宋体" w:hAnsi="宋体" w:cs="宋体"/>
                <w:bCs/>
                <w:color w:val="auto"/>
                <w:szCs w:val="21"/>
                <w:highlight w:val="none"/>
              </w:rPr>
              <w:t>年</w:t>
            </w:r>
            <w:r>
              <w:rPr>
                <w:rFonts w:hint="eastAsia" w:ascii="宋体" w:hAnsi="宋体"/>
                <w:bCs/>
                <w:color w:val="auto"/>
                <w:szCs w:val="21"/>
                <w:highlight w:val="none"/>
                <w:lang w:eastAsia="zh-CN"/>
              </w:rPr>
              <w:t>，</w:t>
            </w:r>
            <w:r>
              <w:rPr>
                <w:rFonts w:hint="eastAsia" w:ascii="宋体" w:hAnsi="宋体"/>
                <w:color w:val="auto"/>
                <w:highlight w:val="none"/>
              </w:rPr>
              <w:t>使用年限应符合国家建设相关要求。</w:t>
            </w:r>
          </w:p>
          <w:p w14:paraId="32928406">
            <w:pPr>
              <w:spacing w:line="360" w:lineRule="auto"/>
              <w:rPr>
                <w:rFonts w:hint="eastAsia" w:ascii="宋体" w:hAnsi="宋体"/>
                <w:color w:val="auto"/>
                <w:highlight w:val="none"/>
              </w:rPr>
            </w:pPr>
            <w:r>
              <w:rPr>
                <w:rFonts w:hint="eastAsia" w:ascii="宋体" w:hAnsi="宋体"/>
                <w:color w:val="auto"/>
                <w:highlight w:val="none"/>
              </w:rPr>
              <w:t>（2）响应时间：接到采购人处理问题通知后4小时内到达采购人指定现场，8小时内提出解决方案。在工程质量保修期期限内发生质量问题，必须在收到质保通知后的3个日历天内整改完毕。</w:t>
            </w:r>
          </w:p>
          <w:p w14:paraId="3C6FB8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olor w:val="auto"/>
                <w:highlight w:val="none"/>
              </w:rPr>
              <w:t>（3）</w:t>
            </w:r>
            <w:r>
              <w:rPr>
                <w:rFonts w:hint="eastAsia" w:ascii="宋体" w:hAnsi="宋体" w:eastAsia="宋体" w:cs="Times New Roman"/>
                <w:color w:val="auto"/>
                <w:szCs w:val="21"/>
                <w:highlight w:val="none"/>
              </w:rPr>
              <w:t>技术人员按项目管理机构人员配备</w:t>
            </w:r>
            <w:r>
              <w:rPr>
                <w:rFonts w:hint="eastAsia" w:ascii="宋体" w:hAnsi="宋体" w:eastAsia="宋体" w:cs="宋体"/>
                <w:color w:val="auto"/>
                <w:szCs w:val="21"/>
                <w:highlight w:val="none"/>
                <w:lang w:val="en-US" w:eastAsia="zh-CN"/>
              </w:rPr>
              <w:t xml:space="preserve">。 </w:t>
            </w:r>
          </w:p>
        </w:tc>
      </w:tr>
      <w:tr w14:paraId="2F4B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615" w:type="dxa"/>
            <w:tcBorders>
              <w:left w:val="single" w:color="auto" w:sz="4" w:space="0"/>
              <w:bottom w:val="single" w:color="auto" w:sz="4" w:space="0"/>
              <w:right w:val="single" w:color="auto" w:sz="4" w:space="0"/>
            </w:tcBorders>
            <w:vAlign w:val="center"/>
          </w:tcPr>
          <w:p w14:paraId="274DDD82">
            <w:pPr>
              <w:jc w:val="center"/>
              <w:rPr>
                <w:rFonts w:hint="eastAsia" w:ascii="宋体" w:hAnsi="宋体" w:cs="宋体"/>
                <w:color w:val="auto"/>
                <w:szCs w:val="21"/>
                <w:highlight w:val="none"/>
              </w:rPr>
            </w:pPr>
            <w:r>
              <w:rPr>
                <w:rFonts w:hint="eastAsia" w:ascii="宋体" w:hAnsi="宋体" w:cs="宋体"/>
                <w:b/>
                <w:bCs/>
                <w:color w:val="auto"/>
                <w:szCs w:val="21"/>
                <w:highlight w:val="none"/>
              </w:rPr>
              <w:t>其他说明</w:t>
            </w:r>
          </w:p>
        </w:tc>
        <w:tc>
          <w:tcPr>
            <w:tcW w:w="9374" w:type="dxa"/>
            <w:gridSpan w:val="5"/>
            <w:tcBorders>
              <w:top w:val="single" w:color="auto" w:sz="4" w:space="0"/>
              <w:left w:val="single" w:color="auto" w:sz="4" w:space="0"/>
              <w:bottom w:val="single" w:color="auto" w:sz="4" w:space="0"/>
              <w:right w:val="single" w:color="auto" w:sz="4" w:space="0"/>
            </w:tcBorders>
            <w:vAlign w:val="center"/>
          </w:tcPr>
          <w:p w14:paraId="3452EF0A">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一、与本项目有关的设计图纸、技术规范、文件等附件资料获取方式：网上下载。供应商可自行在广西政府采购云平台自行下载。</w:t>
            </w:r>
          </w:p>
          <w:p w14:paraId="33099624">
            <w:pPr>
              <w:pStyle w:val="8"/>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二、</w:t>
            </w:r>
            <w:r>
              <w:rPr>
                <w:rFonts w:hint="eastAsia" w:ascii="宋体" w:hAnsi="宋体"/>
                <w:color w:val="auto"/>
                <w:szCs w:val="21"/>
                <w:highlight w:val="none"/>
              </w:rPr>
              <w:t>现场踏勘：</w:t>
            </w:r>
            <w:r>
              <w:rPr>
                <w:rFonts w:hint="eastAsia" w:ascii="Tahoma" w:hAnsi="Tahoma" w:eastAsia="宋体" w:cs="Times New Roman"/>
                <w:b w:val="0"/>
                <w:bCs w:val="0"/>
                <w:color w:val="auto"/>
                <w:kern w:val="2"/>
                <w:sz w:val="21"/>
                <w:szCs w:val="21"/>
                <w:highlight w:val="none"/>
                <w:lang w:val="en-US" w:eastAsia="zh-CN"/>
              </w:rPr>
              <w:t>不组织。</w:t>
            </w:r>
          </w:p>
        </w:tc>
      </w:tr>
    </w:tbl>
    <w:p w14:paraId="035AB852">
      <w:pPr>
        <w:rPr>
          <w:rFonts w:hint="eastAsia"/>
          <w:color w:val="auto"/>
          <w:highlight w:val="none"/>
        </w:rPr>
      </w:pPr>
    </w:p>
    <w:p w14:paraId="5278B052">
      <w:pPr>
        <w:spacing w:line="360" w:lineRule="auto"/>
        <w:ind w:left="119"/>
        <w:rPr>
          <w:rFonts w:hint="eastAsia" w:ascii="宋体" w:hAnsi="宋体" w:cs="宋体"/>
          <w:color w:val="auto"/>
          <w:sz w:val="32"/>
          <w:szCs w:val="32"/>
          <w:highlight w:val="none"/>
        </w:rPr>
        <w:sectPr>
          <w:footerReference r:id="rId8" w:type="default"/>
          <w:pgSz w:w="11906" w:h="16838"/>
          <w:pgMar w:top="1440" w:right="1080" w:bottom="1440" w:left="1080" w:header="720" w:footer="720" w:gutter="0"/>
          <w:pgNumType w:fmt="decimal" w:start="1"/>
          <w:cols w:space="720" w:num="1"/>
          <w:docGrid w:type="lines" w:linePitch="331" w:charSpace="0"/>
        </w:sectPr>
      </w:pPr>
    </w:p>
    <w:p w14:paraId="329F61D2">
      <w:pPr>
        <w:spacing w:line="360" w:lineRule="auto"/>
        <w:jc w:val="left"/>
        <w:rPr>
          <w:rFonts w:hint="eastAsia" w:ascii="宋体" w:hAnsi="宋体" w:cs="宋体"/>
          <w:color w:val="auto"/>
          <w:sz w:val="32"/>
          <w:szCs w:val="32"/>
          <w:highlight w:val="none"/>
        </w:rPr>
      </w:pPr>
      <w:bookmarkStart w:id="60" w:name="_Toc23956"/>
      <w:bookmarkStart w:id="61" w:name="_Toc17962"/>
      <w:bookmarkStart w:id="62" w:name="_Toc30087"/>
      <w:r>
        <w:rPr>
          <w:rFonts w:hint="eastAsia" w:ascii="宋体" w:hAnsi="宋体" w:cs="宋体"/>
          <w:color w:val="auto"/>
          <w:sz w:val="32"/>
          <w:szCs w:val="32"/>
          <w:highlight w:val="none"/>
        </w:rPr>
        <w:t>附件1：</w:t>
      </w:r>
    </w:p>
    <w:p w14:paraId="33F5D35C">
      <w:pPr>
        <w:spacing w:before="7"/>
        <w:rPr>
          <w:rFonts w:hint="eastAsia" w:ascii="宋体" w:hAnsi="宋体" w:cs="宋体"/>
          <w:color w:val="auto"/>
          <w:sz w:val="17"/>
          <w:szCs w:val="17"/>
          <w:highlight w:val="none"/>
        </w:rPr>
      </w:pPr>
    </w:p>
    <w:p w14:paraId="06C4AD92">
      <w:pPr>
        <w:spacing w:line="528" w:lineRule="exact"/>
        <w:ind w:left="1871" w:firstLine="400" w:firstLineChars="100"/>
        <w:rPr>
          <w:rFonts w:hint="eastAsia" w:ascii="宋体" w:hAnsi="宋体" w:cs="Arial Unicode MS"/>
          <w:color w:val="auto"/>
          <w:sz w:val="40"/>
          <w:szCs w:val="40"/>
          <w:highlight w:val="none"/>
        </w:rPr>
      </w:pPr>
      <w:r>
        <w:rPr>
          <w:rFonts w:hint="eastAsia" w:ascii="宋体" w:hAnsi="宋体" w:cs="Arial Unicode MS"/>
          <w:color w:val="auto"/>
          <w:sz w:val="40"/>
          <w:szCs w:val="40"/>
          <w:highlight w:val="none"/>
        </w:rPr>
        <w:t>节能产品政府采购品目清单</w:t>
      </w:r>
    </w:p>
    <w:tbl>
      <w:tblPr>
        <w:tblStyle w:val="20"/>
        <w:tblW w:w="9385"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54"/>
        <w:gridCol w:w="1523"/>
        <w:gridCol w:w="1631"/>
        <w:gridCol w:w="4252"/>
      </w:tblGrid>
      <w:tr w14:paraId="4C09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5" w:type="dxa"/>
            <w:vAlign w:val="top"/>
          </w:tcPr>
          <w:p w14:paraId="055C8E6C">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408" w:type="dxa"/>
            <w:gridSpan w:val="3"/>
            <w:vAlign w:val="center"/>
          </w:tcPr>
          <w:p w14:paraId="4F3E5D81">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252" w:type="dxa"/>
            <w:vAlign w:val="center"/>
          </w:tcPr>
          <w:p w14:paraId="02D99E6C">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35C8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restart"/>
            <w:vAlign w:val="center"/>
          </w:tcPr>
          <w:p w14:paraId="76547A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4" w:type="dxa"/>
            <w:vMerge w:val="restart"/>
            <w:vAlign w:val="center"/>
          </w:tcPr>
          <w:p w14:paraId="3FF0F88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23" w:type="dxa"/>
            <w:vAlign w:val="center"/>
          </w:tcPr>
          <w:p w14:paraId="137A3EE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31" w:type="dxa"/>
            <w:vAlign w:val="center"/>
          </w:tcPr>
          <w:p w14:paraId="299781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43F245B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7E3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6F7C890D">
            <w:pPr>
              <w:widowControl/>
              <w:jc w:val="left"/>
              <w:rPr>
                <w:rFonts w:ascii="宋体" w:hAnsi="宋体" w:cs="宋体"/>
                <w:color w:val="auto"/>
                <w:kern w:val="0"/>
                <w:sz w:val="20"/>
                <w:szCs w:val="20"/>
                <w:highlight w:val="none"/>
              </w:rPr>
            </w:pPr>
          </w:p>
        </w:tc>
        <w:tc>
          <w:tcPr>
            <w:tcW w:w="1254" w:type="dxa"/>
            <w:vMerge w:val="continue"/>
            <w:vAlign w:val="center"/>
          </w:tcPr>
          <w:p w14:paraId="4CAEC112">
            <w:pPr>
              <w:widowControl/>
              <w:jc w:val="left"/>
              <w:rPr>
                <w:rFonts w:ascii="宋体" w:hAnsi="宋体" w:cs="宋体"/>
                <w:color w:val="auto"/>
                <w:kern w:val="0"/>
                <w:sz w:val="20"/>
                <w:szCs w:val="20"/>
                <w:highlight w:val="none"/>
              </w:rPr>
            </w:pPr>
          </w:p>
        </w:tc>
        <w:tc>
          <w:tcPr>
            <w:tcW w:w="1523" w:type="dxa"/>
            <w:vAlign w:val="center"/>
          </w:tcPr>
          <w:p w14:paraId="2191169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31" w:type="dxa"/>
            <w:vAlign w:val="center"/>
          </w:tcPr>
          <w:p w14:paraId="06D236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0ED31F3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825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41D869D5">
            <w:pPr>
              <w:widowControl/>
              <w:jc w:val="left"/>
              <w:rPr>
                <w:rFonts w:ascii="宋体" w:hAnsi="宋体" w:cs="宋体"/>
                <w:color w:val="auto"/>
                <w:kern w:val="0"/>
                <w:sz w:val="20"/>
                <w:szCs w:val="20"/>
                <w:highlight w:val="none"/>
              </w:rPr>
            </w:pPr>
          </w:p>
        </w:tc>
        <w:tc>
          <w:tcPr>
            <w:tcW w:w="1254" w:type="dxa"/>
            <w:vMerge w:val="continue"/>
            <w:vAlign w:val="center"/>
          </w:tcPr>
          <w:p w14:paraId="72E57D4E">
            <w:pPr>
              <w:widowControl/>
              <w:jc w:val="left"/>
              <w:rPr>
                <w:rFonts w:ascii="宋体" w:hAnsi="宋体" w:cs="宋体"/>
                <w:color w:val="auto"/>
                <w:kern w:val="0"/>
                <w:sz w:val="20"/>
                <w:szCs w:val="20"/>
                <w:highlight w:val="none"/>
              </w:rPr>
            </w:pPr>
          </w:p>
        </w:tc>
        <w:tc>
          <w:tcPr>
            <w:tcW w:w="1523" w:type="dxa"/>
            <w:vAlign w:val="center"/>
          </w:tcPr>
          <w:p w14:paraId="419285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31" w:type="dxa"/>
            <w:vAlign w:val="center"/>
          </w:tcPr>
          <w:p w14:paraId="33E15A4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ECCC4B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43E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restart"/>
            <w:vAlign w:val="center"/>
          </w:tcPr>
          <w:p w14:paraId="06FB934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54" w:type="dxa"/>
            <w:vMerge w:val="restart"/>
            <w:vAlign w:val="center"/>
          </w:tcPr>
          <w:p w14:paraId="3C4C1C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23" w:type="dxa"/>
            <w:vMerge w:val="restart"/>
            <w:vAlign w:val="center"/>
          </w:tcPr>
          <w:p w14:paraId="22F37AA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31" w:type="dxa"/>
            <w:vAlign w:val="center"/>
          </w:tcPr>
          <w:p w14:paraId="0E08AE4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252" w:type="dxa"/>
            <w:vAlign w:val="center"/>
          </w:tcPr>
          <w:p w14:paraId="2F19672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F55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6F733A0B">
            <w:pPr>
              <w:widowControl/>
              <w:jc w:val="left"/>
              <w:rPr>
                <w:rFonts w:ascii="宋体" w:hAnsi="宋体" w:cs="宋体"/>
                <w:color w:val="auto"/>
                <w:kern w:val="0"/>
                <w:sz w:val="20"/>
                <w:szCs w:val="20"/>
                <w:highlight w:val="none"/>
              </w:rPr>
            </w:pPr>
          </w:p>
        </w:tc>
        <w:tc>
          <w:tcPr>
            <w:tcW w:w="1254" w:type="dxa"/>
            <w:vMerge w:val="continue"/>
            <w:vAlign w:val="center"/>
          </w:tcPr>
          <w:p w14:paraId="45906EE7">
            <w:pPr>
              <w:widowControl/>
              <w:jc w:val="left"/>
              <w:rPr>
                <w:rFonts w:ascii="宋体" w:hAnsi="宋体" w:cs="宋体"/>
                <w:color w:val="auto"/>
                <w:kern w:val="0"/>
                <w:sz w:val="20"/>
                <w:szCs w:val="20"/>
                <w:highlight w:val="none"/>
              </w:rPr>
            </w:pPr>
          </w:p>
        </w:tc>
        <w:tc>
          <w:tcPr>
            <w:tcW w:w="1523" w:type="dxa"/>
            <w:vMerge w:val="continue"/>
            <w:vAlign w:val="center"/>
          </w:tcPr>
          <w:p w14:paraId="2BEB1DAB">
            <w:pPr>
              <w:widowControl/>
              <w:jc w:val="left"/>
              <w:rPr>
                <w:rFonts w:ascii="宋体" w:hAnsi="宋体" w:cs="宋体"/>
                <w:color w:val="auto"/>
                <w:kern w:val="0"/>
                <w:sz w:val="20"/>
                <w:szCs w:val="20"/>
                <w:highlight w:val="none"/>
              </w:rPr>
            </w:pPr>
          </w:p>
        </w:tc>
        <w:tc>
          <w:tcPr>
            <w:tcW w:w="1631" w:type="dxa"/>
            <w:vAlign w:val="center"/>
          </w:tcPr>
          <w:p w14:paraId="4D44ADA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252" w:type="dxa"/>
            <w:vAlign w:val="center"/>
          </w:tcPr>
          <w:p w14:paraId="11E642D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2C7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0AFD5184">
            <w:pPr>
              <w:widowControl/>
              <w:jc w:val="left"/>
              <w:rPr>
                <w:rFonts w:ascii="宋体" w:hAnsi="宋体" w:cs="宋体"/>
                <w:color w:val="auto"/>
                <w:kern w:val="0"/>
                <w:sz w:val="20"/>
                <w:szCs w:val="20"/>
                <w:highlight w:val="none"/>
              </w:rPr>
            </w:pPr>
          </w:p>
        </w:tc>
        <w:tc>
          <w:tcPr>
            <w:tcW w:w="1254" w:type="dxa"/>
            <w:vMerge w:val="continue"/>
            <w:vAlign w:val="center"/>
          </w:tcPr>
          <w:p w14:paraId="2128C82C">
            <w:pPr>
              <w:widowControl/>
              <w:jc w:val="left"/>
              <w:rPr>
                <w:rFonts w:ascii="宋体" w:hAnsi="宋体" w:cs="宋体"/>
                <w:color w:val="auto"/>
                <w:kern w:val="0"/>
                <w:sz w:val="20"/>
                <w:szCs w:val="20"/>
                <w:highlight w:val="none"/>
              </w:rPr>
            </w:pPr>
          </w:p>
        </w:tc>
        <w:tc>
          <w:tcPr>
            <w:tcW w:w="1523" w:type="dxa"/>
            <w:vMerge w:val="continue"/>
            <w:vAlign w:val="center"/>
          </w:tcPr>
          <w:p w14:paraId="1CAA2125">
            <w:pPr>
              <w:widowControl/>
              <w:jc w:val="left"/>
              <w:rPr>
                <w:rFonts w:ascii="宋体" w:hAnsi="宋体" w:cs="宋体"/>
                <w:color w:val="auto"/>
                <w:kern w:val="0"/>
                <w:sz w:val="20"/>
                <w:szCs w:val="20"/>
                <w:highlight w:val="none"/>
              </w:rPr>
            </w:pPr>
          </w:p>
        </w:tc>
        <w:tc>
          <w:tcPr>
            <w:tcW w:w="1631" w:type="dxa"/>
            <w:vAlign w:val="center"/>
          </w:tcPr>
          <w:p w14:paraId="2C811B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252" w:type="dxa"/>
            <w:vAlign w:val="center"/>
          </w:tcPr>
          <w:p w14:paraId="54952C6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0B0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5347DEA3">
            <w:pPr>
              <w:widowControl/>
              <w:jc w:val="left"/>
              <w:rPr>
                <w:rFonts w:ascii="宋体" w:hAnsi="宋体" w:cs="宋体"/>
                <w:color w:val="auto"/>
                <w:kern w:val="0"/>
                <w:sz w:val="20"/>
                <w:szCs w:val="20"/>
                <w:highlight w:val="none"/>
              </w:rPr>
            </w:pPr>
          </w:p>
        </w:tc>
        <w:tc>
          <w:tcPr>
            <w:tcW w:w="1254" w:type="dxa"/>
            <w:vMerge w:val="continue"/>
            <w:vAlign w:val="center"/>
          </w:tcPr>
          <w:p w14:paraId="559F1111">
            <w:pPr>
              <w:widowControl/>
              <w:jc w:val="left"/>
              <w:rPr>
                <w:rFonts w:ascii="宋体" w:hAnsi="宋体" w:cs="宋体"/>
                <w:color w:val="auto"/>
                <w:kern w:val="0"/>
                <w:sz w:val="20"/>
                <w:szCs w:val="20"/>
                <w:highlight w:val="none"/>
              </w:rPr>
            </w:pPr>
          </w:p>
        </w:tc>
        <w:tc>
          <w:tcPr>
            <w:tcW w:w="1523" w:type="dxa"/>
            <w:vAlign w:val="center"/>
          </w:tcPr>
          <w:p w14:paraId="5D7C72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31" w:type="dxa"/>
            <w:vAlign w:val="center"/>
          </w:tcPr>
          <w:p w14:paraId="042DFF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252" w:type="dxa"/>
            <w:vAlign w:val="center"/>
          </w:tcPr>
          <w:p w14:paraId="0F52A0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1AE2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5" w:type="dxa"/>
            <w:vMerge w:val="continue"/>
            <w:vAlign w:val="center"/>
          </w:tcPr>
          <w:p w14:paraId="0F6A2736">
            <w:pPr>
              <w:widowControl/>
              <w:jc w:val="left"/>
              <w:rPr>
                <w:rFonts w:ascii="宋体" w:hAnsi="宋体" w:cs="宋体"/>
                <w:color w:val="auto"/>
                <w:kern w:val="0"/>
                <w:sz w:val="20"/>
                <w:szCs w:val="20"/>
                <w:highlight w:val="none"/>
              </w:rPr>
            </w:pPr>
          </w:p>
        </w:tc>
        <w:tc>
          <w:tcPr>
            <w:tcW w:w="1254" w:type="dxa"/>
            <w:vMerge w:val="continue"/>
            <w:vAlign w:val="center"/>
          </w:tcPr>
          <w:p w14:paraId="36CF5D2D">
            <w:pPr>
              <w:widowControl/>
              <w:jc w:val="left"/>
              <w:rPr>
                <w:rFonts w:ascii="宋体" w:hAnsi="宋体" w:cs="宋体"/>
                <w:color w:val="auto"/>
                <w:kern w:val="0"/>
                <w:sz w:val="20"/>
                <w:szCs w:val="20"/>
                <w:highlight w:val="none"/>
              </w:rPr>
            </w:pPr>
          </w:p>
        </w:tc>
        <w:tc>
          <w:tcPr>
            <w:tcW w:w="1523" w:type="dxa"/>
            <w:vAlign w:val="center"/>
          </w:tcPr>
          <w:p w14:paraId="4C9F2E6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31" w:type="dxa"/>
            <w:vAlign w:val="center"/>
          </w:tcPr>
          <w:p w14:paraId="250CF9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252" w:type="dxa"/>
            <w:vAlign w:val="center"/>
          </w:tcPr>
          <w:p w14:paraId="22FD722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859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137C61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54" w:type="dxa"/>
            <w:vAlign w:val="center"/>
          </w:tcPr>
          <w:p w14:paraId="027A1D4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23" w:type="dxa"/>
            <w:vAlign w:val="center"/>
          </w:tcPr>
          <w:p w14:paraId="2DEDD0A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41F7C8B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71EFC08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5253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453BCDA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54" w:type="dxa"/>
            <w:vAlign w:val="center"/>
          </w:tcPr>
          <w:p w14:paraId="79EF30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23" w:type="dxa"/>
            <w:vAlign w:val="center"/>
          </w:tcPr>
          <w:p w14:paraId="0249D9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37FB5E8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72802C3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2E9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2EDE7AA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54" w:type="dxa"/>
            <w:vAlign w:val="center"/>
          </w:tcPr>
          <w:p w14:paraId="35E2991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23" w:type="dxa"/>
            <w:vAlign w:val="center"/>
          </w:tcPr>
          <w:p w14:paraId="0F11C8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31" w:type="dxa"/>
            <w:vAlign w:val="center"/>
          </w:tcPr>
          <w:p w14:paraId="61A0C5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B24A89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2669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restart"/>
            <w:vAlign w:val="center"/>
          </w:tcPr>
          <w:p w14:paraId="49ABB1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54" w:type="dxa"/>
            <w:vMerge w:val="restart"/>
            <w:vAlign w:val="center"/>
          </w:tcPr>
          <w:p w14:paraId="732460E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23" w:type="dxa"/>
            <w:vMerge w:val="restart"/>
            <w:vAlign w:val="center"/>
          </w:tcPr>
          <w:p w14:paraId="3749FBC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31" w:type="dxa"/>
            <w:vAlign w:val="center"/>
          </w:tcPr>
          <w:p w14:paraId="7DBB556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252" w:type="dxa"/>
            <w:vAlign w:val="center"/>
          </w:tcPr>
          <w:p w14:paraId="60F495F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2927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0BCAD494">
            <w:pPr>
              <w:widowControl/>
              <w:jc w:val="left"/>
              <w:rPr>
                <w:rFonts w:ascii="宋体" w:hAnsi="宋体" w:cs="宋体"/>
                <w:color w:val="auto"/>
                <w:kern w:val="0"/>
                <w:sz w:val="20"/>
                <w:szCs w:val="20"/>
                <w:highlight w:val="none"/>
              </w:rPr>
            </w:pPr>
          </w:p>
        </w:tc>
        <w:tc>
          <w:tcPr>
            <w:tcW w:w="1254" w:type="dxa"/>
            <w:vMerge w:val="continue"/>
            <w:vAlign w:val="center"/>
          </w:tcPr>
          <w:p w14:paraId="7B37B807">
            <w:pPr>
              <w:widowControl/>
              <w:jc w:val="left"/>
              <w:rPr>
                <w:rFonts w:ascii="宋体" w:hAnsi="宋体" w:cs="宋体"/>
                <w:color w:val="auto"/>
                <w:kern w:val="0"/>
                <w:sz w:val="20"/>
                <w:szCs w:val="20"/>
                <w:highlight w:val="none"/>
              </w:rPr>
            </w:pPr>
          </w:p>
        </w:tc>
        <w:tc>
          <w:tcPr>
            <w:tcW w:w="1523" w:type="dxa"/>
            <w:vMerge w:val="continue"/>
            <w:vAlign w:val="center"/>
          </w:tcPr>
          <w:p w14:paraId="007FC8D4">
            <w:pPr>
              <w:widowControl/>
              <w:jc w:val="left"/>
              <w:rPr>
                <w:rFonts w:ascii="宋体" w:hAnsi="宋体" w:cs="宋体"/>
                <w:color w:val="auto"/>
                <w:kern w:val="0"/>
                <w:sz w:val="20"/>
                <w:szCs w:val="20"/>
                <w:highlight w:val="none"/>
              </w:rPr>
            </w:pPr>
          </w:p>
        </w:tc>
        <w:tc>
          <w:tcPr>
            <w:tcW w:w="1631" w:type="dxa"/>
            <w:vAlign w:val="center"/>
          </w:tcPr>
          <w:p w14:paraId="6477A71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252" w:type="dxa"/>
            <w:vAlign w:val="center"/>
          </w:tcPr>
          <w:p w14:paraId="232D5D3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622F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72FA939C">
            <w:pPr>
              <w:widowControl/>
              <w:jc w:val="left"/>
              <w:rPr>
                <w:rFonts w:ascii="宋体" w:hAnsi="宋体" w:cs="宋体"/>
                <w:color w:val="auto"/>
                <w:kern w:val="0"/>
                <w:sz w:val="20"/>
                <w:szCs w:val="20"/>
                <w:highlight w:val="none"/>
              </w:rPr>
            </w:pPr>
          </w:p>
        </w:tc>
        <w:tc>
          <w:tcPr>
            <w:tcW w:w="1254" w:type="dxa"/>
            <w:vMerge w:val="continue"/>
            <w:vAlign w:val="center"/>
          </w:tcPr>
          <w:p w14:paraId="415DAC0A">
            <w:pPr>
              <w:widowControl/>
              <w:jc w:val="left"/>
              <w:rPr>
                <w:rFonts w:ascii="宋体" w:hAnsi="宋体" w:cs="宋体"/>
                <w:color w:val="auto"/>
                <w:kern w:val="0"/>
                <w:sz w:val="20"/>
                <w:szCs w:val="20"/>
                <w:highlight w:val="none"/>
              </w:rPr>
            </w:pPr>
          </w:p>
        </w:tc>
        <w:tc>
          <w:tcPr>
            <w:tcW w:w="1523" w:type="dxa"/>
            <w:vMerge w:val="continue"/>
            <w:vAlign w:val="center"/>
          </w:tcPr>
          <w:p w14:paraId="34CF5B9C">
            <w:pPr>
              <w:widowControl/>
              <w:jc w:val="left"/>
              <w:rPr>
                <w:rFonts w:ascii="宋体" w:hAnsi="宋体" w:cs="宋体"/>
                <w:color w:val="auto"/>
                <w:kern w:val="0"/>
                <w:sz w:val="20"/>
                <w:szCs w:val="20"/>
                <w:highlight w:val="none"/>
              </w:rPr>
            </w:pPr>
          </w:p>
        </w:tc>
        <w:tc>
          <w:tcPr>
            <w:tcW w:w="1631" w:type="dxa"/>
            <w:vAlign w:val="center"/>
          </w:tcPr>
          <w:p w14:paraId="1EB29E3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252" w:type="dxa"/>
            <w:vAlign w:val="center"/>
          </w:tcPr>
          <w:p w14:paraId="3A37494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2CD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7FC60A04">
            <w:pPr>
              <w:widowControl/>
              <w:jc w:val="left"/>
              <w:rPr>
                <w:rFonts w:ascii="宋体" w:hAnsi="宋体" w:cs="宋体"/>
                <w:color w:val="auto"/>
                <w:kern w:val="0"/>
                <w:sz w:val="20"/>
                <w:szCs w:val="20"/>
                <w:highlight w:val="none"/>
              </w:rPr>
            </w:pPr>
          </w:p>
        </w:tc>
        <w:tc>
          <w:tcPr>
            <w:tcW w:w="1254" w:type="dxa"/>
            <w:vMerge w:val="continue"/>
            <w:vAlign w:val="center"/>
          </w:tcPr>
          <w:p w14:paraId="5C1A517F">
            <w:pPr>
              <w:widowControl/>
              <w:jc w:val="left"/>
              <w:rPr>
                <w:rFonts w:ascii="宋体" w:hAnsi="宋体" w:cs="宋体"/>
                <w:color w:val="auto"/>
                <w:kern w:val="0"/>
                <w:sz w:val="20"/>
                <w:szCs w:val="20"/>
                <w:highlight w:val="none"/>
              </w:rPr>
            </w:pPr>
          </w:p>
        </w:tc>
        <w:tc>
          <w:tcPr>
            <w:tcW w:w="1523" w:type="dxa"/>
            <w:vMerge w:val="restart"/>
            <w:vAlign w:val="center"/>
          </w:tcPr>
          <w:p w14:paraId="1E4FD2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31" w:type="dxa"/>
            <w:vAlign w:val="center"/>
          </w:tcPr>
          <w:p w14:paraId="77D743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252" w:type="dxa"/>
            <w:vAlign w:val="center"/>
          </w:tcPr>
          <w:p w14:paraId="2164D5D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4B9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29BB213F">
            <w:pPr>
              <w:widowControl/>
              <w:jc w:val="left"/>
              <w:rPr>
                <w:rFonts w:ascii="宋体" w:hAnsi="宋体" w:cs="宋体"/>
                <w:color w:val="auto"/>
                <w:kern w:val="0"/>
                <w:sz w:val="20"/>
                <w:szCs w:val="20"/>
                <w:highlight w:val="none"/>
              </w:rPr>
            </w:pPr>
          </w:p>
        </w:tc>
        <w:tc>
          <w:tcPr>
            <w:tcW w:w="1254" w:type="dxa"/>
            <w:vMerge w:val="continue"/>
            <w:vAlign w:val="center"/>
          </w:tcPr>
          <w:p w14:paraId="6270D8A9">
            <w:pPr>
              <w:widowControl/>
              <w:jc w:val="left"/>
              <w:rPr>
                <w:rFonts w:ascii="宋体" w:hAnsi="宋体" w:cs="宋体"/>
                <w:color w:val="auto"/>
                <w:kern w:val="0"/>
                <w:sz w:val="20"/>
                <w:szCs w:val="20"/>
                <w:highlight w:val="none"/>
              </w:rPr>
            </w:pPr>
          </w:p>
        </w:tc>
        <w:tc>
          <w:tcPr>
            <w:tcW w:w="1523" w:type="dxa"/>
            <w:vMerge w:val="continue"/>
            <w:vAlign w:val="center"/>
          </w:tcPr>
          <w:p w14:paraId="25E4BE27">
            <w:pPr>
              <w:widowControl/>
              <w:jc w:val="left"/>
              <w:rPr>
                <w:rFonts w:ascii="宋体" w:hAnsi="宋体" w:cs="宋体"/>
                <w:color w:val="auto"/>
                <w:kern w:val="0"/>
                <w:sz w:val="20"/>
                <w:szCs w:val="20"/>
                <w:highlight w:val="none"/>
              </w:rPr>
            </w:pPr>
          </w:p>
        </w:tc>
        <w:tc>
          <w:tcPr>
            <w:tcW w:w="1631" w:type="dxa"/>
            <w:vAlign w:val="center"/>
          </w:tcPr>
          <w:p w14:paraId="25847A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252" w:type="dxa"/>
            <w:vAlign w:val="center"/>
          </w:tcPr>
          <w:p w14:paraId="48F01AD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0B73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14F7FE43">
            <w:pPr>
              <w:widowControl/>
              <w:jc w:val="left"/>
              <w:rPr>
                <w:rFonts w:ascii="宋体" w:hAnsi="宋体" w:cs="宋体"/>
                <w:color w:val="auto"/>
                <w:kern w:val="0"/>
                <w:sz w:val="20"/>
                <w:szCs w:val="20"/>
                <w:highlight w:val="none"/>
              </w:rPr>
            </w:pPr>
          </w:p>
        </w:tc>
        <w:tc>
          <w:tcPr>
            <w:tcW w:w="1254" w:type="dxa"/>
            <w:vMerge w:val="continue"/>
            <w:vAlign w:val="center"/>
          </w:tcPr>
          <w:p w14:paraId="0653C9E2">
            <w:pPr>
              <w:widowControl/>
              <w:jc w:val="left"/>
              <w:rPr>
                <w:rFonts w:ascii="宋体" w:hAnsi="宋体" w:cs="宋体"/>
                <w:color w:val="auto"/>
                <w:kern w:val="0"/>
                <w:sz w:val="20"/>
                <w:szCs w:val="20"/>
                <w:highlight w:val="none"/>
              </w:rPr>
            </w:pPr>
          </w:p>
        </w:tc>
        <w:tc>
          <w:tcPr>
            <w:tcW w:w="1523" w:type="dxa"/>
            <w:vAlign w:val="center"/>
          </w:tcPr>
          <w:p w14:paraId="60D3105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31" w:type="dxa"/>
            <w:vAlign w:val="center"/>
          </w:tcPr>
          <w:p w14:paraId="4B7AA5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252" w:type="dxa"/>
            <w:vAlign w:val="center"/>
          </w:tcPr>
          <w:p w14:paraId="33D59E4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4B8F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2D052CA6">
            <w:pPr>
              <w:widowControl/>
              <w:jc w:val="left"/>
              <w:rPr>
                <w:rFonts w:ascii="宋体" w:hAnsi="宋体" w:cs="宋体"/>
                <w:color w:val="auto"/>
                <w:kern w:val="0"/>
                <w:sz w:val="20"/>
                <w:szCs w:val="20"/>
                <w:highlight w:val="none"/>
              </w:rPr>
            </w:pPr>
          </w:p>
        </w:tc>
        <w:tc>
          <w:tcPr>
            <w:tcW w:w="1254" w:type="dxa"/>
            <w:vMerge w:val="continue"/>
            <w:vAlign w:val="center"/>
          </w:tcPr>
          <w:p w14:paraId="46E6A41A">
            <w:pPr>
              <w:widowControl/>
              <w:jc w:val="left"/>
              <w:rPr>
                <w:rFonts w:ascii="宋体" w:hAnsi="宋体" w:cs="宋体"/>
                <w:color w:val="auto"/>
                <w:kern w:val="0"/>
                <w:sz w:val="20"/>
                <w:szCs w:val="20"/>
                <w:highlight w:val="none"/>
              </w:rPr>
            </w:pPr>
          </w:p>
        </w:tc>
        <w:tc>
          <w:tcPr>
            <w:tcW w:w="1523" w:type="dxa"/>
            <w:vAlign w:val="center"/>
          </w:tcPr>
          <w:p w14:paraId="734090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31" w:type="dxa"/>
            <w:vAlign w:val="center"/>
          </w:tcPr>
          <w:p w14:paraId="71566C8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252" w:type="dxa"/>
            <w:vAlign w:val="center"/>
          </w:tcPr>
          <w:p w14:paraId="5DA95E1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946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0C84B6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54" w:type="dxa"/>
            <w:vAlign w:val="center"/>
          </w:tcPr>
          <w:p w14:paraId="0BF7E4A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23" w:type="dxa"/>
            <w:vAlign w:val="center"/>
          </w:tcPr>
          <w:p w14:paraId="00F10C6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0116CF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126A09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6CA6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253E393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54" w:type="dxa"/>
            <w:vAlign w:val="center"/>
          </w:tcPr>
          <w:p w14:paraId="41AF4C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23" w:type="dxa"/>
            <w:vAlign w:val="center"/>
          </w:tcPr>
          <w:p w14:paraId="0B322D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31" w:type="dxa"/>
            <w:vAlign w:val="center"/>
          </w:tcPr>
          <w:p w14:paraId="3A144D1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F6D704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1712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5C3E02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54" w:type="dxa"/>
            <w:vAlign w:val="center"/>
          </w:tcPr>
          <w:p w14:paraId="54F2D22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523" w:type="dxa"/>
            <w:vAlign w:val="center"/>
          </w:tcPr>
          <w:p w14:paraId="2CF2CB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31" w:type="dxa"/>
            <w:vAlign w:val="center"/>
          </w:tcPr>
          <w:p w14:paraId="1F250E1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6B102C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5CDA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restart"/>
            <w:vAlign w:val="center"/>
          </w:tcPr>
          <w:p w14:paraId="6B46663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54" w:type="dxa"/>
            <w:vMerge w:val="restart"/>
            <w:vAlign w:val="center"/>
          </w:tcPr>
          <w:p w14:paraId="544D64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23" w:type="dxa"/>
            <w:vAlign w:val="center"/>
          </w:tcPr>
          <w:p w14:paraId="5B1DF3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31" w:type="dxa"/>
            <w:vAlign w:val="center"/>
          </w:tcPr>
          <w:p w14:paraId="174F44E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50C72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7D15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5" w:type="dxa"/>
            <w:vMerge w:val="continue"/>
            <w:vAlign w:val="center"/>
          </w:tcPr>
          <w:p w14:paraId="00C700A4">
            <w:pPr>
              <w:widowControl/>
              <w:jc w:val="left"/>
              <w:rPr>
                <w:rFonts w:ascii="宋体" w:hAnsi="宋体" w:cs="宋体"/>
                <w:color w:val="auto"/>
                <w:kern w:val="0"/>
                <w:sz w:val="20"/>
                <w:szCs w:val="20"/>
                <w:highlight w:val="none"/>
              </w:rPr>
            </w:pPr>
          </w:p>
        </w:tc>
        <w:tc>
          <w:tcPr>
            <w:tcW w:w="1254" w:type="dxa"/>
            <w:vMerge w:val="continue"/>
            <w:vAlign w:val="center"/>
          </w:tcPr>
          <w:p w14:paraId="180AB8F7">
            <w:pPr>
              <w:widowControl/>
              <w:jc w:val="left"/>
              <w:rPr>
                <w:rFonts w:ascii="宋体" w:hAnsi="宋体" w:cs="宋体"/>
                <w:color w:val="auto"/>
                <w:kern w:val="0"/>
                <w:sz w:val="20"/>
                <w:szCs w:val="20"/>
                <w:highlight w:val="none"/>
              </w:rPr>
            </w:pPr>
          </w:p>
        </w:tc>
        <w:tc>
          <w:tcPr>
            <w:tcW w:w="1523" w:type="dxa"/>
            <w:vMerge w:val="restart"/>
            <w:vAlign w:val="center"/>
          </w:tcPr>
          <w:p w14:paraId="160A807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31" w:type="dxa"/>
            <w:vAlign w:val="center"/>
          </w:tcPr>
          <w:p w14:paraId="364D4C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252" w:type="dxa"/>
            <w:vAlign w:val="center"/>
          </w:tcPr>
          <w:p w14:paraId="55C7463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470D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36E38334">
            <w:pPr>
              <w:widowControl/>
              <w:jc w:val="left"/>
              <w:rPr>
                <w:rFonts w:ascii="宋体" w:hAnsi="宋体" w:cs="宋体"/>
                <w:color w:val="auto"/>
                <w:kern w:val="0"/>
                <w:sz w:val="20"/>
                <w:szCs w:val="20"/>
                <w:highlight w:val="none"/>
              </w:rPr>
            </w:pPr>
          </w:p>
        </w:tc>
        <w:tc>
          <w:tcPr>
            <w:tcW w:w="1254" w:type="dxa"/>
            <w:vMerge w:val="continue"/>
            <w:vAlign w:val="center"/>
          </w:tcPr>
          <w:p w14:paraId="260828E0">
            <w:pPr>
              <w:widowControl/>
              <w:jc w:val="left"/>
              <w:rPr>
                <w:rFonts w:ascii="宋体" w:hAnsi="宋体" w:cs="宋体"/>
                <w:color w:val="auto"/>
                <w:kern w:val="0"/>
                <w:sz w:val="20"/>
                <w:szCs w:val="20"/>
                <w:highlight w:val="none"/>
              </w:rPr>
            </w:pPr>
          </w:p>
        </w:tc>
        <w:tc>
          <w:tcPr>
            <w:tcW w:w="1523" w:type="dxa"/>
            <w:vMerge w:val="continue"/>
            <w:vAlign w:val="center"/>
          </w:tcPr>
          <w:p w14:paraId="4E91ADC6">
            <w:pPr>
              <w:widowControl/>
              <w:jc w:val="left"/>
              <w:rPr>
                <w:rFonts w:ascii="宋体" w:hAnsi="宋体" w:cs="宋体"/>
                <w:color w:val="auto"/>
                <w:kern w:val="0"/>
                <w:sz w:val="20"/>
                <w:szCs w:val="20"/>
                <w:highlight w:val="none"/>
              </w:rPr>
            </w:pPr>
          </w:p>
        </w:tc>
        <w:tc>
          <w:tcPr>
            <w:tcW w:w="1631" w:type="dxa"/>
            <w:vAlign w:val="center"/>
          </w:tcPr>
          <w:p w14:paraId="569A83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252" w:type="dxa"/>
            <w:vAlign w:val="center"/>
          </w:tcPr>
          <w:p w14:paraId="5107D67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41F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7C6AE78E">
            <w:pPr>
              <w:widowControl/>
              <w:jc w:val="left"/>
              <w:rPr>
                <w:rFonts w:ascii="宋体" w:hAnsi="宋体" w:cs="宋体"/>
                <w:color w:val="auto"/>
                <w:kern w:val="0"/>
                <w:sz w:val="20"/>
                <w:szCs w:val="20"/>
                <w:highlight w:val="none"/>
              </w:rPr>
            </w:pPr>
          </w:p>
        </w:tc>
        <w:tc>
          <w:tcPr>
            <w:tcW w:w="1254" w:type="dxa"/>
            <w:vMerge w:val="continue"/>
            <w:vAlign w:val="center"/>
          </w:tcPr>
          <w:p w14:paraId="618416FC">
            <w:pPr>
              <w:widowControl/>
              <w:jc w:val="left"/>
              <w:rPr>
                <w:rFonts w:ascii="宋体" w:hAnsi="宋体" w:cs="宋体"/>
                <w:color w:val="auto"/>
                <w:kern w:val="0"/>
                <w:sz w:val="20"/>
                <w:szCs w:val="20"/>
                <w:highlight w:val="none"/>
              </w:rPr>
            </w:pPr>
          </w:p>
        </w:tc>
        <w:tc>
          <w:tcPr>
            <w:tcW w:w="1523" w:type="dxa"/>
            <w:vMerge w:val="continue"/>
            <w:vAlign w:val="center"/>
          </w:tcPr>
          <w:p w14:paraId="6318E7AB">
            <w:pPr>
              <w:widowControl/>
              <w:jc w:val="left"/>
              <w:rPr>
                <w:rFonts w:ascii="宋体" w:hAnsi="宋体" w:cs="宋体"/>
                <w:color w:val="auto"/>
                <w:kern w:val="0"/>
                <w:sz w:val="20"/>
                <w:szCs w:val="20"/>
                <w:highlight w:val="none"/>
              </w:rPr>
            </w:pPr>
          </w:p>
        </w:tc>
        <w:tc>
          <w:tcPr>
            <w:tcW w:w="1631" w:type="dxa"/>
            <w:vAlign w:val="center"/>
          </w:tcPr>
          <w:p w14:paraId="58CBEB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252" w:type="dxa"/>
            <w:vAlign w:val="center"/>
          </w:tcPr>
          <w:p w14:paraId="7EB9DA9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4B52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40D715C5">
            <w:pPr>
              <w:widowControl/>
              <w:jc w:val="left"/>
              <w:rPr>
                <w:rFonts w:ascii="宋体" w:hAnsi="宋体" w:cs="宋体"/>
                <w:color w:val="auto"/>
                <w:kern w:val="0"/>
                <w:sz w:val="20"/>
                <w:szCs w:val="20"/>
                <w:highlight w:val="none"/>
              </w:rPr>
            </w:pPr>
          </w:p>
        </w:tc>
        <w:tc>
          <w:tcPr>
            <w:tcW w:w="1254" w:type="dxa"/>
            <w:vMerge w:val="continue"/>
            <w:vAlign w:val="center"/>
          </w:tcPr>
          <w:p w14:paraId="33750E7F">
            <w:pPr>
              <w:widowControl/>
              <w:jc w:val="left"/>
              <w:rPr>
                <w:rFonts w:ascii="宋体" w:hAnsi="宋体" w:cs="宋体"/>
                <w:color w:val="auto"/>
                <w:kern w:val="0"/>
                <w:sz w:val="20"/>
                <w:szCs w:val="20"/>
                <w:highlight w:val="none"/>
              </w:rPr>
            </w:pPr>
          </w:p>
        </w:tc>
        <w:tc>
          <w:tcPr>
            <w:tcW w:w="1523" w:type="dxa"/>
            <w:vAlign w:val="center"/>
          </w:tcPr>
          <w:p w14:paraId="6C3CF0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31" w:type="dxa"/>
            <w:vAlign w:val="center"/>
          </w:tcPr>
          <w:p w14:paraId="6F16F6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6913A14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149C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69C14136">
            <w:pPr>
              <w:widowControl/>
              <w:jc w:val="left"/>
              <w:rPr>
                <w:rFonts w:ascii="宋体" w:hAnsi="宋体" w:cs="宋体"/>
                <w:color w:val="auto"/>
                <w:kern w:val="0"/>
                <w:sz w:val="20"/>
                <w:szCs w:val="20"/>
                <w:highlight w:val="none"/>
              </w:rPr>
            </w:pPr>
          </w:p>
        </w:tc>
        <w:tc>
          <w:tcPr>
            <w:tcW w:w="1254" w:type="dxa"/>
            <w:vMerge w:val="continue"/>
            <w:vAlign w:val="center"/>
          </w:tcPr>
          <w:p w14:paraId="06639347">
            <w:pPr>
              <w:widowControl/>
              <w:jc w:val="left"/>
              <w:rPr>
                <w:rFonts w:ascii="宋体" w:hAnsi="宋体" w:cs="宋体"/>
                <w:color w:val="auto"/>
                <w:kern w:val="0"/>
                <w:sz w:val="20"/>
                <w:szCs w:val="20"/>
                <w:highlight w:val="none"/>
              </w:rPr>
            </w:pPr>
          </w:p>
        </w:tc>
        <w:tc>
          <w:tcPr>
            <w:tcW w:w="1523" w:type="dxa"/>
            <w:vMerge w:val="restart"/>
            <w:vAlign w:val="center"/>
          </w:tcPr>
          <w:p w14:paraId="62629F0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31" w:type="dxa"/>
            <w:vAlign w:val="center"/>
          </w:tcPr>
          <w:p w14:paraId="77F5CDE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252" w:type="dxa"/>
            <w:vAlign w:val="center"/>
          </w:tcPr>
          <w:p w14:paraId="4AAFF3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0A8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085E1BF9">
            <w:pPr>
              <w:widowControl/>
              <w:jc w:val="left"/>
              <w:rPr>
                <w:rFonts w:ascii="宋体" w:hAnsi="宋体" w:cs="宋体"/>
                <w:color w:val="auto"/>
                <w:kern w:val="0"/>
                <w:sz w:val="20"/>
                <w:szCs w:val="20"/>
                <w:highlight w:val="none"/>
              </w:rPr>
            </w:pPr>
          </w:p>
        </w:tc>
        <w:tc>
          <w:tcPr>
            <w:tcW w:w="1254" w:type="dxa"/>
            <w:vMerge w:val="continue"/>
            <w:vAlign w:val="center"/>
          </w:tcPr>
          <w:p w14:paraId="3E50A9DD">
            <w:pPr>
              <w:widowControl/>
              <w:jc w:val="left"/>
              <w:rPr>
                <w:rFonts w:ascii="宋体" w:hAnsi="宋体" w:cs="宋体"/>
                <w:color w:val="auto"/>
                <w:kern w:val="0"/>
                <w:sz w:val="20"/>
                <w:szCs w:val="20"/>
                <w:highlight w:val="none"/>
              </w:rPr>
            </w:pPr>
          </w:p>
        </w:tc>
        <w:tc>
          <w:tcPr>
            <w:tcW w:w="1523" w:type="dxa"/>
            <w:vMerge w:val="continue"/>
            <w:vAlign w:val="center"/>
          </w:tcPr>
          <w:p w14:paraId="3533E4D5">
            <w:pPr>
              <w:widowControl/>
              <w:jc w:val="left"/>
              <w:rPr>
                <w:rFonts w:ascii="宋体" w:hAnsi="宋体" w:cs="宋体"/>
                <w:color w:val="auto"/>
                <w:kern w:val="0"/>
                <w:sz w:val="20"/>
                <w:szCs w:val="20"/>
                <w:highlight w:val="none"/>
              </w:rPr>
            </w:pPr>
          </w:p>
        </w:tc>
        <w:tc>
          <w:tcPr>
            <w:tcW w:w="1631" w:type="dxa"/>
            <w:vAlign w:val="center"/>
          </w:tcPr>
          <w:p w14:paraId="47DDFBB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252" w:type="dxa"/>
            <w:vAlign w:val="center"/>
          </w:tcPr>
          <w:p w14:paraId="0907A9C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DE3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6BCCDDC1">
            <w:pPr>
              <w:widowControl/>
              <w:jc w:val="left"/>
              <w:rPr>
                <w:rFonts w:ascii="宋体" w:hAnsi="宋体" w:cs="宋体"/>
                <w:color w:val="auto"/>
                <w:kern w:val="0"/>
                <w:sz w:val="20"/>
                <w:szCs w:val="20"/>
                <w:highlight w:val="none"/>
              </w:rPr>
            </w:pPr>
          </w:p>
        </w:tc>
        <w:tc>
          <w:tcPr>
            <w:tcW w:w="1254" w:type="dxa"/>
            <w:vMerge w:val="continue"/>
            <w:vAlign w:val="center"/>
          </w:tcPr>
          <w:p w14:paraId="3DADC084">
            <w:pPr>
              <w:widowControl/>
              <w:jc w:val="left"/>
              <w:rPr>
                <w:rFonts w:ascii="宋体" w:hAnsi="宋体" w:cs="宋体"/>
                <w:color w:val="auto"/>
                <w:kern w:val="0"/>
                <w:sz w:val="20"/>
                <w:szCs w:val="20"/>
                <w:highlight w:val="none"/>
              </w:rPr>
            </w:pPr>
          </w:p>
        </w:tc>
        <w:tc>
          <w:tcPr>
            <w:tcW w:w="1523" w:type="dxa"/>
            <w:vMerge w:val="continue"/>
            <w:vAlign w:val="center"/>
          </w:tcPr>
          <w:p w14:paraId="7D33FD96">
            <w:pPr>
              <w:widowControl/>
              <w:jc w:val="left"/>
              <w:rPr>
                <w:rFonts w:ascii="宋体" w:hAnsi="宋体" w:cs="宋体"/>
                <w:color w:val="auto"/>
                <w:kern w:val="0"/>
                <w:sz w:val="20"/>
                <w:szCs w:val="20"/>
                <w:highlight w:val="none"/>
              </w:rPr>
            </w:pPr>
          </w:p>
        </w:tc>
        <w:tc>
          <w:tcPr>
            <w:tcW w:w="1631" w:type="dxa"/>
            <w:vAlign w:val="center"/>
          </w:tcPr>
          <w:p w14:paraId="6452DB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252" w:type="dxa"/>
            <w:vAlign w:val="center"/>
          </w:tcPr>
          <w:p w14:paraId="663A647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77BD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42CBD7E5">
            <w:pPr>
              <w:widowControl/>
              <w:jc w:val="left"/>
              <w:rPr>
                <w:rFonts w:ascii="宋体" w:hAnsi="宋体" w:cs="宋体"/>
                <w:color w:val="auto"/>
                <w:kern w:val="0"/>
                <w:sz w:val="20"/>
                <w:szCs w:val="20"/>
                <w:highlight w:val="none"/>
              </w:rPr>
            </w:pPr>
          </w:p>
        </w:tc>
        <w:tc>
          <w:tcPr>
            <w:tcW w:w="1254" w:type="dxa"/>
            <w:vMerge w:val="continue"/>
            <w:vAlign w:val="center"/>
          </w:tcPr>
          <w:p w14:paraId="7F8045C6">
            <w:pPr>
              <w:widowControl/>
              <w:jc w:val="left"/>
              <w:rPr>
                <w:rFonts w:ascii="宋体" w:hAnsi="宋体" w:cs="宋体"/>
                <w:color w:val="auto"/>
                <w:kern w:val="0"/>
                <w:sz w:val="20"/>
                <w:szCs w:val="20"/>
                <w:highlight w:val="none"/>
              </w:rPr>
            </w:pPr>
          </w:p>
        </w:tc>
        <w:tc>
          <w:tcPr>
            <w:tcW w:w="1523" w:type="dxa"/>
            <w:vMerge w:val="continue"/>
            <w:vAlign w:val="center"/>
          </w:tcPr>
          <w:p w14:paraId="3513FE51">
            <w:pPr>
              <w:widowControl/>
              <w:jc w:val="left"/>
              <w:rPr>
                <w:rFonts w:ascii="宋体" w:hAnsi="宋体" w:cs="宋体"/>
                <w:color w:val="auto"/>
                <w:kern w:val="0"/>
                <w:sz w:val="20"/>
                <w:szCs w:val="20"/>
                <w:highlight w:val="none"/>
              </w:rPr>
            </w:pPr>
          </w:p>
        </w:tc>
        <w:tc>
          <w:tcPr>
            <w:tcW w:w="1631" w:type="dxa"/>
            <w:vAlign w:val="center"/>
          </w:tcPr>
          <w:p w14:paraId="3FD0124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252" w:type="dxa"/>
            <w:vAlign w:val="center"/>
          </w:tcPr>
          <w:p w14:paraId="370A986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0648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restart"/>
            <w:vAlign w:val="center"/>
          </w:tcPr>
          <w:p w14:paraId="2AE2544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254" w:type="dxa"/>
            <w:vMerge w:val="restart"/>
            <w:vAlign w:val="center"/>
          </w:tcPr>
          <w:p w14:paraId="4AA72CA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23" w:type="dxa"/>
            <w:vAlign w:val="center"/>
          </w:tcPr>
          <w:p w14:paraId="552138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31" w:type="dxa"/>
            <w:vAlign w:val="center"/>
          </w:tcPr>
          <w:p w14:paraId="196F86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7E0099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4B5D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5A963A43">
            <w:pPr>
              <w:widowControl/>
              <w:jc w:val="left"/>
              <w:rPr>
                <w:rFonts w:ascii="宋体" w:hAnsi="宋体" w:cs="宋体"/>
                <w:color w:val="auto"/>
                <w:kern w:val="0"/>
                <w:sz w:val="20"/>
                <w:szCs w:val="20"/>
                <w:highlight w:val="none"/>
              </w:rPr>
            </w:pPr>
          </w:p>
        </w:tc>
        <w:tc>
          <w:tcPr>
            <w:tcW w:w="1254" w:type="dxa"/>
            <w:vMerge w:val="continue"/>
            <w:vAlign w:val="center"/>
          </w:tcPr>
          <w:p w14:paraId="35039677">
            <w:pPr>
              <w:widowControl/>
              <w:jc w:val="left"/>
              <w:rPr>
                <w:rFonts w:ascii="宋体" w:hAnsi="宋体" w:cs="宋体"/>
                <w:color w:val="auto"/>
                <w:kern w:val="0"/>
                <w:sz w:val="20"/>
                <w:szCs w:val="20"/>
                <w:highlight w:val="none"/>
              </w:rPr>
            </w:pPr>
          </w:p>
        </w:tc>
        <w:tc>
          <w:tcPr>
            <w:tcW w:w="1523" w:type="dxa"/>
            <w:vAlign w:val="center"/>
          </w:tcPr>
          <w:p w14:paraId="0180B3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31" w:type="dxa"/>
            <w:vAlign w:val="center"/>
          </w:tcPr>
          <w:p w14:paraId="67AEADA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325B35C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51B3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363E6C4F">
            <w:pPr>
              <w:widowControl/>
              <w:jc w:val="left"/>
              <w:rPr>
                <w:rFonts w:ascii="宋体" w:hAnsi="宋体" w:cs="宋体"/>
                <w:color w:val="auto"/>
                <w:kern w:val="0"/>
                <w:sz w:val="20"/>
                <w:szCs w:val="20"/>
                <w:highlight w:val="none"/>
              </w:rPr>
            </w:pPr>
          </w:p>
        </w:tc>
        <w:tc>
          <w:tcPr>
            <w:tcW w:w="1254" w:type="dxa"/>
            <w:vMerge w:val="continue"/>
            <w:vAlign w:val="center"/>
          </w:tcPr>
          <w:p w14:paraId="6F96D713">
            <w:pPr>
              <w:widowControl/>
              <w:jc w:val="left"/>
              <w:rPr>
                <w:rFonts w:ascii="宋体" w:hAnsi="宋体" w:cs="宋体"/>
                <w:color w:val="auto"/>
                <w:kern w:val="0"/>
                <w:sz w:val="20"/>
                <w:szCs w:val="20"/>
                <w:highlight w:val="none"/>
              </w:rPr>
            </w:pPr>
          </w:p>
        </w:tc>
        <w:tc>
          <w:tcPr>
            <w:tcW w:w="1523" w:type="dxa"/>
            <w:vAlign w:val="center"/>
          </w:tcPr>
          <w:p w14:paraId="03F484A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31" w:type="dxa"/>
            <w:vAlign w:val="center"/>
          </w:tcPr>
          <w:p w14:paraId="5E6EF9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69BF1CD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1C8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12729EFF">
            <w:pPr>
              <w:widowControl/>
              <w:jc w:val="left"/>
              <w:rPr>
                <w:rFonts w:ascii="宋体" w:hAnsi="宋体" w:cs="宋体"/>
                <w:color w:val="auto"/>
                <w:kern w:val="0"/>
                <w:sz w:val="20"/>
                <w:szCs w:val="20"/>
                <w:highlight w:val="none"/>
              </w:rPr>
            </w:pPr>
          </w:p>
        </w:tc>
        <w:tc>
          <w:tcPr>
            <w:tcW w:w="1254" w:type="dxa"/>
            <w:vMerge w:val="continue"/>
            <w:vAlign w:val="center"/>
          </w:tcPr>
          <w:p w14:paraId="2F5D0ADD">
            <w:pPr>
              <w:widowControl/>
              <w:jc w:val="left"/>
              <w:rPr>
                <w:rFonts w:ascii="宋体" w:hAnsi="宋体" w:cs="宋体"/>
                <w:color w:val="auto"/>
                <w:kern w:val="0"/>
                <w:sz w:val="20"/>
                <w:szCs w:val="20"/>
                <w:highlight w:val="none"/>
              </w:rPr>
            </w:pPr>
          </w:p>
        </w:tc>
        <w:tc>
          <w:tcPr>
            <w:tcW w:w="1523" w:type="dxa"/>
            <w:vAlign w:val="center"/>
          </w:tcPr>
          <w:p w14:paraId="5FD299D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31" w:type="dxa"/>
            <w:vAlign w:val="center"/>
          </w:tcPr>
          <w:p w14:paraId="502E183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33FFA16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5DC8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Align w:val="center"/>
          </w:tcPr>
          <w:p w14:paraId="621E3C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254" w:type="dxa"/>
            <w:vAlign w:val="center"/>
          </w:tcPr>
          <w:p w14:paraId="1523BCE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523" w:type="dxa"/>
            <w:vAlign w:val="center"/>
          </w:tcPr>
          <w:p w14:paraId="7B6A3FC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31" w:type="dxa"/>
            <w:vAlign w:val="center"/>
          </w:tcPr>
          <w:p w14:paraId="66DE097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6110A2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4A58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5" w:type="dxa"/>
            <w:vAlign w:val="center"/>
          </w:tcPr>
          <w:p w14:paraId="55C27C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254" w:type="dxa"/>
            <w:vAlign w:val="center"/>
          </w:tcPr>
          <w:p w14:paraId="4DCA0C7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523" w:type="dxa"/>
            <w:vAlign w:val="center"/>
          </w:tcPr>
          <w:p w14:paraId="0AF191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31" w:type="dxa"/>
            <w:vAlign w:val="center"/>
          </w:tcPr>
          <w:p w14:paraId="3418D5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252" w:type="dxa"/>
            <w:vAlign w:val="center"/>
          </w:tcPr>
          <w:p w14:paraId="48DF8BB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D92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2CB097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254" w:type="dxa"/>
            <w:vAlign w:val="center"/>
          </w:tcPr>
          <w:p w14:paraId="2F598A2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23" w:type="dxa"/>
            <w:vAlign w:val="center"/>
          </w:tcPr>
          <w:p w14:paraId="6627E74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31" w:type="dxa"/>
            <w:vAlign w:val="center"/>
          </w:tcPr>
          <w:p w14:paraId="618BD1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E41C6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2AF7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5" w:type="dxa"/>
            <w:vMerge w:val="restart"/>
            <w:vAlign w:val="center"/>
          </w:tcPr>
          <w:p w14:paraId="3C68A4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254" w:type="dxa"/>
            <w:vMerge w:val="restart"/>
            <w:vAlign w:val="center"/>
          </w:tcPr>
          <w:p w14:paraId="57E3FA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523" w:type="dxa"/>
            <w:vAlign w:val="center"/>
          </w:tcPr>
          <w:p w14:paraId="10898AD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31" w:type="dxa"/>
            <w:vAlign w:val="center"/>
          </w:tcPr>
          <w:p w14:paraId="0021167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635156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2859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755EA37E">
            <w:pPr>
              <w:widowControl/>
              <w:jc w:val="left"/>
              <w:rPr>
                <w:rFonts w:ascii="宋体" w:hAnsi="宋体" w:cs="宋体"/>
                <w:color w:val="auto"/>
                <w:kern w:val="0"/>
                <w:sz w:val="20"/>
                <w:szCs w:val="20"/>
                <w:highlight w:val="none"/>
              </w:rPr>
            </w:pPr>
          </w:p>
        </w:tc>
        <w:tc>
          <w:tcPr>
            <w:tcW w:w="1254" w:type="dxa"/>
            <w:vMerge w:val="continue"/>
            <w:vAlign w:val="center"/>
          </w:tcPr>
          <w:p w14:paraId="30633496">
            <w:pPr>
              <w:widowControl/>
              <w:jc w:val="left"/>
              <w:rPr>
                <w:rFonts w:ascii="宋体" w:hAnsi="宋体" w:cs="宋体"/>
                <w:color w:val="auto"/>
                <w:kern w:val="0"/>
                <w:sz w:val="20"/>
                <w:szCs w:val="20"/>
                <w:highlight w:val="none"/>
              </w:rPr>
            </w:pPr>
          </w:p>
        </w:tc>
        <w:tc>
          <w:tcPr>
            <w:tcW w:w="1523" w:type="dxa"/>
            <w:vAlign w:val="center"/>
          </w:tcPr>
          <w:p w14:paraId="16FD00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31" w:type="dxa"/>
            <w:vAlign w:val="center"/>
          </w:tcPr>
          <w:p w14:paraId="78293D0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483FE61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1BF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550C61D7">
            <w:pPr>
              <w:widowControl/>
              <w:jc w:val="left"/>
              <w:rPr>
                <w:rFonts w:ascii="宋体" w:hAnsi="宋体" w:cs="宋体"/>
                <w:color w:val="auto"/>
                <w:kern w:val="0"/>
                <w:sz w:val="20"/>
                <w:szCs w:val="20"/>
                <w:highlight w:val="none"/>
              </w:rPr>
            </w:pPr>
          </w:p>
        </w:tc>
        <w:tc>
          <w:tcPr>
            <w:tcW w:w="1254" w:type="dxa"/>
            <w:vMerge w:val="continue"/>
            <w:vAlign w:val="center"/>
          </w:tcPr>
          <w:p w14:paraId="65AAC486">
            <w:pPr>
              <w:widowControl/>
              <w:jc w:val="left"/>
              <w:rPr>
                <w:rFonts w:ascii="宋体" w:hAnsi="宋体" w:cs="宋体"/>
                <w:color w:val="auto"/>
                <w:kern w:val="0"/>
                <w:sz w:val="20"/>
                <w:szCs w:val="20"/>
                <w:highlight w:val="none"/>
              </w:rPr>
            </w:pPr>
          </w:p>
        </w:tc>
        <w:tc>
          <w:tcPr>
            <w:tcW w:w="1523" w:type="dxa"/>
            <w:vAlign w:val="center"/>
          </w:tcPr>
          <w:p w14:paraId="31F846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31" w:type="dxa"/>
            <w:vAlign w:val="center"/>
          </w:tcPr>
          <w:p w14:paraId="1D5B68D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45876B1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20D9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561CD24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254" w:type="dxa"/>
            <w:vAlign w:val="center"/>
          </w:tcPr>
          <w:p w14:paraId="2CAC8C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523" w:type="dxa"/>
            <w:vAlign w:val="center"/>
          </w:tcPr>
          <w:p w14:paraId="1346D7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320F27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E72727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1096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20DA3D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254" w:type="dxa"/>
            <w:vAlign w:val="center"/>
          </w:tcPr>
          <w:p w14:paraId="5197AEE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23" w:type="dxa"/>
            <w:vAlign w:val="center"/>
          </w:tcPr>
          <w:p w14:paraId="0BB1D33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35F0441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060734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C48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65D079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254" w:type="dxa"/>
            <w:vAlign w:val="center"/>
          </w:tcPr>
          <w:p w14:paraId="0B19C5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23" w:type="dxa"/>
            <w:vAlign w:val="center"/>
          </w:tcPr>
          <w:p w14:paraId="643B42C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302D75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4BE482A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01C97310">
      <w:pPr>
        <w:pStyle w:val="8"/>
        <w:spacing w:line="360" w:lineRule="auto"/>
        <w:rPr>
          <w:rFonts w:hint="eastAsia" w:ascii="宋体" w:hAnsi="宋体"/>
          <w:color w:val="auto"/>
          <w:szCs w:val="21"/>
          <w:highlight w:val="none"/>
        </w:rPr>
      </w:pPr>
      <w:r>
        <w:rPr>
          <w:rFonts w:hint="eastAsia" w:ascii="宋体" w:hAnsi="宋体"/>
          <w:color w:val="auto"/>
          <w:spacing w:val="-3"/>
          <w:szCs w:val="21"/>
          <w:highlight w:val="none"/>
        </w:rPr>
        <w:t>注：</w:t>
      </w:r>
      <w:r>
        <w:rPr>
          <w:rFonts w:ascii="宋体" w:hAnsi="宋体"/>
          <w:color w:val="auto"/>
          <w:spacing w:val="-3"/>
          <w:szCs w:val="21"/>
          <w:highlight w:val="none"/>
        </w:rPr>
        <w:t>1.</w:t>
      </w:r>
      <w:r>
        <w:rPr>
          <w:rFonts w:hint="eastAsia" w:ascii="宋体" w:hAnsi="宋体"/>
          <w:color w:val="auto"/>
          <w:spacing w:val="-3"/>
          <w:szCs w:val="21"/>
          <w:highlight w:val="none"/>
        </w:rPr>
        <w:t>节能产品认证应依据相关国家标准的最新版本，依据国家标准中二级能效（水效）</w:t>
      </w:r>
      <w:r>
        <w:rPr>
          <w:rFonts w:hint="eastAsia" w:ascii="宋体" w:hAnsi="宋体"/>
          <w:color w:val="auto"/>
          <w:szCs w:val="21"/>
          <w:highlight w:val="none"/>
        </w:rPr>
        <w:t>指标。</w:t>
      </w:r>
    </w:p>
    <w:p w14:paraId="48109133">
      <w:pPr>
        <w:spacing w:line="360" w:lineRule="auto"/>
        <w:jc w:val="left"/>
        <w:rPr>
          <w:rFonts w:hint="eastAsia" w:ascii="宋体" w:hAnsi="宋体" w:cs="宋体"/>
          <w:color w:val="auto"/>
          <w:kern w:val="0"/>
          <w:sz w:val="32"/>
          <w:szCs w:val="32"/>
          <w:highlight w:val="none"/>
        </w:rPr>
      </w:pPr>
      <w:r>
        <w:rPr>
          <w:rFonts w:hint="eastAsia" w:hAnsi="宋体"/>
          <w:color w:val="auto"/>
          <w:highlight w:val="none"/>
        </w:rPr>
        <w:t xml:space="preserve">    </w:t>
      </w:r>
      <w:r>
        <w:rPr>
          <w:rFonts w:hAnsi="宋体"/>
          <w:color w:val="auto"/>
          <w:highlight w:val="none"/>
        </w:rPr>
        <w:t>2.</w:t>
      </w:r>
      <w:r>
        <w:rPr>
          <w:rFonts w:hint="eastAsia" w:hAnsi="宋体"/>
          <w:color w:val="auto"/>
          <w:highlight w:val="none"/>
        </w:rPr>
        <w:t>以</w:t>
      </w:r>
      <w:r>
        <w:rPr>
          <w:rFonts w:hAnsi="宋体"/>
          <w:color w:val="auto"/>
          <w:highlight w:val="none"/>
        </w:rPr>
        <w:t>“</w:t>
      </w:r>
      <w:r>
        <w:rPr>
          <w:rFonts w:hint="eastAsia" w:hAnsi="宋体"/>
          <w:color w:val="auto"/>
          <w:highlight w:val="none"/>
        </w:rPr>
        <w:t>★</w:t>
      </w:r>
      <w:r>
        <w:rPr>
          <w:rFonts w:hAnsi="宋体"/>
          <w:color w:val="auto"/>
          <w:highlight w:val="none"/>
        </w:rPr>
        <w:t>”</w:t>
      </w:r>
      <w:r>
        <w:rPr>
          <w:rFonts w:hint="eastAsia" w:hAnsi="宋体"/>
          <w:color w:val="auto"/>
          <w:highlight w:val="none"/>
        </w:rPr>
        <w:t>标注的为政府强制采购产品。</w:t>
      </w:r>
    </w:p>
    <w:p w14:paraId="0FAF81DE">
      <w:pPr>
        <w:rPr>
          <w:rFonts w:hint="eastAsia" w:hAnsi="宋体" w:cs="宋体"/>
          <w:color w:val="auto"/>
          <w:sz w:val="32"/>
          <w:szCs w:val="32"/>
          <w:highlight w:val="none"/>
        </w:rPr>
      </w:pPr>
      <w:r>
        <w:rPr>
          <w:rFonts w:hint="eastAsia" w:ascii="宋体" w:hAnsi="宋体" w:cs="宋体"/>
          <w:color w:val="auto"/>
          <w:sz w:val="40"/>
          <w:szCs w:val="40"/>
          <w:highlight w:val="none"/>
        </w:rPr>
        <w:br w:type="page"/>
      </w:r>
      <w:r>
        <w:rPr>
          <w:rFonts w:hint="eastAsia" w:hAnsi="宋体" w:cs="宋体"/>
          <w:color w:val="auto"/>
          <w:sz w:val="32"/>
          <w:szCs w:val="32"/>
          <w:highlight w:val="none"/>
        </w:rPr>
        <w:t>附件2：</w:t>
      </w:r>
    </w:p>
    <w:p w14:paraId="352B1196">
      <w:pPr>
        <w:wordWrap w:val="0"/>
        <w:spacing w:line="336" w:lineRule="auto"/>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0"/>
        <w:tblW w:w="9961" w:type="dxa"/>
        <w:tblInd w:w="0" w:type="dxa"/>
        <w:tblLayout w:type="fixed"/>
        <w:tblCellMar>
          <w:top w:w="0" w:type="dxa"/>
          <w:left w:w="108" w:type="dxa"/>
          <w:bottom w:w="0" w:type="dxa"/>
          <w:right w:w="108" w:type="dxa"/>
        </w:tblCellMar>
      </w:tblPr>
      <w:tblGrid>
        <w:gridCol w:w="2082"/>
        <w:gridCol w:w="2081"/>
        <w:gridCol w:w="892"/>
        <w:gridCol w:w="1932"/>
        <w:gridCol w:w="1785"/>
        <w:gridCol w:w="1189"/>
      </w:tblGrid>
      <w:tr w14:paraId="577AA251">
        <w:tblPrEx>
          <w:tblCellMar>
            <w:top w:w="0" w:type="dxa"/>
            <w:left w:w="108" w:type="dxa"/>
            <w:bottom w:w="0" w:type="dxa"/>
            <w:right w:w="108" w:type="dxa"/>
          </w:tblCellMar>
        </w:tblPrEx>
        <w:trPr>
          <w:trHeight w:val="285" w:hRule="atLeast"/>
        </w:trPr>
        <w:tc>
          <w:tcPr>
            <w:tcW w:w="2082" w:type="dxa"/>
            <w:tcBorders>
              <w:top w:val="single" w:color="auto" w:sz="4" w:space="0"/>
              <w:left w:val="single" w:color="auto" w:sz="4" w:space="0"/>
              <w:bottom w:val="single" w:color="auto" w:sz="4" w:space="0"/>
              <w:right w:val="single" w:color="auto" w:sz="4" w:space="0"/>
            </w:tcBorders>
            <w:vAlign w:val="center"/>
          </w:tcPr>
          <w:p w14:paraId="18E31E99">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2081" w:type="dxa"/>
            <w:tcBorders>
              <w:top w:val="single" w:color="auto" w:sz="4" w:space="0"/>
              <w:left w:val="nil"/>
              <w:bottom w:val="single" w:color="auto" w:sz="4" w:space="0"/>
              <w:right w:val="single" w:color="auto" w:sz="4" w:space="0"/>
            </w:tcBorders>
            <w:vAlign w:val="center"/>
          </w:tcPr>
          <w:p w14:paraId="5CC49818">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92" w:type="dxa"/>
            <w:tcBorders>
              <w:top w:val="single" w:color="auto" w:sz="4" w:space="0"/>
              <w:left w:val="nil"/>
              <w:bottom w:val="single" w:color="auto" w:sz="4" w:space="0"/>
              <w:right w:val="single" w:color="auto" w:sz="4" w:space="0"/>
            </w:tcBorders>
            <w:vAlign w:val="center"/>
          </w:tcPr>
          <w:p w14:paraId="46089B93">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2" w:type="dxa"/>
            <w:tcBorders>
              <w:top w:val="single" w:color="auto" w:sz="4" w:space="0"/>
              <w:left w:val="nil"/>
              <w:bottom w:val="single" w:color="auto" w:sz="4" w:space="0"/>
              <w:right w:val="single" w:color="auto" w:sz="4" w:space="0"/>
            </w:tcBorders>
            <w:vAlign w:val="center"/>
          </w:tcPr>
          <w:p w14:paraId="7F611726">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85" w:type="dxa"/>
            <w:tcBorders>
              <w:top w:val="single" w:color="auto" w:sz="4" w:space="0"/>
              <w:left w:val="nil"/>
              <w:bottom w:val="single" w:color="auto" w:sz="4" w:space="0"/>
              <w:right w:val="single" w:color="auto" w:sz="4" w:space="0"/>
            </w:tcBorders>
            <w:vAlign w:val="center"/>
          </w:tcPr>
          <w:p w14:paraId="1B95D652">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89" w:type="dxa"/>
            <w:tcBorders>
              <w:top w:val="single" w:color="auto" w:sz="4" w:space="0"/>
              <w:left w:val="nil"/>
              <w:bottom w:val="single" w:color="auto" w:sz="4" w:space="0"/>
              <w:right w:val="single" w:color="auto" w:sz="4" w:space="0"/>
            </w:tcBorders>
            <w:vAlign w:val="center"/>
          </w:tcPr>
          <w:p w14:paraId="7E22416F">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452AB5B4">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02DD8A6D">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2081" w:type="dxa"/>
            <w:tcBorders>
              <w:top w:val="nil"/>
              <w:left w:val="nil"/>
              <w:bottom w:val="single" w:color="auto" w:sz="4" w:space="0"/>
              <w:right w:val="single" w:color="auto" w:sz="4" w:space="0"/>
            </w:tcBorders>
            <w:vAlign w:val="center"/>
          </w:tcPr>
          <w:p w14:paraId="62FB2A7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6C14FF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6B6F0B4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7ADB460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89" w:type="dxa"/>
            <w:tcBorders>
              <w:top w:val="nil"/>
              <w:left w:val="nil"/>
              <w:bottom w:val="single" w:color="auto" w:sz="4" w:space="0"/>
              <w:right w:val="single" w:color="auto" w:sz="4" w:space="0"/>
            </w:tcBorders>
            <w:vAlign w:val="center"/>
          </w:tcPr>
          <w:p w14:paraId="7B6E0B0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9F15C14">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7554B54D">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2081" w:type="dxa"/>
            <w:tcBorders>
              <w:top w:val="nil"/>
              <w:left w:val="nil"/>
              <w:bottom w:val="single" w:color="auto" w:sz="4" w:space="0"/>
              <w:right w:val="single" w:color="auto" w:sz="4" w:space="0"/>
            </w:tcBorders>
            <w:vAlign w:val="center"/>
          </w:tcPr>
          <w:p w14:paraId="76ADC89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9F4BF0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91E252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35CD24A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616522B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86AD0D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591BDBE">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7FDFC9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664261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7423EC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85" w:type="dxa"/>
            <w:tcBorders>
              <w:top w:val="nil"/>
              <w:left w:val="nil"/>
              <w:bottom w:val="single" w:color="auto" w:sz="4" w:space="0"/>
              <w:right w:val="single" w:color="auto" w:sz="4" w:space="0"/>
            </w:tcBorders>
            <w:vAlign w:val="center"/>
          </w:tcPr>
          <w:p w14:paraId="0AB0151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89" w:type="dxa"/>
            <w:tcBorders>
              <w:top w:val="nil"/>
              <w:left w:val="nil"/>
              <w:bottom w:val="single" w:color="auto" w:sz="4" w:space="0"/>
              <w:right w:val="single" w:color="auto" w:sz="4" w:space="0"/>
            </w:tcBorders>
            <w:vAlign w:val="center"/>
          </w:tcPr>
          <w:p w14:paraId="2E701CD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F7920D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736F27C">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2081" w:type="dxa"/>
            <w:tcBorders>
              <w:top w:val="nil"/>
              <w:left w:val="nil"/>
              <w:bottom w:val="single" w:color="auto" w:sz="4" w:space="0"/>
              <w:right w:val="single" w:color="auto" w:sz="4" w:space="0"/>
            </w:tcBorders>
            <w:vAlign w:val="center"/>
          </w:tcPr>
          <w:p w14:paraId="7126EC1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01D6A1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78759A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85" w:type="dxa"/>
            <w:tcBorders>
              <w:top w:val="nil"/>
              <w:left w:val="nil"/>
              <w:bottom w:val="single" w:color="auto" w:sz="4" w:space="0"/>
              <w:right w:val="single" w:color="auto" w:sz="4" w:space="0"/>
            </w:tcBorders>
            <w:vAlign w:val="center"/>
          </w:tcPr>
          <w:p w14:paraId="1738FB9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89" w:type="dxa"/>
            <w:tcBorders>
              <w:top w:val="nil"/>
              <w:left w:val="nil"/>
              <w:bottom w:val="single" w:color="auto" w:sz="4" w:space="0"/>
              <w:right w:val="single" w:color="auto" w:sz="4" w:space="0"/>
            </w:tcBorders>
            <w:vAlign w:val="center"/>
          </w:tcPr>
          <w:p w14:paraId="6E07B19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4E7753A">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D5972DE">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5B2B140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20097EB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F1FE12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85" w:type="dxa"/>
            <w:tcBorders>
              <w:top w:val="nil"/>
              <w:left w:val="nil"/>
              <w:bottom w:val="single" w:color="auto" w:sz="4" w:space="0"/>
              <w:right w:val="single" w:color="auto" w:sz="4" w:space="0"/>
            </w:tcBorders>
            <w:vAlign w:val="center"/>
          </w:tcPr>
          <w:p w14:paraId="45BC100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89" w:type="dxa"/>
            <w:tcBorders>
              <w:top w:val="nil"/>
              <w:left w:val="nil"/>
              <w:bottom w:val="single" w:color="auto" w:sz="4" w:space="0"/>
              <w:right w:val="single" w:color="auto" w:sz="4" w:space="0"/>
            </w:tcBorders>
            <w:vAlign w:val="center"/>
          </w:tcPr>
          <w:p w14:paraId="2709C9E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56A087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5B30CCF0">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2081" w:type="dxa"/>
            <w:tcBorders>
              <w:top w:val="nil"/>
              <w:left w:val="nil"/>
              <w:bottom w:val="single" w:color="auto" w:sz="4" w:space="0"/>
              <w:right w:val="single" w:color="auto" w:sz="4" w:space="0"/>
            </w:tcBorders>
            <w:vAlign w:val="center"/>
          </w:tcPr>
          <w:p w14:paraId="1ECD227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DB1A64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311EC5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85" w:type="dxa"/>
            <w:tcBorders>
              <w:top w:val="nil"/>
              <w:left w:val="nil"/>
              <w:bottom w:val="single" w:color="auto" w:sz="4" w:space="0"/>
              <w:right w:val="single" w:color="auto" w:sz="4" w:space="0"/>
            </w:tcBorders>
            <w:vAlign w:val="center"/>
          </w:tcPr>
          <w:p w14:paraId="11E8340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89" w:type="dxa"/>
            <w:tcBorders>
              <w:top w:val="nil"/>
              <w:left w:val="nil"/>
              <w:bottom w:val="single" w:color="auto" w:sz="4" w:space="0"/>
              <w:right w:val="single" w:color="auto" w:sz="4" w:space="0"/>
            </w:tcBorders>
            <w:vAlign w:val="center"/>
          </w:tcPr>
          <w:p w14:paraId="69E1DF7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A85DE0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00D88D45">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5F5C79D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6F36919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64E26F1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85" w:type="dxa"/>
            <w:tcBorders>
              <w:top w:val="nil"/>
              <w:left w:val="nil"/>
              <w:bottom w:val="single" w:color="auto" w:sz="4" w:space="0"/>
              <w:right w:val="single" w:color="auto" w:sz="4" w:space="0"/>
            </w:tcBorders>
            <w:vAlign w:val="center"/>
          </w:tcPr>
          <w:p w14:paraId="47ECECA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89" w:type="dxa"/>
            <w:tcBorders>
              <w:top w:val="nil"/>
              <w:left w:val="nil"/>
              <w:bottom w:val="single" w:color="auto" w:sz="4" w:space="0"/>
              <w:right w:val="single" w:color="auto" w:sz="4" w:space="0"/>
            </w:tcBorders>
            <w:vAlign w:val="center"/>
          </w:tcPr>
          <w:p w14:paraId="30C38C6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D79D7E0">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1C81BD6">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2081" w:type="dxa"/>
            <w:tcBorders>
              <w:top w:val="nil"/>
              <w:left w:val="nil"/>
              <w:bottom w:val="single" w:color="auto" w:sz="4" w:space="0"/>
              <w:right w:val="single" w:color="auto" w:sz="4" w:space="0"/>
            </w:tcBorders>
            <w:vAlign w:val="center"/>
          </w:tcPr>
          <w:p w14:paraId="2044C77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7D4EBE3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C27A30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85" w:type="dxa"/>
            <w:tcBorders>
              <w:top w:val="nil"/>
              <w:left w:val="nil"/>
              <w:bottom w:val="single" w:color="auto" w:sz="4" w:space="0"/>
              <w:right w:val="single" w:color="auto" w:sz="4" w:space="0"/>
            </w:tcBorders>
            <w:vAlign w:val="center"/>
          </w:tcPr>
          <w:p w14:paraId="63A9450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89" w:type="dxa"/>
            <w:tcBorders>
              <w:top w:val="nil"/>
              <w:left w:val="nil"/>
              <w:bottom w:val="single" w:color="auto" w:sz="4" w:space="0"/>
              <w:right w:val="single" w:color="auto" w:sz="4" w:space="0"/>
            </w:tcBorders>
            <w:vAlign w:val="center"/>
          </w:tcPr>
          <w:p w14:paraId="2ECE5E5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A1D0EA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E31B272">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4582D8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4F94AE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50F5CB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76C5460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89" w:type="dxa"/>
            <w:tcBorders>
              <w:top w:val="nil"/>
              <w:left w:val="nil"/>
              <w:bottom w:val="single" w:color="auto" w:sz="4" w:space="0"/>
              <w:right w:val="single" w:color="auto" w:sz="4" w:space="0"/>
            </w:tcBorders>
            <w:vAlign w:val="center"/>
          </w:tcPr>
          <w:p w14:paraId="3EEE0BC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E7DCEB">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7B6231D6">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2081" w:type="dxa"/>
            <w:tcBorders>
              <w:top w:val="nil"/>
              <w:left w:val="nil"/>
              <w:bottom w:val="single" w:color="auto" w:sz="4" w:space="0"/>
              <w:right w:val="single" w:color="auto" w:sz="4" w:space="0"/>
            </w:tcBorders>
            <w:vAlign w:val="center"/>
          </w:tcPr>
          <w:p w14:paraId="647803F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5F6A44E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7325B4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2E53D32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337B861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4F06865">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32E72C34">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5A569D1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52F74B9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2712D0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85" w:type="dxa"/>
            <w:tcBorders>
              <w:top w:val="nil"/>
              <w:left w:val="nil"/>
              <w:bottom w:val="single" w:color="auto" w:sz="4" w:space="0"/>
              <w:right w:val="single" w:color="auto" w:sz="4" w:space="0"/>
            </w:tcBorders>
            <w:vAlign w:val="center"/>
          </w:tcPr>
          <w:p w14:paraId="1E16AAE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89" w:type="dxa"/>
            <w:tcBorders>
              <w:top w:val="nil"/>
              <w:left w:val="nil"/>
              <w:bottom w:val="single" w:color="auto" w:sz="4" w:space="0"/>
              <w:right w:val="single" w:color="auto" w:sz="4" w:space="0"/>
            </w:tcBorders>
            <w:vAlign w:val="center"/>
          </w:tcPr>
          <w:p w14:paraId="1D9180E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AE31A6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CA80398">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2081" w:type="dxa"/>
            <w:tcBorders>
              <w:top w:val="nil"/>
              <w:left w:val="nil"/>
              <w:bottom w:val="single" w:color="auto" w:sz="4" w:space="0"/>
              <w:right w:val="single" w:color="auto" w:sz="4" w:space="0"/>
            </w:tcBorders>
            <w:vAlign w:val="center"/>
          </w:tcPr>
          <w:p w14:paraId="2DA81E2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76FD4A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6F2516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85" w:type="dxa"/>
            <w:tcBorders>
              <w:top w:val="nil"/>
              <w:left w:val="nil"/>
              <w:bottom w:val="single" w:color="auto" w:sz="4" w:space="0"/>
              <w:right w:val="single" w:color="auto" w:sz="4" w:space="0"/>
            </w:tcBorders>
            <w:vAlign w:val="center"/>
          </w:tcPr>
          <w:p w14:paraId="63E0228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89" w:type="dxa"/>
            <w:tcBorders>
              <w:top w:val="nil"/>
              <w:left w:val="nil"/>
              <w:bottom w:val="single" w:color="auto" w:sz="4" w:space="0"/>
              <w:right w:val="single" w:color="auto" w:sz="4" w:space="0"/>
            </w:tcBorders>
            <w:vAlign w:val="center"/>
          </w:tcPr>
          <w:p w14:paraId="4A4B072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64C0B14">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A880F52">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4EFF3CE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350190D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8B8988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85" w:type="dxa"/>
            <w:tcBorders>
              <w:top w:val="nil"/>
              <w:left w:val="nil"/>
              <w:bottom w:val="single" w:color="auto" w:sz="4" w:space="0"/>
              <w:right w:val="single" w:color="auto" w:sz="4" w:space="0"/>
            </w:tcBorders>
            <w:vAlign w:val="center"/>
          </w:tcPr>
          <w:p w14:paraId="63942FE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7C94955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F1CA3F5">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3B778D2">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2081" w:type="dxa"/>
            <w:tcBorders>
              <w:top w:val="nil"/>
              <w:left w:val="nil"/>
              <w:bottom w:val="single" w:color="auto" w:sz="4" w:space="0"/>
              <w:right w:val="single" w:color="auto" w:sz="4" w:space="0"/>
            </w:tcBorders>
            <w:vAlign w:val="center"/>
          </w:tcPr>
          <w:p w14:paraId="5CC76DA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09A300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0ECDD12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7C13789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6528044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A4A8C32">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927A0B3">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343C9A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CC5DDE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5B8619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85" w:type="dxa"/>
            <w:tcBorders>
              <w:top w:val="nil"/>
              <w:left w:val="nil"/>
              <w:bottom w:val="single" w:color="auto" w:sz="4" w:space="0"/>
              <w:right w:val="single" w:color="auto" w:sz="4" w:space="0"/>
            </w:tcBorders>
            <w:vAlign w:val="center"/>
          </w:tcPr>
          <w:p w14:paraId="524BFB6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3A9E41E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2E2A833">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7A842FD5">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2081" w:type="dxa"/>
            <w:tcBorders>
              <w:top w:val="nil"/>
              <w:left w:val="nil"/>
              <w:bottom w:val="single" w:color="auto" w:sz="4" w:space="0"/>
              <w:right w:val="single" w:color="auto" w:sz="4" w:space="0"/>
            </w:tcBorders>
            <w:vAlign w:val="center"/>
          </w:tcPr>
          <w:p w14:paraId="787D993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1C70C3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386EB2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CD043C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00EE81C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80A448">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FE88967">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C77977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95DEF2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E88212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59E1BDB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65B38A3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AECC8F">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9DF244C">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2081" w:type="dxa"/>
            <w:tcBorders>
              <w:top w:val="nil"/>
              <w:left w:val="nil"/>
              <w:bottom w:val="single" w:color="auto" w:sz="4" w:space="0"/>
              <w:right w:val="single" w:color="auto" w:sz="4" w:space="0"/>
            </w:tcBorders>
            <w:vAlign w:val="center"/>
          </w:tcPr>
          <w:p w14:paraId="56A04A7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71AB1B7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C79D14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8FF088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45F097D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80C5A19">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B83CED5">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4F0ED0F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7B43D0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66E5E02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66C5F51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192EB45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7C34D81">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0268CCBF">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2081" w:type="dxa"/>
            <w:tcBorders>
              <w:top w:val="nil"/>
              <w:left w:val="nil"/>
              <w:bottom w:val="single" w:color="auto" w:sz="4" w:space="0"/>
              <w:right w:val="single" w:color="auto" w:sz="4" w:space="0"/>
            </w:tcBorders>
            <w:vAlign w:val="center"/>
          </w:tcPr>
          <w:p w14:paraId="67FCF65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1E6C35E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8D6328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85" w:type="dxa"/>
            <w:tcBorders>
              <w:top w:val="nil"/>
              <w:left w:val="nil"/>
              <w:bottom w:val="single" w:color="auto" w:sz="4" w:space="0"/>
              <w:right w:val="single" w:color="auto" w:sz="4" w:space="0"/>
            </w:tcBorders>
            <w:vAlign w:val="center"/>
          </w:tcPr>
          <w:p w14:paraId="476370E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0C76213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FFE58DC">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32B5B05">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FAF7A8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13CB095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C5434D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85" w:type="dxa"/>
            <w:tcBorders>
              <w:top w:val="nil"/>
              <w:left w:val="nil"/>
              <w:bottom w:val="single" w:color="auto" w:sz="4" w:space="0"/>
              <w:right w:val="single" w:color="auto" w:sz="4" w:space="0"/>
            </w:tcBorders>
            <w:vAlign w:val="center"/>
          </w:tcPr>
          <w:p w14:paraId="0CC0B17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7E9F891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B717A3">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BA107CF">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2081" w:type="dxa"/>
            <w:tcBorders>
              <w:top w:val="nil"/>
              <w:left w:val="nil"/>
              <w:bottom w:val="single" w:color="auto" w:sz="4" w:space="0"/>
              <w:right w:val="single" w:color="auto" w:sz="4" w:space="0"/>
            </w:tcBorders>
            <w:vAlign w:val="center"/>
          </w:tcPr>
          <w:p w14:paraId="45D1EA6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154A5E1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203660B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1D82215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3228FE4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0E91105">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3F807882">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8BC459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00FE87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FE3941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85" w:type="dxa"/>
            <w:tcBorders>
              <w:top w:val="nil"/>
              <w:left w:val="nil"/>
              <w:bottom w:val="single" w:color="auto" w:sz="4" w:space="0"/>
              <w:right w:val="single" w:color="auto" w:sz="4" w:space="0"/>
            </w:tcBorders>
            <w:vAlign w:val="center"/>
          </w:tcPr>
          <w:p w14:paraId="3480194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89" w:type="dxa"/>
            <w:tcBorders>
              <w:top w:val="nil"/>
              <w:left w:val="nil"/>
              <w:bottom w:val="single" w:color="auto" w:sz="4" w:space="0"/>
              <w:right w:val="single" w:color="auto" w:sz="4" w:space="0"/>
            </w:tcBorders>
            <w:vAlign w:val="center"/>
          </w:tcPr>
          <w:p w14:paraId="55B1511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6E6CFD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C5F9B4">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2081" w:type="dxa"/>
            <w:tcBorders>
              <w:top w:val="nil"/>
              <w:left w:val="nil"/>
              <w:bottom w:val="single" w:color="auto" w:sz="4" w:space="0"/>
              <w:right w:val="single" w:color="auto" w:sz="4" w:space="0"/>
            </w:tcBorders>
            <w:vAlign w:val="center"/>
          </w:tcPr>
          <w:p w14:paraId="6E45282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5DF0DF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225EB16">
            <w:pPr>
              <w:widowControl/>
              <w:wordWrap w:val="0"/>
              <w:spacing w:line="336" w:lineRule="auto"/>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1000≤Y＜</w:t>
            </w:r>
            <w:r>
              <w:rPr>
                <w:rFonts w:hint="eastAsia" w:ascii="宋体" w:hAnsi="宋体" w:cs="宋体"/>
                <w:color w:val="auto"/>
                <w:kern w:val="0"/>
                <w:sz w:val="18"/>
                <w:szCs w:val="18"/>
                <w:highlight w:val="none"/>
                <w:lang w:eastAsia="zh-CN"/>
              </w:rPr>
              <w:t>1200000.00</w:t>
            </w:r>
          </w:p>
        </w:tc>
        <w:tc>
          <w:tcPr>
            <w:tcW w:w="1785" w:type="dxa"/>
            <w:tcBorders>
              <w:top w:val="nil"/>
              <w:left w:val="nil"/>
              <w:bottom w:val="single" w:color="auto" w:sz="4" w:space="0"/>
              <w:right w:val="single" w:color="auto" w:sz="4" w:space="0"/>
            </w:tcBorders>
            <w:vAlign w:val="center"/>
          </w:tcPr>
          <w:p w14:paraId="48F4058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89" w:type="dxa"/>
            <w:tcBorders>
              <w:top w:val="nil"/>
              <w:left w:val="nil"/>
              <w:bottom w:val="single" w:color="auto" w:sz="4" w:space="0"/>
              <w:right w:val="single" w:color="auto" w:sz="4" w:space="0"/>
            </w:tcBorders>
            <w:vAlign w:val="center"/>
          </w:tcPr>
          <w:p w14:paraId="3443478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402C27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ED0AFD4">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4BB453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301BEE7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74A085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85" w:type="dxa"/>
            <w:tcBorders>
              <w:top w:val="nil"/>
              <w:left w:val="nil"/>
              <w:bottom w:val="single" w:color="auto" w:sz="4" w:space="0"/>
              <w:right w:val="single" w:color="auto" w:sz="4" w:space="0"/>
            </w:tcBorders>
            <w:vAlign w:val="center"/>
          </w:tcPr>
          <w:p w14:paraId="5DA0DCC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89" w:type="dxa"/>
            <w:tcBorders>
              <w:top w:val="nil"/>
              <w:left w:val="nil"/>
              <w:bottom w:val="single" w:color="auto" w:sz="4" w:space="0"/>
              <w:right w:val="single" w:color="auto" w:sz="4" w:space="0"/>
            </w:tcBorders>
            <w:vAlign w:val="center"/>
          </w:tcPr>
          <w:p w14:paraId="7C3FFB8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4355F16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34BD17B">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2081" w:type="dxa"/>
            <w:tcBorders>
              <w:top w:val="nil"/>
              <w:left w:val="nil"/>
              <w:bottom w:val="single" w:color="auto" w:sz="4" w:space="0"/>
              <w:right w:val="single" w:color="auto" w:sz="4" w:space="0"/>
            </w:tcBorders>
            <w:vAlign w:val="center"/>
          </w:tcPr>
          <w:p w14:paraId="4E43549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0260CD3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65C8F19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2EB1727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89" w:type="dxa"/>
            <w:tcBorders>
              <w:top w:val="nil"/>
              <w:left w:val="nil"/>
              <w:bottom w:val="single" w:color="auto" w:sz="4" w:space="0"/>
              <w:right w:val="single" w:color="auto" w:sz="4" w:space="0"/>
            </w:tcBorders>
            <w:vAlign w:val="center"/>
          </w:tcPr>
          <w:p w14:paraId="66E3877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E3B670A">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EFBA89E">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8BF00A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19B2534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B5BB3D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85" w:type="dxa"/>
            <w:tcBorders>
              <w:top w:val="nil"/>
              <w:left w:val="nil"/>
              <w:bottom w:val="single" w:color="auto" w:sz="4" w:space="0"/>
              <w:right w:val="single" w:color="auto" w:sz="4" w:space="0"/>
            </w:tcBorders>
            <w:vAlign w:val="center"/>
          </w:tcPr>
          <w:p w14:paraId="76C778A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89" w:type="dxa"/>
            <w:tcBorders>
              <w:top w:val="nil"/>
              <w:left w:val="nil"/>
              <w:bottom w:val="single" w:color="auto" w:sz="4" w:space="0"/>
              <w:right w:val="single" w:color="auto" w:sz="4" w:space="0"/>
            </w:tcBorders>
            <w:vAlign w:val="center"/>
          </w:tcPr>
          <w:p w14:paraId="1991534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E24AB25">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8F31681">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2081" w:type="dxa"/>
            <w:tcBorders>
              <w:top w:val="nil"/>
              <w:left w:val="nil"/>
              <w:bottom w:val="single" w:color="auto" w:sz="4" w:space="0"/>
              <w:right w:val="single" w:color="auto" w:sz="4" w:space="0"/>
            </w:tcBorders>
            <w:vAlign w:val="center"/>
          </w:tcPr>
          <w:p w14:paraId="211C50A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70B9DE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4753FD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6B488F4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4A9F2C4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A472452">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41DD881">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3305B2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5DF938C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7F3622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85" w:type="dxa"/>
            <w:tcBorders>
              <w:top w:val="nil"/>
              <w:left w:val="nil"/>
              <w:bottom w:val="single" w:color="auto" w:sz="4" w:space="0"/>
              <w:right w:val="single" w:color="auto" w:sz="4" w:space="0"/>
            </w:tcBorders>
            <w:vAlign w:val="center"/>
          </w:tcPr>
          <w:p w14:paraId="7A7CD89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89" w:type="dxa"/>
            <w:tcBorders>
              <w:top w:val="nil"/>
              <w:left w:val="nil"/>
              <w:bottom w:val="single" w:color="auto" w:sz="4" w:space="0"/>
              <w:right w:val="single" w:color="auto" w:sz="4" w:space="0"/>
            </w:tcBorders>
            <w:vAlign w:val="center"/>
          </w:tcPr>
          <w:p w14:paraId="5A7D625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1C2831A">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35BD8A35">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2081" w:type="dxa"/>
            <w:tcBorders>
              <w:top w:val="nil"/>
              <w:left w:val="nil"/>
              <w:bottom w:val="single" w:color="auto" w:sz="4" w:space="0"/>
              <w:right w:val="single" w:color="auto" w:sz="4" w:space="0"/>
            </w:tcBorders>
            <w:vAlign w:val="center"/>
          </w:tcPr>
          <w:p w14:paraId="78CD69D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AAB2CF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0B540AF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5B505F1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15F8299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FB4C90F">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8FC49F3">
      <w:pPr>
        <w:pStyle w:val="2"/>
        <w:spacing w:line="360" w:lineRule="auto"/>
        <w:jc w:val="center"/>
        <w:rPr>
          <w:rFonts w:hint="eastAsia" w:ascii="宋体" w:hAnsi="宋体" w:cs="宋体"/>
          <w:color w:val="auto"/>
          <w:highlight w:val="none"/>
        </w:rPr>
      </w:pPr>
      <w:bookmarkStart w:id="63" w:name="_Toc18676"/>
      <w:bookmarkStart w:id="64" w:name="_Toc11962"/>
      <w:bookmarkStart w:id="65" w:name="_Toc16905"/>
      <w:bookmarkStart w:id="66" w:name="_Toc18461"/>
      <w:bookmarkStart w:id="67" w:name="_Toc25187"/>
      <w:r>
        <w:rPr>
          <w:rFonts w:hint="eastAsia" w:ascii="宋体" w:hAnsi="宋体" w:cs="宋体"/>
          <w:color w:val="auto"/>
          <w:highlight w:val="none"/>
        </w:rPr>
        <w:t>第三章 供应商须知</w:t>
      </w:r>
      <w:bookmarkEnd w:id="60"/>
      <w:bookmarkEnd w:id="61"/>
      <w:bookmarkEnd w:id="62"/>
      <w:bookmarkEnd w:id="63"/>
      <w:bookmarkEnd w:id="64"/>
      <w:bookmarkEnd w:id="65"/>
      <w:bookmarkEnd w:id="66"/>
      <w:bookmarkEnd w:id="67"/>
    </w:p>
    <w:p w14:paraId="104A1EF4">
      <w:pPr>
        <w:pStyle w:val="3"/>
        <w:spacing w:line="360" w:lineRule="auto"/>
        <w:jc w:val="center"/>
        <w:rPr>
          <w:rFonts w:hint="eastAsia" w:ascii="宋体" w:hAnsi="宋体" w:cs="宋体"/>
          <w:b w:val="0"/>
          <w:color w:val="auto"/>
          <w:highlight w:val="none"/>
        </w:rPr>
      </w:pPr>
      <w:bookmarkStart w:id="68" w:name="_Toc7611"/>
      <w:bookmarkStart w:id="69" w:name="_Toc28335"/>
      <w:bookmarkStart w:id="70" w:name="_Toc23940"/>
      <w:bookmarkStart w:id="71" w:name="_Toc7072"/>
      <w:bookmarkStart w:id="72" w:name="_Toc24946"/>
      <w:r>
        <w:rPr>
          <w:rFonts w:hint="eastAsia" w:ascii="宋体" w:hAnsi="宋体" w:cs="宋体"/>
          <w:b w:val="0"/>
          <w:color w:val="auto"/>
          <w:highlight w:val="none"/>
        </w:rPr>
        <w:t>第一节 供应商须知前附表</w:t>
      </w:r>
      <w:bookmarkEnd w:id="68"/>
      <w:bookmarkEnd w:id="69"/>
      <w:bookmarkEnd w:id="70"/>
      <w:bookmarkEnd w:id="71"/>
      <w:bookmarkEnd w:id="72"/>
    </w:p>
    <w:tbl>
      <w:tblPr>
        <w:tblStyle w:val="20"/>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378"/>
        <w:gridCol w:w="6357"/>
      </w:tblGrid>
      <w:tr w14:paraId="7B858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vAlign w:val="center"/>
          </w:tcPr>
          <w:p w14:paraId="63E608C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378" w:type="dxa"/>
            <w:vAlign w:val="center"/>
          </w:tcPr>
          <w:p w14:paraId="169BDFBE">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357" w:type="dxa"/>
            <w:vAlign w:val="center"/>
          </w:tcPr>
          <w:p w14:paraId="4A869BFE">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7064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3476174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2378" w:type="dxa"/>
            <w:vAlign w:val="center"/>
          </w:tcPr>
          <w:p w14:paraId="04931C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6357" w:type="dxa"/>
            <w:vAlign w:val="center"/>
          </w:tcPr>
          <w:p w14:paraId="631D20E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供应商资格条件要求详见公告。</w:t>
            </w:r>
          </w:p>
        </w:tc>
      </w:tr>
      <w:tr w14:paraId="18FC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378DC55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378" w:type="dxa"/>
            <w:vAlign w:val="center"/>
          </w:tcPr>
          <w:p w14:paraId="13083F5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6357" w:type="dxa"/>
            <w:vAlign w:val="center"/>
          </w:tcPr>
          <w:p w14:paraId="44E12AD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□是/☑否</w:t>
            </w:r>
          </w:p>
        </w:tc>
      </w:tr>
      <w:tr w14:paraId="4F83D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4B1D85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378" w:type="dxa"/>
            <w:vAlign w:val="center"/>
          </w:tcPr>
          <w:p w14:paraId="0A7B0B4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联合体竞标要求</w:t>
            </w:r>
          </w:p>
        </w:tc>
        <w:tc>
          <w:tcPr>
            <w:tcW w:w="6357" w:type="dxa"/>
            <w:vAlign w:val="center"/>
          </w:tcPr>
          <w:p w14:paraId="0C42742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52042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797DE2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378" w:type="dxa"/>
            <w:vAlign w:val="center"/>
          </w:tcPr>
          <w:p w14:paraId="3AC535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357" w:type="dxa"/>
            <w:vAlign w:val="center"/>
          </w:tcPr>
          <w:p w14:paraId="764D6E9F">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☑不允许分包</w:t>
            </w:r>
          </w:p>
          <w:p w14:paraId="4CFA77E5">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□允许分包</w:t>
            </w:r>
          </w:p>
          <w:p w14:paraId="6F59B723">
            <w:pPr>
              <w:pStyle w:val="7"/>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6F731754">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13E84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0E90B81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378" w:type="dxa"/>
            <w:vAlign w:val="center"/>
          </w:tcPr>
          <w:p w14:paraId="4D12517B">
            <w:pPr>
              <w:snapToGrid w:val="0"/>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资格证明文件组成</w:t>
            </w:r>
          </w:p>
        </w:tc>
        <w:tc>
          <w:tcPr>
            <w:tcW w:w="6357" w:type="dxa"/>
            <w:vAlign w:val="center"/>
          </w:tcPr>
          <w:p w14:paraId="15DBF34A">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1.供应商为法人或者其他组织的提供其营业执照等证明文件（如营业执照或者事业单位法人证书或者执业许可证等）复印件，供应商为自然人的提供其身份证复印件；（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E56CB8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none"/>
              </w:rPr>
              <w:t>月]内</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28022A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u w:val="none"/>
              </w:rPr>
              <w:t>]内</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C7241A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cs="宋体"/>
                <w:color w:val="auto"/>
                <w:szCs w:val="21"/>
                <w:highlight w:val="none"/>
              </w:rPr>
              <w:t>供应商财务状况报告[</w:t>
            </w:r>
            <w:r>
              <w:rPr>
                <w:rFonts w:hint="eastAsia" w:ascii="宋体" w:hAnsi="宋体"/>
                <w:color w:val="auto"/>
                <w:szCs w:val="21"/>
                <w:highlight w:val="none"/>
              </w:rPr>
              <w:t>可以是经会计师事务所审计的财务报告，或是</w:t>
            </w:r>
            <w:r>
              <w:rPr>
                <w:rFonts w:hint="eastAsia" w:ascii="宋体" w:hAnsi="宋体"/>
                <w:color w:val="auto"/>
                <w:szCs w:val="21"/>
                <w:highlight w:val="none"/>
                <w:lang w:val="en-US" w:eastAsia="zh-CN"/>
              </w:rPr>
              <w:t>供应商</w:t>
            </w:r>
            <w:r>
              <w:rPr>
                <w:rFonts w:hint="eastAsia" w:ascii="宋体" w:hAnsi="宋体"/>
                <w:color w:val="auto"/>
                <w:szCs w:val="21"/>
                <w:highlight w:val="none"/>
              </w:rPr>
              <w:t>出具的年度财务报表（至少包含资产负债表、利润表、现金流量表）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rPr>
              <w:t>【备注：对于从取得营业执照时间起到投标截止时间为止不足要求年数的企业，只需提交企业取得营业执照年份至所要求最近年份财务报表或经审计的财务报表】或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基本开户银行出具的资信证明</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EF1659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7771AB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6.资格声明函（格式后附）；（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A341C5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olor w:val="auto"/>
                <w:szCs w:val="21"/>
                <w:highlight w:val="none"/>
              </w:rPr>
              <w:t>中小企业声明函</w:t>
            </w:r>
            <w:r>
              <w:rPr>
                <w:rFonts w:hint="eastAsia" w:ascii="宋体" w:hAnsi="宋体" w:cs="宋体"/>
                <w:color w:val="auto"/>
                <w:szCs w:val="21"/>
                <w:highlight w:val="none"/>
              </w:rPr>
              <w:t>（格式后附）</w:t>
            </w:r>
            <w:r>
              <w:rPr>
                <w:rFonts w:hint="eastAsia" w:ascii="宋体" w:hAnsi="宋体"/>
                <w:color w:val="auto"/>
                <w:szCs w:val="21"/>
                <w:highlight w:val="none"/>
              </w:rPr>
              <w:t>或残疾人福利性单位声明函</w:t>
            </w:r>
            <w:r>
              <w:rPr>
                <w:rFonts w:hint="eastAsia" w:ascii="宋体" w:hAnsi="宋体" w:cs="宋体"/>
                <w:color w:val="auto"/>
                <w:szCs w:val="21"/>
                <w:highlight w:val="none"/>
              </w:rPr>
              <w:t>（格式后附）</w:t>
            </w:r>
            <w:r>
              <w:rPr>
                <w:rFonts w:hint="eastAsia" w:ascii="宋体" w:hAnsi="宋体"/>
                <w:color w:val="auto"/>
                <w:szCs w:val="21"/>
                <w:highlight w:val="none"/>
              </w:rPr>
              <w:t>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b/>
                <w:bCs/>
                <w:color w:val="auto"/>
                <w:szCs w:val="21"/>
                <w:highlight w:val="none"/>
              </w:rPr>
              <w:t>专门面向</w:t>
            </w:r>
            <w:r>
              <w:rPr>
                <w:rFonts w:hint="eastAsia" w:ascii="宋体" w:hAnsi="宋体" w:cs="宋体"/>
                <w:b/>
                <w:bCs/>
                <w:color w:val="auto"/>
                <w:szCs w:val="21"/>
                <w:highlight w:val="none"/>
                <w:lang w:val="en-US" w:eastAsia="zh-CN"/>
              </w:rPr>
              <w:t>中小</w:t>
            </w:r>
            <w:r>
              <w:rPr>
                <w:rFonts w:hint="eastAsia" w:ascii="宋体" w:hAnsi="宋体" w:cs="宋体"/>
                <w:b/>
                <w:bCs/>
                <w:color w:val="auto"/>
                <w:szCs w:val="21"/>
                <w:highlight w:val="none"/>
              </w:rPr>
              <w:t>企业采购的项目则</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48F15DF8">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特定资格要求的资格证明材料：具有建筑工程施工总承包叁级以上（含叁级）资质或建筑装修装饰工程专业承包贰级以上（含贰级）资质，并在人员、设备、资金等方面具备相应的施工能力的企业，其中拟派项目经理须具备建筑工程专业二级以上（含二级）注册建造师资格，具备有效的安全生产考核合格证书（B类）；（</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5215E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.拟投入本项目的项目经理无在建承诺书；（</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075A0C7">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.除磋商文件规定必须提供以外，供应商认为需要提供的其他证明材料。</w:t>
            </w:r>
          </w:p>
          <w:p w14:paraId="36770791">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02DDE0D0">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tc>
      </w:tr>
      <w:tr w14:paraId="7CC08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16329FC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378" w:type="dxa"/>
            <w:vAlign w:val="center"/>
          </w:tcPr>
          <w:p w14:paraId="7661090E">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商务技术文件组成</w:t>
            </w:r>
          </w:p>
        </w:tc>
        <w:tc>
          <w:tcPr>
            <w:tcW w:w="6357" w:type="dxa"/>
            <w:vAlign w:val="center"/>
          </w:tcPr>
          <w:p w14:paraId="2880560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9BA7BA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2.</w:t>
            </w:r>
            <w:r>
              <w:rPr>
                <w:rFonts w:hint="eastAsia" w:ascii="宋体" w:hAnsi="宋体" w:cs="宋体"/>
                <w:color w:val="auto"/>
                <w:szCs w:val="21"/>
                <w:highlight w:val="none"/>
              </w:rPr>
              <w:t>法定代表人身份证明书（格式后附）及法定代表人有效身份证正反面复印件；（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C9E90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b/>
                <w:color w:val="auto"/>
                <w:szCs w:val="21"/>
                <w:highlight w:val="none"/>
              </w:rPr>
            </w:pPr>
            <w:r>
              <w:rPr>
                <w:rFonts w:hint="default" w:ascii="宋体" w:hAnsi="宋体" w:cs="宋体"/>
                <w:b w:val="0"/>
                <w:bCs w:val="0"/>
                <w:color w:val="auto"/>
                <w:kern w:val="2"/>
                <w:sz w:val="21"/>
                <w:szCs w:val="21"/>
                <w:lang w:val="en-US" w:eastAsia="zh-CN" w:bidi="ar-SA"/>
              </w:rPr>
              <w:t>3.</w:t>
            </w:r>
            <w:r>
              <w:rPr>
                <w:rFonts w:hint="eastAsia" w:ascii="宋体" w:hAnsi="宋体" w:cs="宋体"/>
                <w:color w:val="auto"/>
                <w:szCs w:val="21"/>
                <w:highlight w:val="none"/>
              </w:rPr>
              <w:t>法定代表人授权委托书（格式后附）及委托代理人有效身份证正反面复印件；（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AC1C86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4.</w:t>
            </w:r>
            <w:r>
              <w:rPr>
                <w:rFonts w:hint="eastAsia" w:ascii="宋体" w:hAnsi="宋体" w:cs="宋体"/>
                <w:color w:val="auto"/>
                <w:szCs w:val="21"/>
                <w:highlight w:val="none"/>
              </w:rPr>
              <w:t>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E2DCE4B">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5.</w:t>
            </w:r>
            <w:r>
              <w:rPr>
                <w:rFonts w:hint="eastAsia" w:ascii="宋体" w:hAnsi="宋体" w:cs="宋体"/>
                <w:color w:val="auto"/>
                <w:szCs w:val="21"/>
                <w:highlight w:val="none"/>
              </w:rPr>
              <w:t>竞标人情况介绍；</w:t>
            </w:r>
          </w:p>
          <w:p w14:paraId="62FF073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bookmarkStart w:id="73" w:name="_Hlk106537541"/>
            <w:r>
              <w:rPr>
                <w:rFonts w:hint="default" w:ascii="宋体" w:hAnsi="宋体" w:cs="宋体"/>
                <w:b w:val="0"/>
                <w:bCs w:val="0"/>
                <w:color w:val="auto"/>
                <w:kern w:val="2"/>
                <w:sz w:val="21"/>
                <w:szCs w:val="21"/>
                <w:lang w:val="en-US" w:eastAsia="zh-CN" w:bidi="ar-SA"/>
              </w:rPr>
              <w:t>6.</w:t>
            </w:r>
            <w:r>
              <w:rPr>
                <w:rFonts w:hint="eastAsia" w:ascii="宋体" w:hAnsi="宋体" w:eastAsia="宋体" w:cs="宋体"/>
                <w:color w:val="auto"/>
                <w:szCs w:val="21"/>
                <w:highlight w:val="none"/>
              </w:rPr>
              <w:t>农民工工资保证金承诺书</w:t>
            </w:r>
            <w:r>
              <w:rPr>
                <w:rFonts w:hint="eastAsia" w:ascii="宋体" w:hAnsi="宋体" w:cs="宋体"/>
                <w:color w:val="auto"/>
                <w:szCs w:val="21"/>
                <w:highlight w:val="none"/>
              </w:rPr>
              <w:t>（格式后附）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00BFCF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7.</w:t>
            </w:r>
            <w:r>
              <w:rPr>
                <w:rFonts w:hint="eastAsia" w:ascii="宋体" w:hAnsi="宋体" w:cs="宋体"/>
                <w:color w:val="auto"/>
                <w:szCs w:val="21"/>
                <w:highlight w:val="none"/>
              </w:rPr>
              <w:t>类似业绩一览表（如有）</w:t>
            </w:r>
            <w:r>
              <w:rPr>
                <w:rFonts w:hint="eastAsia" w:ascii="宋体" w:hAnsi="宋体" w:cs="宋体"/>
                <w:color w:val="auto"/>
                <w:szCs w:val="21"/>
                <w:highlight w:val="none"/>
                <w:lang w:eastAsia="zh-CN"/>
              </w:rPr>
              <w:t>；</w:t>
            </w:r>
          </w:p>
          <w:p w14:paraId="7CFC177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8.</w:t>
            </w:r>
            <w:r>
              <w:rPr>
                <w:rFonts w:hint="eastAsia" w:ascii="宋体" w:hAnsi="宋体" w:cs="宋体"/>
                <w:color w:val="auto"/>
                <w:szCs w:val="21"/>
                <w:highlight w:val="none"/>
              </w:rPr>
              <w:t>项目经理简历表</w:t>
            </w:r>
            <w:bookmarkEnd w:id="73"/>
            <w:r>
              <w:rPr>
                <w:rFonts w:hint="eastAsia" w:ascii="宋体" w:hAnsi="宋体" w:cs="宋体"/>
                <w:color w:val="auto"/>
                <w:szCs w:val="21"/>
                <w:highlight w:val="none"/>
              </w:rPr>
              <w:t>（格式后附）；</w:t>
            </w:r>
            <w:r>
              <w:rPr>
                <w:rFonts w:hint="eastAsia" w:ascii="宋体" w:hAnsi="宋体" w:cs="宋体"/>
                <w:b/>
                <w:bCs/>
                <w:color w:val="auto"/>
                <w:szCs w:val="21"/>
                <w:highlight w:val="none"/>
              </w:rPr>
              <w:t>（必须提供，否则响应文件按无效响应处理）</w:t>
            </w:r>
          </w:p>
          <w:p w14:paraId="320221A9">
            <w:pPr>
              <w:keepNext w:val="0"/>
              <w:keepLines w:val="0"/>
              <w:pageBreakBefore w:val="0"/>
              <w:widowControl w:val="0"/>
              <w:kinsoku/>
              <w:wordWrap/>
              <w:overflowPunct/>
              <w:topLinePunct w:val="0"/>
              <w:autoSpaceDE/>
              <w:autoSpaceDN/>
              <w:bidi w:val="0"/>
              <w:adjustRightInd/>
              <w:spacing w:line="360" w:lineRule="auto"/>
              <w:ind w:left="0" w:firstLine="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bookmarkStart w:id="74" w:name="_Hlk106537557"/>
            <w:r>
              <w:rPr>
                <w:rFonts w:hint="eastAsia" w:ascii="宋体" w:hAnsi="宋体" w:cs="宋体"/>
                <w:color w:val="auto"/>
                <w:szCs w:val="21"/>
                <w:highlight w:val="none"/>
              </w:rPr>
              <w:t>项目管理机构配备情况表</w:t>
            </w:r>
            <w:bookmarkEnd w:id="74"/>
            <w:r>
              <w:rPr>
                <w:rFonts w:hint="eastAsia" w:ascii="宋体" w:hAnsi="宋体" w:cs="宋体"/>
                <w:color w:val="auto"/>
                <w:szCs w:val="21"/>
                <w:highlight w:val="none"/>
              </w:rPr>
              <w:t>（格式后附）；</w:t>
            </w:r>
            <w:r>
              <w:rPr>
                <w:rFonts w:hint="eastAsia" w:ascii="宋体" w:hAnsi="宋体" w:cs="宋体"/>
                <w:b/>
                <w:bCs/>
                <w:color w:val="auto"/>
                <w:szCs w:val="21"/>
                <w:highlight w:val="none"/>
              </w:rPr>
              <w:t>（必须提供，否则响应文件按无效响应处理）</w:t>
            </w:r>
          </w:p>
          <w:p w14:paraId="50BEB0EB">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b w:val="0"/>
                <w:bCs w:val="0"/>
                <w:color w:val="auto"/>
                <w:kern w:val="2"/>
                <w:sz w:val="21"/>
                <w:szCs w:val="21"/>
                <w:lang w:val="en-US" w:eastAsia="zh-CN" w:bidi="ar-SA"/>
              </w:rPr>
              <w:t>10</w:t>
            </w:r>
            <w:r>
              <w:rPr>
                <w:rFonts w:hint="default" w:ascii="宋体" w:hAnsi="宋体" w:cs="宋体"/>
                <w:b w:val="0"/>
                <w:bCs w:val="0"/>
                <w:color w:val="auto"/>
                <w:kern w:val="2"/>
                <w:sz w:val="21"/>
                <w:szCs w:val="21"/>
                <w:lang w:val="en-US" w:eastAsia="zh-CN" w:bidi="ar-SA"/>
              </w:rPr>
              <w:t>.</w:t>
            </w:r>
            <w:r>
              <w:rPr>
                <w:rFonts w:hint="eastAsia" w:ascii="宋体" w:hAnsi="宋体" w:cs="宋体"/>
                <w:color w:val="auto"/>
                <w:szCs w:val="21"/>
                <w:highlight w:val="none"/>
                <w:lang w:val="en-US" w:eastAsia="zh-CN"/>
              </w:rPr>
              <w:t>施工组织设计</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20CF54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b w:val="0"/>
                <w:bCs w:val="0"/>
                <w:color w:val="auto"/>
                <w:kern w:val="2"/>
                <w:sz w:val="21"/>
                <w:szCs w:val="21"/>
                <w:lang w:val="en-US" w:eastAsia="zh-CN" w:bidi="ar-SA"/>
              </w:rPr>
              <w:t>11</w:t>
            </w:r>
            <w:r>
              <w:rPr>
                <w:rFonts w:hint="default" w:ascii="宋体" w:hAnsi="宋体" w:cs="宋体"/>
                <w:b w:val="0"/>
                <w:bCs w:val="0"/>
                <w:color w:val="auto"/>
                <w:kern w:val="2"/>
                <w:sz w:val="21"/>
                <w:szCs w:val="21"/>
                <w:lang w:val="en-US" w:eastAsia="zh-CN" w:bidi="ar-SA"/>
              </w:rPr>
              <w:t>.</w:t>
            </w:r>
            <w:r>
              <w:rPr>
                <w:rFonts w:hint="eastAsia" w:ascii="宋体" w:hAnsi="宋体" w:cs="宋体"/>
                <w:color w:val="auto"/>
                <w:szCs w:val="21"/>
                <w:highlight w:val="none"/>
              </w:rPr>
              <w:t>对应采购需求的技术需求、商务条款提供的其他文件资料；</w:t>
            </w:r>
          </w:p>
          <w:p w14:paraId="1A9783B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color w:val="auto"/>
                <w:highlight w:val="none"/>
              </w:rPr>
            </w:pPr>
            <w:r>
              <w:rPr>
                <w:rFonts w:hint="default"/>
                <w:b w:val="0"/>
                <w:bCs w:val="0"/>
                <w:color w:val="auto"/>
                <w:kern w:val="2"/>
                <w:sz w:val="21"/>
                <w:szCs w:val="24"/>
                <w:lang w:val="en-US" w:eastAsia="zh-CN" w:bidi="ar-SA"/>
              </w:rPr>
              <w:t>1</w:t>
            </w:r>
            <w:r>
              <w:rPr>
                <w:rFonts w:hint="eastAsia"/>
                <w:b w:val="0"/>
                <w:bCs w:val="0"/>
                <w:color w:val="auto"/>
                <w:kern w:val="2"/>
                <w:sz w:val="21"/>
                <w:szCs w:val="24"/>
                <w:lang w:val="en-US" w:eastAsia="zh-CN" w:bidi="ar-SA"/>
              </w:rPr>
              <w:t>2</w:t>
            </w:r>
            <w:r>
              <w:rPr>
                <w:rFonts w:hint="default"/>
                <w:b w:val="0"/>
                <w:bCs w:val="0"/>
                <w:color w:val="auto"/>
                <w:kern w:val="2"/>
                <w:sz w:val="21"/>
                <w:szCs w:val="24"/>
                <w:lang w:val="en-US" w:eastAsia="zh-CN" w:bidi="ar-SA"/>
              </w:rPr>
              <w:t>.</w:t>
            </w:r>
            <w:r>
              <w:rPr>
                <w:rFonts w:hint="eastAsia" w:ascii="宋体" w:hAnsi="宋体" w:cs="宋体"/>
                <w:color w:val="auto"/>
                <w:szCs w:val="21"/>
                <w:highlight w:val="none"/>
              </w:rPr>
              <w:t>供应商认为需要提供的其他有关资料。</w:t>
            </w:r>
          </w:p>
          <w:p w14:paraId="51D049E2">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283C862A">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26C83A99">
            <w:pPr>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33432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3926A92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12.1.3</w:t>
            </w:r>
          </w:p>
        </w:tc>
        <w:tc>
          <w:tcPr>
            <w:tcW w:w="2378" w:type="dxa"/>
            <w:vAlign w:val="center"/>
          </w:tcPr>
          <w:p w14:paraId="1021056C">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6357" w:type="dxa"/>
            <w:vAlign w:val="center"/>
          </w:tcPr>
          <w:p w14:paraId="2A568CD1">
            <w:pPr>
              <w:tabs>
                <w:tab w:val="left" w:pos="459"/>
              </w:tabs>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（必须提供，否则作无效响应处理）</w:t>
            </w:r>
          </w:p>
          <w:p w14:paraId="37FDC7D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C27A83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507062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4.供应商认为需要提供的其他有关资料。</w:t>
            </w:r>
          </w:p>
        </w:tc>
      </w:tr>
      <w:tr w14:paraId="455CC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18508A0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378" w:type="dxa"/>
            <w:vAlign w:val="center"/>
          </w:tcPr>
          <w:p w14:paraId="25EE6F7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6357" w:type="dxa"/>
            <w:vAlign w:val="center"/>
          </w:tcPr>
          <w:p w14:paraId="1823788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8B2232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2.响应文件电子版密封方式：电子响应文件通过平台有效CA加密后在广西政府采购云平台投送。（操作方式见公告附件“电子响应文件制作与投送教程”）</w:t>
            </w:r>
          </w:p>
        </w:tc>
      </w:tr>
      <w:tr w14:paraId="2B043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325489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378" w:type="dxa"/>
            <w:vAlign w:val="center"/>
          </w:tcPr>
          <w:p w14:paraId="1B5586E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357" w:type="dxa"/>
            <w:vAlign w:val="center"/>
          </w:tcPr>
          <w:p w14:paraId="249A9904">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5AAE398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359F1994">
            <w:pPr>
              <w:snapToGrid w:val="0"/>
              <w:spacing w:line="360" w:lineRule="auto"/>
              <w:jc w:val="left"/>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2D618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64B4FA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378" w:type="dxa"/>
            <w:vAlign w:val="center"/>
          </w:tcPr>
          <w:p w14:paraId="3D6E3A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6357" w:type="dxa"/>
            <w:vAlign w:val="center"/>
          </w:tcPr>
          <w:p w14:paraId="417C5966">
            <w:pPr>
              <w:pStyle w:val="5"/>
              <w:widowControl w:val="0"/>
              <w:tabs>
                <w:tab w:val="left" w:pos="720"/>
                <w:tab w:val="left" w:pos="840"/>
              </w:tabs>
              <w:snapToGrid w:val="0"/>
              <w:spacing w:afterLines="0" w:line="360" w:lineRule="auto"/>
              <w:ind w:left="-283" w:leftChars="-135"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rPr>
              <w:t xml:space="preserve"> 60 </w:t>
            </w:r>
            <w:r>
              <w:rPr>
                <w:rFonts w:hint="eastAsia" w:ascii="宋体" w:hAnsi="宋体" w:cs="宋体"/>
                <w:color w:val="auto"/>
                <w:kern w:val="2"/>
                <w:sz w:val="21"/>
                <w:szCs w:val="21"/>
                <w:highlight w:val="none"/>
              </w:rPr>
              <w:t>日。</w:t>
            </w:r>
          </w:p>
        </w:tc>
      </w:tr>
      <w:tr w14:paraId="53FAF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0B995C7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2378" w:type="dxa"/>
            <w:vAlign w:val="center"/>
          </w:tcPr>
          <w:p w14:paraId="569D1A7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6357" w:type="dxa"/>
            <w:vAlign w:val="center"/>
          </w:tcPr>
          <w:p w14:paraId="3C58C0AA">
            <w:pPr>
              <w:autoSpaceDE w:val="0"/>
              <w:autoSpaceDN w:val="0"/>
              <w:snapToGrid w:val="0"/>
              <w:spacing w:line="360" w:lineRule="auto"/>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013D9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vAlign w:val="center"/>
          </w:tcPr>
          <w:p w14:paraId="05F4669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378" w:type="dxa"/>
            <w:vAlign w:val="center"/>
          </w:tcPr>
          <w:p w14:paraId="65DE40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357" w:type="dxa"/>
            <w:vAlign w:val="center"/>
          </w:tcPr>
          <w:p w14:paraId="6FB45C2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0E90E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vAlign w:val="center"/>
          </w:tcPr>
          <w:p w14:paraId="2F14C153">
            <w:pPr>
              <w:spacing w:line="360" w:lineRule="auto"/>
              <w:jc w:val="center"/>
              <w:rPr>
                <w:rFonts w:hint="eastAsia" w:ascii="宋体" w:hAnsi="宋体" w:cs="宋体"/>
                <w:color w:val="auto"/>
                <w:szCs w:val="21"/>
                <w:highlight w:val="none"/>
              </w:rPr>
            </w:pPr>
          </w:p>
        </w:tc>
        <w:tc>
          <w:tcPr>
            <w:tcW w:w="2378" w:type="dxa"/>
            <w:vAlign w:val="center"/>
          </w:tcPr>
          <w:p w14:paraId="44894A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6357" w:type="dxa"/>
            <w:vAlign w:val="center"/>
          </w:tcPr>
          <w:p w14:paraId="2A90F3C8">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66EBD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Align w:val="center"/>
          </w:tcPr>
          <w:p w14:paraId="0E768A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378" w:type="dxa"/>
            <w:vAlign w:val="center"/>
          </w:tcPr>
          <w:p w14:paraId="12FFD9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357" w:type="dxa"/>
            <w:vAlign w:val="center"/>
          </w:tcPr>
          <w:p w14:paraId="7B30253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65B7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Align w:val="center"/>
          </w:tcPr>
          <w:p w14:paraId="2A25219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378" w:type="dxa"/>
            <w:vAlign w:val="center"/>
          </w:tcPr>
          <w:p w14:paraId="7BACCA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首次响应文件的退回</w:t>
            </w:r>
          </w:p>
        </w:tc>
        <w:tc>
          <w:tcPr>
            <w:tcW w:w="6357" w:type="dxa"/>
            <w:vAlign w:val="center"/>
          </w:tcPr>
          <w:p w14:paraId="23DDA8D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151AE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vAlign w:val="center"/>
          </w:tcPr>
          <w:p w14:paraId="2F6D9E0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2378" w:type="dxa"/>
            <w:vAlign w:val="center"/>
          </w:tcPr>
          <w:p w14:paraId="024F3F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6357" w:type="dxa"/>
            <w:vAlign w:val="center"/>
          </w:tcPr>
          <w:p w14:paraId="185622F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2DC6B1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17F91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vAlign w:val="center"/>
          </w:tcPr>
          <w:p w14:paraId="2E451EEC">
            <w:pPr>
              <w:spacing w:line="360" w:lineRule="auto"/>
              <w:jc w:val="center"/>
              <w:rPr>
                <w:rFonts w:hint="eastAsia" w:ascii="宋体" w:hAnsi="宋体" w:cs="宋体"/>
                <w:color w:val="auto"/>
                <w:szCs w:val="21"/>
                <w:highlight w:val="none"/>
              </w:rPr>
            </w:pPr>
          </w:p>
        </w:tc>
        <w:tc>
          <w:tcPr>
            <w:tcW w:w="2378" w:type="dxa"/>
            <w:vAlign w:val="center"/>
          </w:tcPr>
          <w:p w14:paraId="1BF7A33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tc>
        <w:tc>
          <w:tcPr>
            <w:tcW w:w="6357" w:type="dxa"/>
            <w:vAlign w:val="center"/>
          </w:tcPr>
          <w:p w14:paraId="78B4ECC9">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394C18D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☑随机排序。</w:t>
            </w:r>
          </w:p>
          <w:p w14:paraId="48479739">
            <w:pPr>
              <w:pStyle w:val="7"/>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1D4A3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212C80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378" w:type="dxa"/>
            <w:vAlign w:val="center"/>
          </w:tcPr>
          <w:p w14:paraId="177A79F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357" w:type="dxa"/>
            <w:vAlign w:val="center"/>
          </w:tcPr>
          <w:p w14:paraId="1A06F274">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本项目不收取履约保证金。</w:t>
            </w:r>
          </w:p>
        </w:tc>
      </w:tr>
      <w:tr w14:paraId="2FC5A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5833B1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378" w:type="dxa"/>
            <w:vAlign w:val="center"/>
          </w:tcPr>
          <w:p w14:paraId="406C94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签订合同携带的材料</w:t>
            </w:r>
          </w:p>
        </w:tc>
        <w:tc>
          <w:tcPr>
            <w:tcW w:w="6357" w:type="dxa"/>
            <w:vAlign w:val="center"/>
          </w:tcPr>
          <w:p w14:paraId="4126C16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5C4C3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vAlign w:val="center"/>
          </w:tcPr>
          <w:p w14:paraId="3D444A9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378" w:type="dxa"/>
            <w:vAlign w:val="center"/>
          </w:tcPr>
          <w:p w14:paraId="0812CAE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357" w:type="dxa"/>
            <w:vAlign w:val="center"/>
          </w:tcPr>
          <w:p w14:paraId="07F317A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1C68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vAlign w:val="center"/>
          </w:tcPr>
          <w:p w14:paraId="1305F5F8">
            <w:pPr>
              <w:spacing w:line="360" w:lineRule="auto"/>
              <w:jc w:val="center"/>
              <w:rPr>
                <w:rFonts w:hint="eastAsia" w:ascii="宋体" w:hAnsi="宋体" w:cs="宋体"/>
                <w:color w:val="auto"/>
                <w:szCs w:val="21"/>
                <w:highlight w:val="none"/>
              </w:rPr>
            </w:pPr>
          </w:p>
        </w:tc>
        <w:tc>
          <w:tcPr>
            <w:tcW w:w="2378" w:type="dxa"/>
            <w:vAlign w:val="center"/>
          </w:tcPr>
          <w:p w14:paraId="3014ECF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357" w:type="dxa"/>
            <w:vAlign w:val="center"/>
          </w:tcPr>
          <w:p w14:paraId="08260FC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lang w:eastAsia="zh-CN"/>
              </w:rPr>
              <w:t>广西盛元华工程咨询有限公司</w:t>
            </w:r>
            <w:r>
              <w:rPr>
                <w:rFonts w:hint="eastAsia" w:ascii="宋体" w:hAnsi="宋体" w:cs="宋体"/>
                <w:color w:val="auto"/>
                <w:szCs w:val="21"/>
                <w:highlight w:val="none"/>
              </w:rPr>
              <w:t>；</w:t>
            </w:r>
          </w:p>
          <w:p w14:paraId="3F76FCF1">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联系电话：0771-2869782</w:t>
            </w:r>
          </w:p>
          <w:p w14:paraId="74B15F7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中国（广西）自由贸易试验区南宁片区庆歌路20号富雅国际商务大厦A栋27层房号2701、2702、2713、2715、2716、2717、2718号</w:t>
            </w:r>
          </w:p>
          <w:p w14:paraId="5B7E007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南宁住房公积金管理中心</w:t>
            </w:r>
            <w:r>
              <w:rPr>
                <w:rFonts w:hint="eastAsia" w:ascii="宋体" w:hAnsi="宋体" w:cs="宋体"/>
                <w:color w:val="auto"/>
                <w:szCs w:val="21"/>
                <w:highlight w:val="none"/>
              </w:rPr>
              <w:t>；</w:t>
            </w:r>
          </w:p>
          <w:p w14:paraId="730DBC9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 xml:space="preserve">0771-5712711 </w:t>
            </w:r>
          </w:p>
          <w:p w14:paraId="6C19576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 xml:space="preserve">南宁市望园路5号 </w:t>
            </w:r>
          </w:p>
        </w:tc>
      </w:tr>
      <w:tr w14:paraId="1DB0C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vAlign w:val="center"/>
          </w:tcPr>
          <w:p w14:paraId="7F9FA60E">
            <w:pPr>
              <w:spacing w:line="360" w:lineRule="auto"/>
              <w:jc w:val="center"/>
              <w:rPr>
                <w:rFonts w:hint="eastAsia" w:ascii="宋体" w:hAnsi="宋体" w:cs="宋体"/>
                <w:color w:val="auto"/>
                <w:szCs w:val="21"/>
                <w:highlight w:val="none"/>
              </w:rPr>
            </w:pPr>
          </w:p>
        </w:tc>
        <w:tc>
          <w:tcPr>
            <w:tcW w:w="2378" w:type="dxa"/>
            <w:vAlign w:val="center"/>
          </w:tcPr>
          <w:p w14:paraId="57B9753A">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现场提交质疑办理业务时间</w:t>
            </w:r>
          </w:p>
        </w:tc>
        <w:tc>
          <w:tcPr>
            <w:tcW w:w="6357" w:type="dxa"/>
            <w:vAlign w:val="center"/>
          </w:tcPr>
          <w:p w14:paraId="44030923">
            <w:pPr>
              <w:snapToGrid w:val="0"/>
              <w:spacing w:line="360" w:lineRule="auto"/>
              <w:jc w:val="left"/>
              <w:rPr>
                <w:rFonts w:hint="eastAsia"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9</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12</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w:t>
            </w:r>
            <w:r>
              <w:rPr>
                <w:rFonts w:hint="eastAsia" w:ascii="宋体" w:hAnsi="宋体" w:cs="宋体"/>
                <w:color w:val="auto"/>
                <w:highlight w:val="none"/>
                <w:u w:val="single"/>
              </w:rPr>
              <w:t>15</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17</w:t>
            </w:r>
            <w:r>
              <w:rPr>
                <w:rFonts w:hint="eastAsia" w:ascii="宋体" w:hAnsi="宋体" w:cs="宋体"/>
                <w:color w:val="auto"/>
                <w:highlight w:val="none"/>
              </w:rPr>
              <w:t>时</w:t>
            </w:r>
            <w:r>
              <w:rPr>
                <w:rFonts w:hint="eastAsia" w:ascii="宋体" w:hAnsi="宋体" w:cs="宋体"/>
                <w:color w:val="auto"/>
                <w:highlight w:val="none"/>
                <w:u w:val="single"/>
              </w:rPr>
              <w:t>30</w:t>
            </w:r>
            <w:r>
              <w:rPr>
                <w:rFonts w:hint="eastAsia" w:ascii="宋体" w:hAnsi="宋体" w:cs="宋体"/>
                <w:color w:val="auto"/>
                <w:highlight w:val="none"/>
              </w:rPr>
              <w:t>分</w:t>
            </w:r>
          </w:p>
        </w:tc>
      </w:tr>
      <w:tr w14:paraId="5F2E9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233BBF7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2378" w:type="dxa"/>
            <w:vAlign w:val="center"/>
          </w:tcPr>
          <w:p w14:paraId="538551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6357" w:type="dxa"/>
            <w:vAlign w:val="center"/>
          </w:tcPr>
          <w:p w14:paraId="4D5174E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68F76DC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2.邮寄地址：</w:t>
            </w:r>
          </w:p>
          <w:p w14:paraId="0094DE57">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名称： 南宁市财政局政府采购监督管理科</w:t>
            </w:r>
          </w:p>
          <w:p w14:paraId="5CCE6EF3">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地址：南宁市青秀区东葛路129号  </w:t>
            </w:r>
          </w:p>
          <w:p w14:paraId="7612FAB9">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联系电话：0771-2189091</w:t>
            </w:r>
          </w:p>
        </w:tc>
      </w:tr>
      <w:tr w14:paraId="7D863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7876FC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2378" w:type="dxa"/>
            <w:vAlign w:val="center"/>
          </w:tcPr>
          <w:p w14:paraId="61F844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357" w:type="dxa"/>
            <w:vAlign w:val="center"/>
          </w:tcPr>
          <w:p w14:paraId="148B2E2F">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1. 是否收取采购代理费：</w:t>
            </w:r>
          </w:p>
          <w:p w14:paraId="1456A371">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☑是    □否</w:t>
            </w:r>
          </w:p>
          <w:p w14:paraId="26AA20FE">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2.采购代理费支付方式：</w:t>
            </w:r>
          </w:p>
          <w:p w14:paraId="49E9939F">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17B943B3">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□采购人支付。</w:t>
            </w:r>
          </w:p>
          <w:p w14:paraId="761BC181">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3.采购代理费收取标准：</w:t>
            </w:r>
          </w:p>
          <w:p w14:paraId="1F750C55">
            <w:pPr>
              <w:spacing w:line="380" w:lineRule="exact"/>
              <w:rPr>
                <w:rFonts w:hint="eastAsia"/>
                <w:color w:val="auto"/>
              </w:rPr>
            </w:pPr>
            <w:r>
              <w:rPr>
                <w:rFonts w:hint="eastAsia" w:hAnsi="宋体" w:cs="宋体"/>
                <w:color w:val="auto"/>
                <w:sz w:val="21"/>
                <w:highlight w:val="none"/>
              </w:rPr>
              <w:t>以成交金额为计费额，以成交金额为计费额，参照国家发展计划委员会文件计价格（2002）1980号“国家计委关于印发《招标代理服务收费管理暂行办法》的通知”及发改价格[2011]534号文规定的收费标准收取服务费</w:t>
            </w:r>
            <w:r>
              <w:rPr>
                <w:rFonts w:hint="eastAsia"/>
                <w:color w:val="auto"/>
              </w:rPr>
              <w:t>。</w:t>
            </w:r>
          </w:p>
          <w:p w14:paraId="22287610">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4.采购代理费收取银行账户</w:t>
            </w:r>
          </w:p>
          <w:p w14:paraId="0C5225A4">
            <w:pPr>
              <w:pStyle w:val="12"/>
              <w:keepNext w:val="0"/>
              <w:keepLines w:val="0"/>
              <w:pageBreakBefore w:val="0"/>
              <w:kinsoku/>
              <w:wordWrap/>
              <w:overflowPunct/>
              <w:topLinePunct w:val="0"/>
              <w:autoSpaceDE/>
              <w:autoSpaceDN/>
              <w:bidi w:val="0"/>
              <w:adjustRightInd/>
              <w:snapToGrid w:val="0"/>
              <w:spacing w:line="360" w:lineRule="auto"/>
              <w:ind w:firstLine="0"/>
              <w:jc w:val="left"/>
              <w:textAlignment w:val="auto"/>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账户名称：广西盛元华工程咨询有限公司</w:t>
            </w:r>
          </w:p>
          <w:p w14:paraId="7FC99EAD">
            <w:pPr>
              <w:pStyle w:val="12"/>
              <w:keepNext w:val="0"/>
              <w:keepLines w:val="0"/>
              <w:pageBreakBefore w:val="0"/>
              <w:kinsoku/>
              <w:wordWrap/>
              <w:overflowPunct/>
              <w:topLinePunct w:val="0"/>
              <w:autoSpaceDE/>
              <w:autoSpaceDN/>
              <w:bidi w:val="0"/>
              <w:adjustRightInd/>
              <w:snapToGrid w:val="0"/>
              <w:spacing w:line="360" w:lineRule="auto"/>
              <w:ind w:firstLine="0"/>
              <w:jc w:val="left"/>
              <w:textAlignment w:val="auto"/>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开户银行：中国光大银行南宁桃源支行</w:t>
            </w:r>
          </w:p>
          <w:p w14:paraId="301F592A">
            <w:pPr>
              <w:pStyle w:val="12"/>
              <w:snapToGrid w:val="0"/>
              <w:spacing w:line="360" w:lineRule="auto"/>
              <w:jc w:val="left"/>
              <w:rPr>
                <w:rFonts w:hint="eastAsia" w:hAnsi="宋体" w:cs="宋体"/>
                <w:color w:val="auto"/>
                <w:sz w:val="21"/>
                <w:highlight w:val="none"/>
              </w:rPr>
            </w:pPr>
            <w:r>
              <w:rPr>
                <w:rFonts w:hint="eastAsia" w:ascii="宋体" w:hAnsi="宋体" w:eastAsia="宋体" w:cs="宋体"/>
                <w:b w:val="0"/>
                <w:bCs w:val="0"/>
                <w:color w:val="auto"/>
                <w:sz w:val="21"/>
                <w:highlight w:val="none"/>
              </w:rPr>
              <w:t>银行账号：7886 0188 0001 55152</w:t>
            </w:r>
          </w:p>
        </w:tc>
      </w:tr>
      <w:tr w14:paraId="0323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0C1238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378" w:type="dxa"/>
            <w:vAlign w:val="center"/>
          </w:tcPr>
          <w:p w14:paraId="324A0406">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解释</w:t>
            </w:r>
          </w:p>
        </w:tc>
        <w:tc>
          <w:tcPr>
            <w:tcW w:w="6357" w:type="dxa"/>
            <w:vAlign w:val="center"/>
          </w:tcPr>
          <w:p w14:paraId="0DDF5260">
            <w:pPr>
              <w:pStyle w:val="12"/>
              <w:snapToGrid w:val="0"/>
              <w:spacing w:line="360" w:lineRule="auto"/>
              <w:jc w:val="left"/>
              <w:rPr>
                <w:rFonts w:hint="eastAsia"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059C883D">
            <w:pPr>
              <w:pStyle w:val="12"/>
              <w:snapToGrid w:val="0"/>
              <w:spacing w:line="360" w:lineRule="auto"/>
              <w:jc w:val="left"/>
              <w:rPr>
                <w:rFonts w:hint="eastAsia" w:hAnsi="宋体" w:cs="宋体"/>
                <w:color w:val="auto"/>
                <w:sz w:val="21"/>
                <w:highlight w:val="none"/>
              </w:rPr>
            </w:pPr>
            <w:r>
              <w:rPr>
                <w:rFonts w:hint="eastAsia" w:hAnsi="宋体" w:cs="宋体"/>
                <w:b/>
                <w:color w:val="auto"/>
                <w:sz w:val="21"/>
                <w:highlight w:val="none"/>
              </w:rPr>
              <w:t>法律责任：</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092934D0">
            <w:pPr>
              <w:pStyle w:val="12"/>
              <w:snapToGrid w:val="0"/>
              <w:spacing w:line="360" w:lineRule="auto"/>
              <w:jc w:val="left"/>
              <w:rPr>
                <w:rFonts w:hint="eastAsia" w:hAnsi="宋体" w:cs="宋体"/>
                <w:color w:val="auto"/>
                <w:kern w:val="2"/>
                <w:sz w:val="21"/>
                <w:highlight w:val="none"/>
              </w:rPr>
            </w:pPr>
            <w:r>
              <w:rPr>
                <w:rFonts w:hint="eastAsia" w:hAnsi="宋体" w:cs="宋体"/>
                <w:b/>
                <w:bCs/>
                <w:color w:val="auto"/>
                <w:sz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3FE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33F5402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2378" w:type="dxa"/>
            <w:vAlign w:val="center"/>
          </w:tcPr>
          <w:p w14:paraId="4B87FEF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357" w:type="dxa"/>
            <w:vAlign w:val="center"/>
          </w:tcPr>
          <w:p w14:paraId="3050FFE0">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3FD604C">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A1C2D28">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02A97ED4">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128FFE13">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5DA33740">
      <w:pPr>
        <w:pStyle w:val="3"/>
        <w:spacing w:line="360" w:lineRule="auto"/>
        <w:jc w:val="center"/>
        <w:rPr>
          <w:rFonts w:hint="eastAsia" w:ascii="宋体" w:hAnsi="宋体" w:cs="宋体"/>
          <w:b w:val="0"/>
          <w:color w:val="auto"/>
          <w:highlight w:val="none"/>
        </w:rPr>
      </w:pPr>
      <w:r>
        <w:rPr>
          <w:rFonts w:hint="eastAsia" w:ascii="宋体" w:hAnsi="宋体" w:cs="宋体"/>
          <w:b w:val="0"/>
          <w:color w:val="auto"/>
          <w:highlight w:val="none"/>
        </w:rPr>
        <w:br w:type="page"/>
      </w:r>
      <w:bookmarkStart w:id="75" w:name="_Toc17787"/>
      <w:bookmarkStart w:id="76" w:name="_Toc20570"/>
      <w:bookmarkStart w:id="77" w:name="_Toc18606"/>
      <w:bookmarkStart w:id="78" w:name="_Toc3460"/>
      <w:bookmarkStart w:id="79" w:name="_Toc28698"/>
      <w:r>
        <w:rPr>
          <w:rFonts w:hint="eastAsia" w:ascii="宋体" w:hAnsi="宋体" w:cs="宋体"/>
          <w:b w:val="0"/>
          <w:color w:val="auto"/>
          <w:highlight w:val="none"/>
        </w:rPr>
        <w:t>第二节 供应商须知正文</w:t>
      </w:r>
      <w:bookmarkEnd w:id="75"/>
      <w:bookmarkEnd w:id="76"/>
      <w:bookmarkEnd w:id="77"/>
      <w:bookmarkEnd w:id="78"/>
      <w:bookmarkEnd w:id="79"/>
    </w:p>
    <w:p w14:paraId="4776AEC0">
      <w:pPr>
        <w:pStyle w:val="4"/>
        <w:spacing w:before="0" w:after="0" w:line="360" w:lineRule="auto"/>
        <w:rPr>
          <w:rFonts w:hint="eastAsia" w:ascii="宋体" w:hAnsi="宋体" w:cs="宋体"/>
          <w:bCs w:val="0"/>
          <w:color w:val="auto"/>
          <w:highlight w:val="none"/>
        </w:rPr>
      </w:pPr>
      <w:bookmarkStart w:id="80" w:name="_Toc14112"/>
      <w:bookmarkStart w:id="81" w:name="_Toc6602"/>
      <w:bookmarkStart w:id="82" w:name="_Toc5632"/>
      <w:bookmarkStart w:id="83" w:name="_Toc4039"/>
      <w:bookmarkStart w:id="84" w:name="_Toc15258"/>
      <w:r>
        <w:rPr>
          <w:rFonts w:hint="eastAsia" w:ascii="宋体" w:hAnsi="宋体" w:cs="宋体"/>
          <w:bCs w:val="0"/>
          <w:color w:val="auto"/>
          <w:highlight w:val="none"/>
        </w:rPr>
        <w:t>一、总则</w:t>
      </w:r>
      <w:bookmarkEnd w:id="80"/>
      <w:bookmarkEnd w:id="81"/>
      <w:bookmarkEnd w:id="82"/>
      <w:bookmarkEnd w:id="83"/>
      <w:bookmarkEnd w:id="84"/>
    </w:p>
    <w:p w14:paraId="1D17FE9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14:paraId="37E7E4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F9E84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2A033EF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2.定义</w:t>
      </w:r>
    </w:p>
    <w:p w14:paraId="3B6821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1BBD1DF1">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07938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556A6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116076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1AE872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2E7A82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5AA3C5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765D79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0E5C04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2337B3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199D8D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778A88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5F71D88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14:paraId="462CA2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D0DBB3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4.磋商费用</w:t>
      </w:r>
    </w:p>
    <w:p w14:paraId="111524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供应商应承担参与本次采购活动有关的所有费用，包括但不限于、勘察现场、编制和提交响应文件、参加磋商与应答、签订合同等，不论竞标结果如何，均应自行承担。</w:t>
      </w:r>
    </w:p>
    <w:p w14:paraId="3251B41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14:paraId="013F90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8AD5B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3484C42C">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F991B0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55F3BC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19FA01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w:t>
      </w:r>
      <w:r>
        <w:rPr>
          <w:rFonts w:hint="eastAsia" w:ascii="宋体" w:hAnsi="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p>
    <w:p w14:paraId="6D4E9DE1">
      <w:pPr>
        <w:spacing w:line="360" w:lineRule="auto"/>
        <w:ind w:firstLine="420" w:firstLineChars="200"/>
        <w:rPr>
          <w:rFonts w:hint="eastAsia" w:ascii="宋体" w:hAnsi="宋体" w:cs="宋体"/>
          <w:b/>
          <w:bCs/>
          <w:color w:val="auto"/>
          <w:sz w:val="24"/>
          <w:highlight w:val="none"/>
        </w:rPr>
      </w:pPr>
      <w:bookmarkStart w:id="85" w:name="_Toc254970673"/>
      <w:bookmarkStart w:id="86" w:name="_Toc254970532"/>
      <w:r>
        <w:rPr>
          <w:rFonts w:hint="eastAsia" w:ascii="宋体" w:hAnsi="宋体" w:cs="宋体"/>
          <w:bCs/>
          <w:color w:val="auto"/>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2EC5836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7.特别说明</w:t>
      </w:r>
      <w:bookmarkEnd w:id="85"/>
      <w:bookmarkEnd w:id="86"/>
    </w:p>
    <w:p w14:paraId="38894E07">
      <w:pPr>
        <w:spacing w:line="360" w:lineRule="auto"/>
        <w:ind w:firstLine="420" w:firstLineChars="200"/>
        <w:rPr>
          <w:rFonts w:hint="eastAsia" w:ascii="宋体" w:hAnsi="宋体" w:cs="宋体"/>
          <w:color w:val="auto"/>
          <w:szCs w:val="21"/>
          <w:highlight w:val="none"/>
        </w:rPr>
      </w:pPr>
      <w:bookmarkStart w:id="87" w:name="_8.1提供相同品牌产品且通过资格审查、符合性审查的不同投标人参加同一合"/>
      <w:bookmarkEnd w:id="87"/>
      <w:r>
        <w:rPr>
          <w:rFonts w:hint="eastAsia" w:ascii="宋体" w:hAnsi="宋体" w:cs="宋体"/>
          <w:color w:val="auto"/>
          <w:szCs w:val="21"/>
          <w:highlight w:val="none"/>
        </w:rPr>
        <w:t>7.1</w:t>
      </w:r>
      <w:bookmarkStart w:id="88"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8"/>
    <w:p w14:paraId="5ABB72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0ADA85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10954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59144F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10C86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BE64C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8539D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952E2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4FD58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D5DA0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2B95D8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1B51E1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E3085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F5757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DC9E7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9669CDC">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585F2E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6828CF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F09BB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29414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3A470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61988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01274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00634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D2CEE8B">
      <w:pPr>
        <w:spacing w:line="360" w:lineRule="auto"/>
        <w:rPr>
          <w:rFonts w:hint="eastAsia" w:ascii="宋体" w:hAnsi="宋体" w:cs="宋体"/>
          <w:color w:val="auto"/>
          <w:highlight w:val="none"/>
        </w:rPr>
      </w:pPr>
      <w:bookmarkStart w:id="89" w:name="_Toc254970534"/>
      <w:bookmarkStart w:id="90" w:name="_Toc254970675"/>
    </w:p>
    <w:p w14:paraId="7C5986D8">
      <w:pPr>
        <w:pStyle w:val="4"/>
        <w:spacing w:before="0" w:after="0" w:line="360" w:lineRule="auto"/>
        <w:rPr>
          <w:rFonts w:hint="eastAsia" w:ascii="宋体" w:hAnsi="宋体" w:cs="宋体"/>
          <w:bCs w:val="0"/>
          <w:color w:val="auto"/>
          <w:highlight w:val="none"/>
        </w:rPr>
      </w:pPr>
      <w:bookmarkStart w:id="91" w:name="_Toc16003"/>
      <w:bookmarkStart w:id="92" w:name="_Toc10879"/>
      <w:bookmarkStart w:id="93" w:name="_Toc25818"/>
      <w:bookmarkStart w:id="94" w:name="_Toc16242"/>
      <w:bookmarkStart w:id="95" w:name="_Toc22797"/>
      <w:r>
        <w:rPr>
          <w:rFonts w:hint="eastAsia" w:ascii="宋体" w:hAnsi="宋体" w:cs="宋体"/>
          <w:bCs w:val="0"/>
          <w:color w:val="auto"/>
          <w:highlight w:val="none"/>
        </w:rPr>
        <w:t>二、磋商文件</w:t>
      </w:r>
      <w:bookmarkEnd w:id="89"/>
      <w:bookmarkEnd w:id="90"/>
      <w:bookmarkEnd w:id="91"/>
      <w:bookmarkEnd w:id="92"/>
      <w:bookmarkEnd w:id="93"/>
      <w:bookmarkEnd w:id="94"/>
      <w:bookmarkEnd w:id="95"/>
    </w:p>
    <w:p w14:paraId="62E76BA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8.磋商文件的构成</w:t>
      </w:r>
    </w:p>
    <w:p w14:paraId="0CA69CC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第一章 竞争性磋商公告；</w:t>
      </w:r>
    </w:p>
    <w:p w14:paraId="58ACEAE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第二章 采购需求；</w:t>
      </w:r>
    </w:p>
    <w:p w14:paraId="0ED2202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06F1B2C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12B1B2C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第五章 响应文件格式；</w:t>
      </w:r>
    </w:p>
    <w:p w14:paraId="4385CFA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第六章 合同文本；</w:t>
      </w:r>
    </w:p>
    <w:p w14:paraId="4DAC730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工程量清单</w:t>
      </w:r>
    </w:p>
    <w:p w14:paraId="71F8441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第八章 图纸</w:t>
      </w:r>
    </w:p>
    <w:p w14:paraId="3303317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第九章 质疑、投诉材料格式。</w:t>
      </w:r>
    </w:p>
    <w:p w14:paraId="7FE9022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14:paraId="144F69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0DC4B87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1A261D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0BAB08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505F9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BB167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w:t>
      </w:r>
      <w:r>
        <w:rPr>
          <w:rFonts w:hint="eastAsia" w:ascii="宋体" w:hAnsi="宋体" w:cs="宋体"/>
          <w:color w:val="auto"/>
          <w:szCs w:val="21"/>
          <w:highlight w:val="none"/>
        </w:rPr>
        <w:t>公告的采购项目名称及首次公告日期，更正事项、内容及日期，采购项目联系人和电话。</w:t>
      </w:r>
    </w:p>
    <w:p w14:paraId="13D52C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3F34686">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响应文件未按磋商文件的澄清、修改的内容编制，又不符合实质性要求的，其响应文件作无效处理。</w:t>
      </w:r>
    </w:p>
    <w:p w14:paraId="422B9E23">
      <w:pPr>
        <w:pStyle w:val="8"/>
        <w:spacing w:line="360" w:lineRule="auto"/>
        <w:rPr>
          <w:rFonts w:hint="eastAsia" w:ascii="宋体" w:hAnsi="宋体" w:cs="宋体"/>
          <w:color w:val="auto"/>
          <w:highlight w:val="none"/>
        </w:rPr>
      </w:pPr>
    </w:p>
    <w:p w14:paraId="7A05A5C5">
      <w:pPr>
        <w:pStyle w:val="4"/>
        <w:spacing w:before="0" w:after="0" w:line="360" w:lineRule="auto"/>
        <w:rPr>
          <w:rFonts w:hint="eastAsia" w:ascii="宋体" w:hAnsi="宋体" w:cs="宋体"/>
          <w:bCs w:val="0"/>
          <w:color w:val="auto"/>
          <w:highlight w:val="none"/>
        </w:rPr>
      </w:pPr>
      <w:bookmarkStart w:id="96" w:name="_Toc18572"/>
      <w:bookmarkStart w:id="97" w:name="_Toc30454"/>
      <w:bookmarkStart w:id="98" w:name="_Toc9491"/>
      <w:bookmarkStart w:id="99" w:name="_Toc1772"/>
      <w:bookmarkStart w:id="100" w:name="_Toc30069"/>
      <w:r>
        <w:rPr>
          <w:rFonts w:hint="eastAsia" w:ascii="宋体" w:hAnsi="宋体" w:cs="宋体"/>
          <w:bCs w:val="0"/>
          <w:color w:val="auto"/>
          <w:highlight w:val="none"/>
        </w:rPr>
        <w:t>三、响应文件的编制</w:t>
      </w:r>
      <w:bookmarkEnd w:id="96"/>
      <w:bookmarkEnd w:id="97"/>
      <w:bookmarkEnd w:id="98"/>
      <w:bookmarkEnd w:id="99"/>
      <w:bookmarkEnd w:id="100"/>
    </w:p>
    <w:p w14:paraId="551C038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1AB46A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32CF00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14:paraId="778D59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5FF95722">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109B0A11">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318AFDC7">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5DC34A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49B148B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14:paraId="7D2C20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52F02F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14:paraId="238ECC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994ACC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77E30107">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8285274">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3AD2A5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0E3216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6BD5A1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081B46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271F1D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28A2B9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101"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101"/>
    <w:p w14:paraId="07042E7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14:paraId="3DF45F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3C879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EDB70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1350E69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17.磋商保证金</w:t>
      </w:r>
    </w:p>
    <w:p w14:paraId="12C616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61B6011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10B88C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36849F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030363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102"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102"/>
      <w:r>
        <w:rPr>
          <w:rFonts w:hint="eastAsia" w:ascii="宋体" w:hAnsi="宋体" w:cs="宋体"/>
          <w:color w:val="auto"/>
          <w:szCs w:val="21"/>
          <w:highlight w:val="none"/>
        </w:rPr>
        <w:t>，否则其响应文件按无效响应处理。骑缝盖公章不视为在规定位置盖章。</w:t>
      </w:r>
    </w:p>
    <w:p w14:paraId="630F67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0634AB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669EAC8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4457B4B5">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rPr>
        <w:t>采购云平台</w:t>
      </w:r>
      <w:r>
        <w:rPr>
          <w:rFonts w:hint="eastAsia" w:ascii="宋体" w:hAnsi="宋体" w:cs="宋体"/>
          <w:color w:val="auto"/>
          <w:kern w:val="0"/>
          <w:szCs w:val="21"/>
          <w:highlight w:val="none"/>
          <w:lang w:val="zh-CN"/>
        </w:rPr>
        <w:t>电子交易客户端”，并按照磋商文件和电子交易平台的要求编制并加密响应文件。供应商未按规定加密的响应文件，电子交易平台将拒收并提示。</w:t>
      </w:r>
    </w:p>
    <w:p w14:paraId="7DBA2FB1">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w:t>
      </w:r>
      <w:r>
        <w:rPr>
          <w:rFonts w:hint="eastAsia" w:ascii="宋体" w:hAnsi="宋体" w:cs="宋体"/>
          <w:color w:val="auto"/>
          <w:kern w:val="0"/>
          <w:szCs w:val="21"/>
          <w:highlight w:val="none"/>
        </w:rPr>
        <w:t>采购云平台</w:t>
      </w:r>
      <w:r>
        <w:rPr>
          <w:rFonts w:hint="eastAsia" w:ascii="宋体" w:hAnsi="宋体" w:cs="宋体"/>
          <w:color w:val="auto"/>
          <w:kern w:val="0"/>
          <w:szCs w:val="21"/>
          <w:highlight w:val="none"/>
          <w:lang w:val="zh-CN"/>
        </w:rPr>
        <w:t>电子交易客户端”需要提前申领CA数字证书，申领流程见该项目采购公告附件。</w:t>
      </w:r>
    </w:p>
    <w:p w14:paraId="2C35798F">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CE9CF2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w:t>
      </w:r>
    </w:p>
    <w:p w14:paraId="0A9090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199599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12B80F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0889A8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A8425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27BB2A5A">
      <w:pPr>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2176E1C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579513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1E831CFD">
      <w:pPr>
        <w:spacing w:line="360" w:lineRule="auto"/>
        <w:ind w:firstLine="482" w:firstLineChars="200"/>
        <w:rPr>
          <w:rFonts w:hint="eastAsia" w:ascii="宋体" w:hAnsi="宋体" w:cs="宋体"/>
          <w:b/>
          <w:bCs/>
          <w:color w:val="auto"/>
          <w:sz w:val="24"/>
          <w:highlight w:val="none"/>
        </w:rPr>
      </w:pPr>
      <w:bookmarkStart w:id="103" w:name="_Hlk45702405"/>
      <w:r>
        <w:rPr>
          <w:rFonts w:hint="eastAsia" w:ascii="宋体" w:hAnsi="宋体" w:cs="宋体"/>
          <w:b/>
          <w:bCs/>
          <w:color w:val="auto"/>
          <w:sz w:val="24"/>
          <w:highlight w:val="none"/>
        </w:rPr>
        <w:t>22. 首次响应文件的退回</w:t>
      </w:r>
    </w:p>
    <w:p w14:paraId="7553B5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497DC4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 截止时间后的撤回</w:t>
      </w:r>
    </w:p>
    <w:p w14:paraId="64A270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103"/>
    </w:p>
    <w:p w14:paraId="55D20D73">
      <w:pPr>
        <w:pStyle w:val="8"/>
        <w:spacing w:line="360" w:lineRule="auto"/>
        <w:rPr>
          <w:rFonts w:hint="eastAsia" w:ascii="宋体" w:hAnsi="宋体" w:cs="宋体"/>
          <w:color w:val="auto"/>
          <w:highlight w:val="none"/>
        </w:rPr>
      </w:pPr>
    </w:p>
    <w:p w14:paraId="01C2798D">
      <w:pPr>
        <w:pStyle w:val="4"/>
        <w:spacing w:before="0" w:after="0" w:line="360" w:lineRule="auto"/>
        <w:rPr>
          <w:rFonts w:hint="eastAsia" w:ascii="宋体" w:hAnsi="宋体" w:cs="宋体"/>
          <w:bCs w:val="0"/>
          <w:color w:val="auto"/>
          <w:highlight w:val="none"/>
        </w:rPr>
      </w:pPr>
      <w:bookmarkStart w:id="104" w:name="_Toc25351"/>
      <w:bookmarkStart w:id="105" w:name="_Toc27120"/>
      <w:bookmarkStart w:id="106" w:name="_Toc5120"/>
      <w:bookmarkStart w:id="107" w:name="_Toc30168"/>
      <w:bookmarkStart w:id="108" w:name="_Toc26273"/>
      <w:r>
        <w:rPr>
          <w:rFonts w:hint="eastAsia" w:ascii="宋体" w:hAnsi="宋体" w:cs="宋体"/>
          <w:bCs w:val="0"/>
          <w:color w:val="auto"/>
          <w:highlight w:val="none"/>
        </w:rPr>
        <w:t>四、评审及磋商</w:t>
      </w:r>
      <w:bookmarkEnd w:id="104"/>
      <w:bookmarkEnd w:id="105"/>
      <w:bookmarkEnd w:id="106"/>
      <w:bookmarkEnd w:id="107"/>
      <w:bookmarkEnd w:id="108"/>
    </w:p>
    <w:p w14:paraId="64CC9DF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24.磋商小组成立</w:t>
      </w:r>
    </w:p>
    <w:p w14:paraId="18FD4C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45575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712B36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57908B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338D294A">
      <w:pPr>
        <w:pStyle w:val="12"/>
        <w:spacing w:line="360" w:lineRule="auto"/>
        <w:ind w:firstLine="420" w:firstLineChars="200"/>
        <w:rPr>
          <w:rFonts w:hint="eastAsia"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0F7B20D4">
      <w:pPr>
        <w:pStyle w:val="12"/>
        <w:snapToGrid w:val="0"/>
        <w:spacing w:line="360" w:lineRule="auto"/>
        <w:ind w:firstLine="420" w:firstLineChars="200"/>
        <w:rPr>
          <w:rFonts w:hint="eastAsia"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22AF5BE6">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3477BD1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342309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262C2B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 采购需求负偏离要求及磋商顺序详见 “ 供应商须知前附表”。</w:t>
      </w:r>
    </w:p>
    <w:p w14:paraId="4C220D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66A3D4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7ADE3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C95F4C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30252C2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653F7ED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14:paraId="362A8A1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E13242F">
      <w:pPr>
        <w:pStyle w:val="8"/>
        <w:spacing w:line="360" w:lineRule="auto"/>
        <w:rPr>
          <w:rFonts w:hint="eastAsia" w:ascii="宋体" w:hAnsi="宋体" w:cs="宋体"/>
          <w:color w:val="auto"/>
          <w:highlight w:val="none"/>
        </w:rPr>
      </w:pPr>
    </w:p>
    <w:p w14:paraId="34ABCC5A">
      <w:pPr>
        <w:pStyle w:val="4"/>
        <w:spacing w:before="0" w:after="0" w:line="360" w:lineRule="auto"/>
        <w:rPr>
          <w:rFonts w:hint="eastAsia" w:ascii="宋体" w:hAnsi="宋体" w:cs="宋体"/>
          <w:bCs w:val="0"/>
          <w:color w:val="auto"/>
          <w:highlight w:val="none"/>
        </w:rPr>
      </w:pPr>
      <w:bookmarkStart w:id="109" w:name="_Toc26245"/>
      <w:bookmarkStart w:id="110" w:name="_Toc19949"/>
      <w:bookmarkStart w:id="111" w:name="_Toc24541"/>
      <w:bookmarkStart w:id="112" w:name="_Toc24266"/>
      <w:bookmarkStart w:id="113" w:name="_Toc24055"/>
      <w:r>
        <w:rPr>
          <w:rFonts w:hint="eastAsia" w:ascii="宋体" w:hAnsi="宋体" w:cs="宋体"/>
          <w:bCs w:val="0"/>
          <w:color w:val="auto"/>
          <w:highlight w:val="none"/>
        </w:rPr>
        <w:t>五、成交及合同</w:t>
      </w:r>
      <w:bookmarkEnd w:id="109"/>
      <w:bookmarkEnd w:id="110"/>
      <w:bookmarkEnd w:id="111"/>
      <w:bookmarkEnd w:id="112"/>
      <w:bookmarkEnd w:id="113"/>
    </w:p>
    <w:p w14:paraId="137BECE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43C55F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716EDA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4D3CCB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AEEBF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2576DF8">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7C7498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14:paraId="18346DAB">
      <w:pPr>
        <w:spacing w:line="360" w:lineRule="auto"/>
        <w:ind w:firstLine="420" w:firstLineChars="200"/>
        <w:rPr>
          <w:rFonts w:hint="eastAsia" w:ascii="宋体" w:hAnsi="宋体" w:cs="宋体"/>
          <w:b/>
          <w:bCs/>
          <w:color w:val="auto"/>
          <w:sz w:val="24"/>
          <w:highlight w:val="none"/>
        </w:rPr>
      </w:pPr>
      <w:r>
        <w:rPr>
          <w:rFonts w:hint="eastAsia" w:ascii="宋体" w:hAnsi="宋体" w:cs="宋体"/>
          <w:color w:val="auto"/>
          <w:szCs w:val="21"/>
          <w:highlight w:val="none"/>
        </w:rPr>
        <w:t>详见 “供应商须知前附表”</w:t>
      </w:r>
    </w:p>
    <w:p w14:paraId="2191958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14:paraId="7D22BE2F">
      <w:pPr>
        <w:pStyle w:val="23"/>
        <w:snapToGrid w:val="0"/>
        <w:spacing w:before="0"/>
        <w:ind w:firstLine="42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277B77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D0F91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80230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1F2557A4">
      <w:pPr>
        <w:pStyle w:val="23"/>
        <w:spacing w:before="0"/>
        <w:ind w:firstLine="420"/>
        <w:rPr>
          <w:rFonts w:hint="eastAsia"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51669F9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14:paraId="1E7B250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w:t>
      </w:r>
      <w:r>
        <w:rPr>
          <w:rFonts w:hint="eastAsia" w:ascii="宋体" w:hAnsi="宋体" w:cs="宋体"/>
          <w:color w:val="auto"/>
          <w:highlight w:val="none"/>
        </w:rPr>
        <w:t>“广西政府采购云平台”（https://www.gcy.zfcg.gxzf.gov.cn）上公告，但政府采购合同中涉及国家秘密、商业秘密的内容除外。</w:t>
      </w:r>
    </w:p>
    <w:p w14:paraId="4CC1455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 询问、质疑和投诉</w:t>
      </w:r>
    </w:p>
    <w:p w14:paraId="32B4F55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7870E03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630AFF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099C6A9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6C7D659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4EC7C4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38E071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19713AC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025F10B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0B310E8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1AED1B2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104E6D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60C0D0C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6FE1B76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50D59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603E5F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091502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82D540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B709EE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114" w:name="_Toc80205930"/>
    </w:p>
    <w:p w14:paraId="15889C3E">
      <w:pPr>
        <w:pStyle w:val="8"/>
        <w:spacing w:line="360" w:lineRule="auto"/>
        <w:rPr>
          <w:rFonts w:hint="eastAsia" w:ascii="宋体" w:hAnsi="宋体" w:cs="宋体"/>
          <w:color w:val="auto"/>
          <w:highlight w:val="none"/>
        </w:rPr>
      </w:pPr>
    </w:p>
    <w:p w14:paraId="16F691E3">
      <w:pPr>
        <w:pStyle w:val="4"/>
        <w:spacing w:before="0" w:after="0" w:line="360" w:lineRule="auto"/>
        <w:rPr>
          <w:rFonts w:hint="eastAsia" w:ascii="宋体" w:hAnsi="宋体" w:cs="宋体"/>
          <w:bCs w:val="0"/>
          <w:color w:val="auto"/>
          <w:highlight w:val="none"/>
        </w:rPr>
      </w:pPr>
      <w:bookmarkStart w:id="115" w:name="_Toc12020"/>
      <w:bookmarkStart w:id="116" w:name="_Toc7926"/>
      <w:bookmarkStart w:id="117" w:name="_Toc15338"/>
      <w:bookmarkStart w:id="118" w:name="_Toc17254"/>
      <w:bookmarkStart w:id="119" w:name="_Toc25590"/>
      <w:r>
        <w:rPr>
          <w:rFonts w:hint="eastAsia" w:ascii="宋体" w:hAnsi="宋体" w:cs="宋体"/>
          <w:bCs w:val="0"/>
          <w:color w:val="auto"/>
          <w:highlight w:val="none"/>
        </w:rPr>
        <w:t>六、验收</w:t>
      </w:r>
      <w:bookmarkEnd w:id="114"/>
      <w:bookmarkEnd w:id="115"/>
      <w:bookmarkEnd w:id="116"/>
      <w:bookmarkEnd w:id="117"/>
      <w:bookmarkEnd w:id="118"/>
      <w:bookmarkEnd w:id="119"/>
    </w:p>
    <w:p w14:paraId="66D677BB">
      <w:pPr>
        <w:tabs>
          <w:tab w:val="left" w:pos="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32.验收</w:t>
      </w:r>
    </w:p>
    <w:p w14:paraId="329B724A">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01F0F9">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2BFAD6AF">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C6DF38">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2AAE4B">
      <w:pPr>
        <w:pStyle w:val="8"/>
        <w:spacing w:line="360" w:lineRule="auto"/>
        <w:rPr>
          <w:rFonts w:hint="eastAsia" w:ascii="宋体" w:hAnsi="宋体" w:cs="宋体"/>
          <w:color w:val="auto"/>
          <w:highlight w:val="none"/>
        </w:rPr>
      </w:pPr>
    </w:p>
    <w:p w14:paraId="7B263C8E">
      <w:pPr>
        <w:pStyle w:val="4"/>
        <w:spacing w:before="0" w:after="0" w:line="360" w:lineRule="auto"/>
        <w:rPr>
          <w:rFonts w:hint="eastAsia" w:ascii="宋体" w:hAnsi="宋体" w:cs="宋体"/>
          <w:bCs w:val="0"/>
          <w:color w:val="auto"/>
          <w:highlight w:val="none"/>
        </w:rPr>
      </w:pPr>
      <w:bookmarkStart w:id="120" w:name="_Toc12694"/>
      <w:bookmarkStart w:id="121" w:name="_Toc14544"/>
      <w:bookmarkStart w:id="122" w:name="_Toc3779"/>
      <w:bookmarkStart w:id="123" w:name="_Toc3739"/>
      <w:bookmarkStart w:id="124" w:name="_Toc13690"/>
      <w:r>
        <w:rPr>
          <w:rFonts w:hint="eastAsia" w:ascii="宋体" w:hAnsi="宋体" w:cs="宋体"/>
          <w:bCs w:val="0"/>
          <w:color w:val="auto"/>
          <w:highlight w:val="none"/>
        </w:rPr>
        <w:t>七、其他事项</w:t>
      </w:r>
      <w:bookmarkEnd w:id="120"/>
      <w:bookmarkEnd w:id="121"/>
      <w:bookmarkEnd w:id="122"/>
      <w:bookmarkEnd w:id="123"/>
      <w:bookmarkEnd w:id="124"/>
    </w:p>
    <w:p w14:paraId="0B312AF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33.代理服务费</w:t>
      </w:r>
    </w:p>
    <w:p w14:paraId="55F86EB1">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02CEE73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161B5548">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6AC725B4">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34.2 其他事项详见“供应商须知前附表”。</w:t>
      </w:r>
    </w:p>
    <w:p w14:paraId="03004485">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服务由中小企业承接，即提供服务的人员为中小企业依照《中华人民共和国民法典》订立劳动合同的从业人员，不对其中涉及的货物的制造商和工程承建商作出要求的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7EC1DDFE">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0FAAB687">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625C860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35. 政采贷相关说明</w:t>
      </w:r>
    </w:p>
    <w:p w14:paraId="344B5128">
      <w:pPr>
        <w:pStyle w:val="12"/>
        <w:spacing w:line="360" w:lineRule="auto"/>
        <w:ind w:firstLine="420" w:firstLineChars="200"/>
        <w:textAlignment w:val="center"/>
        <w:rPr>
          <w:rFonts w:hint="eastAsia"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为优化政府采购营商环境，缓解供应商资金难题，南宁市政府采购试行政府采购信用融资制度，成交供应商如有融资需求，可凭政府采购合同通过以下方式申请政府采购信用融资贷款:</w:t>
      </w:r>
    </w:p>
    <w:p w14:paraId="39068226">
      <w:pPr>
        <w:pStyle w:val="12"/>
        <w:numPr>
          <w:ilvl w:val="0"/>
          <w:numId w:val="2"/>
        </w:numPr>
        <w:spacing w:line="360" w:lineRule="auto"/>
        <w:ind w:firstLine="420" w:firstLineChars="200"/>
        <w:textAlignment w:val="center"/>
        <w:rPr>
          <w:rFonts w:hint="eastAsia" w:hAnsi="宋体"/>
          <w:color w:val="auto"/>
          <w:sz w:val="21"/>
          <w:highlight w:val="none"/>
        </w:rPr>
      </w:pPr>
      <w:r>
        <w:rPr>
          <w:rFonts w:hint="eastAsia" w:hAnsi="宋体" w:cs="宋体"/>
          <w:color w:val="auto"/>
          <w:sz w:val="21"/>
          <w:highlight w:val="none"/>
        </w:rPr>
        <w:t>线下渠道：</w:t>
      </w:r>
      <w:r>
        <w:rPr>
          <w:rFonts w:hint="eastAsia" w:hAnsi="宋体"/>
          <w:color w:val="auto"/>
          <w:sz w:val="21"/>
          <w:highlight w:val="none"/>
        </w:rPr>
        <w:t>在“南宁市公共资源交易中心”官网（网址：</w:t>
      </w:r>
      <w:r>
        <w:rPr>
          <w:rFonts w:hint="eastAsia" w:hAnsi="宋体"/>
          <w:color w:val="auto"/>
          <w:sz w:val="21"/>
          <w:highlight w:val="none"/>
        </w:rPr>
        <w:fldChar w:fldCharType="begin"/>
      </w:r>
      <w:r>
        <w:rPr>
          <w:rFonts w:hint="eastAsia" w:hAnsi="宋体"/>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hAnsi="宋体"/>
          <w:color w:val="auto"/>
          <w:sz w:val="21"/>
          <w:highlight w:val="none"/>
        </w:rPr>
        <w:fldChar w:fldCharType="separate"/>
      </w:r>
      <w:r>
        <w:rPr>
          <w:rStyle w:val="22"/>
          <w:rFonts w:hint="eastAsia" w:hAnsi="宋体"/>
          <w:color w:val="auto"/>
          <w:sz w:val="21"/>
          <w:highlight w:val="none"/>
        </w:rPr>
        <w:t>http://www.nnggzy.org.cn）“交易信息-政府采购-政府采购信用融资”中融资银行和南宁市企业融资服务中心专栏信息申请政府采购信用融资。</w:t>
      </w:r>
      <w:r>
        <w:rPr>
          <w:rFonts w:hint="eastAsia" w:hAnsi="宋体"/>
          <w:color w:val="auto"/>
          <w:sz w:val="21"/>
          <w:highlight w:val="none"/>
        </w:rPr>
        <w:fldChar w:fldCharType="end"/>
      </w:r>
    </w:p>
    <w:p w14:paraId="44B9CBE4">
      <w:pPr>
        <w:pStyle w:val="12"/>
        <w:numPr>
          <w:ilvl w:val="0"/>
          <w:numId w:val="2"/>
        </w:numPr>
        <w:wordWrap w:val="0"/>
        <w:spacing w:line="360" w:lineRule="auto"/>
        <w:ind w:firstLine="420" w:firstLineChars="200"/>
        <w:textAlignment w:val="center"/>
        <w:rPr>
          <w:rFonts w:hint="eastAsia" w:hAnsi="宋体" w:cs="宋体"/>
          <w:color w:val="auto"/>
          <w:highlight w:val="none"/>
        </w:rPr>
      </w:pPr>
      <w:r>
        <w:rPr>
          <w:rFonts w:hint="eastAsia" w:hAnsi="宋体"/>
          <w:color w:val="auto"/>
          <w:sz w:val="21"/>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olor w:val="auto"/>
          <w:highlight w:val="none"/>
        </w:rPr>
        <w:t>。</w:t>
      </w:r>
    </w:p>
    <w:p w14:paraId="2ED20BE3">
      <w:pPr>
        <w:pStyle w:val="12"/>
        <w:spacing w:line="360" w:lineRule="auto"/>
        <w:textAlignment w:val="center"/>
        <w:rPr>
          <w:rFonts w:hint="eastAsia" w:hAnsi="宋体"/>
          <w:color w:val="auto"/>
          <w:highlight w:val="none"/>
        </w:rPr>
      </w:pPr>
    </w:p>
    <w:p w14:paraId="32E53F75">
      <w:pPr>
        <w:pStyle w:val="12"/>
        <w:spacing w:line="360" w:lineRule="auto"/>
        <w:textAlignment w:val="center"/>
        <w:rPr>
          <w:rFonts w:hint="eastAsia" w:hAnsi="宋体"/>
          <w:color w:val="auto"/>
          <w:highlight w:val="none"/>
        </w:rPr>
      </w:pPr>
    </w:p>
    <w:p w14:paraId="55A58F50">
      <w:pPr>
        <w:pStyle w:val="12"/>
        <w:spacing w:line="360" w:lineRule="auto"/>
        <w:textAlignment w:val="center"/>
        <w:rPr>
          <w:rFonts w:hint="eastAsia" w:hAnsi="宋体"/>
          <w:color w:val="auto"/>
          <w:highlight w:val="none"/>
        </w:rPr>
      </w:pPr>
    </w:p>
    <w:p w14:paraId="517C34DF">
      <w:pPr>
        <w:pStyle w:val="12"/>
        <w:spacing w:line="360" w:lineRule="auto"/>
        <w:textAlignment w:val="center"/>
        <w:rPr>
          <w:rFonts w:hint="eastAsia" w:hAnsi="宋体" w:cs="宋体"/>
          <w:color w:val="auto"/>
          <w:highlight w:val="none"/>
        </w:rPr>
      </w:pPr>
    </w:p>
    <w:p w14:paraId="1A9EB374">
      <w:pPr>
        <w:pStyle w:val="2"/>
        <w:spacing w:line="360" w:lineRule="auto"/>
        <w:jc w:val="center"/>
        <w:rPr>
          <w:rFonts w:hint="eastAsia" w:ascii="宋体" w:hAnsi="宋体" w:cs="宋体"/>
          <w:color w:val="auto"/>
          <w:highlight w:val="none"/>
        </w:rPr>
        <w:sectPr>
          <w:footerReference r:id="rId9" w:type="default"/>
          <w:pgSz w:w="11910" w:h="16840"/>
          <w:pgMar w:top="1440" w:right="1080" w:bottom="1440" w:left="1080" w:header="720" w:footer="720" w:gutter="0"/>
          <w:pgNumType w:fmt="decimal"/>
          <w:cols w:space="720" w:num="1"/>
        </w:sectPr>
      </w:pPr>
    </w:p>
    <w:p w14:paraId="5FF8AAEB">
      <w:pPr>
        <w:pStyle w:val="2"/>
        <w:spacing w:line="360" w:lineRule="auto"/>
        <w:jc w:val="center"/>
        <w:rPr>
          <w:rFonts w:hint="eastAsia" w:ascii="宋体" w:hAnsi="宋体" w:cs="宋体"/>
          <w:color w:val="auto"/>
          <w:highlight w:val="none"/>
        </w:rPr>
      </w:pPr>
      <w:bookmarkStart w:id="125" w:name="_Toc4276"/>
      <w:bookmarkStart w:id="126" w:name="_Toc22849"/>
      <w:bookmarkStart w:id="127" w:name="_Toc3854"/>
      <w:bookmarkStart w:id="128" w:name="_Toc14829"/>
      <w:bookmarkStart w:id="129" w:name="_Toc24542"/>
      <w:bookmarkStart w:id="130" w:name="_Toc10741"/>
      <w:bookmarkStart w:id="131" w:name="_Toc16334"/>
      <w:bookmarkStart w:id="132" w:name="_Toc22508"/>
      <w:r>
        <w:rPr>
          <w:rFonts w:hint="eastAsia" w:ascii="宋体" w:hAnsi="宋体" w:cs="宋体"/>
          <w:color w:val="auto"/>
          <w:highlight w:val="none"/>
        </w:rPr>
        <w:t>第四章  评审程序、评审方法和评审标准</w:t>
      </w:r>
      <w:bookmarkEnd w:id="125"/>
      <w:bookmarkEnd w:id="126"/>
      <w:bookmarkEnd w:id="127"/>
      <w:bookmarkEnd w:id="128"/>
      <w:bookmarkEnd w:id="129"/>
      <w:bookmarkEnd w:id="130"/>
      <w:bookmarkEnd w:id="131"/>
      <w:bookmarkEnd w:id="132"/>
    </w:p>
    <w:p w14:paraId="282F0640">
      <w:pPr>
        <w:pStyle w:val="3"/>
        <w:spacing w:line="360" w:lineRule="auto"/>
        <w:jc w:val="center"/>
        <w:rPr>
          <w:rFonts w:hint="eastAsia" w:ascii="宋体" w:hAnsi="宋体" w:cs="宋体"/>
          <w:b w:val="0"/>
          <w:color w:val="auto"/>
          <w:highlight w:val="none"/>
        </w:rPr>
      </w:pPr>
      <w:bookmarkStart w:id="133" w:name="_Toc2012"/>
      <w:bookmarkStart w:id="134" w:name="_Toc29231"/>
      <w:bookmarkStart w:id="135" w:name="_Toc11532"/>
      <w:bookmarkStart w:id="136" w:name="_Toc8295"/>
      <w:bookmarkStart w:id="137" w:name="_Toc23306"/>
      <w:r>
        <w:rPr>
          <w:rFonts w:hint="eastAsia" w:ascii="宋体" w:hAnsi="宋体" w:cs="宋体"/>
          <w:b w:val="0"/>
          <w:color w:val="auto"/>
          <w:highlight w:val="none"/>
        </w:rPr>
        <w:t>第一节 评审程序和评审方法</w:t>
      </w:r>
      <w:bookmarkEnd w:id="133"/>
      <w:bookmarkEnd w:id="134"/>
      <w:bookmarkEnd w:id="135"/>
      <w:bookmarkEnd w:id="136"/>
      <w:bookmarkEnd w:id="137"/>
    </w:p>
    <w:p w14:paraId="7CF1FBB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1.确认磋商文件</w:t>
      </w:r>
    </w:p>
    <w:p w14:paraId="355EE3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67B80FA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2.资格审查</w:t>
      </w:r>
    </w:p>
    <w:p w14:paraId="208910A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6D0FDF3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5EC38E0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"http://www.creditchina.gov.cn" </w:instrText>
      </w:r>
      <w:r>
        <w:rPr>
          <w:rFonts w:hint="eastAsia" w:ascii="宋体" w:hAnsi="宋体" w:cs="宋体"/>
          <w:color w:val="auto"/>
          <w:szCs w:val="21"/>
          <w:highlight w:val="none"/>
        </w:rPr>
        <w:fldChar w:fldCharType="separate"/>
      </w:r>
      <w:r>
        <w:rPr>
          <w:rStyle w:val="22"/>
          <w:rFonts w:hint="eastAsia" w:ascii="宋体" w:hAnsi="宋体" w:cs="宋体"/>
          <w:color w:val="auto"/>
          <w:highlight w:val="none"/>
        </w:rPr>
        <w:t>www.creditchina.gov.cn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"http://www.ccgp.gov.cn" </w:instrText>
      </w:r>
      <w:r>
        <w:rPr>
          <w:rFonts w:hint="eastAsia" w:ascii="宋体" w:hAnsi="宋体" w:cs="宋体"/>
          <w:color w:val="auto"/>
          <w:szCs w:val="21"/>
          <w:highlight w:val="none"/>
        </w:rPr>
        <w:fldChar w:fldCharType="separate"/>
      </w:r>
      <w:r>
        <w:rPr>
          <w:rStyle w:val="22"/>
          <w:rFonts w:hint="eastAsia" w:ascii="宋体" w:hAnsi="宋体" w:cs="宋体"/>
          <w:color w:val="auto"/>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)链接入口。</w:t>
      </w:r>
    </w:p>
    <w:p w14:paraId="01F9A7E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BE6CFF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6D567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2E74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90146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42F8FA6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473594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7B811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33281C99">
      <w:pPr>
        <w:spacing w:line="360" w:lineRule="auto"/>
        <w:ind w:firstLine="420" w:firstLineChars="200"/>
        <w:rPr>
          <w:rFonts w:hint="eastAsia" w:ascii="宋体" w:hAnsi="宋体" w:cs="宋体"/>
          <w:color w:val="auto"/>
          <w:szCs w:val="21"/>
          <w:highlight w:val="none"/>
        </w:rPr>
      </w:pPr>
      <w:bookmarkStart w:id="138"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38"/>
    </w:p>
    <w:p w14:paraId="4E5F03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49F68C2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3.符合性审查</w:t>
      </w:r>
    </w:p>
    <w:p w14:paraId="0EB36C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5BA7F0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FD83E0">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1CDB597C">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20ECAC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1290F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B02E1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1D95D0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BDFF1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53D33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6EDE86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21FA6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40A212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411521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76CBE4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13169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3DFE77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0B3BB3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3130E8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1A568E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08820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8FF7B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10）服务参数允许负偏离的条款数超过“供应商须知前附表”规定项数；</w:t>
      </w:r>
    </w:p>
    <w:p w14:paraId="049D8A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642C71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0F8FE5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0B14A7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6F8A2F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704A21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43B9B7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2B3C20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B1FC5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CDC68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E1195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47E3A0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372078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6283B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A2329C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4.磋商程序</w:t>
      </w:r>
    </w:p>
    <w:p w14:paraId="7C7D27E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01956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6D616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63C72C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51F90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537849DD">
      <w:pPr>
        <w:widowControl/>
        <w:tabs>
          <w:tab w:val="left" w:pos="540"/>
        </w:tabs>
        <w:spacing w:line="360" w:lineRule="auto"/>
        <w:ind w:firstLine="420" w:firstLineChars="200"/>
        <w:jc w:val="left"/>
        <w:rPr>
          <w:rFonts w:hint="eastAsia"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11EBB761">
      <w:pPr>
        <w:pStyle w:val="23"/>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477FB04D">
      <w:pPr>
        <w:pStyle w:val="23"/>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5AD297EC">
      <w:pPr>
        <w:pStyle w:val="23"/>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1E9675E6">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2435577E">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CC97FB7">
      <w:pPr>
        <w:spacing w:line="360" w:lineRule="auto"/>
        <w:ind w:firstLine="200"/>
        <w:rPr>
          <w:rFonts w:hint="eastAsia" w:ascii="宋体" w:hAnsi="宋体" w:cs="宋体"/>
          <w:color w:val="auto"/>
          <w:szCs w:val="21"/>
          <w:highlight w:val="none"/>
        </w:rPr>
      </w:pPr>
      <w:r>
        <w:rPr>
          <w:rFonts w:hint="eastAsia" w:ascii="宋体" w:hAnsi="宋体" w:cs="宋体"/>
          <w:b/>
          <w:bCs/>
          <w:color w:val="auto"/>
          <w:sz w:val="24"/>
          <w:highlight w:val="none"/>
        </w:rPr>
        <w:t>5. 最后报价</w:t>
      </w:r>
    </w:p>
    <w:p w14:paraId="44E353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69C656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5E989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743AF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3C98D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46149F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746646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2FAFF3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0A3F17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D7456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6F88BC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5510C0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58BE3E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32B4D8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7937F673">
      <w:pPr>
        <w:spacing w:line="360" w:lineRule="auto"/>
        <w:ind w:firstLine="200"/>
        <w:rPr>
          <w:rFonts w:hint="eastAsia" w:ascii="宋体" w:hAnsi="宋体" w:cs="宋体"/>
          <w:b/>
          <w:bCs/>
          <w:color w:val="auto"/>
          <w:sz w:val="24"/>
          <w:highlight w:val="none"/>
        </w:rPr>
      </w:pPr>
      <w:r>
        <w:rPr>
          <w:rFonts w:hint="eastAsia" w:ascii="宋体" w:hAnsi="宋体" w:cs="宋体"/>
          <w:b/>
          <w:bCs/>
          <w:color w:val="auto"/>
          <w:sz w:val="24"/>
          <w:highlight w:val="none"/>
        </w:rPr>
        <w:t>6.比较与评价</w:t>
      </w:r>
    </w:p>
    <w:p w14:paraId="3032F6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74E5BB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2EEE0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365ED0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892C3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1451A6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1230350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98573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AE1776">
      <w:pPr>
        <w:spacing w:line="360" w:lineRule="auto"/>
        <w:rPr>
          <w:rFonts w:hint="eastAsia" w:ascii="宋体" w:hAnsi="宋体"/>
          <w:color w:val="auto"/>
          <w:szCs w:val="21"/>
          <w:highlight w:val="none"/>
        </w:rPr>
      </w:pPr>
      <w:r>
        <w:rPr>
          <w:rFonts w:hint="eastAsia" w:ascii="黑体" w:hAnsi="黑体" w:eastAsia="黑体" w:cs="宋体"/>
          <w:b/>
          <w:bCs/>
          <w:color w:val="auto"/>
          <w:sz w:val="24"/>
          <w:highlight w:val="none"/>
        </w:rPr>
        <w:t>7.评审复核</w:t>
      </w:r>
    </w:p>
    <w:p w14:paraId="1BB584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0969C845">
      <w:pPr>
        <w:spacing w:line="360" w:lineRule="auto"/>
        <w:ind w:firstLine="409" w:firstLineChars="195"/>
        <w:rPr>
          <w:rFonts w:hint="eastAsia" w:ascii="宋体" w:hAnsi="宋体" w:cs="宋体"/>
          <w:b/>
          <w:bCs/>
          <w:color w:val="auto"/>
          <w:sz w:val="24"/>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BA2B7BC">
      <w:pPr>
        <w:spacing w:line="360" w:lineRule="auto"/>
        <w:ind w:firstLine="200"/>
        <w:rPr>
          <w:rFonts w:hint="eastAsia" w:ascii="宋体" w:hAnsi="宋体" w:cs="宋体"/>
          <w:b/>
          <w:bCs/>
          <w:color w:val="auto"/>
          <w:sz w:val="24"/>
          <w:highlight w:val="none"/>
        </w:rPr>
      </w:pPr>
      <w:r>
        <w:rPr>
          <w:rFonts w:hint="eastAsia" w:ascii="宋体" w:hAnsi="宋体" w:cs="宋体"/>
          <w:b/>
          <w:bCs/>
          <w:color w:val="auto"/>
          <w:sz w:val="24"/>
          <w:highlight w:val="none"/>
        </w:rPr>
        <w:t>8.评审标准</w:t>
      </w:r>
    </w:p>
    <w:p w14:paraId="0A60A67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8.1评审依据：磋商小组将以磋商响应文件为评审依据，对供应商的报价、技术、商务等方面内容按百分制打分。（计分方法按四舍五入取至百分位）</w:t>
      </w:r>
    </w:p>
    <w:p w14:paraId="56FBFCCF">
      <w:pPr>
        <w:spacing w:line="360" w:lineRule="auto"/>
        <w:ind w:firstLine="420" w:firstLineChars="200"/>
        <w:rPr>
          <w:rFonts w:hint="eastAsia" w:ascii="宋体" w:hAnsi="宋体"/>
          <w:color w:val="auto"/>
          <w:szCs w:val="21"/>
          <w:highlight w:val="none"/>
        </w:rPr>
      </w:pPr>
    </w:p>
    <w:p w14:paraId="4B758000">
      <w:pPr>
        <w:spacing w:line="360" w:lineRule="auto"/>
        <w:ind w:firstLine="420" w:firstLineChars="200"/>
        <w:rPr>
          <w:rFonts w:hint="eastAsia" w:ascii="宋体" w:hAnsi="宋体"/>
          <w:color w:val="auto"/>
          <w:szCs w:val="21"/>
          <w:highlight w:val="none"/>
        </w:rPr>
      </w:pPr>
    </w:p>
    <w:p w14:paraId="2CCF068E">
      <w:pPr>
        <w:spacing w:line="360" w:lineRule="auto"/>
        <w:ind w:firstLine="420" w:firstLineChars="200"/>
        <w:rPr>
          <w:rFonts w:hint="eastAsia" w:ascii="宋体" w:hAnsi="宋体"/>
          <w:color w:val="auto"/>
          <w:szCs w:val="21"/>
          <w:highlight w:val="none"/>
        </w:rPr>
      </w:pPr>
    </w:p>
    <w:tbl>
      <w:tblPr>
        <w:tblStyle w:val="20"/>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09"/>
        <w:gridCol w:w="6518"/>
        <w:gridCol w:w="846"/>
      </w:tblGrid>
      <w:tr w14:paraId="01F6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23A1F7DC">
            <w:pPr>
              <w:pageBreakBefore w:val="0"/>
              <w:widowControl/>
              <w:kinsoku/>
              <w:wordWrap/>
              <w:overflowPunct/>
              <w:topLinePunct w:val="0"/>
              <w:autoSpaceDE/>
              <w:autoSpaceDN/>
              <w:bidi w:val="0"/>
              <w:spacing w:line="380" w:lineRule="exact"/>
              <w:ind w:left="0" w:leftChars="0" w:right="0" w:rightChars="0"/>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509" w:type="dxa"/>
            <w:vAlign w:val="center"/>
          </w:tcPr>
          <w:p w14:paraId="3F41EFA9">
            <w:pPr>
              <w:pageBreakBefore w:val="0"/>
              <w:widowControl/>
              <w:kinsoku/>
              <w:wordWrap/>
              <w:overflowPunct/>
              <w:topLinePunct w:val="0"/>
              <w:autoSpaceDE/>
              <w:autoSpaceDN/>
              <w:bidi w:val="0"/>
              <w:spacing w:line="380" w:lineRule="exact"/>
              <w:ind w:left="0" w:leftChars="0" w:right="0" w:rightChars="0"/>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518" w:type="dxa"/>
            <w:vAlign w:val="center"/>
          </w:tcPr>
          <w:p w14:paraId="70336D79">
            <w:pPr>
              <w:pageBreakBefore w:val="0"/>
              <w:widowControl/>
              <w:kinsoku/>
              <w:wordWrap/>
              <w:overflowPunct/>
              <w:topLinePunct w:val="0"/>
              <w:autoSpaceDE/>
              <w:autoSpaceDN/>
              <w:bidi w:val="0"/>
              <w:spacing w:line="380" w:lineRule="exact"/>
              <w:ind w:left="0" w:leftChars="0" w:right="0" w:rightChars="0"/>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846" w:type="dxa"/>
            <w:vAlign w:val="center"/>
          </w:tcPr>
          <w:p w14:paraId="41FC1930">
            <w:pPr>
              <w:pageBreakBefore w:val="0"/>
              <w:widowControl/>
              <w:kinsoku/>
              <w:wordWrap/>
              <w:overflowPunct/>
              <w:topLinePunct w:val="0"/>
              <w:autoSpaceDE/>
              <w:autoSpaceDN/>
              <w:bidi w:val="0"/>
              <w:spacing w:line="380" w:lineRule="exact"/>
              <w:ind w:left="0" w:leftChars="0" w:right="0" w:rightChars="0"/>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708F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532" w:type="dxa"/>
            <w:vAlign w:val="center"/>
          </w:tcPr>
          <w:p w14:paraId="71270173">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509" w:type="dxa"/>
            <w:vAlign w:val="center"/>
          </w:tcPr>
          <w:p w14:paraId="5A8478F1">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cs="Tahoma"/>
                <w:color w:val="auto"/>
                <w:kern w:val="0"/>
                <w:szCs w:val="21"/>
                <w:highlight w:val="none"/>
              </w:rPr>
              <w:t>价格分（满分</w:t>
            </w:r>
            <w:r>
              <w:rPr>
                <w:rFonts w:hint="eastAsia" w:ascii="宋体" w:hAnsi="宋体" w:cs="Tahoma"/>
                <w:color w:val="auto"/>
                <w:kern w:val="0"/>
                <w:szCs w:val="21"/>
                <w:highlight w:val="none"/>
                <w:lang w:val="en-US" w:eastAsia="zh-CN"/>
              </w:rPr>
              <w:t>2</w:t>
            </w:r>
            <w:r>
              <w:rPr>
                <w:rFonts w:hint="eastAsia" w:ascii="宋体" w:hAnsi="宋体" w:cs="Tahoma"/>
                <w:color w:val="auto"/>
                <w:kern w:val="0"/>
                <w:szCs w:val="21"/>
                <w:highlight w:val="none"/>
              </w:rPr>
              <w:t>0分）</w:t>
            </w:r>
          </w:p>
        </w:tc>
        <w:tc>
          <w:tcPr>
            <w:tcW w:w="6518" w:type="dxa"/>
            <w:vAlign w:val="top"/>
          </w:tcPr>
          <w:p w14:paraId="4EE12CFC">
            <w:pPr>
              <w:pageBreakBefore w:val="0"/>
              <w:kinsoku/>
              <w:wordWrap/>
              <w:overflowPunct/>
              <w:topLinePunct w:val="0"/>
              <w:autoSpaceDE/>
              <w:autoSpaceDN/>
              <w:bidi w:val="0"/>
              <w:spacing w:line="380" w:lineRule="exact"/>
              <w:ind w:left="0" w:leftChars="0" w:right="0" w:rightChars="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1.评审报价为供应商的最后报价进行政策性扣除后的价格，评审报价只是作为评审时使用。最终成交供应商的成交金额等于最后报价（如有修正，以确认修正后的最后报价为准）。</w:t>
            </w:r>
          </w:p>
          <w:p w14:paraId="097C9D50">
            <w:pPr>
              <w:pStyle w:val="12"/>
              <w:pageBreakBefore w:val="0"/>
              <w:kinsoku/>
              <w:wordWrap/>
              <w:overflowPunct/>
              <w:topLinePunct w:val="0"/>
              <w:autoSpaceDE/>
              <w:autoSpaceDN/>
              <w:bidi w:val="0"/>
              <w:spacing w:line="380" w:lineRule="exact"/>
              <w:ind w:left="0" w:leftChars="0" w:right="0" w:rightChars="0" w:firstLine="420" w:firstLineChars="200"/>
              <w:rPr>
                <w:rFonts w:hint="eastAsia" w:hAnsi="宋体" w:cs="宋体"/>
                <w:bCs/>
                <w:color w:val="auto"/>
                <w:sz w:val="21"/>
                <w:highlight w:val="none"/>
              </w:rPr>
            </w:pPr>
            <w:r>
              <w:rPr>
                <w:rFonts w:hint="eastAsia" w:hAnsi="宋体" w:cs="宋体"/>
                <w:bCs/>
                <w:color w:val="auto"/>
                <w:kern w:val="2"/>
                <w:sz w:val="21"/>
                <w:highlight w:val="none"/>
              </w:rPr>
              <w:t>2.政府采购政策性扣除计算方法</w:t>
            </w:r>
          </w:p>
          <w:p w14:paraId="524774B3">
            <w:pPr>
              <w:pageBreakBefore w:val="0"/>
              <w:kinsoku/>
              <w:wordWrap/>
              <w:overflowPunct/>
              <w:topLinePunct w:val="0"/>
              <w:autoSpaceDE/>
              <w:autoSpaceDN/>
              <w:bidi w:val="0"/>
              <w:snapToGrid w:val="0"/>
              <w:spacing w:line="380" w:lineRule="exact"/>
              <w:ind w:left="0" w:leftChars="0" w:right="0" w:rightChars="0"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按照《政府采购促进中小企业发展管理办法》（财库[2020]46号）及《广西壮族自治区财政厅关于进一步发挥政府采购政策功能促进企业发展的通知》（桂财采〔2022〕30号），本项目专门面向</w:t>
            </w:r>
            <w:r>
              <w:rPr>
                <w:rFonts w:hint="eastAsia" w:ascii="宋体" w:hAnsi="宋体" w:cs="宋体"/>
                <w:bCs/>
                <w:color w:val="auto"/>
                <w:szCs w:val="21"/>
                <w:highlight w:val="none"/>
                <w:lang w:val="en-US" w:eastAsia="zh-CN"/>
              </w:rPr>
              <w:t>中小</w:t>
            </w:r>
            <w:r>
              <w:rPr>
                <w:rFonts w:hint="eastAsia" w:ascii="宋体" w:hAnsi="宋体" w:cs="宋体"/>
                <w:bCs/>
                <w:color w:val="auto"/>
                <w:szCs w:val="21"/>
                <w:highlight w:val="none"/>
              </w:rPr>
              <w:t>企业采购，不再执行价格评审优惠的扶持政策；监狱企业或残疾人福利性单位视同小型、微型企业。</w:t>
            </w:r>
          </w:p>
          <w:p w14:paraId="3C6D3EA0">
            <w:pPr>
              <w:pageBreakBefore w:val="0"/>
              <w:kinsoku/>
              <w:wordWrap/>
              <w:overflowPunct/>
              <w:topLinePunct w:val="0"/>
              <w:autoSpaceDE/>
              <w:autoSpaceDN/>
              <w:bidi w:val="0"/>
              <w:snapToGrid w:val="0"/>
              <w:spacing w:line="380" w:lineRule="exact"/>
              <w:ind w:left="0" w:leftChars="0" w:right="0" w:rightChars="0"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评审报价＝最后报价</w:t>
            </w:r>
          </w:p>
          <w:p w14:paraId="2A0DD673">
            <w:pPr>
              <w:pStyle w:val="12"/>
              <w:pageBreakBefore w:val="0"/>
              <w:kinsoku/>
              <w:wordWrap/>
              <w:overflowPunct/>
              <w:topLinePunct w:val="0"/>
              <w:autoSpaceDE/>
              <w:autoSpaceDN/>
              <w:bidi w:val="0"/>
              <w:spacing w:line="380" w:lineRule="exact"/>
              <w:ind w:left="0" w:leftChars="0" w:right="0" w:rightChars="0" w:firstLine="420" w:firstLineChars="200"/>
              <w:rPr>
                <w:rFonts w:hint="eastAsia" w:hAnsi="宋体" w:cs="宋体"/>
                <w:bCs/>
                <w:color w:val="auto"/>
                <w:kern w:val="2"/>
                <w:sz w:val="21"/>
                <w:highlight w:val="none"/>
              </w:rPr>
            </w:pPr>
            <w:r>
              <w:rPr>
                <w:rFonts w:hint="eastAsia" w:hAnsi="宋体" w:cs="宋体"/>
                <w:bCs/>
                <w:color w:val="auto"/>
                <w:kern w:val="2"/>
                <w:sz w:val="21"/>
                <w:highlight w:val="none"/>
              </w:rPr>
              <w:t>3.以进入比较与评价环节的最低的评审报价为基准价，基准价得分为</w:t>
            </w:r>
            <w:r>
              <w:rPr>
                <w:rFonts w:hint="eastAsia" w:hAnsi="宋体" w:cs="宋体"/>
                <w:bCs/>
                <w:color w:val="auto"/>
                <w:kern w:val="2"/>
                <w:sz w:val="21"/>
                <w:highlight w:val="none"/>
                <w:u w:val="single"/>
                <w:lang w:val="en-US" w:eastAsia="zh-CN"/>
              </w:rPr>
              <w:t>2</w:t>
            </w:r>
            <w:r>
              <w:rPr>
                <w:rFonts w:hint="eastAsia" w:hAnsi="宋体" w:cs="宋体"/>
                <w:bCs/>
                <w:color w:val="auto"/>
                <w:kern w:val="2"/>
                <w:sz w:val="21"/>
                <w:highlight w:val="none"/>
                <w:u w:val="single"/>
              </w:rPr>
              <w:t>0分</w:t>
            </w:r>
            <w:r>
              <w:rPr>
                <w:rFonts w:hint="eastAsia" w:hAnsi="宋体" w:cs="宋体"/>
                <w:bCs/>
                <w:color w:val="auto"/>
                <w:kern w:val="2"/>
                <w:sz w:val="21"/>
                <w:highlight w:val="none"/>
              </w:rPr>
              <w:t>。</w:t>
            </w:r>
            <w:bookmarkStart w:id="1698" w:name="_GoBack"/>
            <w:bookmarkEnd w:id="1698"/>
          </w:p>
          <w:p w14:paraId="3D5A24E1">
            <w:pPr>
              <w:pStyle w:val="12"/>
              <w:pageBreakBefore w:val="0"/>
              <w:kinsoku/>
              <w:wordWrap/>
              <w:overflowPunct/>
              <w:topLinePunct w:val="0"/>
              <w:autoSpaceDE/>
              <w:autoSpaceDN/>
              <w:bidi w:val="0"/>
              <w:spacing w:line="380" w:lineRule="exact"/>
              <w:ind w:left="0" w:leftChars="0" w:right="0" w:rightChars="0" w:firstLine="420" w:firstLineChars="200"/>
              <w:rPr>
                <w:rFonts w:hint="eastAsia" w:hAnsi="宋体" w:cs="宋体"/>
                <w:bCs/>
                <w:color w:val="auto"/>
                <w:kern w:val="2"/>
                <w:sz w:val="21"/>
                <w:highlight w:val="none"/>
              </w:rPr>
            </w:pPr>
            <w:r>
              <w:rPr>
                <w:rFonts w:hint="eastAsia" w:hAnsi="宋体" w:cs="宋体"/>
                <w:bCs/>
                <w:color w:val="auto"/>
                <w:kern w:val="2"/>
                <w:sz w:val="21"/>
                <w:highlight w:val="none"/>
              </w:rPr>
              <w:t>4.价格分计算公式：</w:t>
            </w:r>
          </w:p>
          <w:p w14:paraId="5925EF8F">
            <w:pPr>
              <w:pageBreakBefore w:val="0"/>
              <w:kinsoku/>
              <w:wordWrap/>
              <w:overflowPunct/>
              <w:topLinePunct w:val="0"/>
              <w:autoSpaceDE/>
              <w:autoSpaceDN/>
              <w:bidi w:val="0"/>
              <w:spacing w:line="380" w:lineRule="exact"/>
              <w:ind w:left="0" w:leftChars="0" w:right="0" w:rightChars="0" w:firstLine="420" w:firstLineChars="200"/>
              <w:rPr>
                <w:rFonts w:ascii="宋体" w:hAnsi="宋体" w:cs="Courier New"/>
                <w:bCs/>
                <w:color w:val="auto"/>
                <w:szCs w:val="21"/>
                <w:highlight w:val="none"/>
              </w:rPr>
            </w:pPr>
            <w:r>
              <w:rPr>
                <w:rFonts w:hint="eastAsia" w:ascii="宋体" w:hAnsi="宋体" w:cs="宋体"/>
                <w:bCs/>
                <w:color w:val="auto"/>
                <w:szCs w:val="21"/>
                <w:highlight w:val="none"/>
              </w:rPr>
              <w:t>报价得分=（基准价/最后报价）×</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0分</w:t>
            </w:r>
          </w:p>
        </w:tc>
        <w:tc>
          <w:tcPr>
            <w:tcW w:w="846" w:type="dxa"/>
            <w:vAlign w:val="center"/>
          </w:tcPr>
          <w:p w14:paraId="0925B7A9">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2</w:t>
            </w:r>
            <w:r>
              <w:rPr>
                <w:rFonts w:ascii="宋体" w:hAnsi="宋体" w:cs="Tahoma"/>
                <w:color w:val="auto"/>
                <w:kern w:val="0"/>
                <w:szCs w:val="21"/>
                <w:highlight w:val="none"/>
              </w:rPr>
              <w:t>0</w:t>
            </w:r>
            <w:r>
              <w:rPr>
                <w:rFonts w:hint="eastAsia" w:ascii="宋体" w:hAnsi="宋体" w:cs="Tahoma"/>
                <w:color w:val="auto"/>
                <w:kern w:val="0"/>
                <w:szCs w:val="21"/>
                <w:highlight w:val="none"/>
              </w:rPr>
              <w:t>分</w:t>
            </w:r>
          </w:p>
        </w:tc>
      </w:tr>
      <w:tr w14:paraId="4112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2AE643C1">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bCs/>
                <w:color w:val="auto"/>
                <w:kern w:val="0"/>
                <w:szCs w:val="21"/>
                <w:highlight w:val="none"/>
              </w:rPr>
              <w:t>2</w:t>
            </w:r>
          </w:p>
        </w:tc>
        <w:tc>
          <w:tcPr>
            <w:tcW w:w="1509" w:type="dxa"/>
            <w:vAlign w:val="center"/>
          </w:tcPr>
          <w:p w14:paraId="63AFF545">
            <w:pPr>
              <w:pageBreakBefore w:val="0"/>
              <w:widowControl/>
              <w:kinsoku/>
              <w:wordWrap/>
              <w:overflowPunct/>
              <w:topLinePunct w:val="0"/>
              <w:autoSpaceDE/>
              <w:autoSpaceDN/>
              <w:bidi w:val="0"/>
              <w:spacing w:line="380" w:lineRule="exact"/>
              <w:ind w:left="0" w:leftChars="0" w:right="0" w:rightChars="0"/>
              <w:jc w:val="center"/>
              <w:rPr>
                <w:rFonts w:hint="eastAsia" w:ascii="宋体" w:hAnsi="宋体"/>
                <w:bCs/>
                <w:color w:val="auto"/>
                <w:kern w:val="0"/>
                <w:szCs w:val="21"/>
                <w:highlight w:val="none"/>
              </w:rPr>
            </w:pPr>
            <w:r>
              <w:rPr>
                <w:rFonts w:hint="eastAsia" w:ascii="宋体" w:hAnsi="宋体"/>
                <w:bCs/>
                <w:color w:val="auto"/>
                <w:kern w:val="0"/>
                <w:szCs w:val="21"/>
                <w:highlight w:val="none"/>
              </w:rPr>
              <w:t>技术分</w:t>
            </w:r>
          </w:p>
          <w:p w14:paraId="5BF750D8">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bCs/>
                <w:color w:val="0000FF"/>
                <w:kern w:val="0"/>
                <w:szCs w:val="21"/>
                <w:highlight w:val="none"/>
              </w:rPr>
              <w:t>（满分</w:t>
            </w:r>
            <w:r>
              <w:rPr>
                <w:rFonts w:hint="eastAsia" w:ascii="宋体" w:hAnsi="宋体"/>
                <w:bCs/>
                <w:color w:val="0000FF"/>
                <w:kern w:val="0"/>
                <w:szCs w:val="21"/>
                <w:highlight w:val="none"/>
                <w:lang w:val="en-US" w:eastAsia="zh-CN"/>
              </w:rPr>
              <w:t>66</w:t>
            </w:r>
            <w:r>
              <w:rPr>
                <w:rFonts w:hint="eastAsia" w:ascii="宋体" w:hAnsi="宋体"/>
                <w:bCs/>
                <w:color w:val="0000FF"/>
                <w:kern w:val="0"/>
                <w:szCs w:val="21"/>
                <w:highlight w:val="none"/>
              </w:rPr>
              <w:t>分）</w:t>
            </w:r>
          </w:p>
        </w:tc>
        <w:tc>
          <w:tcPr>
            <w:tcW w:w="7364" w:type="dxa"/>
            <w:gridSpan w:val="2"/>
            <w:vAlign w:val="center"/>
          </w:tcPr>
          <w:p w14:paraId="7A108EF7">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cs="Tahoma"/>
                <w:color w:val="auto"/>
                <w:kern w:val="0"/>
                <w:szCs w:val="21"/>
                <w:highlight w:val="none"/>
              </w:rPr>
              <w:t>评审因素</w:t>
            </w:r>
          </w:p>
        </w:tc>
      </w:tr>
      <w:tr w14:paraId="634A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3A6A9D74">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.1</w:t>
            </w:r>
          </w:p>
        </w:tc>
        <w:tc>
          <w:tcPr>
            <w:tcW w:w="1509" w:type="dxa"/>
            <w:vAlign w:val="center"/>
          </w:tcPr>
          <w:p w14:paraId="18D3CFAF">
            <w:pPr>
              <w:spacing w:line="400" w:lineRule="exact"/>
              <w:jc w:val="center"/>
              <w:rPr>
                <w:rFonts w:ascii="宋体" w:hAnsi="宋体" w:cs="宋体"/>
                <w:bCs/>
                <w:color w:val="auto"/>
                <w:kern w:val="0"/>
                <w:szCs w:val="21"/>
                <w:highlight w:val="none"/>
              </w:rPr>
            </w:pPr>
            <w:r>
              <w:rPr>
                <w:rFonts w:hint="eastAsia" w:ascii="宋体" w:hAnsi="宋体"/>
                <w:color w:val="auto"/>
                <w:szCs w:val="21"/>
              </w:rPr>
              <w:t>项目经理任职资格</w:t>
            </w:r>
          </w:p>
        </w:tc>
        <w:tc>
          <w:tcPr>
            <w:tcW w:w="6518" w:type="dxa"/>
            <w:vAlign w:val="center"/>
          </w:tcPr>
          <w:p w14:paraId="5AC6F5D2">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Courier New"/>
                <w:bCs/>
                <w:color w:val="auto"/>
                <w:kern w:val="2"/>
                <w:sz w:val="21"/>
                <w:szCs w:val="21"/>
                <w:highlight w:val="none"/>
              </w:rPr>
            </w:pPr>
            <w:r>
              <w:rPr>
                <w:rFonts w:hint="eastAsia" w:hAnsi="宋体"/>
                <w:color w:val="auto"/>
                <w:sz w:val="21"/>
                <w:szCs w:val="21"/>
              </w:rPr>
              <w:t>项目经理</w:t>
            </w:r>
            <w:r>
              <w:rPr>
                <w:rFonts w:hint="eastAsia" w:hAnsi="宋体"/>
                <w:color w:val="auto"/>
                <w:sz w:val="21"/>
                <w:szCs w:val="21"/>
                <w:lang w:eastAsia="zh-CN"/>
              </w:rPr>
              <w:t>（</w:t>
            </w:r>
            <w:r>
              <w:rPr>
                <w:rFonts w:hint="eastAsia" w:hAnsi="宋体"/>
                <w:color w:val="auto"/>
                <w:sz w:val="21"/>
                <w:szCs w:val="21"/>
              </w:rPr>
              <w:t>注册建造师</w:t>
            </w:r>
            <w:r>
              <w:rPr>
                <w:rFonts w:hint="eastAsia" w:hAnsi="宋体"/>
                <w:color w:val="auto"/>
                <w:sz w:val="21"/>
                <w:szCs w:val="21"/>
                <w:lang w:eastAsia="zh-CN"/>
              </w:rPr>
              <w:t>）</w:t>
            </w:r>
            <w:r>
              <w:rPr>
                <w:rFonts w:hint="eastAsia" w:ascii="宋体" w:hAnsi="宋体" w:eastAsia="宋体" w:cs="宋体"/>
                <w:color w:val="auto"/>
                <w:kern w:val="0"/>
                <w:sz w:val="21"/>
                <w:szCs w:val="21"/>
                <w:lang w:val="en-US" w:eastAsia="zh-CN" w:bidi="ar"/>
              </w:rPr>
              <w:t>具有建筑工程</w:t>
            </w:r>
            <w:r>
              <w:rPr>
                <w:rFonts w:hint="eastAsia" w:ascii="宋体" w:hAnsi="宋体" w:eastAsia="宋体" w:cs="宋体"/>
                <w:color w:val="auto"/>
                <w:sz w:val="21"/>
                <w:szCs w:val="21"/>
              </w:rPr>
              <w:t>专业</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级以上（含</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级）</w:t>
            </w:r>
            <w:r>
              <w:rPr>
                <w:rFonts w:hint="eastAsia" w:ascii="宋体" w:hAnsi="宋体" w:eastAsia="宋体" w:cs="宋体"/>
                <w:color w:val="auto"/>
                <w:kern w:val="0"/>
                <w:sz w:val="21"/>
                <w:szCs w:val="21"/>
                <w:lang w:val="en-US" w:eastAsia="zh-CN" w:bidi="ar"/>
              </w:rPr>
              <w:t>注册建造师执业资格证书的得2分，具有建筑类的中级及以上职称得3分</w:t>
            </w:r>
            <w:r>
              <w:rPr>
                <w:rFonts w:hint="eastAsia" w:ascii="宋体" w:hAnsi="宋体" w:cs="宋体"/>
                <w:color w:val="auto"/>
                <w:highlight w:val="none"/>
              </w:rPr>
              <w:t>；本项满分</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eastAsia="宋体" w:cs="Courier New"/>
                <w:bCs/>
                <w:color w:val="auto"/>
                <w:kern w:val="2"/>
                <w:sz w:val="21"/>
                <w:szCs w:val="21"/>
                <w:highlight w:val="none"/>
              </w:rPr>
              <w:t>。</w:t>
            </w:r>
          </w:p>
          <w:p w14:paraId="11E2DC4B">
            <w:pPr>
              <w:keepNext w:val="0"/>
              <w:keepLines w:val="0"/>
              <w:pageBreakBefore w:val="0"/>
              <w:kinsoku/>
              <w:wordWrap/>
              <w:overflowPunct/>
              <w:topLinePunct w:val="0"/>
              <w:autoSpaceDE w:val="0"/>
              <w:autoSpaceDN w:val="0"/>
              <w:bidi w:val="0"/>
              <w:adjustRightInd w:val="0"/>
              <w:snapToGrid/>
              <w:spacing w:line="400" w:lineRule="exact"/>
              <w:ind w:firstLine="422" w:firstLineChars="200"/>
              <w:jc w:val="left"/>
              <w:textAlignment w:val="auto"/>
              <w:rPr>
                <w:color w:val="auto"/>
                <w:highlight w:val="none"/>
              </w:rPr>
            </w:pPr>
            <w:r>
              <w:rPr>
                <w:rFonts w:hint="eastAsia" w:ascii="宋体" w:hAnsi="宋体" w:eastAsia="宋体" w:cs="宋体"/>
                <w:b/>
                <w:bCs/>
                <w:color w:val="auto"/>
                <w:kern w:val="2"/>
                <w:sz w:val="21"/>
                <w:szCs w:val="21"/>
                <w:highlight w:val="none"/>
                <w:lang w:val="en-US" w:eastAsia="zh-CN"/>
              </w:rPr>
              <w:t>注：提供上述人员的身份证、学历或学位证书、资格证书</w:t>
            </w:r>
            <w:r>
              <w:rPr>
                <w:rFonts w:hint="eastAsia" w:ascii="宋体" w:hAnsi="宋体" w:cs="宋体"/>
                <w:b/>
                <w:bCs/>
                <w:color w:val="auto"/>
                <w:kern w:val="2"/>
                <w:sz w:val="21"/>
                <w:szCs w:val="21"/>
                <w:highlight w:val="none"/>
                <w:lang w:val="en-US" w:eastAsia="zh-CN"/>
              </w:rPr>
              <w:t>、</w:t>
            </w:r>
            <w:r>
              <w:rPr>
                <w:rFonts w:hint="eastAsia" w:ascii="宋体" w:hAnsi="宋体" w:eastAsia="宋体" w:cs="宋体"/>
                <w:b/>
                <w:bCs/>
                <w:color w:val="auto"/>
                <w:kern w:val="2"/>
                <w:sz w:val="21"/>
                <w:szCs w:val="21"/>
                <w:highlight w:val="none"/>
                <w:lang w:val="en-US" w:eastAsia="zh-CN"/>
              </w:rPr>
              <w:t>职称证书</w:t>
            </w:r>
            <w:r>
              <w:rPr>
                <w:rFonts w:hint="eastAsia" w:ascii="宋体" w:hAnsi="宋体" w:cs="宋体"/>
                <w:b/>
                <w:bCs/>
                <w:color w:val="auto"/>
                <w:kern w:val="2"/>
                <w:sz w:val="21"/>
                <w:szCs w:val="21"/>
                <w:highlight w:val="none"/>
                <w:lang w:val="en-US" w:eastAsia="zh-CN"/>
              </w:rPr>
              <w:t>（如有）</w:t>
            </w:r>
            <w:r>
              <w:rPr>
                <w:rFonts w:hint="eastAsia" w:ascii="宋体" w:hAnsi="宋体" w:eastAsia="宋体" w:cs="宋体"/>
                <w:b/>
                <w:bCs/>
                <w:color w:val="auto"/>
                <w:kern w:val="2"/>
                <w:sz w:val="21"/>
                <w:szCs w:val="21"/>
                <w:highlight w:val="none"/>
                <w:lang w:val="en-US" w:eastAsia="zh-CN"/>
              </w:rPr>
              <w:t>的复印件、双方签订的劳动合同或拟聘用协议或[202</w:t>
            </w:r>
            <w:r>
              <w:rPr>
                <w:rFonts w:hint="eastAsia" w:ascii="宋体" w:hAnsi="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lang w:val="en-US" w:eastAsia="zh-CN"/>
              </w:rPr>
              <w:t>年</w:t>
            </w:r>
            <w:r>
              <w:rPr>
                <w:rFonts w:hint="eastAsia" w:ascii="宋体" w:hAnsi="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lang w:val="en-US" w:eastAsia="zh-CN"/>
              </w:rPr>
              <w:t>月至2025年6月]内任意</w:t>
            </w:r>
            <w:r>
              <w:rPr>
                <w:rFonts w:hint="eastAsia" w:ascii="宋体" w:hAnsi="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lang w:val="en-US" w:eastAsia="zh-CN"/>
              </w:rPr>
              <w:t>个月供应商为其缴纳社保的缴费凭证复印件，并加盖供应商电子公章，否则不得分。</w:t>
            </w:r>
          </w:p>
        </w:tc>
        <w:tc>
          <w:tcPr>
            <w:tcW w:w="846" w:type="dxa"/>
            <w:vAlign w:val="center"/>
          </w:tcPr>
          <w:p w14:paraId="7FC794A8">
            <w:pPr>
              <w:keepNext w:val="0"/>
              <w:keepLines w:val="0"/>
              <w:pageBreakBefore w:val="0"/>
              <w:widowControl/>
              <w:kinsoku/>
              <w:wordWrap/>
              <w:overflowPunct/>
              <w:topLinePunct w:val="0"/>
              <w:bidi w:val="0"/>
              <w:snapToGrid/>
              <w:spacing w:line="400" w:lineRule="exact"/>
              <w:jc w:val="center"/>
              <w:textAlignment w:val="auto"/>
              <w:rPr>
                <w:rFonts w:ascii="宋体" w:hAnsi="宋体" w:cs="宋体"/>
                <w:color w:val="auto"/>
                <w:kern w:val="0"/>
                <w:szCs w:val="21"/>
                <w:highlight w:val="none"/>
              </w:rPr>
            </w:pPr>
            <w:r>
              <w:rPr>
                <w:rFonts w:hint="eastAsia" w:ascii="宋体" w:hAnsi="宋体" w:cs="宋体"/>
                <w:b w:val="0"/>
                <w:bCs/>
                <w:color w:val="auto"/>
                <w:kern w:val="0"/>
                <w:szCs w:val="21"/>
                <w:highlight w:val="none"/>
                <w:lang w:val="en-US" w:eastAsia="zh-CN"/>
              </w:rPr>
              <w:t>5分</w:t>
            </w:r>
          </w:p>
        </w:tc>
      </w:tr>
      <w:tr w14:paraId="0DC0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78A9A256">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2.2</w:t>
            </w:r>
          </w:p>
        </w:tc>
        <w:tc>
          <w:tcPr>
            <w:tcW w:w="1509" w:type="dxa"/>
            <w:vAlign w:val="center"/>
          </w:tcPr>
          <w:p w14:paraId="7DBB7CBF">
            <w:pPr>
              <w:keepNext w:val="0"/>
              <w:keepLines w:val="0"/>
              <w:pageBreakBefore w:val="0"/>
              <w:widowControl/>
              <w:kinsoku/>
              <w:wordWrap/>
              <w:overflowPunct/>
              <w:topLinePunct w:val="0"/>
              <w:bidi w:val="0"/>
              <w:snapToGrid/>
              <w:spacing w:line="400" w:lineRule="exact"/>
              <w:jc w:val="center"/>
              <w:textAlignment w:val="auto"/>
              <w:rPr>
                <w:rFonts w:ascii="宋体" w:hAnsi="宋体" w:cs="宋体"/>
                <w:bCs/>
                <w:color w:val="auto"/>
                <w:kern w:val="0"/>
                <w:szCs w:val="21"/>
                <w:highlight w:val="none"/>
              </w:rPr>
            </w:pPr>
            <w:r>
              <w:rPr>
                <w:rFonts w:hint="eastAsia" w:ascii="宋体" w:hAnsi="宋体" w:cs="宋体"/>
                <w:b w:val="0"/>
                <w:bCs/>
                <w:color w:val="auto"/>
                <w:kern w:val="0"/>
                <w:szCs w:val="21"/>
                <w:highlight w:val="none"/>
              </w:rPr>
              <w:t>项目管理机构</w:t>
            </w:r>
          </w:p>
        </w:tc>
        <w:tc>
          <w:tcPr>
            <w:tcW w:w="6518" w:type="dxa"/>
            <w:vAlign w:val="center"/>
          </w:tcPr>
          <w:p w14:paraId="4FB8ABE0">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szCs w:val="21"/>
                <w:highlight w:val="none"/>
              </w:rPr>
              <w:t>拟投入</w:t>
            </w:r>
            <w:r>
              <w:rPr>
                <w:rFonts w:hint="eastAsia" w:ascii="宋体" w:hAnsi="宋体" w:eastAsia="宋体" w:cs="Courier New"/>
                <w:bCs/>
                <w:color w:val="auto"/>
                <w:kern w:val="2"/>
                <w:sz w:val="21"/>
                <w:szCs w:val="21"/>
                <w:highlight w:val="none"/>
              </w:rPr>
              <w:t>本</w:t>
            </w:r>
            <w:r>
              <w:rPr>
                <w:rFonts w:hint="eastAsia" w:ascii="宋体" w:hAnsi="宋体" w:eastAsia="宋体" w:cs="宋体"/>
                <w:color w:val="auto"/>
                <w:szCs w:val="21"/>
                <w:highlight w:val="none"/>
              </w:rPr>
              <w:t>项目管理机构配备人员（不含项目经理）</w:t>
            </w:r>
            <w:r>
              <w:rPr>
                <w:rFonts w:hint="eastAsia" w:ascii="宋体" w:hAnsi="宋体" w:eastAsia="宋体" w:cs="Courier New"/>
                <w:bCs/>
                <w:color w:val="auto"/>
                <w:kern w:val="2"/>
                <w:sz w:val="21"/>
                <w:szCs w:val="21"/>
                <w:highlight w:val="none"/>
              </w:rPr>
              <w:t>：拟投入本项目的人员齐备、专业配套，具备</w:t>
            </w:r>
            <w:r>
              <w:rPr>
                <w:rFonts w:ascii="宋体" w:hAnsi="宋体" w:cs="Courier New"/>
                <w:color w:val="auto"/>
                <w:szCs w:val="21"/>
                <w:highlight w:val="none"/>
              </w:rPr>
              <w:t>相应</w:t>
            </w:r>
            <w:r>
              <w:rPr>
                <w:rFonts w:hint="eastAsia" w:ascii="宋体" w:hAnsi="宋体" w:cs="Courier New"/>
                <w:color w:val="auto"/>
                <w:szCs w:val="21"/>
                <w:highlight w:val="none"/>
                <w:lang w:val="en-US" w:eastAsia="zh-CN"/>
              </w:rPr>
              <w:t>资格</w:t>
            </w:r>
            <w:r>
              <w:rPr>
                <w:rFonts w:hint="eastAsia" w:ascii="宋体" w:hAnsi="宋体" w:eastAsia="宋体" w:cs="Courier New"/>
                <w:bCs/>
                <w:color w:val="auto"/>
                <w:kern w:val="2"/>
                <w:sz w:val="21"/>
                <w:szCs w:val="21"/>
                <w:highlight w:val="none"/>
              </w:rPr>
              <w:t>证书：拟投入本项目的技术负责人具有工程类中级及以上技术职称的得2分；安全员、施工员、质量员、材料员具有相应资格证书</w:t>
            </w:r>
            <w:r>
              <w:rPr>
                <w:rFonts w:hint="eastAsia" w:ascii="宋体" w:hAnsi="宋体" w:eastAsia="宋体" w:cs="Courier New"/>
                <w:bCs/>
                <w:color w:val="auto"/>
                <w:kern w:val="2"/>
                <w:sz w:val="21"/>
                <w:szCs w:val="21"/>
                <w:highlight w:val="none"/>
                <w:lang w:eastAsia="zh-CN"/>
              </w:rPr>
              <w:t>，</w:t>
            </w:r>
            <w:r>
              <w:rPr>
                <w:rFonts w:hint="eastAsia" w:ascii="宋体" w:hAnsi="宋体" w:cs="宋体"/>
                <w:color w:val="auto"/>
                <w:highlight w:val="none"/>
              </w:rPr>
              <w:t>每个</w:t>
            </w:r>
            <w:r>
              <w:rPr>
                <w:rFonts w:hint="eastAsia" w:ascii="宋体" w:hAnsi="宋体" w:cs="宋体"/>
                <w:color w:val="auto"/>
                <w:highlight w:val="none"/>
                <w:lang w:val="en-US" w:eastAsia="zh-CN"/>
              </w:rPr>
              <w:t>2</w:t>
            </w:r>
            <w:r>
              <w:rPr>
                <w:rFonts w:hint="eastAsia" w:ascii="宋体" w:hAnsi="宋体" w:cs="宋体"/>
                <w:color w:val="auto"/>
                <w:highlight w:val="none"/>
              </w:rPr>
              <w:t>分；本项满分</w:t>
            </w:r>
            <w:r>
              <w:rPr>
                <w:rFonts w:hint="eastAsia" w:ascii="宋体" w:hAnsi="宋体" w:cs="宋体"/>
                <w:color w:val="auto"/>
                <w:highlight w:val="none"/>
                <w:lang w:val="en-US" w:eastAsia="zh-CN"/>
              </w:rPr>
              <w:t>10</w:t>
            </w:r>
            <w:r>
              <w:rPr>
                <w:rFonts w:hint="eastAsia" w:ascii="宋体" w:hAnsi="宋体" w:cs="宋体"/>
                <w:color w:val="auto"/>
                <w:highlight w:val="none"/>
              </w:rPr>
              <w:t>分</w:t>
            </w:r>
            <w:r>
              <w:rPr>
                <w:rFonts w:hint="eastAsia" w:ascii="宋体" w:hAnsi="宋体" w:eastAsia="宋体" w:cs="Courier New"/>
                <w:bCs/>
                <w:color w:val="auto"/>
                <w:kern w:val="2"/>
                <w:sz w:val="21"/>
                <w:szCs w:val="21"/>
                <w:highlight w:val="none"/>
              </w:rPr>
              <w:t>。</w:t>
            </w:r>
          </w:p>
          <w:p w14:paraId="6927BDA4">
            <w:pPr>
              <w:keepNext w:val="0"/>
              <w:keepLines w:val="0"/>
              <w:pageBreakBefore w:val="0"/>
              <w:kinsoku/>
              <w:wordWrap/>
              <w:overflowPunct/>
              <w:topLinePunct w:val="0"/>
              <w:autoSpaceDE w:val="0"/>
              <w:autoSpaceDN w:val="0"/>
              <w:bidi w:val="0"/>
              <w:adjustRightInd w:val="0"/>
              <w:snapToGrid/>
              <w:spacing w:line="400" w:lineRule="exact"/>
              <w:ind w:firstLine="422" w:firstLineChars="200"/>
              <w:jc w:val="left"/>
              <w:textAlignment w:val="auto"/>
              <w:rPr>
                <w:color w:val="auto"/>
                <w:highlight w:val="none"/>
              </w:rPr>
            </w:pPr>
            <w:r>
              <w:rPr>
                <w:rFonts w:hint="eastAsia" w:ascii="宋体" w:hAnsi="宋体" w:eastAsia="宋体" w:cs="宋体"/>
                <w:b/>
                <w:bCs/>
                <w:color w:val="auto"/>
                <w:kern w:val="2"/>
                <w:sz w:val="21"/>
                <w:szCs w:val="21"/>
                <w:highlight w:val="none"/>
                <w:lang w:val="en-US" w:eastAsia="zh-CN"/>
              </w:rPr>
              <w:t>注：提供上述人员的身份证、学历或学位证书、</w:t>
            </w:r>
            <w:r>
              <w:rPr>
                <w:rFonts w:hint="eastAsia" w:ascii="宋体" w:hAnsi="宋体" w:cs="宋体"/>
                <w:b/>
                <w:bCs/>
                <w:color w:val="auto"/>
                <w:kern w:val="2"/>
                <w:sz w:val="21"/>
                <w:szCs w:val="21"/>
                <w:highlight w:val="none"/>
                <w:lang w:val="en-US" w:eastAsia="zh-CN"/>
              </w:rPr>
              <w:t>资格证书、</w:t>
            </w:r>
            <w:r>
              <w:rPr>
                <w:rFonts w:hint="eastAsia" w:ascii="宋体" w:hAnsi="宋体" w:eastAsia="宋体" w:cs="宋体"/>
                <w:b/>
                <w:bCs/>
                <w:color w:val="auto"/>
                <w:kern w:val="2"/>
                <w:sz w:val="21"/>
                <w:szCs w:val="21"/>
                <w:highlight w:val="none"/>
                <w:lang w:val="en-US" w:eastAsia="zh-CN"/>
              </w:rPr>
              <w:t>职称证书</w:t>
            </w:r>
            <w:r>
              <w:rPr>
                <w:rFonts w:hint="eastAsia" w:ascii="宋体" w:hAnsi="宋体" w:cs="宋体"/>
                <w:b/>
                <w:bCs/>
                <w:color w:val="auto"/>
                <w:kern w:val="2"/>
                <w:sz w:val="21"/>
                <w:szCs w:val="21"/>
                <w:highlight w:val="none"/>
                <w:lang w:val="en-US" w:eastAsia="zh-CN"/>
              </w:rPr>
              <w:t>（如有）</w:t>
            </w:r>
            <w:r>
              <w:rPr>
                <w:rFonts w:hint="eastAsia" w:ascii="宋体" w:hAnsi="宋体" w:eastAsia="宋体" w:cs="宋体"/>
                <w:b/>
                <w:bCs/>
                <w:color w:val="auto"/>
                <w:kern w:val="2"/>
                <w:sz w:val="21"/>
                <w:szCs w:val="21"/>
                <w:highlight w:val="none"/>
                <w:lang w:val="en-US" w:eastAsia="zh-CN"/>
              </w:rPr>
              <w:t>的复印件、双方签订的劳动合同或拟聘用协议或[202</w:t>
            </w:r>
            <w:r>
              <w:rPr>
                <w:rFonts w:hint="eastAsia" w:ascii="宋体" w:hAnsi="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lang w:val="en-US" w:eastAsia="zh-CN"/>
              </w:rPr>
              <w:t>年</w:t>
            </w:r>
            <w:r>
              <w:rPr>
                <w:rFonts w:hint="eastAsia" w:ascii="宋体" w:hAnsi="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lang w:val="en-US" w:eastAsia="zh-CN"/>
              </w:rPr>
              <w:t>月至2025年6月]内任意</w:t>
            </w:r>
            <w:r>
              <w:rPr>
                <w:rFonts w:hint="eastAsia" w:ascii="宋体" w:hAnsi="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lang w:val="en-US" w:eastAsia="zh-CN"/>
              </w:rPr>
              <w:t>个月供应商为其缴纳社保的缴费凭证复印件，并加盖供应商电子公章，否则不得分。</w:t>
            </w:r>
          </w:p>
        </w:tc>
        <w:tc>
          <w:tcPr>
            <w:tcW w:w="846" w:type="dxa"/>
            <w:vAlign w:val="center"/>
          </w:tcPr>
          <w:p w14:paraId="16B2171F">
            <w:pPr>
              <w:keepNext w:val="0"/>
              <w:keepLines w:val="0"/>
              <w:pageBreakBefore w:val="0"/>
              <w:widowControl/>
              <w:kinsoku/>
              <w:wordWrap/>
              <w:overflowPunct/>
              <w:topLinePunct w:val="0"/>
              <w:bidi w:val="0"/>
              <w:snapToGrid/>
              <w:spacing w:line="400" w:lineRule="exact"/>
              <w:jc w:val="center"/>
              <w:textAlignment w:val="auto"/>
              <w:rPr>
                <w:rFonts w:ascii="宋体" w:hAnsi="宋体" w:cs="宋体"/>
                <w:color w:val="auto"/>
                <w:kern w:val="0"/>
                <w:szCs w:val="21"/>
                <w:highlight w:val="none"/>
              </w:rPr>
            </w:pPr>
            <w:r>
              <w:rPr>
                <w:rFonts w:hint="eastAsia" w:ascii="宋体" w:hAnsi="宋体" w:cs="宋体"/>
                <w:b w:val="0"/>
                <w:bCs/>
                <w:color w:val="auto"/>
                <w:kern w:val="0"/>
                <w:szCs w:val="21"/>
                <w:highlight w:val="none"/>
                <w:lang w:val="en-US" w:eastAsia="zh-CN"/>
              </w:rPr>
              <w:t>10分</w:t>
            </w:r>
          </w:p>
        </w:tc>
      </w:tr>
      <w:tr w14:paraId="630E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71AD36CF">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2.3</w:t>
            </w:r>
          </w:p>
        </w:tc>
        <w:tc>
          <w:tcPr>
            <w:tcW w:w="1509" w:type="dxa"/>
            <w:vAlign w:val="center"/>
          </w:tcPr>
          <w:p w14:paraId="504CBC6F">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主要施工方法</w:t>
            </w:r>
          </w:p>
          <w:p w14:paraId="74515B48">
            <w:pPr>
              <w:pStyle w:val="12"/>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p>
        </w:tc>
        <w:tc>
          <w:tcPr>
            <w:tcW w:w="6518" w:type="dxa"/>
            <w:vAlign w:val="center"/>
          </w:tcPr>
          <w:p w14:paraId="0976E71C">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详尽的施工技术方案，方案能够针对本项目实际情况进行表述，有明显的针对性，拟采用的工艺先进、方法科学详细完整且适用于本项目，表述清晰能非常好的指导具体施工并确保安全。</w:t>
            </w:r>
          </w:p>
          <w:p w14:paraId="41167A0C">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ascii="宋体"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各主要分部施工方法符合项目实际，有完整的施工技术方案，但是缺乏针对本项目实际情况的表述，工艺操作规范成熟、方法科学完整，能指导具体施工并确保安全。</w:t>
            </w:r>
          </w:p>
          <w:p w14:paraId="119E8EA3">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各主要分部施工方法符合项目实际，有施工技术方案，工艺落后、方法粗略，能指导施工并确保安全。</w:t>
            </w:r>
          </w:p>
          <w:p w14:paraId="375CB3A7">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各主要分部施工方法不符合项目实际，有施工技术方案，工艺落后，不能指导具体施工并确保安全。</w:t>
            </w:r>
          </w:p>
          <w:p w14:paraId="1904C721">
            <w:pPr>
              <w:keepNext w:val="0"/>
              <w:keepLines w:val="0"/>
              <w:pageBreakBefore w:val="0"/>
              <w:kinsoku/>
              <w:wordWrap/>
              <w:overflowPunct/>
              <w:topLinePunct w:val="0"/>
              <w:autoSpaceDE w:val="0"/>
              <w:autoSpaceDN w:val="0"/>
              <w:bidi w:val="0"/>
              <w:adjustRightInd w:val="0"/>
              <w:spacing w:line="400" w:lineRule="exact"/>
              <w:jc w:val="left"/>
              <w:textAlignment w:val="auto"/>
              <w:rPr>
                <w:color w:val="auto"/>
                <w:highlight w:val="none"/>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068961F9">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p>
          <w:p w14:paraId="7EAD946E">
            <w:pPr>
              <w:keepNext w:val="0"/>
              <w:keepLines w:val="0"/>
              <w:pageBreakBefore w:val="0"/>
              <w:kinsoku/>
              <w:wordWrap/>
              <w:overflowPunct/>
              <w:topLinePunct w:val="0"/>
              <w:bidi w:val="0"/>
              <w:spacing w:line="400" w:lineRule="exact"/>
              <w:jc w:val="center"/>
              <w:textAlignment w:val="auto"/>
              <w:rPr>
                <w:rFonts w:ascii="宋体" w:hAnsi="宋体" w:cs="宋体"/>
                <w:color w:val="auto"/>
                <w:kern w:val="0"/>
                <w:szCs w:val="21"/>
                <w:highlight w:val="none"/>
              </w:rPr>
            </w:pPr>
          </w:p>
        </w:tc>
      </w:tr>
      <w:tr w14:paraId="1588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7D52A0DC">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2.4</w:t>
            </w:r>
          </w:p>
        </w:tc>
        <w:tc>
          <w:tcPr>
            <w:tcW w:w="1509" w:type="dxa"/>
            <w:vAlign w:val="center"/>
          </w:tcPr>
          <w:p w14:paraId="30D842F5">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拟投入的主要物资计划</w:t>
            </w:r>
          </w:p>
          <w:p w14:paraId="300AC43A">
            <w:pPr>
              <w:pStyle w:val="12"/>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p>
        </w:tc>
        <w:tc>
          <w:tcPr>
            <w:tcW w:w="6518" w:type="dxa"/>
            <w:vAlign w:val="center"/>
          </w:tcPr>
          <w:p w14:paraId="3C9D93DC">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投入的施工材料有详细的组织计划且计划周密贴合施工实际要求，数量、选型配置计划内容详尽、进场时间安排贴合现场需要与进度计划呼应，满足施工需要。</w:t>
            </w:r>
          </w:p>
          <w:p w14:paraId="4FA2C7C1">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投入的施工材料有详细的组织计划但计划不够贴合施工实际要求，数量、选型配置、进场时间安排与进度计划有偏差，但基本满足现场需要，满足施工需要。</w:t>
            </w:r>
          </w:p>
          <w:p w14:paraId="38A0824A">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投入的施工材料有组织计划但计划粗略，数量、选型配置计划内容有缺项、进场时间安排与进度计划有偏差，基本满足施工需要。</w:t>
            </w:r>
          </w:p>
          <w:p w14:paraId="0B8E9E55">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投入的施工材料无组织计划，数量、选型配置、进场时间安排不切实际，不满足施工需要。</w:t>
            </w:r>
          </w:p>
          <w:p w14:paraId="52F83CDA">
            <w:pPr>
              <w:pStyle w:val="12"/>
              <w:keepNext w:val="0"/>
              <w:keepLines w:val="0"/>
              <w:pageBreakBefore w:val="0"/>
              <w:kinsoku/>
              <w:wordWrap/>
              <w:overflowPunct/>
              <w:topLinePunct w:val="0"/>
              <w:bidi w:val="0"/>
              <w:spacing w:line="400" w:lineRule="exact"/>
              <w:jc w:val="left"/>
              <w:textAlignment w:val="auto"/>
              <w:rPr>
                <w:color w:val="auto"/>
                <w:highlight w:val="none"/>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11DFD988">
            <w:pPr>
              <w:keepNext w:val="0"/>
              <w:keepLines w:val="0"/>
              <w:pageBreakBefore w:val="0"/>
              <w:kinsoku/>
              <w:wordWrap/>
              <w:overflowPunct/>
              <w:topLinePunct w:val="0"/>
              <w:bidi w:val="0"/>
              <w:spacing w:line="400" w:lineRule="exact"/>
              <w:jc w:val="center"/>
              <w:textAlignment w:val="auto"/>
              <w:rPr>
                <w:rFonts w:ascii="宋体" w:hAnsi="宋体" w:cs="宋体"/>
                <w:color w:val="auto"/>
                <w:kern w:val="0"/>
                <w:szCs w:val="21"/>
                <w:highlight w:val="none"/>
              </w:rPr>
            </w:pPr>
            <w:r>
              <w:rPr>
                <w:rFonts w:hint="eastAsia" w:ascii="宋体" w:hAnsi="宋体" w:eastAsia="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p>
        </w:tc>
      </w:tr>
      <w:tr w14:paraId="32EC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40756A7A">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2.5</w:t>
            </w:r>
          </w:p>
        </w:tc>
        <w:tc>
          <w:tcPr>
            <w:tcW w:w="1509" w:type="dxa"/>
            <w:vAlign w:val="center"/>
          </w:tcPr>
          <w:p w14:paraId="4B431421">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拟投入的主要施工机械、设备计划</w:t>
            </w:r>
          </w:p>
          <w:p w14:paraId="735AC45A">
            <w:pPr>
              <w:pStyle w:val="12"/>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p>
        </w:tc>
        <w:tc>
          <w:tcPr>
            <w:tcW w:w="6518" w:type="dxa"/>
            <w:vAlign w:val="center"/>
          </w:tcPr>
          <w:p w14:paraId="384A9584">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w:t>
            </w:r>
            <w:r>
              <w:rPr>
                <w:rFonts w:hint="eastAsia" w:ascii="宋体" w:hAnsi="宋体" w:eastAsia="宋体" w:cs="宋体"/>
                <w:color w:val="auto"/>
                <w:kern w:val="0"/>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投入的施工机械、设备、机具有详细的组织计划且计划周密，设备数量、选型配置计划内容详尽、进场时间安排贴合现场需要进度计划呼应，满足施工需要。</w:t>
            </w:r>
          </w:p>
          <w:p w14:paraId="36ECBE40">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投入的施工机械、设备、机具有详细的组织计划但计划不够贴合施工实际要求，设备数量、选型配置计划内容有缺项、进场时间安排与进度计划有偏差，但基本满足现场需要，满足施工需要。</w:t>
            </w:r>
          </w:p>
          <w:p w14:paraId="65EBA39C">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投入的施工机械、设备、机具有组织计划但计划粗略，设备数量、选型配置计划内容有缺项、进场时间安排与进度计划有偏差，基本满足施工需要。</w:t>
            </w:r>
          </w:p>
          <w:p w14:paraId="6E025E72">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投入的施工机械、设备、机具无组织计划，设备数量、选型配置计划内容有重大缺项、进场时间安排不切实际，不满足施工需要。</w:t>
            </w:r>
          </w:p>
          <w:p w14:paraId="2D69DBEC">
            <w:pPr>
              <w:pStyle w:val="12"/>
              <w:keepNext w:val="0"/>
              <w:keepLines w:val="0"/>
              <w:pageBreakBefore w:val="0"/>
              <w:kinsoku/>
              <w:wordWrap/>
              <w:overflowPunct/>
              <w:topLinePunct w:val="0"/>
              <w:bidi w:val="0"/>
              <w:spacing w:line="400" w:lineRule="exact"/>
              <w:jc w:val="left"/>
              <w:textAlignment w:val="auto"/>
              <w:rPr>
                <w:color w:val="auto"/>
                <w:highlight w:val="none"/>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7B39E58A">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p>
          <w:p w14:paraId="16F44300">
            <w:pPr>
              <w:pStyle w:val="24"/>
              <w:keepNext w:val="0"/>
              <w:keepLines w:val="0"/>
              <w:pageBreakBefore w:val="0"/>
              <w:kinsoku/>
              <w:wordWrap/>
              <w:overflowPunct/>
              <w:topLinePunct w:val="0"/>
              <w:bidi w:val="0"/>
              <w:spacing w:line="400" w:lineRule="exact"/>
              <w:ind w:firstLine="720" w:firstLineChars="0"/>
              <w:textAlignment w:val="auto"/>
              <w:rPr>
                <w:rFonts w:ascii="宋体" w:hAnsi="宋体" w:cs="宋体"/>
                <w:color w:val="auto"/>
                <w:kern w:val="0"/>
                <w:szCs w:val="21"/>
                <w:highlight w:val="none"/>
              </w:rPr>
            </w:pPr>
          </w:p>
        </w:tc>
      </w:tr>
      <w:tr w14:paraId="7875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6430D88F">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2.6</w:t>
            </w:r>
          </w:p>
        </w:tc>
        <w:tc>
          <w:tcPr>
            <w:tcW w:w="1509" w:type="dxa"/>
            <w:vAlign w:val="center"/>
          </w:tcPr>
          <w:p w14:paraId="3AB455EB">
            <w:pPr>
              <w:pStyle w:val="12"/>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r>
              <w:rPr>
                <w:rFonts w:hint="eastAsia" w:ascii="宋体" w:hAnsi="宋体" w:eastAsia="宋体" w:cs="Courier New"/>
                <w:bCs/>
                <w:color w:val="auto"/>
                <w:kern w:val="2"/>
                <w:sz w:val="21"/>
                <w:szCs w:val="21"/>
                <w:highlight w:val="none"/>
              </w:rPr>
              <w:t>劳动力安排计划</w:t>
            </w:r>
          </w:p>
        </w:tc>
        <w:tc>
          <w:tcPr>
            <w:tcW w:w="6518" w:type="dxa"/>
            <w:vAlign w:val="center"/>
          </w:tcPr>
          <w:p w14:paraId="699A6DCB">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各主要施工工序有详细周密的劳动力安排计划，有各工种劳动力安排计划，劳动力投入贴合现场需要与进度计划呼应，较满足施工需要。</w:t>
            </w:r>
          </w:p>
          <w:p w14:paraId="6C9A28CE">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各主要施工工序有劳动力安排计划，有各工种劳动力安排计划，劳动力投入满足现场需要与进度计划呼应，满足施工需要。</w:t>
            </w:r>
          </w:p>
          <w:p w14:paraId="3DB5AC78">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各主要施工工序只有劳动力安排计划，无各工种劳动力安排计划，劳动力投入与进度计划有偏差，基本满足施工需要。</w:t>
            </w:r>
          </w:p>
          <w:p w14:paraId="65689969">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各主要施工工序无劳动力安排计划，劳动力投入不足，不满足施工需要。</w:t>
            </w:r>
          </w:p>
          <w:p w14:paraId="35DCE736">
            <w:pPr>
              <w:pStyle w:val="12"/>
              <w:keepNext w:val="0"/>
              <w:keepLines w:val="0"/>
              <w:pageBreakBefore w:val="0"/>
              <w:kinsoku/>
              <w:wordWrap/>
              <w:overflowPunct/>
              <w:topLinePunct w:val="0"/>
              <w:bidi w:val="0"/>
              <w:spacing w:line="400" w:lineRule="exact"/>
              <w:jc w:val="left"/>
              <w:textAlignment w:val="auto"/>
              <w:rPr>
                <w:color w:val="auto"/>
                <w:highlight w:val="none"/>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73FB57BD">
            <w:pPr>
              <w:keepNext w:val="0"/>
              <w:keepLines w:val="0"/>
              <w:pageBreakBefore w:val="0"/>
              <w:kinsoku/>
              <w:wordWrap/>
              <w:overflowPunct/>
              <w:topLinePunct w:val="0"/>
              <w:bidi w:val="0"/>
              <w:spacing w:line="400" w:lineRule="exact"/>
              <w:jc w:val="center"/>
              <w:textAlignment w:val="auto"/>
              <w:rPr>
                <w:rFonts w:ascii="宋体" w:hAnsi="宋体" w:cs="宋体"/>
                <w:color w:val="auto"/>
                <w:kern w:val="0"/>
                <w:szCs w:val="21"/>
                <w:highlight w:val="none"/>
              </w:rPr>
            </w:pPr>
            <w:r>
              <w:rPr>
                <w:rFonts w:hint="eastAsia" w:ascii="宋体" w:hAnsi="宋体" w:eastAsia="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p>
        </w:tc>
      </w:tr>
      <w:tr w14:paraId="45F2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3E2EAF29">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2.7</w:t>
            </w:r>
          </w:p>
        </w:tc>
        <w:tc>
          <w:tcPr>
            <w:tcW w:w="1509" w:type="dxa"/>
            <w:vAlign w:val="center"/>
          </w:tcPr>
          <w:p w14:paraId="6A9A782C">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确保工程质量的技术组织措施</w:t>
            </w:r>
          </w:p>
          <w:p w14:paraId="2BB8B161">
            <w:pPr>
              <w:pStyle w:val="12"/>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p>
        </w:tc>
        <w:tc>
          <w:tcPr>
            <w:tcW w:w="6518" w:type="dxa"/>
            <w:vAlign w:val="center"/>
          </w:tcPr>
          <w:p w14:paraId="5E93D6BC">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有专门的质量技术管理班子和制度，且人员配备完善符合施工需要，制度健全。主要工序有质量技术保证措施和手段，自控体系完整，能有效保证技术质量，达到承诺的质量标准。</w:t>
            </w:r>
          </w:p>
          <w:p w14:paraId="0D124E59">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有质量技术管理班子和制度，且人员配备满足施工需要，制度健全。主要工序有质量技术保证措施和手段，自控体系完整，能有效保证技术质量，达到承诺的质量标准。</w:t>
            </w:r>
          </w:p>
          <w:p w14:paraId="6CCCB871">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3</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有质量技术管理班子和制度。主要工序有质量技术保证措施和手段，自控体系有缺漏，基本能保证技术质量，达到承诺的质量标准。</w:t>
            </w:r>
          </w:p>
          <w:p w14:paraId="5359C48F">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有质量技术管理班子和制度。主要工序无质量技术保证措施和手段，自控体系有重大缺漏，不能有效保证技术质量。</w:t>
            </w:r>
          </w:p>
          <w:p w14:paraId="3906BD28">
            <w:pPr>
              <w:pStyle w:val="12"/>
              <w:keepNext w:val="0"/>
              <w:keepLines w:val="0"/>
              <w:pageBreakBefore w:val="0"/>
              <w:kinsoku/>
              <w:wordWrap/>
              <w:overflowPunct/>
              <w:topLinePunct w:val="0"/>
              <w:bidi w:val="0"/>
              <w:spacing w:line="400" w:lineRule="exact"/>
              <w:jc w:val="left"/>
              <w:textAlignment w:val="auto"/>
              <w:rPr>
                <w:color w:val="auto"/>
                <w:highlight w:val="none"/>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09287E96">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r>
              <w:rPr>
                <w:rFonts w:hint="eastAsia" w:ascii="宋体" w:hAnsi="宋体" w:eastAsia="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p>
        </w:tc>
      </w:tr>
      <w:tr w14:paraId="012E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6A228B11">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jc w:val="center"/>
              <w:textAlignment w:val="baseline"/>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w:t>
            </w:r>
          </w:p>
        </w:tc>
        <w:tc>
          <w:tcPr>
            <w:tcW w:w="1509" w:type="dxa"/>
            <w:vAlign w:val="center"/>
          </w:tcPr>
          <w:p w14:paraId="6DCA4675">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确保安全生产的技术组织措施</w:t>
            </w:r>
          </w:p>
          <w:p w14:paraId="1EE0871E">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p>
        </w:tc>
        <w:tc>
          <w:tcPr>
            <w:tcW w:w="6518" w:type="dxa"/>
            <w:vAlign w:val="center"/>
          </w:tcPr>
          <w:p w14:paraId="56893085">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有专门的安全管理人员和制度，且人员配备完善符合施工需要，制度健全，各道工序安全技术措施针对性强，符合实际且满足有关安全技术标准要求。现场防火、应急救援、社会治安安全措施得力。</w:t>
            </w:r>
          </w:p>
          <w:p w14:paraId="76EB4002">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有安全管理人员和制度，且人员配备满足施工需要，制度健全，各道工序安全技术措施针对性强，符合实际且满足有关安全技术标准要求。现场防火、应急救援、社会治安安全措施得力。</w:t>
            </w:r>
          </w:p>
          <w:p w14:paraId="2C96E368">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2</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有安全管理人员和制度，各道工序安全技术措施针对性差，满足有关安全技术标准要求。现场防火、应急救援、社会治安安全措施差。</w:t>
            </w:r>
          </w:p>
          <w:p w14:paraId="795BD775">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有安全管理人员和制度，各道工序安全技术措施无针对性，满足有关安全技术标准要求。现场防火、应急救援、社会治安安全措施差。</w:t>
            </w:r>
          </w:p>
          <w:p w14:paraId="241600D2">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5129AA55">
            <w:pPr>
              <w:keepNext w:val="0"/>
              <w:keepLines w:val="0"/>
              <w:pageBreakBefore w:val="0"/>
              <w:kinsoku/>
              <w:wordWrap/>
              <w:overflowPunct/>
              <w:topLinePunct w:val="0"/>
              <w:bidi w:val="0"/>
              <w:spacing w:line="400" w:lineRule="exact"/>
              <w:jc w:val="center"/>
              <w:textAlignment w:val="auto"/>
              <w:rPr>
                <w:rFonts w:hint="default" w:ascii="宋体" w:hAnsi="宋体" w:eastAsia="宋体" w:cs="Courier New"/>
                <w:bCs/>
                <w:color w:val="auto"/>
                <w:kern w:val="2"/>
                <w:sz w:val="21"/>
                <w:szCs w:val="21"/>
                <w:highlight w:val="none"/>
                <w:lang w:val="en-US" w:eastAsia="zh-CN"/>
              </w:rPr>
            </w:pPr>
            <w:r>
              <w:rPr>
                <w:rFonts w:hint="eastAsia" w:ascii="宋体" w:hAnsi="宋体" w:eastAsia="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p>
        </w:tc>
      </w:tr>
      <w:tr w14:paraId="3AF2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6356CD70">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2.9</w:t>
            </w:r>
          </w:p>
        </w:tc>
        <w:tc>
          <w:tcPr>
            <w:tcW w:w="1509" w:type="dxa"/>
            <w:vAlign w:val="center"/>
          </w:tcPr>
          <w:p w14:paraId="638F8959">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工程施工的</w:t>
            </w:r>
          </w:p>
          <w:p w14:paraId="6A9A789E">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重点和难点</w:t>
            </w:r>
          </w:p>
          <w:p w14:paraId="13F4742F">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及保证措施</w:t>
            </w:r>
          </w:p>
        </w:tc>
        <w:tc>
          <w:tcPr>
            <w:tcW w:w="6518" w:type="dxa"/>
            <w:vAlign w:val="center"/>
          </w:tcPr>
          <w:p w14:paraId="5CCA5B3F">
            <w:pPr>
              <w:pStyle w:val="12"/>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优（6 分）：针对该项目的难点、重点详细分析，重点考虑各部分施工如何相互交叉和衔接，以保证施工质量效果和设计效果的完美统一。 </w:t>
            </w:r>
          </w:p>
          <w:p w14:paraId="3318A975">
            <w:pPr>
              <w:pStyle w:val="12"/>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良（4分）：针对该项目的难点、重点分析到位，未重点考虑各部分施工如何相互交叉和衔接，施工质量效果基本达到设计效果。 </w:t>
            </w:r>
          </w:p>
          <w:p w14:paraId="08441F37">
            <w:pPr>
              <w:pStyle w:val="12"/>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中（2分）：针对该项目的难点、重点分析不具体，各部分施工如何相互交叉和衔接不合理， 施工质量效果和设计效果有较大差距。 </w:t>
            </w:r>
          </w:p>
          <w:p w14:paraId="436266F4">
            <w:pPr>
              <w:pStyle w:val="12"/>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差（1 分）：未针对该项目的难点、重点进行分析，未考虑各部分施工如何相互交叉和衔接，施工质量效果和设计效果的无法统一。</w:t>
            </w:r>
          </w:p>
        </w:tc>
        <w:tc>
          <w:tcPr>
            <w:tcW w:w="846" w:type="dxa"/>
            <w:vAlign w:val="center"/>
          </w:tcPr>
          <w:p w14:paraId="79BEF320">
            <w:pPr>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lang w:val="en-US" w:eastAsia="zh-CN"/>
              </w:rPr>
            </w:pPr>
            <w:r>
              <w:rPr>
                <w:rFonts w:hint="eastAsia" w:ascii="宋体" w:hAnsi="宋体" w:eastAsia="宋体" w:cs="Courier New"/>
                <w:bCs/>
                <w:color w:val="auto"/>
                <w:kern w:val="2"/>
                <w:sz w:val="21"/>
                <w:szCs w:val="21"/>
                <w:highlight w:val="none"/>
                <w:lang w:val="en-US" w:eastAsia="zh-CN"/>
              </w:rPr>
              <w:t>6分</w:t>
            </w:r>
          </w:p>
        </w:tc>
      </w:tr>
      <w:tr w14:paraId="4B50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7889C104">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eastAsia="宋体" w:cs="宋体"/>
                <w:bCs/>
                <w:color w:val="auto"/>
                <w:kern w:val="0"/>
                <w:sz w:val="21"/>
                <w:szCs w:val="21"/>
                <w:highlight w:val="none"/>
                <w:lang w:val="en-US" w:eastAsia="zh-CN"/>
              </w:rPr>
              <w:t>3</w:t>
            </w:r>
          </w:p>
        </w:tc>
        <w:tc>
          <w:tcPr>
            <w:tcW w:w="1509" w:type="dxa"/>
            <w:vAlign w:val="center"/>
          </w:tcPr>
          <w:p w14:paraId="4CB53376">
            <w:pPr>
              <w:pageBreakBefore w:val="0"/>
              <w:widowControl/>
              <w:kinsoku/>
              <w:wordWrap/>
              <w:overflowPunct/>
              <w:topLinePunct w:val="0"/>
              <w:autoSpaceDE/>
              <w:autoSpaceDN/>
              <w:bidi w:val="0"/>
              <w:spacing w:line="380" w:lineRule="exact"/>
              <w:ind w:left="0" w:leftChars="0" w:right="0" w:right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商务</w:t>
            </w:r>
            <w:r>
              <w:rPr>
                <w:rFonts w:hint="eastAsia" w:ascii="宋体" w:hAnsi="宋体" w:eastAsia="宋体" w:cs="宋体"/>
                <w:bCs/>
                <w:color w:val="auto"/>
                <w:kern w:val="0"/>
                <w:sz w:val="21"/>
                <w:szCs w:val="21"/>
                <w:highlight w:val="none"/>
              </w:rPr>
              <w:t>分</w:t>
            </w:r>
          </w:p>
          <w:p w14:paraId="30B51878">
            <w:pPr>
              <w:pageBreakBefore w:val="0"/>
              <w:widowControl/>
              <w:kinsoku/>
              <w:wordWrap/>
              <w:overflowPunct/>
              <w:topLinePunct w:val="0"/>
              <w:autoSpaceDE/>
              <w:autoSpaceDN/>
              <w:bidi w:val="0"/>
              <w:spacing w:line="380" w:lineRule="exact"/>
              <w:ind w:left="0" w:leftChars="0" w:right="0" w:rightChars="0"/>
              <w:jc w:val="center"/>
              <w:rPr>
                <w:rFonts w:ascii="宋体" w:hAnsi="宋体" w:cs="Courier New"/>
                <w:bCs/>
                <w:color w:val="auto"/>
                <w:szCs w:val="21"/>
                <w:highlight w:val="none"/>
              </w:rPr>
            </w:pPr>
            <w:r>
              <w:rPr>
                <w:rFonts w:hint="eastAsia" w:ascii="宋体" w:hAnsi="宋体" w:eastAsia="宋体" w:cs="宋体"/>
                <w:bCs/>
                <w:color w:val="auto"/>
                <w:kern w:val="0"/>
                <w:sz w:val="21"/>
                <w:szCs w:val="21"/>
                <w:highlight w:val="none"/>
              </w:rPr>
              <w:t>（满分</w:t>
            </w:r>
            <w:r>
              <w:rPr>
                <w:rFonts w:hint="eastAsia" w:ascii="宋体" w:hAnsi="宋体" w:eastAsia="宋体" w:cs="宋体"/>
                <w:bCs/>
                <w:color w:val="auto"/>
                <w:kern w:val="0"/>
                <w:sz w:val="21"/>
                <w:szCs w:val="21"/>
                <w:highlight w:val="none"/>
                <w:lang w:val="en-US" w:eastAsia="zh-CN"/>
              </w:rPr>
              <w:t>14</w:t>
            </w:r>
            <w:r>
              <w:rPr>
                <w:rFonts w:hint="eastAsia" w:ascii="宋体" w:hAnsi="宋体" w:eastAsia="宋体" w:cs="宋体"/>
                <w:bCs/>
                <w:color w:val="auto"/>
                <w:kern w:val="0"/>
                <w:sz w:val="21"/>
                <w:szCs w:val="21"/>
                <w:highlight w:val="none"/>
              </w:rPr>
              <w:t>分）</w:t>
            </w:r>
          </w:p>
        </w:tc>
        <w:tc>
          <w:tcPr>
            <w:tcW w:w="7364" w:type="dxa"/>
            <w:gridSpan w:val="2"/>
            <w:vAlign w:val="center"/>
          </w:tcPr>
          <w:p w14:paraId="29EE7C0A">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eastAsia="宋体" w:cs="宋体"/>
                <w:color w:val="auto"/>
                <w:kern w:val="0"/>
                <w:sz w:val="21"/>
                <w:szCs w:val="21"/>
                <w:highlight w:val="none"/>
              </w:rPr>
              <w:t>评审因素</w:t>
            </w:r>
          </w:p>
        </w:tc>
      </w:tr>
      <w:tr w14:paraId="5952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69F7CA34">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cs="Tahoma"/>
                <w:color w:val="auto"/>
                <w:kern w:val="0"/>
                <w:szCs w:val="21"/>
                <w:highlight w:val="none"/>
              </w:rPr>
            </w:pPr>
            <w:r>
              <w:rPr>
                <w:rFonts w:hint="eastAsia" w:ascii="宋体" w:hAnsi="宋体" w:eastAsia="宋体" w:cs="宋体"/>
                <w:bCs/>
                <w:color w:val="auto"/>
                <w:kern w:val="0"/>
                <w:sz w:val="21"/>
                <w:szCs w:val="21"/>
                <w:highlight w:val="none"/>
                <w:lang w:val="en-US" w:eastAsia="zh-CN"/>
              </w:rPr>
              <w:t>3.1</w:t>
            </w:r>
          </w:p>
        </w:tc>
        <w:tc>
          <w:tcPr>
            <w:tcW w:w="1509" w:type="dxa"/>
            <w:vAlign w:val="center"/>
          </w:tcPr>
          <w:p w14:paraId="386C5E36">
            <w:pPr>
              <w:pStyle w:val="12"/>
              <w:keepNext w:val="0"/>
              <w:keepLines w:val="0"/>
              <w:pageBreakBefore w:val="0"/>
              <w:kinsoku/>
              <w:wordWrap/>
              <w:overflowPunct/>
              <w:topLinePunct w:val="0"/>
              <w:bidi w:val="0"/>
              <w:spacing w:line="400" w:lineRule="exact"/>
              <w:jc w:val="center"/>
              <w:textAlignment w:val="auto"/>
              <w:rPr>
                <w:rFonts w:ascii="宋体" w:hAnsi="宋体" w:cs="Tahoma"/>
                <w:color w:val="auto"/>
                <w:kern w:val="0"/>
                <w:szCs w:val="21"/>
                <w:highlight w:val="none"/>
              </w:rPr>
            </w:pPr>
            <w:r>
              <w:rPr>
                <w:rFonts w:hint="eastAsia" w:ascii="宋体" w:hAnsi="宋体" w:eastAsia="宋体" w:cs="宋体"/>
                <w:color w:val="auto"/>
                <w:kern w:val="0"/>
                <w:sz w:val="21"/>
                <w:szCs w:val="21"/>
                <w:lang w:val="en-US" w:eastAsia="zh-CN" w:bidi="ar"/>
              </w:rPr>
              <w:t>企业信誉业绩分（满分14分）</w:t>
            </w:r>
          </w:p>
        </w:tc>
        <w:tc>
          <w:tcPr>
            <w:tcW w:w="6518" w:type="dxa"/>
            <w:vAlign w:val="center"/>
          </w:tcPr>
          <w:p w14:paraId="0D3DC92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1）供应商自2022年1月1日起至今承担过装修装饰或零星改造类工程项目业绩。每个业绩证明得4分，满分8分。</w:t>
            </w:r>
            <w:r>
              <w:rPr>
                <w:rFonts w:hint="eastAsia" w:ascii="宋体" w:hAnsi="宋体"/>
                <w:bCs/>
                <w:color w:val="auto"/>
                <w:kern w:val="0"/>
                <w:szCs w:val="21"/>
                <w:highlight w:val="none"/>
              </w:rPr>
              <w:t>（</w:t>
            </w:r>
            <w:r>
              <w:rPr>
                <w:rFonts w:hint="eastAsia" w:ascii="宋体" w:hAnsi="宋体"/>
                <w:bCs/>
                <w:color w:val="auto"/>
                <w:kern w:val="0"/>
                <w:szCs w:val="21"/>
                <w:highlight w:val="none"/>
                <w:lang w:val="en-US" w:eastAsia="zh-CN"/>
              </w:rPr>
              <w:t>响应</w:t>
            </w:r>
            <w:r>
              <w:rPr>
                <w:rFonts w:hint="eastAsia" w:ascii="宋体" w:hAnsi="宋体"/>
                <w:bCs/>
                <w:color w:val="auto"/>
                <w:kern w:val="0"/>
                <w:szCs w:val="21"/>
                <w:highlight w:val="none"/>
              </w:rPr>
              <w:t>文件中须提供中标</w:t>
            </w:r>
            <w:r>
              <w:rPr>
                <w:rFonts w:hint="eastAsia" w:ascii="宋体" w:hAnsi="宋体"/>
                <w:bCs/>
                <w:color w:val="auto"/>
                <w:kern w:val="0"/>
                <w:szCs w:val="21"/>
                <w:highlight w:val="none"/>
                <w:lang w:eastAsia="zh-CN"/>
              </w:rPr>
              <w:t>（</w:t>
            </w:r>
            <w:r>
              <w:rPr>
                <w:rFonts w:hint="eastAsia" w:ascii="宋体" w:hAnsi="宋体"/>
                <w:bCs/>
                <w:color w:val="auto"/>
                <w:kern w:val="0"/>
                <w:szCs w:val="21"/>
                <w:highlight w:val="none"/>
                <w:lang w:val="en-US" w:eastAsia="zh-CN"/>
              </w:rPr>
              <w:t>成交</w:t>
            </w:r>
            <w:r>
              <w:rPr>
                <w:rFonts w:hint="eastAsia" w:ascii="宋体" w:hAnsi="宋体"/>
                <w:bCs/>
                <w:color w:val="auto"/>
                <w:kern w:val="0"/>
                <w:szCs w:val="21"/>
                <w:highlight w:val="none"/>
                <w:lang w:eastAsia="zh-CN"/>
              </w:rPr>
              <w:t>）</w:t>
            </w:r>
            <w:r>
              <w:rPr>
                <w:rFonts w:hint="eastAsia" w:ascii="宋体" w:hAnsi="宋体"/>
                <w:bCs/>
                <w:color w:val="auto"/>
                <w:kern w:val="0"/>
                <w:szCs w:val="21"/>
                <w:highlight w:val="none"/>
              </w:rPr>
              <w:t>通知书或合同复印件，否则该项业绩不予计分）。</w:t>
            </w:r>
          </w:p>
          <w:p w14:paraId="22155E0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ascii="宋体" w:hAnsi="宋体" w:cs="Courier New"/>
                <w:bCs/>
                <w:color w:val="auto"/>
                <w:szCs w:val="21"/>
                <w:highlight w:val="none"/>
              </w:rPr>
            </w:pPr>
            <w:r>
              <w:rPr>
                <w:rFonts w:hint="eastAsia" w:ascii="宋体" w:hAnsi="宋体" w:eastAsia="宋体" w:cs="宋体"/>
                <w:color w:val="auto"/>
                <w:kern w:val="0"/>
                <w:sz w:val="21"/>
                <w:szCs w:val="21"/>
                <w:lang w:val="en-US" w:eastAsia="zh-CN" w:bidi="ar"/>
              </w:rPr>
              <w:t>2）供应商</w:t>
            </w:r>
            <w:r>
              <w:rPr>
                <w:rFonts w:hint="eastAsia"/>
                <w:color w:val="auto"/>
                <w:highlight w:val="none"/>
              </w:rPr>
              <w:t>具备有效的</w:t>
            </w:r>
            <w:r>
              <w:rPr>
                <w:rFonts w:hint="eastAsia" w:ascii="宋体" w:hAnsi="宋体" w:eastAsia="宋体" w:cs="宋体"/>
                <w:color w:val="auto"/>
                <w:kern w:val="0"/>
                <w:sz w:val="21"/>
                <w:szCs w:val="21"/>
                <w:lang w:val="en-US" w:eastAsia="zh-CN" w:bidi="ar"/>
              </w:rPr>
              <w:t>质量管理体系认证的得2分；</w:t>
            </w:r>
            <w:r>
              <w:rPr>
                <w:rFonts w:hint="eastAsia"/>
                <w:color w:val="auto"/>
                <w:highlight w:val="none"/>
              </w:rPr>
              <w:t>具备有效的</w:t>
            </w:r>
            <w:r>
              <w:rPr>
                <w:rFonts w:hint="eastAsia" w:ascii="宋体" w:hAnsi="宋体" w:eastAsia="宋体" w:cs="宋体"/>
                <w:color w:val="auto"/>
                <w:kern w:val="0"/>
                <w:sz w:val="21"/>
                <w:szCs w:val="21"/>
                <w:lang w:val="en-US" w:eastAsia="zh-CN" w:bidi="ar"/>
              </w:rPr>
              <w:t>环境管理体系认证的得2分；</w:t>
            </w:r>
            <w:r>
              <w:rPr>
                <w:rFonts w:hint="eastAsia"/>
                <w:color w:val="auto"/>
                <w:highlight w:val="none"/>
              </w:rPr>
              <w:t>具备有效的</w:t>
            </w:r>
            <w:r>
              <w:rPr>
                <w:rFonts w:hint="eastAsia" w:ascii="宋体" w:hAnsi="宋体" w:eastAsia="宋体" w:cs="宋体"/>
                <w:color w:val="auto"/>
                <w:kern w:val="0"/>
                <w:sz w:val="21"/>
                <w:szCs w:val="21"/>
                <w:lang w:val="en-US" w:eastAsia="zh-CN" w:bidi="ar"/>
              </w:rPr>
              <w:t>职业健康与安全管理体系认证的得2分，满分6分。</w:t>
            </w:r>
          </w:p>
        </w:tc>
        <w:tc>
          <w:tcPr>
            <w:tcW w:w="846" w:type="dxa"/>
            <w:vAlign w:val="center"/>
          </w:tcPr>
          <w:p w14:paraId="04ADF5BE">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14</w:t>
            </w:r>
            <w:r>
              <w:rPr>
                <w:rFonts w:hint="eastAsia" w:ascii="宋体" w:hAnsi="宋体" w:eastAsia="宋体" w:cs="宋体"/>
                <w:bCs/>
                <w:color w:val="auto"/>
                <w:kern w:val="2"/>
                <w:sz w:val="21"/>
                <w:szCs w:val="21"/>
                <w:highlight w:val="none"/>
              </w:rPr>
              <w:t>分</w:t>
            </w:r>
          </w:p>
          <w:p w14:paraId="7FABB8BD">
            <w:pPr>
              <w:pStyle w:val="24"/>
              <w:keepNext w:val="0"/>
              <w:keepLines w:val="0"/>
              <w:pageBreakBefore w:val="0"/>
              <w:kinsoku/>
              <w:wordWrap/>
              <w:overflowPunct/>
              <w:topLinePunct w:val="0"/>
              <w:autoSpaceDE/>
              <w:autoSpaceDN/>
              <w:bidi w:val="0"/>
              <w:adjustRightInd/>
              <w:snapToGrid/>
              <w:spacing w:line="400" w:lineRule="exact"/>
              <w:ind w:firstLine="720" w:firstLineChars="0"/>
              <w:textAlignment w:val="auto"/>
              <w:rPr>
                <w:rFonts w:ascii="宋体" w:hAnsi="宋体" w:cs="Tahoma"/>
                <w:color w:val="auto"/>
                <w:kern w:val="0"/>
                <w:szCs w:val="21"/>
                <w:highlight w:val="none"/>
              </w:rPr>
            </w:pPr>
          </w:p>
        </w:tc>
      </w:tr>
      <w:tr w14:paraId="46B8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26DCB564">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eastAsia="宋体" w:cs="宋体"/>
                <w:bCs/>
                <w:color w:val="auto"/>
                <w:kern w:val="0"/>
                <w:sz w:val="21"/>
                <w:szCs w:val="21"/>
                <w:highlight w:val="none"/>
                <w:lang w:val="en-US" w:eastAsia="zh-CN"/>
              </w:rPr>
              <w:t>4</w:t>
            </w:r>
          </w:p>
        </w:tc>
        <w:tc>
          <w:tcPr>
            <w:tcW w:w="1509" w:type="dxa"/>
            <w:vAlign w:val="center"/>
          </w:tcPr>
          <w:p w14:paraId="5E4EC325">
            <w:pPr>
              <w:pageBreakBefore w:val="0"/>
              <w:widowControl/>
              <w:kinsoku/>
              <w:wordWrap/>
              <w:overflowPunct/>
              <w:topLinePunct w:val="0"/>
              <w:autoSpaceDE/>
              <w:autoSpaceDN/>
              <w:bidi w:val="0"/>
              <w:spacing w:line="380" w:lineRule="exact"/>
              <w:ind w:left="0" w:leftChars="0" w:right="0" w:rightChars="0"/>
              <w:jc w:val="center"/>
              <w:rPr>
                <w:rFonts w:hint="eastAsia" w:ascii="宋体" w:hAnsi="宋体" w:cs="Courier New"/>
                <w:bCs/>
                <w:color w:val="auto"/>
                <w:szCs w:val="21"/>
                <w:highlight w:val="none"/>
              </w:rPr>
            </w:pPr>
            <w:r>
              <w:rPr>
                <w:rFonts w:hint="eastAsia" w:ascii="宋体" w:hAnsi="宋体" w:eastAsia="宋体" w:cs="宋体"/>
                <w:bCs/>
                <w:color w:val="auto"/>
                <w:kern w:val="0"/>
                <w:sz w:val="21"/>
                <w:szCs w:val="21"/>
                <w:highlight w:val="none"/>
                <w:lang w:val="en-US" w:eastAsia="zh-CN"/>
              </w:rPr>
              <w:t>其他评分</w:t>
            </w:r>
          </w:p>
        </w:tc>
        <w:tc>
          <w:tcPr>
            <w:tcW w:w="7364" w:type="dxa"/>
            <w:gridSpan w:val="2"/>
            <w:vAlign w:val="center"/>
          </w:tcPr>
          <w:p w14:paraId="252233E8">
            <w:pPr>
              <w:pageBreakBefore w:val="0"/>
              <w:widowControl/>
              <w:kinsoku/>
              <w:wordWrap/>
              <w:overflowPunct/>
              <w:topLinePunct w:val="0"/>
              <w:autoSpaceDE/>
              <w:autoSpaceDN/>
              <w:bidi w:val="0"/>
              <w:spacing w:line="380" w:lineRule="exact"/>
              <w:ind w:left="0" w:leftChars="0" w:right="0" w:rightChars="0"/>
              <w:jc w:val="center"/>
              <w:rPr>
                <w:rFonts w:hint="eastAsia" w:ascii="宋体" w:hAnsi="宋体" w:cs="Tahoma"/>
                <w:color w:val="auto"/>
                <w:kern w:val="0"/>
                <w:szCs w:val="21"/>
                <w:highlight w:val="none"/>
                <w:lang w:val="en-US" w:eastAsia="zh-CN"/>
              </w:rPr>
            </w:pPr>
            <w:r>
              <w:rPr>
                <w:rFonts w:hint="eastAsia" w:ascii="宋体" w:hAnsi="宋体" w:eastAsia="宋体" w:cs="宋体"/>
                <w:color w:val="auto"/>
                <w:kern w:val="0"/>
                <w:sz w:val="21"/>
                <w:szCs w:val="21"/>
                <w:highlight w:val="none"/>
              </w:rPr>
              <w:t>评审因素</w:t>
            </w:r>
          </w:p>
        </w:tc>
      </w:tr>
      <w:tr w14:paraId="121F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4AC75A8F">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cs="Tahoma"/>
                <w:color w:val="auto"/>
                <w:kern w:val="0"/>
                <w:szCs w:val="21"/>
                <w:highlight w:val="none"/>
              </w:rPr>
            </w:pPr>
            <w:r>
              <w:rPr>
                <w:rFonts w:hint="eastAsia" w:ascii="宋体" w:hAnsi="宋体" w:eastAsia="宋体" w:cs="宋体"/>
                <w:bCs/>
                <w:color w:val="auto"/>
                <w:kern w:val="0"/>
                <w:sz w:val="21"/>
                <w:szCs w:val="21"/>
                <w:highlight w:val="none"/>
                <w:lang w:val="en-US" w:eastAsia="zh-CN"/>
              </w:rPr>
              <w:t>4.1</w:t>
            </w:r>
          </w:p>
        </w:tc>
        <w:tc>
          <w:tcPr>
            <w:tcW w:w="1509" w:type="dxa"/>
            <w:vAlign w:val="center"/>
          </w:tcPr>
          <w:p w14:paraId="642BDA54">
            <w:pPr>
              <w:spacing w:line="360" w:lineRule="auto"/>
              <w:ind w:firstLine="420" w:firstLineChars="200"/>
              <w:rPr>
                <w:rFonts w:hint="eastAsia" w:ascii="宋体" w:hAnsi="宋体" w:cs="Courier New"/>
                <w:bCs/>
                <w:color w:val="auto"/>
                <w:szCs w:val="21"/>
                <w:highlight w:val="none"/>
              </w:rPr>
            </w:pPr>
            <w:r>
              <w:rPr>
                <w:rFonts w:hint="eastAsia" w:ascii="宋体" w:hAnsi="宋体"/>
                <w:color w:val="auto"/>
              </w:rPr>
              <w:t>诚信分</w:t>
            </w:r>
          </w:p>
        </w:tc>
        <w:tc>
          <w:tcPr>
            <w:tcW w:w="6518" w:type="dxa"/>
            <w:vAlign w:val="center"/>
          </w:tcPr>
          <w:p w14:paraId="47E915CA">
            <w:pPr>
              <w:spacing w:line="360" w:lineRule="auto"/>
              <w:ind w:firstLine="420" w:firstLineChars="200"/>
              <w:rPr>
                <w:rFonts w:hint="eastAsia" w:ascii="宋体" w:hAnsi="宋体"/>
                <w:bCs/>
                <w:color w:val="auto"/>
                <w:kern w:val="0"/>
                <w:szCs w:val="21"/>
                <w:highlight w:val="none"/>
              </w:rPr>
            </w:pPr>
            <w:r>
              <w:rPr>
                <w:rFonts w:hint="eastAsia" w:ascii="宋体" w:hAnsi="宋体" w:eastAsia="宋体" w:cs="宋体"/>
                <w:color w:val="auto"/>
                <w:kern w:val="0"/>
                <w:sz w:val="21"/>
                <w:szCs w:val="21"/>
                <w:lang w:val="en-US" w:eastAsia="zh-CN" w:bidi="ar"/>
              </w:rPr>
              <w:t>供应商</w:t>
            </w:r>
            <w:r>
              <w:rPr>
                <w:rFonts w:hint="eastAsia" w:ascii="宋体" w:hAnsi="宋体"/>
                <w:color w:val="auto"/>
              </w:rPr>
              <w:t>在截标日前1年内在政府采购活动中存在违约违规情形的（以财政部门出具的书面材料为评分依据），每次扣除3分，最高扣分6分扣完为止。</w:t>
            </w:r>
          </w:p>
        </w:tc>
        <w:tc>
          <w:tcPr>
            <w:tcW w:w="846" w:type="dxa"/>
            <w:vAlign w:val="center"/>
          </w:tcPr>
          <w:p w14:paraId="7EC5F372">
            <w:pPr>
              <w:pStyle w:val="24"/>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Tahoma"/>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7D13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9" w:type="dxa"/>
            <w:gridSpan w:val="3"/>
            <w:vAlign w:val="top"/>
          </w:tcPr>
          <w:p w14:paraId="3E4C739F">
            <w:pPr>
              <w:pageBreakBefore w:val="0"/>
              <w:kinsoku/>
              <w:wordWrap/>
              <w:overflowPunct/>
              <w:topLinePunct w:val="0"/>
              <w:autoSpaceDE/>
              <w:autoSpaceDN/>
              <w:bidi w:val="0"/>
              <w:spacing w:line="380" w:lineRule="exact"/>
              <w:ind w:left="0" w:leftChars="0" w:right="0" w:rightChars="0"/>
              <w:rPr>
                <w:rFonts w:hint="default" w:ascii="宋体" w:hAnsi="宋体" w:eastAsia="宋体" w:cs="Courier New"/>
                <w:bCs/>
                <w:color w:val="auto"/>
                <w:szCs w:val="21"/>
                <w:highlight w:val="none"/>
                <w:lang w:val="en-US" w:eastAsia="zh-CN"/>
              </w:rPr>
            </w:pPr>
            <w:r>
              <w:rPr>
                <w:rFonts w:hint="eastAsia" w:ascii="宋体" w:hAnsi="宋体" w:cs="Courier New"/>
                <w:bCs/>
                <w:color w:val="auto"/>
                <w:szCs w:val="21"/>
                <w:highlight w:val="none"/>
              </w:rPr>
              <w:t>总得分＝1＋2＋3</w:t>
            </w:r>
            <w:r>
              <w:rPr>
                <w:rFonts w:hint="eastAsia" w:ascii="宋体" w:hAnsi="宋体" w:cs="Courier New"/>
                <w:bCs/>
                <w:color w:val="auto"/>
                <w:szCs w:val="21"/>
                <w:highlight w:val="none"/>
                <w:lang w:val="en-US" w:eastAsia="zh-CN"/>
              </w:rPr>
              <w:t>+4</w:t>
            </w:r>
          </w:p>
        </w:tc>
        <w:tc>
          <w:tcPr>
            <w:tcW w:w="846" w:type="dxa"/>
            <w:vAlign w:val="center"/>
          </w:tcPr>
          <w:p w14:paraId="2AD41136">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cs="Tahoma"/>
                <w:color w:val="auto"/>
                <w:kern w:val="0"/>
                <w:szCs w:val="21"/>
                <w:highlight w:val="none"/>
              </w:rPr>
              <w:t>100分</w:t>
            </w:r>
          </w:p>
        </w:tc>
      </w:tr>
    </w:tbl>
    <w:p w14:paraId="1112DE0F">
      <w:pPr>
        <w:spacing w:line="360" w:lineRule="auto"/>
        <w:ind w:firstLine="420" w:firstLineChars="200"/>
        <w:rPr>
          <w:rFonts w:hint="eastAsia" w:ascii="宋体" w:hAnsi="宋体" w:cs="宋体"/>
          <w:color w:val="auto"/>
          <w:highlight w:val="none"/>
        </w:rPr>
      </w:pPr>
    </w:p>
    <w:p w14:paraId="4BD3DE31">
      <w:pPr>
        <w:spacing w:line="360" w:lineRule="auto"/>
        <w:ind w:firstLine="420" w:firstLineChars="200"/>
        <w:rPr>
          <w:rFonts w:hint="eastAsia" w:ascii="宋体" w:hAnsi="宋体" w:cs="宋体"/>
          <w:bCs/>
          <w:color w:val="auto"/>
          <w:highlight w:val="none"/>
        </w:rPr>
      </w:pPr>
      <w:r>
        <w:rPr>
          <w:rFonts w:hint="eastAsia" w:ascii="宋体" w:hAnsi="宋体" w:cs="宋体"/>
          <w:color w:val="auto"/>
          <w:highlight w:val="none"/>
        </w:rPr>
        <w:t>8.2商务技术评审因素为客观评分项的，应在评分项目或评分标准中予以标注为“客观分”。对供应商的客观评分项目，各评审专家评分应当一致。</w:t>
      </w:r>
    </w:p>
    <w:p w14:paraId="39FB7BB0">
      <w:pPr>
        <w:spacing w:line="360" w:lineRule="auto"/>
        <w:ind w:firstLine="420" w:firstLineChars="200"/>
        <w:rPr>
          <w:rFonts w:hint="eastAsia" w:ascii="宋体" w:hAnsi="宋体" w:cs="宋体"/>
          <w:color w:val="auto"/>
          <w:highlight w:val="none"/>
        </w:rPr>
      </w:pPr>
      <w:bookmarkStart w:id="139" w:name="_Toc80205935"/>
      <w:r>
        <w:rPr>
          <w:rFonts w:hint="eastAsia" w:ascii="宋体" w:hAnsi="宋体" w:cs="宋体"/>
          <w:color w:val="auto"/>
          <w:highlight w:val="none"/>
        </w:rPr>
        <w:t>8.3.终止竞争性磋商采购活动</w:t>
      </w:r>
    </w:p>
    <w:p w14:paraId="0605288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78B5EFA0">
      <w:pPr>
        <w:spacing w:line="360" w:lineRule="auto"/>
        <w:rPr>
          <w:rFonts w:hint="eastAsia" w:ascii="宋体" w:hAnsi="宋体" w:cs="宋体"/>
          <w:color w:val="auto"/>
          <w:highlight w:val="none"/>
        </w:rPr>
      </w:pPr>
    </w:p>
    <w:p w14:paraId="4FB81FBC">
      <w:pPr>
        <w:pStyle w:val="3"/>
        <w:spacing w:before="0" w:after="0" w:line="360" w:lineRule="auto"/>
        <w:ind w:firstLine="640" w:firstLineChars="200"/>
        <w:jc w:val="center"/>
        <w:rPr>
          <w:rFonts w:hint="eastAsia" w:ascii="宋体" w:hAnsi="宋体" w:cs="宋体"/>
          <w:b w:val="0"/>
          <w:color w:val="auto"/>
          <w:highlight w:val="none"/>
        </w:rPr>
        <w:sectPr>
          <w:pgSz w:w="11910" w:h="16840"/>
          <w:pgMar w:top="1440" w:right="1080" w:bottom="1440" w:left="1080" w:header="720" w:footer="720" w:gutter="0"/>
          <w:pgNumType w:fmt="decimal"/>
          <w:cols w:space="720" w:num="1"/>
        </w:sectPr>
      </w:pPr>
    </w:p>
    <w:p w14:paraId="1F85D612">
      <w:pPr>
        <w:pStyle w:val="3"/>
        <w:spacing w:before="0" w:after="0" w:line="360" w:lineRule="auto"/>
        <w:ind w:firstLine="640" w:firstLineChars="200"/>
        <w:jc w:val="center"/>
        <w:rPr>
          <w:rFonts w:hint="eastAsia" w:ascii="宋体" w:hAnsi="宋体" w:cs="宋体"/>
          <w:b w:val="0"/>
          <w:color w:val="auto"/>
          <w:highlight w:val="none"/>
        </w:rPr>
      </w:pPr>
      <w:bookmarkStart w:id="140" w:name="_Toc22098"/>
      <w:bookmarkStart w:id="141" w:name="_Toc498"/>
      <w:bookmarkStart w:id="142" w:name="_Toc6406"/>
      <w:bookmarkStart w:id="143" w:name="_Toc31716"/>
      <w:bookmarkStart w:id="144" w:name="_Toc35"/>
      <w:r>
        <w:rPr>
          <w:rFonts w:hint="eastAsia" w:ascii="宋体" w:hAnsi="宋体" w:cs="宋体"/>
          <w:b w:val="0"/>
          <w:color w:val="auto"/>
          <w:highlight w:val="none"/>
        </w:rPr>
        <w:t>第二节 评标报告</w:t>
      </w:r>
      <w:bookmarkEnd w:id="139"/>
      <w:bookmarkEnd w:id="140"/>
      <w:bookmarkEnd w:id="141"/>
      <w:bookmarkEnd w:id="142"/>
      <w:bookmarkEnd w:id="143"/>
      <w:bookmarkEnd w:id="144"/>
    </w:p>
    <w:p w14:paraId="059194F6">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1.成交标准</w:t>
      </w:r>
    </w:p>
    <w:p w14:paraId="7D22B6DD">
      <w:pPr>
        <w:spacing w:line="360" w:lineRule="auto"/>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316B70EB">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4FA0A8A3">
      <w:pPr>
        <w:pStyle w:val="23"/>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F1CF2E6">
      <w:pPr>
        <w:pStyle w:val="3"/>
        <w:spacing w:before="0" w:after="0" w:line="360" w:lineRule="auto"/>
        <w:ind w:firstLine="640" w:firstLineChars="200"/>
        <w:jc w:val="center"/>
        <w:rPr>
          <w:rFonts w:hint="eastAsia" w:ascii="宋体" w:hAnsi="宋体" w:cs="宋体"/>
          <w:b w:val="0"/>
          <w:color w:val="auto"/>
          <w:highlight w:val="none"/>
        </w:rPr>
      </w:pPr>
      <w:bookmarkStart w:id="145" w:name="_Toc25597"/>
      <w:bookmarkStart w:id="146" w:name="_Toc3846"/>
      <w:bookmarkStart w:id="147" w:name="_Toc80205936"/>
      <w:bookmarkStart w:id="148" w:name="_Toc14330"/>
      <w:bookmarkStart w:id="149" w:name="_Toc9233"/>
      <w:bookmarkStart w:id="150" w:name="_Toc3713"/>
      <w:r>
        <w:rPr>
          <w:rFonts w:hint="eastAsia" w:ascii="宋体" w:hAnsi="宋体" w:cs="宋体"/>
          <w:b w:val="0"/>
          <w:color w:val="auto"/>
          <w:highlight w:val="none"/>
        </w:rPr>
        <w:t>第三节 评审过程的保密与录像</w:t>
      </w:r>
      <w:bookmarkEnd w:id="145"/>
      <w:bookmarkEnd w:id="146"/>
      <w:bookmarkEnd w:id="147"/>
      <w:bookmarkEnd w:id="148"/>
      <w:bookmarkEnd w:id="149"/>
      <w:bookmarkEnd w:id="150"/>
    </w:p>
    <w:p w14:paraId="6286B100">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1.保密。</w:t>
      </w:r>
    </w:p>
    <w:p w14:paraId="177000A8">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E09C78E">
      <w:pPr>
        <w:widowControl/>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2.录音录像。</w:t>
      </w:r>
    </w:p>
    <w:p w14:paraId="1095417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7B9A02FC">
      <w:pPr>
        <w:spacing w:line="360" w:lineRule="auto"/>
        <w:ind w:firstLine="420" w:firstLineChars="200"/>
        <w:rPr>
          <w:rFonts w:hint="eastAsia" w:ascii="宋体" w:hAnsi="宋体" w:cs="宋体"/>
          <w:color w:val="auto"/>
          <w:highlight w:val="none"/>
        </w:rPr>
      </w:pPr>
    </w:p>
    <w:p w14:paraId="475A2A52">
      <w:pPr>
        <w:spacing w:line="360" w:lineRule="auto"/>
        <w:ind w:firstLine="420" w:firstLineChars="200"/>
        <w:rPr>
          <w:rFonts w:hint="eastAsia" w:ascii="宋体" w:hAnsi="宋体" w:cs="宋体"/>
          <w:color w:val="auto"/>
          <w:highlight w:val="none"/>
        </w:rPr>
      </w:pPr>
    </w:p>
    <w:p w14:paraId="51732887">
      <w:pPr>
        <w:spacing w:line="360" w:lineRule="auto"/>
        <w:rPr>
          <w:rFonts w:hint="eastAsia" w:ascii="宋体" w:hAnsi="宋体" w:cs="宋体"/>
          <w:color w:val="auto"/>
          <w:highlight w:val="none"/>
        </w:rPr>
      </w:pPr>
    </w:p>
    <w:p w14:paraId="1D0CB144">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41776945">
      <w:pPr>
        <w:pStyle w:val="8"/>
        <w:spacing w:line="360" w:lineRule="auto"/>
        <w:rPr>
          <w:rFonts w:hint="eastAsia" w:ascii="宋体" w:hAnsi="宋体" w:cs="宋体"/>
          <w:color w:val="auto"/>
          <w:highlight w:val="none"/>
        </w:rPr>
      </w:pPr>
    </w:p>
    <w:p w14:paraId="09BEB3B1">
      <w:pPr>
        <w:pStyle w:val="8"/>
        <w:spacing w:line="360" w:lineRule="auto"/>
        <w:rPr>
          <w:rFonts w:hint="eastAsia" w:ascii="宋体" w:hAnsi="宋体" w:cs="宋体"/>
          <w:color w:val="auto"/>
          <w:highlight w:val="none"/>
        </w:rPr>
      </w:pPr>
    </w:p>
    <w:p w14:paraId="57712731">
      <w:pPr>
        <w:pStyle w:val="8"/>
        <w:spacing w:line="360" w:lineRule="auto"/>
        <w:rPr>
          <w:rFonts w:hint="eastAsia" w:ascii="宋体" w:hAnsi="宋体" w:cs="宋体"/>
          <w:color w:val="auto"/>
          <w:highlight w:val="none"/>
        </w:rPr>
      </w:pPr>
    </w:p>
    <w:p w14:paraId="1A8D048D">
      <w:pPr>
        <w:pStyle w:val="8"/>
        <w:spacing w:line="360" w:lineRule="auto"/>
        <w:rPr>
          <w:rFonts w:hint="eastAsia" w:ascii="宋体" w:hAnsi="宋体" w:cs="宋体"/>
          <w:color w:val="auto"/>
          <w:highlight w:val="none"/>
        </w:rPr>
      </w:pPr>
    </w:p>
    <w:p w14:paraId="6CF339BD">
      <w:pPr>
        <w:pStyle w:val="8"/>
        <w:spacing w:line="360" w:lineRule="auto"/>
        <w:rPr>
          <w:rFonts w:hint="eastAsia" w:ascii="宋体" w:hAnsi="宋体" w:cs="宋体"/>
          <w:color w:val="auto"/>
          <w:highlight w:val="none"/>
        </w:rPr>
      </w:pPr>
    </w:p>
    <w:p w14:paraId="517BEEFB">
      <w:pPr>
        <w:pStyle w:val="8"/>
        <w:spacing w:line="360" w:lineRule="auto"/>
        <w:rPr>
          <w:rFonts w:hint="eastAsia" w:ascii="宋体" w:hAnsi="宋体" w:cs="宋体"/>
          <w:color w:val="auto"/>
          <w:highlight w:val="none"/>
        </w:rPr>
      </w:pPr>
    </w:p>
    <w:p w14:paraId="186FEA70">
      <w:pPr>
        <w:pStyle w:val="8"/>
        <w:spacing w:line="360" w:lineRule="auto"/>
        <w:rPr>
          <w:rFonts w:hint="eastAsia" w:ascii="宋体" w:hAnsi="宋体" w:cs="宋体"/>
          <w:color w:val="auto"/>
          <w:highlight w:val="none"/>
        </w:rPr>
      </w:pPr>
    </w:p>
    <w:p w14:paraId="47DB691F">
      <w:pPr>
        <w:pStyle w:val="8"/>
        <w:spacing w:line="360" w:lineRule="auto"/>
        <w:rPr>
          <w:rFonts w:hint="eastAsia" w:ascii="宋体" w:hAnsi="宋体" w:cs="宋体"/>
          <w:color w:val="auto"/>
          <w:highlight w:val="none"/>
        </w:rPr>
      </w:pPr>
    </w:p>
    <w:p w14:paraId="2A655167">
      <w:pPr>
        <w:pStyle w:val="8"/>
        <w:spacing w:line="360" w:lineRule="auto"/>
        <w:rPr>
          <w:rFonts w:hint="eastAsia" w:ascii="宋体" w:hAnsi="宋体" w:cs="宋体"/>
          <w:color w:val="auto"/>
          <w:highlight w:val="none"/>
        </w:rPr>
      </w:pPr>
    </w:p>
    <w:p w14:paraId="6C2EC9DD">
      <w:pPr>
        <w:pStyle w:val="8"/>
        <w:spacing w:line="360" w:lineRule="auto"/>
        <w:rPr>
          <w:rFonts w:hint="eastAsia" w:ascii="宋体" w:hAnsi="宋体" w:cs="宋体"/>
          <w:color w:val="auto"/>
          <w:highlight w:val="none"/>
        </w:rPr>
      </w:pPr>
    </w:p>
    <w:p w14:paraId="3B9C0008">
      <w:pPr>
        <w:pStyle w:val="8"/>
        <w:spacing w:line="360" w:lineRule="auto"/>
        <w:rPr>
          <w:rFonts w:hint="eastAsia" w:ascii="宋体" w:hAnsi="宋体" w:cs="宋体"/>
          <w:color w:val="auto"/>
          <w:highlight w:val="none"/>
        </w:rPr>
      </w:pPr>
    </w:p>
    <w:p w14:paraId="06C85468">
      <w:pPr>
        <w:pStyle w:val="2"/>
        <w:spacing w:line="360" w:lineRule="auto"/>
        <w:jc w:val="center"/>
        <w:rPr>
          <w:rFonts w:hint="eastAsia" w:ascii="宋体" w:hAnsi="宋体" w:cs="宋体"/>
          <w:color w:val="auto"/>
          <w:highlight w:val="none"/>
        </w:rPr>
        <w:sectPr>
          <w:pgSz w:w="11910" w:h="16840"/>
          <w:pgMar w:top="1440" w:right="1080" w:bottom="1440" w:left="1080" w:header="720" w:footer="720" w:gutter="0"/>
          <w:pgNumType w:fmt="decimal"/>
          <w:cols w:space="720" w:num="1"/>
        </w:sectPr>
      </w:pPr>
      <w:bookmarkStart w:id="151" w:name="_Toc17615"/>
      <w:bookmarkStart w:id="152" w:name="_Toc612"/>
      <w:bookmarkStart w:id="153" w:name="_Toc1657"/>
      <w:bookmarkStart w:id="154" w:name="_Toc18910"/>
      <w:bookmarkStart w:id="155" w:name="_Toc27278"/>
      <w:bookmarkStart w:id="156" w:name="_Toc29932"/>
      <w:bookmarkStart w:id="157" w:name="_Toc16991"/>
      <w:r>
        <w:rPr>
          <w:rFonts w:hint="eastAsia" w:ascii="宋体" w:hAnsi="宋体" w:cs="宋体"/>
          <w:color w:val="auto"/>
          <w:highlight w:val="none"/>
        </w:rPr>
        <w:t>第五章 响应文件格式</w:t>
      </w:r>
      <w:bookmarkEnd w:id="151"/>
      <w:bookmarkEnd w:id="152"/>
      <w:bookmarkEnd w:id="153"/>
      <w:bookmarkEnd w:id="154"/>
      <w:bookmarkEnd w:id="155"/>
      <w:bookmarkEnd w:id="156"/>
      <w:bookmarkEnd w:id="157"/>
    </w:p>
    <w:p w14:paraId="16099D1B">
      <w:pPr>
        <w:pStyle w:val="3"/>
        <w:spacing w:line="360" w:lineRule="auto"/>
        <w:jc w:val="center"/>
        <w:rPr>
          <w:rFonts w:hint="eastAsia" w:ascii="宋体" w:hAnsi="宋体" w:cs="宋体"/>
          <w:b w:val="0"/>
          <w:color w:val="auto"/>
          <w:highlight w:val="none"/>
        </w:rPr>
      </w:pPr>
      <w:bookmarkStart w:id="158" w:name="_Toc26547"/>
      <w:bookmarkStart w:id="159" w:name="_Toc3931"/>
      <w:bookmarkStart w:id="160" w:name="_Toc80205938"/>
      <w:bookmarkStart w:id="161" w:name="_Toc3747"/>
      <w:bookmarkStart w:id="162" w:name="_Toc15413"/>
      <w:bookmarkStart w:id="163" w:name="_Toc16580"/>
      <w:r>
        <w:rPr>
          <w:rFonts w:hint="eastAsia" w:ascii="宋体" w:hAnsi="宋体" w:cs="宋体"/>
          <w:b w:val="0"/>
          <w:color w:val="auto"/>
          <w:highlight w:val="none"/>
        </w:rPr>
        <w:t>第一节 封面格式</w:t>
      </w:r>
      <w:bookmarkEnd w:id="158"/>
      <w:bookmarkEnd w:id="159"/>
      <w:bookmarkEnd w:id="160"/>
      <w:bookmarkEnd w:id="161"/>
      <w:bookmarkEnd w:id="162"/>
      <w:bookmarkEnd w:id="163"/>
    </w:p>
    <w:p w14:paraId="5DF02814">
      <w:pPr>
        <w:spacing w:line="360" w:lineRule="auto"/>
        <w:rPr>
          <w:rFonts w:hint="eastAsia" w:ascii="宋体" w:hAnsi="宋体" w:cs="宋体"/>
          <w:b/>
          <w:bCs/>
          <w:color w:val="auto"/>
          <w:sz w:val="32"/>
          <w:szCs w:val="32"/>
          <w:highlight w:val="none"/>
        </w:rPr>
      </w:pPr>
    </w:p>
    <w:p w14:paraId="29465EA3">
      <w:pPr>
        <w:snapToGrid w:val="0"/>
        <w:spacing w:before="120" w:beforeLines="50" w:after="50" w:line="360" w:lineRule="auto"/>
        <w:rPr>
          <w:rFonts w:hint="eastAsia" w:ascii="宋体" w:hAnsi="宋体" w:cs="宋体"/>
          <w:color w:val="auto"/>
          <w:sz w:val="24"/>
          <w:szCs w:val="20"/>
          <w:highlight w:val="none"/>
        </w:rPr>
      </w:pPr>
    </w:p>
    <w:p w14:paraId="485A8F41">
      <w:pPr>
        <w:snapToGrid w:val="0"/>
        <w:spacing w:before="120" w:beforeLines="50" w:after="50" w:line="360" w:lineRule="auto"/>
        <w:jc w:val="center"/>
        <w:rPr>
          <w:rFonts w:hint="eastAsia" w:ascii="宋体" w:hAnsi="宋体" w:cs="宋体"/>
          <w:bCs/>
          <w:color w:val="auto"/>
          <w:sz w:val="24"/>
          <w:szCs w:val="20"/>
          <w:highlight w:val="none"/>
        </w:rPr>
      </w:pPr>
    </w:p>
    <w:p w14:paraId="4042DC1E">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38B92590">
      <w:pPr>
        <w:snapToGrid w:val="0"/>
        <w:spacing w:before="120" w:beforeLines="50" w:after="50" w:line="360" w:lineRule="auto"/>
        <w:rPr>
          <w:rFonts w:hint="eastAsia" w:ascii="宋体" w:hAnsi="宋体" w:cs="宋体"/>
          <w:bCs/>
          <w:color w:val="auto"/>
          <w:sz w:val="24"/>
          <w:szCs w:val="20"/>
          <w:highlight w:val="none"/>
        </w:rPr>
      </w:pPr>
    </w:p>
    <w:p w14:paraId="38CAD25B">
      <w:pPr>
        <w:snapToGrid w:val="0"/>
        <w:spacing w:before="120" w:beforeLines="50" w:after="50" w:line="360" w:lineRule="auto"/>
        <w:rPr>
          <w:rFonts w:hint="eastAsia" w:ascii="宋体" w:hAnsi="宋体" w:cs="宋体"/>
          <w:bCs/>
          <w:color w:val="auto"/>
          <w:sz w:val="24"/>
          <w:szCs w:val="20"/>
          <w:highlight w:val="none"/>
        </w:rPr>
      </w:pPr>
    </w:p>
    <w:p w14:paraId="69080CB9">
      <w:pPr>
        <w:snapToGrid w:val="0"/>
        <w:spacing w:before="120" w:beforeLines="50" w:after="50" w:line="360" w:lineRule="auto"/>
        <w:rPr>
          <w:rFonts w:hint="eastAsia" w:ascii="宋体" w:hAnsi="宋体" w:cs="宋体"/>
          <w:bCs/>
          <w:color w:val="auto"/>
          <w:sz w:val="32"/>
          <w:szCs w:val="32"/>
          <w:highlight w:val="none"/>
        </w:rPr>
      </w:pPr>
    </w:p>
    <w:p w14:paraId="4181D401">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E4F0A36">
      <w:pPr>
        <w:snapToGrid w:val="0"/>
        <w:spacing w:before="120" w:beforeLines="50" w:after="50" w:line="360" w:lineRule="auto"/>
        <w:ind w:firstLine="480" w:firstLineChars="150"/>
        <w:rPr>
          <w:rFonts w:hint="eastAsia" w:ascii="宋体" w:hAnsi="宋体" w:cs="宋体"/>
          <w:bCs/>
          <w:color w:val="auto"/>
          <w:sz w:val="32"/>
          <w:szCs w:val="32"/>
          <w:highlight w:val="none"/>
        </w:rPr>
      </w:pPr>
    </w:p>
    <w:p w14:paraId="5B0B5E23">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D5C8C8D">
      <w:pPr>
        <w:snapToGrid w:val="0"/>
        <w:spacing w:before="120" w:beforeLines="50" w:after="50" w:line="360" w:lineRule="auto"/>
        <w:ind w:firstLine="480" w:firstLineChars="150"/>
        <w:rPr>
          <w:rFonts w:hint="eastAsia" w:ascii="宋体" w:hAnsi="宋体" w:cs="宋体"/>
          <w:bCs/>
          <w:color w:val="auto"/>
          <w:sz w:val="32"/>
          <w:szCs w:val="32"/>
          <w:highlight w:val="none"/>
        </w:rPr>
      </w:pPr>
    </w:p>
    <w:p w14:paraId="1D0B8B47">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6C90D41">
      <w:pPr>
        <w:snapToGrid w:val="0"/>
        <w:spacing w:before="120" w:beforeLines="50" w:after="50" w:line="360" w:lineRule="auto"/>
        <w:rPr>
          <w:rFonts w:hint="eastAsia" w:ascii="宋体" w:hAnsi="宋体" w:cs="宋体"/>
          <w:bCs/>
          <w:color w:val="auto"/>
          <w:sz w:val="32"/>
          <w:szCs w:val="32"/>
          <w:highlight w:val="none"/>
        </w:rPr>
      </w:pPr>
    </w:p>
    <w:p w14:paraId="63DEFB98">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5D3FF65">
      <w:pPr>
        <w:snapToGrid w:val="0"/>
        <w:spacing w:before="120" w:beforeLines="50" w:after="50" w:line="360" w:lineRule="auto"/>
        <w:rPr>
          <w:rFonts w:hint="eastAsia" w:ascii="宋体" w:hAnsi="宋体" w:cs="宋体"/>
          <w:bCs/>
          <w:color w:val="auto"/>
          <w:sz w:val="32"/>
          <w:szCs w:val="32"/>
          <w:highlight w:val="none"/>
        </w:rPr>
      </w:pPr>
    </w:p>
    <w:p w14:paraId="104E6A8D">
      <w:pPr>
        <w:snapToGrid w:val="0"/>
        <w:spacing w:before="120" w:beforeLines="50" w:after="50" w:line="360" w:lineRule="auto"/>
        <w:ind w:firstLine="480" w:firstLineChars="15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48F7F538">
      <w:pPr>
        <w:snapToGrid w:val="0"/>
        <w:spacing w:before="120" w:beforeLines="50" w:after="50" w:line="360" w:lineRule="auto"/>
        <w:ind w:firstLine="5440" w:firstLineChars="1700"/>
        <w:jc w:val="center"/>
        <w:rPr>
          <w:rFonts w:hint="eastAsia" w:ascii="宋体" w:hAnsi="宋体" w:cs="宋体"/>
          <w:bCs/>
          <w:color w:val="auto"/>
          <w:sz w:val="32"/>
          <w:szCs w:val="32"/>
          <w:highlight w:val="none"/>
        </w:rPr>
      </w:pPr>
    </w:p>
    <w:p w14:paraId="7F45F7B8">
      <w:pPr>
        <w:snapToGrid w:val="0"/>
        <w:spacing w:before="120" w:beforeLines="50" w:after="50" w:line="360" w:lineRule="auto"/>
        <w:ind w:firstLine="645"/>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615A6950">
      <w:pPr>
        <w:spacing w:line="360" w:lineRule="auto"/>
        <w:rPr>
          <w:rFonts w:hint="eastAsia" w:ascii="宋体" w:hAnsi="宋体" w:cs="宋体"/>
          <w:color w:val="auto"/>
          <w:highlight w:val="none"/>
        </w:rPr>
        <w:sectPr>
          <w:pgSz w:w="11910" w:h="16840"/>
          <w:pgMar w:top="1440" w:right="1080" w:bottom="1440" w:left="1080" w:header="720" w:footer="720" w:gutter="0"/>
          <w:pgNumType w:fmt="decimal"/>
          <w:cols w:space="720" w:num="1"/>
        </w:sectPr>
      </w:pPr>
    </w:p>
    <w:p w14:paraId="5D458FF8">
      <w:pPr>
        <w:pStyle w:val="3"/>
        <w:spacing w:line="360" w:lineRule="auto"/>
        <w:jc w:val="center"/>
        <w:rPr>
          <w:rFonts w:hint="eastAsia" w:ascii="宋体" w:hAnsi="宋体" w:cs="宋体"/>
          <w:bCs w:val="0"/>
          <w:color w:val="auto"/>
          <w:highlight w:val="none"/>
        </w:rPr>
      </w:pPr>
      <w:bookmarkStart w:id="164" w:name="_Toc24993"/>
      <w:bookmarkStart w:id="165" w:name="_Toc25717"/>
      <w:bookmarkStart w:id="166" w:name="_Toc25612"/>
      <w:bookmarkStart w:id="167" w:name="_Toc1270"/>
      <w:bookmarkStart w:id="168" w:name="_Toc80205939"/>
      <w:bookmarkStart w:id="169" w:name="_Toc21695"/>
      <w:r>
        <w:rPr>
          <w:rFonts w:hint="eastAsia" w:ascii="宋体" w:hAnsi="宋体" w:cs="宋体"/>
          <w:bCs w:val="0"/>
          <w:color w:val="auto"/>
          <w:highlight w:val="none"/>
        </w:rPr>
        <w:t>第二节 资格证明文件格式</w:t>
      </w:r>
      <w:bookmarkEnd w:id="164"/>
      <w:bookmarkEnd w:id="165"/>
      <w:bookmarkEnd w:id="166"/>
      <w:bookmarkEnd w:id="167"/>
      <w:bookmarkEnd w:id="168"/>
      <w:bookmarkEnd w:id="169"/>
    </w:p>
    <w:p w14:paraId="6B75040A">
      <w:pPr>
        <w:snapToGrid w:val="0"/>
        <w:spacing w:before="120"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278B50EE">
      <w:pPr>
        <w:snapToGrid w:val="0"/>
        <w:spacing w:before="120" w:beforeLines="50" w:after="50" w:line="360" w:lineRule="auto"/>
        <w:rPr>
          <w:rFonts w:hint="eastAsia" w:ascii="宋体" w:hAnsi="宋体" w:cs="宋体"/>
          <w:color w:val="auto"/>
          <w:sz w:val="24"/>
          <w:szCs w:val="20"/>
          <w:highlight w:val="none"/>
        </w:rPr>
      </w:pPr>
    </w:p>
    <w:p w14:paraId="0799A6B1">
      <w:pPr>
        <w:snapToGrid w:val="0"/>
        <w:spacing w:before="120" w:beforeLines="50" w:after="50" w:line="360" w:lineRule="auto"/>
        <w:rPr>
          <w:rFonts w:hint="eastAsia" w:ascii="宋体" w:hAnsi="宋体" w:cs="宋体"/>
          <w:color w:val="auto"/>
          <w:sz w:val="24"/>
          <w:szCs w:val="20"/>
          <w:highlight w:val="none"/>
        </w:rPr>
      </w:pPr>
    </w:p>
    <w:p w14:paraId="2FD1B27C">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326941C1">
      <w:pPr>
        <w:snapToGrid w:val="0"/>
        <w:spacing w:before="120" w:beforeLines="50" w:after="50" w:line="360" w:lineRule="auto"/>
        <w:rPr>
          <w:rFonts w:hint="eastAsia" w:ascii="宋体" w:hAnsi="宋体" w:cs="宋体"/>
          <w:bCs/>
          <w:color w:val="auto"/>
          <w:sz w:val="24"/>
          <w:szCs w:val="20"/>
          <w:highlight w:val="none"/>
        </w:rPr>
      </w:pPr>
    </w:p>
    <w:p w14:paraId="2E0C4246">
      <w:pPr>
        <w:snapToGrid w:val="0"/>
        <w:spacing w:before="120" w:beforeLines="50" w:after="50" w:line="360" w:lineRule="auto"/>
        <w:rPr>
          <w:rFonts w:hint="eastAsia" w:ascii="宋体" w:hAnsi="宋体" w:cs="宋体"/>
          <w:bCs/>
          <w:color w:val="auto"/>
          <w:sz w:val="24"/>
          <w:szCs w:val="20"/>
          <w:highlight w:val="none"/>
        </w:rPr>
      </w:pPr>
    </w:p>
    <w:p w14:paraId="48A2BC19">
      <w:pPr>
        <w:snapToGrid w:val="0"/>
        <w:spacing w:before="120" w:beforeLines="50" w:after="50" w:line="360" w:lineRule="auto"/>
        <w:rPr>
          <w:rFonts w:hint="eastAsia" w:ascii="宋体" w:hAnsi="宋体" w:cs="宋体"/>
          <w:bCs/>
          <w:color w:val="auto"/>
          <w:sz w:val="24"/>
          <w:szCs w:val="20"/>
          <w:highlight w:val="none"/>
        </w:rPr>
      </w:pPr>
    </w:p>
    <w:p w14:paraId="60403D86">
      <w:pPr>
        <w:snapToGrid w:val="0"/>
        <w:spacing w:before="120" w:beforeLines="50" w:after="50" w:line="360" w:lineRule="auto"/>
        <w:rPr>
          <w:rFonts w:hint="eastAsia" w:ascii="宋体" w:hAnsi="宋体" w:cs="宋体"/>
          <w:bCs/>
          <w:color w:val="auto"/>
          <w:sz w:val="24"/>
          <w:szCs w:val="20"/>
          <w:highlight w:val="none"/>
        </w:rPr>
      </w:pPr>
    </w:p>
    <w:p w14:paraId="741E9707">
      <w:pPr>
        <w:snapToGrid w:val="0"/>
        <w:spacing w:before="120" w:beforeLines="50" w:after="50" w:line="360" w:lineRule="auto"/>
        <w:rPr>
          <w:rFonts w:hint="eastAsia" w:ascii="宋体" w:hAnsi="宋体" w:cs="宋体"/>
          <w:bCs/>
          <w:color w:val="auto"/>
          <w:sz w:val="24"/>
          <w:szCs w:val="20"/>
          <w:highlight w:val="none"/>
        </w:rPr>
      </w:pPr>
    </w:p>
    <w:p w14:paraId="6DC252F4">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095A1F30">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7CD6422C">
      <w:pPr>
        <w:snapToGrid w:val="0"/>
        <w:spacing w:before="120" w:beforeLines="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525490A">
      <w:pPr>
        <w:snapToGrid w:val="0"/>
        <w:spacing w:before="120" w:beforeLines="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4DE3B1A">
      <w:pPr>
        <w:snapToGrid w:val="0"/>
        <w:spacing w:before="120" w:beforeLines="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BC4B5E2">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27E88474">
      <w:pPr>
        <w:pStyle w:val="6"/>
        <w:snapToGrid w:val="0"/>
        <w:spacing w:before="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B637320">
      <w:pPr>
        <w:pStyle w:val="6"/>
        <w:snapToGrid w:val="0"/>
        <w:spacing w:before="50" w:after="50" w:line="360" w:lineRule="auto"/>
        <w:ind w:firstLine="720" w:firstLineChars="225"/>
        <w:rPr>
          <w:rFonts w:hint="eastAsia" w:ascii="宋体" w:hAnsi="宋体" w:cs="宋体"/>
          <w:bCs/>
          <w:color w:val="auto"/>
          <w:sz w:val="32"/>
          <w:szCs w:val="32"/>
          <w:highlight w:val="none"/>
        </w:rPr>
      </w:pPr>
    </w:p>
    <w:p w14:paraId="412BCBA2">
      <w:pPr>
        <w:pStyle w:val="6"/>
        <w:snapToGrid w:val="0"/>
        <w:spacing w:before="50" w:after="50" w:line="360" w:lineRule="auto"/>
        <w:ind w:firstLine="1280" w:firstLineChars="400"/>
        <w:rPr>
          <w:rFonts w:hint="eastAsia" w:ascii="宋体" w:hAnsi="宋体" w:cs="宋体"/>
          <w:bCs/>
          <w:color w:val="auto"/>
          <w:sz w:val="32"/>
          <w:szCs w:val="32"/>
          <w:highlight w:val="none"/>
        </w:rPr>
      </w:pPr>
    </w:p>
    <w:p w14:paraId="7392CB1E">
      <w:pPr>
        <w:snapToGrid w:val="0"/>
        <w:spacing w:before="120" w:beforeLines="50" w:after="50"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13D20669">
      <w:pPr>
        <w:snapToGrid w:val="0"/>
        <w:spacing w:before="120" w:beforeLines="50" w:after="50" w:line="360" w:lineRule="auto"/>
        <w:jc w:val="center"/>
        <w:rPr>
          <w:rFonts w:hint="eastAsia" w:ascii="宋体" w:hAnsi="宋体" w:cs="宋体"/>
          <w:b/>
          <w:color w:val="auto"/>
          <w:kern w:val="0"/>
          <w:sz w:val="36"/>
          <w:szCs w:val="36"/>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r>
        <w:rPr>
          <w:rFonts w:hint="eastAsia" w:ascii="宋体" w:hAnsi="宋体" w:cs="宋体"/>
          <w:b/>
          <w:color w:val="auto"/>
          <w:kern w:val="0"/>
          <w:sz w:val="36"/>
          <w:szCs w:val="36"/>
          <w:highlight w:val="none"/>
        </w:rPr>
        <w:t>资格证明文件目录</w:t>
      </w:r>
    </w:p>
    <w:p w14:paraId="2B6096F7">
      <w:pPr>
        <w:snapToGrid w:val="0"/>
        <w:spacing w:line="360" w:lineRule="auto"/>
        <w:rPr>
          <w:rFonts w:hint="eastAsia" w:ascii="宋体" w:hAnsi="宋体" w:cs="宋体"/>
          <w:color w:val="auto"/>
          <w:kern w:val="0"/>
          <w:sz w:val="24"/>
          <w:highlight w:val="none"/>
        </w:rPr>
      </w:pPr>
    </w:p>
    <w:p w14:paraId="367886F7">
      <w:pPr>
        <w:keepNext w:val="0"/>
        <w:keepLines w:val="0"/>
        <w:pageBreakBefore w:val="0"/>
        <w:widowControl w:val="0"/>
        <w:numPr>
          <w:ilvl w:val="0"/>
          <w:numId w:val="3"/>
        </w:numPr>
        <w:kinsoku/>
        <w:wordWrap w:val="0"/>
        <w:overflowPunct/>
        <w:topLinePunct w:val="0"/>
        <w:autoSpaceDE/>
        <w:autoSpaceDN/>
        <w:bidi w:val="0"/>
        <w:adjustRightInd/>
        <w:snapToGrid w:val="0"/>
        <w:spacing w:line="4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供应商为法人或者其他组织的提供其营业执照等证明文件（如营业执照或者事业单位法人证书或者执业许可证等）复印件，供应商为自然人的提供其身份证复印件……… （页码）</w:t>
      </w:r>
    </w:p>
    <w:p w14:paraId="0ACD724E">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供应商依法缴纳税收的相关材料………………………………………… （页码）</w:t>
      </w:r>
    </w:p>
    <w:p w14:paraId="1A62258A">
      <w:pPr>
        <w:pStyle w:val="14"/>
        <w:keepNext w:val="0"/>
        <w:keepLines w:val="0"/>
        <w:pageBreakBefore w:val="0"/>
        <w:widowControl w:val="0"/>
        <w:numPr>
          <w:ilvl w:val="0"/>
          <w:numId w:val="3"/>
        </w:numPr>
        <w:kinsoku/>
        <w:overflowPunct/>
        <w:topLinePunct w:val="0"/>
        <w:autoSpaceDE/>
        <w:autoSpaceDN/>
        <w:bidi w:val="0"/>
        <w:adjustRightInd/>
        <w:spacing w:line="4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供应商依法缴纳社会保障资金的相关材料………………………………（页码）</w:t>
      </w:r>
    </w:p>
    <w:p w14:paraId="39FD6E13">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财务状况报告方面的材料…………………………………………………（页码）</w:t>
      </w:r>
    </w:p>
    <w:p w14:paraId="7F9FA52C">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cs="宋体"/>
          <w:color w:val="auto"/>
          <w:kern w:val="0"/>
          <w:sz w:val="24"/>
          <w:highlight w:val="none"/>
        </w:rPr>
      </w:pPr>
      <w:r>
        <w:rPr>
          <w:rFonts w:hint="eastAsia" w:ascii="宋体" w:hAnsi="宋体" w:cs="宋体"/>
          <w:color w:val="auto"/>
          <w:sz w:val="24"/>
          <w:highlight w:val="none"/>
        </w:rPr>
        <w:t>供应商直接控股、管理关系信息表</w:t>
      </w:r>
      <w:r>
        <w:rPr>
          <w:rFonts w:hint="eastAsia" w:ascii="宋体" w:hAnsi="宋体" w:cs="宋体"/>
          <w:color w:val="auto"/>
          <w:kern w:val="0"/>
          <w:sz w:val="24"/>
          <w:highlight w:val="none"/>
        </w:rPr>
        <w:t>………………………………………（页码）</w:t>
      </w:r>
    </w:p>
    <w:p w14:paraId="099F5A8B">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资格声明函…………………………………………………………………（页码）</w:t>
      </w:r>
    </w:p>
    <w:p w14:paraId="5234C01D">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cs="宋体"/>
          <w:color w:val="auto"/>
          <w:sz w:val="24"/>
          <w:highlight w:val="none"/>
        </w:rPr>
      </w:pPr>
      <w:r>
        <w:rPr>
          <w:rFonts w:hint="eastAsia" w:ascii="宋体" w:hAnsi="宋体"/>
          <w:color w:val="auto"/>
          <w:sz w:val="24"/>
          <w:highlight w:val="none"/>
        </w:rPr>
        <w:t>中小企业声明函或残疾人福利性单位声明函或供应商属于监狱企业的证明材料</w:t>
      </w:r>
      <w:r>
        <w:rPr>
          <w:rFonts w:hint="eastAsia" w:ascii="宋体" w:hAnsi="宋体" w:cs="宋体"/>
          <w:color w:val="auto"/>
          <w:sz w:val="24"/>
          <w:highlight w:val="none"/>
        </w:rPr>
        <w:t>；</w:t>
      </w:r>
      <w:r>
        <w:rPr>
          <w:rFonts w:hint="eastAsia" w:ascii="宋体" w:hAnsi="宋体"/>
          <w:color w:val="auto"/>
          <w:szCs w:val="21"/>
          <w:highlight w:val="none"/>
        </w:rPr>
        <w:t>（</w:t>
      </w:r>
      <w:r>
        <w:rPr>
          <w:rFonts w:hint="eastAsia" w:ascii="宋体" w:hAnsi="宋体" w:cs="宋体"/>
          <w:b/>
          <w:bCs/>
          <w:color w:val="auto"/>
          <w:szCs w:val="21"/>
          <w:highlight w:val="none"/>
        </w:rPr>
        <w:t>专门面向</w:t>
      </w:r>
      <w:r>
        <w:rPr>
          <w:rFonts w:hint="eastAsia" w:ascii="宋体" w:hAnsi="宋体" w:cs="宋体"/>
          <w:b/>
          <w:bCs/>
          <w:color w:val="auto"/>
          <w:szCs w:val="21"/>
          <w:highlight w:val="none"/>
          <w:lang w:val="en-US" w:eastAsia="zh-CN"/>
        </w:rPr>
        <w:t>中小</w:t>
      </w:r>
      <w:r>
        <w:rPr>
          <w:rFonts w:hint="eastAsia" w:ascii="宋体" w:hAnsi="宋体" w:cs="宋体"/>
          <w:b/>
          <w:bCs/>
          <w:color w:val="auto"/>
          <w:szCs w:val="21"/>
          <w:highlight w:val="none"/>
        </w:rPr>
        <w:t>企业采购的项目则</w:t>
      </w:r>
      <w:r>
        <w:rPr>
          <w:rFonts w:hint="eastAsia" w:ascii="宋体" w:hAnsi="宋体"/>
          <w:b/>
          <w:color w:val="auto"/>
          <w:szCs w:val="21"/>
          <w:highlight w:val="none"/>
        </w:rPr>
        <w:t>必须提供）</w:t>
      </w:r>
      <w:r>
        <w:rPr>
          <w:rFonts w:hint="eastAsia" w:ascii="宋体" w:hAnsi="宋体" w:cs="宋体"/>
          <w:color w:val="auto"/>
          <w:kern w:val="0"/>
          <w:sz w:val="24"/>
          <w:highlight w:val="none"/>
        </w:rPr>
        <w:t>………………………………………………（页码）</w:t>
      </w:r>
    </w:p>
    <w:p w14:paraId="172807AB">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cs="宋体"/>
          <w:color w:val="auto"/>
          <w:kern w:val="0"/>
          <w:sz w:val="24"/>
          <w:highlight w:val="none"/>
        </w:rPr>
      </w:pPr>
      <w:r>
        <w:rPr>
          <w:rFonts w:hint="eastAsia" w:ascii="宋体" w:hAnsi="宋体" w:cs="宋体"/>
          <w:color w:val="auto"/>
          <w:sz w:val="24"/>
          <w:highlight w:val="none"/>
        </w:rPr>
        <w:t>特定资格要求的资格证明材料</w:t>
      </w:r>
      <w:r>
        <w:rPr>
          <w:rFonts w:hint="eastAsia" w:ascii="宋体" w:hAnsi="宋体" w:cs="宋体"/>
          <w:color w:val="auto"/>
          <w:kern w:val="0"/>
          <w:sz w:val="24"/>
          <w:highlight w:val="none"/>
        </w:rPr>
        <w:t>……………………………………………（页码）</w:t>
      </w:r>
    </w:p>
    <w:p w14:paraId="451273F7">
      <w:pPr>
        <w:pStyle w:val="8"/>
        <w:keepNext w:val="0"/>
        <w:keepLines w:val="0"/>
        <w:pageBreakBefore w:val="0"/>
        <w:widowControl w:val="0"/>
        <w:numPr>
          <w:ilvl w:val="0"/>
          <w:numId w:val="3"/>
        </w:numPr>
        <w:kinsoku/>
        <w:overflowPunct/>
        <w:topLinePunct w:val="0"/>
        <w:autoSpaceDE/>
        <w:autoSpaceDN/>
        <w:bidi w:val="0"/>
        <w:adjustRightInd/>
        <w:spacing w:after="0" w:line="460" w:lineRule="exact"/>
        <w:ind w:left="0" w:leftChars="0" w:firstLine="0" w:firstLineChars="0"/>
        <w:textAlignment w:val="auto"/>
        <w:rPr>
          <w:color w:val="auto"/>
          <w:highlight w:val="none"/>
        </w:rPr>
      </w:pPr>
      <w:r>
        <w:rPr>
          <w:rFonts w:hint="eastAsia" w:ascii="宋体" w:hAnsi="宋体" w:cs="宋体"/>
          <w:color w:val="auto"/>
          <w:kern w:val="0"/>
          <w:sz w:val="24"/>
          <w:highlight w:val="none"/>
        </w:rPr>
        <w:t>拟投入本项目的项目经理无在建承诺书…………………………………（页码）</w:t>
      </w:r>
    </w:p>
    <w:p w14:paraId="53E4B013">
      <w:pPr>
        <w:keepNext w:val="0"/>
        <w:keepLines w:val="0"/>
        <w:pageBreakBefore w:val="0"/>
        <w:widowControl w:val="0"/>
        <w:numPr>
          <w:ilvl w:val="0"/>
          <w:numId w:val="3"/>
        </w:numPr>
        <w:kinsoku/>
        <w:overflowPunct/>
        <w:topLinePunct w:val="0"/>
        <w:autoSpaceDE/>
        <w:autoSpaceDN/>
        <w:bidi w:val="0"/>
        <w:adjustRightInd/>
        <w:spacing w:line="460" w:lineRule="exact"/>
        <w:ind w:left="0" w:leftChars="0" w:firstLine="0" w:firstLineChars="0"/>
        <w:textAlignment w:val="auto"/>
        <w:rPr>
          <w:rFonts w:hint="eastAsia" w:ascii="宋体" w:hAnsi="宋体" w:cs="宋体"/>
          <w:b/>
          <w:bCs/>
          <w:color w:val="auto"/>
          <w:sz w:val="24"/>
          <w:highlight w:val="none"/>
        </w:rPr>
      </w:pPr>
      <w:r>
        <w:rPr>
          <w:rFonts w:hint="eastAsia" w:ascii="宋体" w:hAnsi="宋体" w:cs="宋体"/>
          <w:color w:val="auto"/>
          <w:sz w:val="24"/>
          <w:highlight w:val="none"/>
        </w:rPr>
        <w:t>除磋商文件规定必须提供以外，供应商认为需要提供的其他证明材料</w:t>
      </w:r>
      <w:r>
        <w:rPr>
          <w:rFonts w:hint="eastAsia" w:ascii="宋体" w:hAnsi="宋体" w:cs="宋体"/>
          <w:color w:val="auto"/>
          <w:kern w:val="0"/>
          <w:sz w:val="24"/>
          <w:highlight w:val="none"/>
        </w:rPr>
        <w:t>…（页码）</w:t>
      </w:r>
    </w:p>
    <w:p w14:paraId="1C6F04F8">
      <w:pPr>
        <w:spacing w:line="360" w:lineRule="auto"/>
        <w:rPr>
          <w:rFonts w:hint="eastAsia" w:ascii="宋体" w:hAnsi="宋体" w:cs="宋体"/>
          <w:b/>
          <w:bCs/>
          <w:color w:val="auto"/>
          <w:sz w:val="24"/>
          <w:highlight w:val="none"/>
        </w:rPr>
      </w:pPr>
    </w:p>
    <w:p w14:paraId="26C2C72D">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6230EFAB">
      <w:pPr>
        <w:spacing w:line="360" w:lineRule="auto"/>
        <w:rPr>
          <w:rFonts w:hint="eastAsia" w:ascii="宋体" w:hAnsi="宋体" w:cs="宋体"/>
          <w:color w:val="auto"/>
          <w:szCs w:val="21"/>
          <w:highlight w:val="none"/>
        </w:rPr>
      </w:pPr>
      <w:r>
        <w:rPr>
          <w:rFonts w:hint="eastAsia" w:ascii="宋体" w:hAnsi="宋体" w:cs="宋体"/>
          <w:b/>
          <w:bCs/>
          <w:color w:val="auto"/>
          <w:sz w:val="24"/>
          <w:highlight w:val="none"/>
        </w:rPr>
        <w:br w:type="page"/>
      </w:r>
    </w:p>
    <w:p w14:paraId="584A070E">
      <w:pPr>
        <w:pStyle w:val="12"/>
        <w:numPr>
          <w:ilvl w:val="0"/>
          <w:numId w:val="4"/>
        </w:numPr>
        <w:spacing w:line="360" w:lineRule="auto"/>
        <w:rPr>
          <w:rFonts w:hint="eastAsia" w:hAnsi="宋体" w:cs="宋体"/>
          <w:b/>
          <w:color w:val="auto"/>
          <w:sz w:val="30"/>
          <w:szCs w:val="30"/>
          <w:highlight w:val="none"/>
        </w:rPr>
      </w:pPr>
      <w:r>
        <w:rPr>
          <w:rFonts w:hint="eastAsia" w:hAnsi="宋体" w:cs="宋体"/>
          <w:b/>
          <w:color w:val="auto"/>
          <w:sz w:val="30"/>
          <w:szCs w:val="30"/>
          <w:highlight w:val="none"/>
        </w:rPr>
        <w:t>供应商为法人或者其他组织的提供其营业执照等证明文件（如营业执照或者事业单位法人证书或者执业许可证等）复印件，供应商为自然人的提供其身份证复印件</w:t>
      </w:r>
    </w:p>
    <w:p w14:paraId="242FB2C3">
      <w:pPr>
        <w:pStyle w:val="12"/>
        <w:spacing w:line="360" w:lineRule="auto"/>
        <w:ind w:firstLine="602" w:firstLineChars="200"/>
        <w:rPr>
          <w:rFonts w:hint="eastAsia" w:hAnsi="宋体" w:cs="宋体"/>
          <w:b/>
          <w:color w:val="auto"/>
          <w:sz w:val="30"/>
          <w:szCs w:val="30"/>
          <w:highlight w:val="none"/>
        </w:rPr>
      </w:pPr>
    </w:p>
    <w:p w14:paraId="5F5D48E6">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FA47586">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3E3144C">
      <w:pPr>
        <w:snapToGrid w:val="0"/>
        <w:spacing w:before="120" w:beforeLines="50" w:after="50" w:line="360" w:lineRule="auto"/>
        <w:rPr>
          <w:rFonts w:hint="eastAsia" w:ascii="宋体" w:hAnsi="宋体" w:cs="宋体"/>
          <w:color w:val="auto"/>
          <w:sz w:val="24"/>
          <w:szCs w:val="20"/>
          <w:highlight w:val="none"/>
        </w:rPr>
      </w:pPr>
    </w:p>
    <w:p w14:paraId="748AF9CA">
      <w:pPr>
        <w:pStyle w:val="12"/>
        <w:numPr>
          <w:ilvl w:val="0"/>
          <w:numId w:val="4"/>
        </w:numPr>
        <w:spacing w:line="360" w:lineRule="auto"/>
        <w:rPr>
          <w:rFonts w:hint="eastAsia" w:hAnsi="宋体" w:cs="宋体"/>
          <w:b/>
          <w:color w:val="auto"/>
          <w:sz w:val="30"/>
          <w:szCs w:val="30"/>
          <w:highlight w:val="none"/>
        </w:rPr>
      </w:pPr>
      <w:r>
        <w:rPr>
          <w:rFonts w:hint="eastAsia" w:ascii="宋体" w:hAnsi="宋体" w:eastAsia="宋体" w:cs="宋体"/>
          <w:b/>
          <w:color w:val="auto"/>
          <w:sz w:val="30"/>
          <w:szCs w:val="30"/>
          <w:highlight w:val="none"/>
        </w:rPr>
        <w:t>供应商依法缴纳税收的相关材料</w:t>
      </w:r>
    </w:p>
    <w:p w14:paraId="0B9FE0C7">
      <w:pPr>
        <w:spacing w:line="360" w:lineRule="auto"/>
        <w:rPr>
          <w:rFonts w:hint="eastAsia" w:ascii="宋体" w:hAnsi="宋体" w:cs="宋体"/>
          <w:color w:val="auto"/>
          <w:szCs w:val="21"/>
          <w:highlight w:val="none"/>
        </w:rPr>
      </w:pPr>
    </w:p>
    <w:p w14:paraId="2994F004">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F2A074C">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5C559F7">
      <w:pPr>
        <w:spacing w:line="360" w:lineRule="auto"/>
        <w:rPr>
          <w:rFonts w:hint="eastAsia" w:ascii="宋体" w:hAnsi="宋体" w:cs="宋体"/>
          <w:color w:val="auto"/>
          <w:szCs w:val="21"/>
          <w:highlight w:val="none"/>
        </w:rPr>
      </w:pPr>
    </w:p>
    <w:p w14:paraId="61BEA3DF">
      <w:pPr>
        <w:numPr>
          <w:ilvl w:val="0"/>
          <w:numId w:val="4"/>
        </w:numPr>
        <w:spacing w:line="360" w:lineRule="auto"/>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供应商依法缴纳社会保障资金的相关材料</w:t>
      </w:r>
    </w:p>
    <w:p w14:paraId="6ECE26DF">
      <w:pPr>
        <w:spacing w:line="360" w:lineRule="auto"/>
        <w:rPr>
          <w:rFonts w:hint="eastAsia" w:ascii="宋体" w:hAnsi="宋体" w:cs="宋体"/>
          <w:color w:val="auto"/>
          <w:szCs w:val="21"/>
          <w:highlight w:val="none"/>
        </w:rPr>
      </w:pPr>
    </w:p>
    <w:p w14:paraId="06DD46F6">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386093A">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1BEE1C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08915C1">
      <w:pPr>
        <w:numPr>
          <w:ilvl w:val="0"/>
          <w:numId w:val="4"/>
        </w:numPr>
        <w:spacing w:line="360" w:lineRule="auto"/>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财务状况报告方面的材料</w:t>
      </w:r>
    </w:p>
    <w:p w14:paraId="3E43A220">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66978B6">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93DD280">
      <w:pPr>
        <w:snapToGrid w:val="0"/>
        <w:spacing w:before="120" w:beforeLines="50" w:after="50" w:line="360" w:lineRule="auto"/>
        <w:jc w:val="center"/>
        <w:rPr>
          <w:rFonts w:hint="eastAsia" w:ascii="宋体" w:hAnsi="宋体" w:cs="宋体"/>
          <w:b/>
          <w:color w:val="auto"/>
          <w:sz w:val="24"/>
          <w:highlight w:val="none"/>
        </w:rPr>
      </w:pPr>
    </w:p>
    <w:p w14:paraId="41E3ABDF">
      <w:pPr>
        <w:spacing w:line="360" w:lineRule="auto"/>
        <w:ind w:firstLine="596" w:firstLineChars="198"/>
        <w:contextualSpacing/>
        <w:rPr>
          <w:rFonts w:hint="eastAsia" w:ascii="宋体" w:hAnsi="宋体" w:cs="宋体"/>
          <w:b/>
          <w:color w:val="auto"/>
          <w:kern w:val="0"/>
          <w:sz w:val="30"/>
          <w:szCs w:val="30"/>
          <w:highlight w:val="none"/>
        </w:rPr>
        <w:sectPr>
          <w:pgSz w:w="11910" w:h="16840"/>
          <w:pgMar w:top="1440" w:right="1080" w:bottom="1440" w:left="1080" w:header="720" w:footer="720" w:gutter="0"/>
          <w:pgNumType w:fmt="decimal"/>
          <w:cols w:space="720" w:num="1"/>
        </w:sectPr>
      </w:pPr>
    </w:p>
    <w:p w14:paraId="4543695E">
      <w:pPr>
        <w:numPr>
          <w:ilvl w:val="0"/>
          <w:numId w:val="4"/>
        </w:numPr>
        <w:spacing w:line="360" w:lineRule="auto"/>
        <w:contextualSpacing/>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供应商直接控股、管理关系信息表</w:t>
      </w:r>
    </w:p>
    <w:p w14:paraId="76D184A4">
      <w:pPr>
        <w:numPr>
          <w:ilvl w:val="0"/>
          <w:numId w:val="0"/>
        </w:numPr>
        <w:spacing w:line="360" w:lineRule="auto"/>
        <w:ind w:left="420" w:leftChars="0"/>
        <w:contextualSpacing/>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供应商直接控股股东信息</w:t>
      </w:r>
    </w:p>
    <w:p w14:paraId="74E73FC2">
      <w:pPr>
        <w:spacing w:line="360" w:lineRule="auto"/>
        <w:contextualSpacing/>
        <w:jc w:val="center"/>
        <w:rPr>
          <w:rFonts w:hint="eastAsia" w:ascii="宋体" w:hAnsi="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3253F72">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DB5E1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517D6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6FD06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52132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441B9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A4A9CE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BCE98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FC5FF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344F6C">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EAFBDB">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EB835A">
            <w:pPr>
              <w:widowControl/>
              <w:spacing w:line="360" w:lineRule="auto"/>
              <w:contextualSpacing/>
              <w:jc w:val="center"/>
              <w:rPr>
                <w:rFonts w:hint="eastAsia" w:ascii="宋体" w:hAnsi="宋体" w:cs="宋体"/>
                <w:color w:val="auto"/>
                <w:kern w:val="0"/>
                <w:sz w:val="24"/>
                <w:highlight w:val="none"/>
              </w:rPr>
            </w:pPr>
          </w:p>
        </w:tc>
      </w:tr>
      <w:tr w14:paraId="6A0290E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405FA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F3D65B">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51B2B6">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00C50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24C198">
            <w:pPr>
              <w:widowControl/>
              <w:spacing w:line="360" w:lineRule="auto"/>
              <w:contextualSpacing/>
              <w:jc w:val="center"/>
              <w:rPr>
                <w:rFonts w:hint="eastAsia" w:ascii="宋体" w:hAnsi="宋体" w:cs="宋体"/>
                <w:color w:val="auto"/>
                <w:kern w:val="0"/>
                <w:sz w:val="24"/>
                <w:highlight w:val="none"/>
              </w:rPr>
            </w:pPr>
          </w:p>
        </w:tc>
      </w:tr>
      <w:tr w14:paraId="57C68AE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4EAFF5">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D6C2F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5A8218">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C378C5">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FE843E">
            <w:pPr>
              <w:widowControl/>
              <w:spacing w:line="360" w:lineRule="auto"/>
              <w:contextualSpacing/>
              <w:jc w:val="center"/>
              <w:rPr>
                <w:rFonts w:hint="eastAsia" w:ascii="宋体" w:hAnsi="宋体" w:cs="宋体"/>
                <w:color w:val="auto"/>
                <w:kern w:val="0"/>
                <w:sz w:val="24"/>
                <w:highlight w:val="none"/>
              </w:rPr>
            </w:pPr>
          </w:p>
        </w:tc>
      </w:tr>
      <w:tr w14:paraId="1C33BDB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69E24D">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BE9AF8">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BC192E">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098CD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722395">
            <w:pPr>
              <w:widowControl/>
              <w:spacing w:line="360" w:lineRule="auto"/>
              <w:contextualSpacing/>
              <w:jc w:val="center"/>
              <w:rPr>
                <w:rFonts w:hint="eastAsia" w:ascii="宋体" w:hAnsi="宋体" w:cs="宋体"/>
                <w:color w:val="auto"/>
                <w:kern w:val="0"/>
                <w:sz w:val="24"/>
                <w:highlight w:val="none"/>
              </w:rPr>
            </w:pPr>
          </w:p>
        </w:tc>
      </w:tr>
    </w:tbl>
    <w:p w14:paraId="09071ABE">
      <w:pPr>
        <w:spacing w:line="360" w:lineRule="auto"/>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14:paraId="190042D5">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AF50763">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0838D088">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227398B6">
      <w:pPr>
        <w:snapToGrid w:val="0"/>
        <w:spacing w:line="360" w:lineRule="auto"/>
        <w:jc w:val="left"/>
        <w:rPr>
          <w:rFonts w:hint="eastAsia" w:ascii="宋体" w:hAnsi="宋体" w:cs="宋体"/>
          <w:color w:val="auto"/>
          <w:sz w:val="24"/>
          <w:highlight w:val="none"/>
        </w:rPr>
      </w:pPr>
    </w:p>
    <w:p w14:paraId="1D0414F4">
      <w:pPr>
        <w:snapToGrid w:val="0"/>
        <w:spacing w:line="360" w:lineRule="auto"/>
        <w:jc w:val="left"/>
        <w:rPr>
          <w:rFonts w:hint="eastAsia" w:ascii="宋体" w:hAnsi="宋体" w:cs="宋体"/>
          <w:color w:val="auto"/>
          <w:sz w:val="24"/>
          <w:highlight w:val="none"/>
        </w:rPr>
      </w:pPr>
    </w:p>
    <w:p w14:paraId="4D927739">
      <w:pPr>
        <w:snapToGrid w:val="0"/>
        <w:spacing w:line="360" w:lineRule="auto"/>
        <w:jc w:val="left"/>
        <w:rPr>
          <w:rFonts w:hint="eastAsia" w:ascii="宋体" w:hAnsi="宋体" w:cs="宋体"/>
          <w:color w:val="auto"/>
          <w:sz w:val="24"/>
          <w:highlight w:val="none"/>
        </w:rPr>
      </w:pPr>
    </w:p>
    <w:p w14:paraId="700E6717">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62F12F9">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C20D65A">
      <w:pPr>
        <w:snapToGrid w:val="0"/>
        <w:spacing w:line="360" w:lineRule="auto"/>
        <w:rPr>
          <w:rFonts w:hint="eastAsia" w:ascii="宋体" w:hAnsi="宋体" w:cs="宋体"/>
          <w:b/>
          <w:color w:val="auto"/>
          <w:kern w:val="0"/>
          <w:sz w:val="30"/>
          <w:szCs w:val="30"/>
          <w:highlight w:val="none"/>
        </w:rPr>
      </w:pPr>
    </w:p>
    <w:p w14:paraId="4CCCD31B">
      <w:pPr>
        <w:snapToGrid w:val="0"/>
        <w:spacing w:line="360" w:lineRule="auto"/>
        <w:ind w:firstLine="596" w:firstLineChars="198"/>
        <w:rPr>
          <w:rFonts w:hint="eastAsia" w:ascii="宋体" w:hAnsi="宋体" w:cs="宋体"/>
          <w:b/>
          <w:color w:val="auto"/>
          <w:kern w:val="0"/>
          <w:sz w:val="30"/>
          <w:szCs w:val="30"/>
          <w:highlight w:val="none"/>
        </w:rPr>
        <w:sectPr>
          <w:pgSz w:w="11910" w:h="16840"/>
          <w:pgMar w:top="1440" w:right="1080" w:bottom="1440" w:left="1080" w:header="720" w:footer="720" w:gutter="0"/>
          <w:pgNumType w:fmt="decimal"/>
          <w:cols w:space="720" w:num="1"/>
        </w:sectPr>
      </w:pPr>
    </w:p>
    <w:p w14:paraId="53CBDA6E">
      <w:pPr>
        <w:numPr>
          <w:ilvl w:val="0"/>
          <w:numId w:val="0"/>
        </w:numPr>
        <w:snapToGrid w:val="0"/>
        <w:spacing w:line="360" w:lineRule="auto"/>
        <w:ind w:left="420" w:leftChars="0"/>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供应商直接管理关系信息表</w:t>
      </w:r>
    </w:p>
    <w:p w14:paraId="68C37079">
      <w:pPr>
        <w:snapToGrid w:val="0"/>
        <w:spacing w:line="360" w:lineRule="auto"/>
        <w:jc w:val="center"/>
        <w:rPr>
          <w:rFonts w:hint="eastAsia" w:ascii="宋体" w:hAnsi="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776567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F9DEC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E93CA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8BFAB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199D8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884CC2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C7205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05598C">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BB2F16">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E67B92">
            <w:pPr>
              <w:widowControl/>
              <w:spacing w:line="360" w:lineRule="auto"/>
              <w:contextualSpacing/>
              <w:jc w:val="center"/>
              <w:rPr>
                <w:rFonts w:hint="eastAsia" w:ascii="宋体" w:hAnsi="宋体" w:cs="宋体"/>
                <w:color w:val="auto"/>
                <w:kern w:val="0"/>
                <w:sz w:val="24"/>
                <w:highlight w:val="none"/>
              </w:rPr>
            </w:pPr>
          </w:p>
        </w:tc>
      </w:tr>
      <w:tr w14:paraId="6D628F0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6FD599">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592DE2">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E9265E">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C43765">
            <w:pPr>
              <w:widowControl/>
              <w:spacing w:line="360" w:lineRule="auto"/>
              <w:contextualSpacing/>
              <w:jc w:val="center"/>
              <w:rPr>
                <w:rFonts w:hint="eastAsia" w:ascii="宋体" w:hAnsi="宋体" w:cs="宋体"/>
                <w:color w:val="auto"/>
                <w:kern w:val="0"/>
                <w:sz w:val="24"/>
                <w:highlight w:val="none"/>
              </w:rPr>
            </w:pPr>
          </w:p>
        </w:tc>
      </w:tr>
      <w:tr w14:paraId="42C21F3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99843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A81FEC">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0B806B">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A2723B">
            <w:pPr>
              <w:widowControl/>
              <w:spacing w:line="360" w:lineRule="auto"/>
              <w:contextualSpacing/>
              <w:jc w:val="center"/>
              <w:rPr>
                <w:rFonts w:hint="eastAsia" w:ascii="宋体" w:hAnsi="宋体" w:cs="宋体"/>
                <w:color w:val="auto"/>
                <w:kern w:val="0"/>
                <w:sz w:val="24"/>
                <w:highlight w:val="none"/>
              </w:rPr>
            </w:pPr>
          </w:p>
        </w:tc>
      </w:tr>
      <w:tr w14:paraId="1B0D938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75DC3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5E5040">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DAF4F5">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E19CBA">
            <w:pPr>
              <w:widowControl/>
              <w:spacing w:line="360" w:lineRule="auto"/>
              <w:contextualSpacing/>
              <w:jc w:val="center"/>
              <w:rPr>
                <w:rFonts w:hint="eastAsia" w:ascii="宋体" w:hAnsi="宋体" w:cs="宋体"/>
                <w:color w:val="auto"/>
                <w:kern w:val="0"/>
                <w:sz w:val="24"/>
                <w:highlight w:val="none"/>
              </w:rPr>
            </w:pPr>
          </w:p>
        </w:tc>
      </w:tr>
    </w:tbl>
    <w:p w14:paraId="33ECD691">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14:paraId="6816CE5F">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03D88D83">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73807257">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093FD575">
      <w:pPr>
        <w:spacing w:line="360" w:lineRule="auto"/>
        <w:contextualSpacing/>
        <w:jc w:val="left"/>
        <w:rPr>
          <w:rFonts w:hint="eastAsia" w:ascii="宋体" w:hAnsi="宋体" w:cs="宋体"/>
          <w:color w:val="auto"/>
          <w:sz w:val="24"/>
          <w:highlight w:val="none"/>
        </w:rPr>
      </w:pPr>
    </w:p>
    <w:p w14:paraId="7D7E4074">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AFEB4AF">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50DC707">
      <w:pPr>
        <w:spacing w:line="360" w:lineRule="auto"/>
        <w:ind w:right="480" w:firstLine="240" w:firstLineChars="100"/>
        <w:contextualSpacing/>
        <w:jc w:val="center"/>
        <w:rPr>
          <w:rFonts w:hint="eastAsia" w:ascii="宋体" w:hAnsi="宋体" w:cs="宋体"/>
          <w:color w:val="auto"/>
          <w:sz w:val="28"/>
          <w:szCs w:val="28"/>
          <w:highlight w:val="none"/>
        </w:rPr>
      </w:pPr>
      <w:r>
        <w:rPr>
          <w:rFonts w:hint="eastAsia" w:ascii="宋体" w:hAnsi="宋体" w:cs="宋体"/>
          <w:color w:val="auto"/>
          <w:sz w:val="24"/>
          <w:highlight w:val="none"/>
        </w:rPr>
        <w:t xml:space="preserve">                                  </w:t>
      </w:r>
    </w:p>
    <w:p w14:paraId="6849EFCD">
      <w:pPr>
        <w:numPr>
          <w:ilvl w:val="0"/>
          <w:numId w:val="4"/>
        </w:numPr>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资格声明函</w:t>
      </w:r>
    </w:p>
    <w:p w14:paraId="0682215D">
      <w:pPr>
        <w:spacing w:line="360" w:lineRule="auto"/>
        <w:jc w:val="center"/>
        <w:rPr>
          <w:rFonts w:hint="eastAsia" w:ascii="宋体" w:hAnsi="宋体" w:cs="宋体"/>
          <w:b/>
          <w:color w:val="auto"/>
          <w:sz w:val="32"/>
          <w:szCs w:val="32"/>
          <w:highlight w:val="none"/>
        </w:rPr>
      </w:pPr>
    </w:p>
    <w:p w14:paraId="3E513E14">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312EB516">
      <w:pPr>
        <w:spacing w:line="360" w:lineRule="auto"/>
        <w:jc w:val="center"/>
        <w:rPr>
          <w:rFonts w:hint="eastAsia" w:ascii="宋体" w:hAnsi="宋体" w:cs="宋体"/>
          <w:color w:val="auto"/>
          <w:sz w:val="24"/>
          <w:szCs w:val="20"/>
          <w:highlight w:val="none"/>
        </w:rPr>
      </w:pPr>
    </w:p>
    <w:p w14:paraId="573EE06E">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0F6EADEF">
      <w:pPr>
        <w:wordWrap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ADEF6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项目的竞标，为便于贵方公正、择优的确定成交供应商及其竞标产品和服务，我方就本次竞标有关事项郑重声明如下：</w:t>
      </w:r>
    </w:p>
    <w:p w14:paraId="0BD3700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5F8101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0BEE4AC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439E675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1A94FB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49885F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82FFC6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1D53C00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8131A4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77A6B8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CED44D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AFC010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6001BF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740F5E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60252D7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14:paraId="11C2348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2D74F4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71220C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568CE45">
      <w:pPr>
        <w:pStyle w:val="12"/>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471FE158">
      <w:pPr>
        <w:pStyle w:val="12"/>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8C8FFAB">
      <w:pPr>
        <w:pStyle w:val="10"/>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10D5DD00">
      <w:pPr>
        <w:pStyle w:val="10"/>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3EC3FF54">
      <w:pPr>
        <w:pStyle w:val="10"/>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5AA172E9">
      <w:pPr>
        <w:pStyle w:val="10"/>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4A8D2026">
      <w:pPr>
        <w:pStyle w:val="10"/>
        <w:tabs>
          <w:tab w:val="left" w:pos="939"/>
        </w:tabs>
        <w:spacing w:line="360" w:lineRule="auto"/>
        <w:ind w:left="0" w:leftChars="0" w:firstLine="480" w:firstLineChars="200"/>
        <w:rPr>
          <w:rFonts w:hint="eastAsia" w:ascii="宋体" w:hAnsi="宋体" w:cs="宋体"/>
          <w:color w:val="auto"/>
          <w:sz w:val="24"/>
          <w:highlight w:val="none"/>
        </w:rPr>
      </w:pPr>
    </w:p>
    <w:p w14:paraId="3434A5AC">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6C05F42">
      <w:pPr>
        <w:autoSpaceDE w:val="0"/>
        <w:autoSpaceDN w:val="0"/>
        <w:spacing w:line="360" w:lineRule="auto"/>
        <w:ind w:firstLine="6120" w:firstLineChars="2550"/>
        <w:rPr>
          <w:rFonts w:hint="eastAsia" w:ascii="宋体" w:hAnsi="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cs="宋体"/>
          <w:color w:val="auto"/>
          <w:kern w:val="0"/>
          <w:sz w:val="24"/>
          <w:highlight w:val="none"/>
          <w:lang w:val="zh-CN"/>
        </w:rPr>
        <w:t>日期：  年  月   日</w:t>
      </w:r>
    </w:p>
    <w:p w14:paraId="5C48D107">
      <w:pPr>
        <w:pStyle w:val="8"/>
        <w:rPr>
          <w:rFonts w:hint="eastAsia"/>
          <w:color w:val="auto"/>
          <w:highlight w:val="none"/>
          <w:lang w:val="zh-CN"/>
        </w:rPr>
      </w:pPr>
    </w:p>
    <w:p w14:paraId="1EAF59BD">
      <w:pPr>
        <w:pStyle w:val="12"/>
        <w:numPr>
          <w:ilvl w:val="0"/>
          <w:numId w:val="4"/>
        </w:numPr>
        <w:spacing w:line="360" w:lineRule="auto"/>
        <w:rPr>
          <w:rFonts w:hAnsi="宋体" w:cs="宋体"/>
          <w:b/>
          <w:color w:val="auto"/>
          <w:kern w:val="2"/>
          <w:sz w:val="30"/>
          <w:szCs w:val="30"/>
          <w:highlight w:val="none"/>
        </w:rPr>
      </w:pPr>
      <w:r>
        <w:rPr>
          <w:rFonts w:hint="eastAsia" w:hAnsi="宋体" w:cs="宋体"/>
          <w:b/>
          <w:color w:val="auto"/>
          <w:kern w:val="2"/>
          <w:sz w:val="30"/>
          <w:szCs w:val="30"/>
          <w:highlight w:val="none"/>
        </w:rPr>
        <w:t>中小企业声明函</w:t>
      </w:r>
      <w:r>
        <w:rPr>
          <w:rFonts w:hint="eastAsia" w:hAnsi="宋体" w:cs="宋体"/>
          <w:b/>
          <w:color w:val="auto"/>
          <w:kern w:val="2"/>
          <w:sz w:val="30"/>
          <w:szCs w:val="30"/>
          <w:highlight w:val="none"/>
          <w:lang w:val="en-US" w:eastAsia="zh-CN"/>
        </w:rPr>
        <w:t>或</w:t>
      </w:r>
      <w:r>
        <w:rPr>
          <w:rFonts w:hint="eastAsia" w:hAnsi="宋体" w:cs="宋体"/>
          <w:b/>
          <w:color w:val="auto"/>
          <w:kern w:val="2"/>
          <w:sz w:val="30"/>
          <w:szCs w:val="30"/>
          <w:highlight w:val="none"/>
        </w:rPr>
        <w:t>残疾人福利性单位声明函（专门面向中小企业采购的项目则必须提供）</w:t>
      </w:r>
    </w:p>
    <w:p w14:paraId="0E448EE0">
      <w:pPr>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中小企业声明函（工程）</w:t>
      </w:r>
    </w:p>
    <w:p w14:paraId="4369AF91">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本公司（联合体）郑重声明，根据《政府采购促进中小企业发展管理办法》（财库﹝2020﹞46 号）的规定，本公司（联合体）参加</w:t>
      </w:r>
      <w:r>
        <w:rPr>
          <w:rFonts w:hint="eastAsia" w:ascii="宋体" w:hAnsi="宋体" w:cs="宋体"/>
          <w:color w:val="auto"/>
          <w:sz w:val="24"/>
          <w:highlight w:val="none"/>
          <w:u w:val="single"/>
          <w:shd w:val="clear" w:color="auto" w:fill="FFFFFF"/>
        </w:rPr>
        <w:t>（单位名称）</w:t>
      </w:r>
      <w:r>
        <w:rPr>
          <w:rFonts w:hint="eastAsia" w:ascii="宋体" w:hAnsi="宋体" w:cs="宋体"/>
          <w:color w:val="auto"/>
          <w:sz w:val="24"/>
          <w:highlight w:val="none"/>
          <w:shd w:val="clear" w:color="auto" w:fill="FFFFFF"/>
        </w:rPr>
        <w:t>的</w:t>
      </w:r>
      <w:r>
        <w:rPr>
          <w:rFonts w:hint="eastAsia" w:ascii="宋体" w:hAnsi="宋体" w:cs="宋体"/>
          <w:color w:val="auto"/>
          <w:sz w:val="24"/>
          <w:highlight w:val="none"/>
          <w:u w:val="single"/>
          <w:shd w:val="clear" w:color="auto" w:fill="FFFFFF"/>
        </w:rPr>
        <w:t>（项目名称）</w:t>
      </w:r>
      <w:r>
        <w:rPr>
          <w:rFonts w:hint="eastAsia" w:ascii="宋体" w:hAnsi="宋体" w:cs="宋体"/>
          <w:color w:val="auto"/>
          <w:sz w:val="24"/>
          <w:highlight w:val="none"/>
          <w:shd w:val="clear" w:color="auto" w:fill="FFFFFF"/>
        </w:rPr>
        <w:t>采购活动，工程的施工单位全部为符合政策要求的中小企业承接。相关企业（含联合体中的中小企业、签订分包意向协议的中小企业）的具体情况如下：</w:t>
      </w:r>
    </w:p>
    <w:p w14:paraId="225297C2">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w:t>
      </w:r>
      <w:r>
        <w:rPr>
          <w:rFonts w:hint="eastAsia" w:ascii="宋体" w:hAnsi="宋体" w:cs="宋体"/>
          <w:color w:val="auto"/>
          <w:sz w:val="24"/>
          <w:highlight w:val="none"/>
          <w:u w:val="single"/>
          <w:shd w:val="clear" w:color="auto" w:fill="FFFFFF"/>
        </w:rPr>
        <w:t>（标的名称）</w:t>
      </w:r>
      <w:r>
        <w:rPr>
          <w:rFonts w:hint="eastAsia" w:ascii="宋体" w:hAnsi="宋体" w:cs="宋体"/>
          <w:color w:val="auto"/>
          <w:sz w:val="24"/>
          <w:highlight w:val="none"/>
          <w:shd w:val="clear" w:color="auto" w:fill="FFFFFF"/>
        </w:rPr>
        <w:t>，属于</w:t>
      </w:r>
      <w:r>
        <w:rPr>
          <w:rFonts w:hint="eastAsia" w:ascii="宋体" w:hAnsi="宋体" w:cs="宋体"/>
          <w:color w:val="auto"/>
          <w:sz w:val="24"/>
          <w:highlight w:val="none"/>
          <w:u w:val="single"/>
          <w:shd w:val="clear" w:color="auto" w:fill="FFFFFF"/>
        </w:rPr>
        <w:t>（采购文件列明的行业）</w:t>
      </w:r>
      <w:r>
        <w:rPr>
          <w:rFonts w:hint="eastAsia" w:ascii="宋体" w:hAnsi="宋体" w:cs="宋体"/>
          <w:color w:val="auto"/>
          <w:sz w:val="24"/>
          <w:highlight w:val="none"/>
          <w:shd w:val="clear" w:color="auto" w:fill="FFFFFF"/>
        </w:rPr>
        <w:t>；承建（承接）企业为</w:t>
      </w:r>
      <w:r>
        <w:rPr>
          <w:rFonts w:hint="eastAsia" w:ascii="宋体" w:hAnsi="宋体" w:cs="宋体"/>
          <w:color w:val="auto"/>
          <w:sz w:val="24"/>
          <w:highlight w:val="none"/>
          <w:u w:val="single"/>
          <w:shd w:val="clear" w:color="auto" w:fill="FFFFFF"/>
        </w:rPr>
        <w:t>（企业名称）</w:t>
      </w:r>
      <w:r>
        <w:rPr>
          <w:rFonts w:hint="eastAsia" w:ascii="宋体" w:hAnsi="宋体" w:cs="宋体"/>
          <w:color w:val="auto"/>
          <w:sz w:val="24"/>
          <w:highlight w:val="none"/>
          <w:shd w:val="clear" w:color="auto" w:fill="FFFFFF"/>
        </w:rPr>
        <w:t>，从业人员_____人，营业收入为_____万元，资产总额为_____万元，属于</w:t>
      </w:r>
      <w:r>
        <w:rPr>
          <w:rFonts w:hint="eastAsia" w:ascii="宋体" w:hAnsi="宋体" w:cs="宋体"/>
          <w:color w:val="auto"/>
          <w:sz w:val="24"/>
          <w:highlight w:val="none"/>
          <w:u w:val="single"/>
          <w:shd w:val="clear" w:color="auto" w:fill="FFFFFF"/>
        </w:rPr>
        <w:t>（中型企业、小型企业、微型企业）</w:t>
      </w:r>
      <w:r>
        <w:rPr>
          <w:rFonts w:hint="eastAsia" w:ascii="宋体" w:hAnsi="宋体" w:cs="宋体"/>
          <w:color w:val="auto"/>
          <w:sz w:val="24"/>
          <w:highlight w:val="none"/>
          <w:shd w:val="clear" w:color="auto" w:fill="FFFFFF"/>
        </w:rPr>
        <w:t>；</w:t>
      </w:r>
    </w:p>
    <w:p w14:paraId="1E2F9E1B">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w:t>
      </w:r>
      <w:r>
        <w:rPr>
          <w:rFonts w:hint="eastAsia" w:ascii="宋体" w:hAnsi="宋体" w:cs="宋体"/>
          <w:color w:val="auto"/>
          <w:sz w:val="24"/>
          <w:highlight w:val="none"/>
          <w:u w:val="single"/>
          <w:shd w:val="clear" w:color="auto" w:fill="FFFFFF"/>
        </w:rPr>
        <w:t>（标的名称）</w:t>
      </w:r>
      <w:r>
        <w:rPr>
          <w:rFonts w:hint="eastAsia" w:ascii="宋体" w:hAnsi="宋体" w:cs="宋体"/>
          <w:color w:val="auto"/>
          <w:sz w:val="24"/>
          <w:highlight w:val="none"/>
          <w:shd w:val="clear" w:color="auto" w:fill="FFFFFF"/>
        </w:rPr>
        <w:t>，属于</w:t>
      </w:r>
      <w:r>
        <w:rPr>
          <w:rFonts w:hint="eastAsia" w:ascii="宋体" w:hAnsi="宋体" w:cs="宋体"/>
          <w:color w:val="auto"/>
          <w:sz w:val="24"/>
          <w:highlight w:val="none"/>
          <w:u w:val="single"/>
          <w:shd w:val="clear" w:color="auto" w:fill="FFFFFF"/>
        </w:rPr>
        <w:t>（采购文件列明的行业）</w:t>
      </w:r>
      <w:r>
        <w:rPr>
          <w:rFonts w:hint="eastAsia" w:ascii="宋体" w:hAnsi="宋体" w:cs="宋体"/>
          <w:color w:val="auto"/>
          <w:sz w:val="24"/>
          <w:highlight w:val="none"/>
          <w:shd w:val="clear" w:color="auto" w:fill="FFFFFF"/>
        </w:rPr>
        <w:t>；承建（承接）企业为</w:t>
      </w:r>
      <w:r>
        <w:rPr>
          <w:rFonts w:hint="eastAsia" w:ascii="宋体" w:hAnsi="宋体" w:cs="宋体"/>
          <w:color w:val="auto"/>
          <w:sz w:val="24"/>
          <w:highlight w:val="none"/>
          <w:u w:val="single"/>
          <w:shd w:val="clear" w:color="auto" w:fill="FFFFFF"/>
        </w:rPr>
        <w:t>（企业名称）</w:t>
      </w:r>
      <w:r>
        <w:rPr>
          <w:rFonts w:hint="eastAsia" w:ascii="宋体" w:hAnsi="宋体" w:cs="宋体"/>
          <w:color w:val="auto"/>
          <w:sz w:val="24"/>
          <w:highlight w:val="none"/>
          <w:shd w:val="clear" w:color="auto" w:fill="FFFFFF"/>
        </w:rPr>
        <w:t>，从业人员_____人，营业收入为_____万元，资产总额为_____万元，属于（中型企业、小型企业、微型企业）；</w:t>
      </w:r>
    </w:p>
    <w:p w14:paraId="4C58A136">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w:t>
      </w:r>
    </w:p>
    <w:p w14:paraId="5542E577">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以上企业，不属于大企业的分支机构，不存在控股股东为大企业的情形，也不存在与大企业的负责人为同一人的情形。</w:t>
      </w:r>
    </w:p>
    <w:p w14:paraId="02FEF882">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本企业对上述声明内容的真实性负责。如有虚假，将依法承担相应责任。</w:t>
      </w:r>
    </w:p>
    <w:p w14:paraId="5C104E39">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1EDBD672">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D67B823">
      <w:pPr>
        <w:pStyle w:val="12"/>
        <w:spacing w:line="360" w:lineRule="auto"/>
        <w:ind w:firstLine="5678" w:firstLineChars="2366"/>
        <w:rPr>
          <w:rFonts w:hint="eastAsia" w:hAnsi="宋体" w:cs="宋体"/>
          <w:color w:val="auto"/>
          <w:sz w:val="24"/>
          <w:highlight w:val="none"/>
          <w:lang w:val="zh-CN"/>
        </w:rPr>
      </w:pPr>
      <w:r>
        <w:rPr>
          <w:rFonts w:hint="eastAsia" w:hAnsi="宋体" w:cs="宋体"/>
          <w:color w:val="auto"/>
          <w:sz w:val="24"/>
          <w:highlight w:val="none"/>
          <w:lang w:val="zh-CN"/>
        </w:rPr>
        <w:t>日期：  年  月   日</w:t>
      </w:r>
    </w:p>
    <w:p w14:paraId="033BBE8D">
      <w:pPr>
        <w:pStyle w:val="8"/>
        <w:spacing w:after="0" w:line="360" w:lineRule="auto"/>
        <w:ind w:left="3960" w:right="1808"/>
        <w:contextualSpacing/>
        <w:rPr>
          <w:rFonts w:hint="eastAsia" w:ascii="宋体" w:hAnsi="宋体" w:cs="宋体"/>
          <w:color w:val="auto"/>
          <w:highlight w:val="none"/>
        </w:rPr>
      </w:pPr>
    </w:p>
    <w:p w14:paraId="0D8B5E06">
      <w:pPr>
        <w:spacing w:line="360" w:lineRule="auto"/>
        <w:contextualSpacing/>
        <w:jc w:val="left"/>
        <w:rPr>
          <w:rFonts w:hint="eastAsia"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35B456D">
      <w:pPr>
        <w:snapToGrid w:val="0"/>
        <w:spacing w:before="120" w:beforeLines="50" w:after="50" w:line="360" w:lineRule="auto"/>
        <w:rPr>
          <w:rFonts w:hint="eastAsia" w:ascii="宋体" w:hAnsi="宋体" w:cs="宋体"/>
          <w:b/>
          <w:bCs/>
          <w:color w:val="auto"/>
          <w:sz w:val="32"/>
          <w:szCs w:val="32"/>
          <w:highlight w:val="none"/>
        </w:rPr>
        <w:sectPr>
          <w:pgSz w:w="11910" w:h="16840"/>
          <w:pgMar w:top="1440" w:right="1080" w:bottom="1440" w:left="1080" w:header="720" w:footer="720" w:gutter="0"/>
          <w:pgNumType w:fmt="decimal"/>
          <w:cols w:space="720" w:num="1"/>
        </w:sectPr>
      </w:pPr>
    </w:p>
    <w:p w14:paraId="20E16C51">
      <w:pPr>
        <w:spacing w:line="360" w:lineRule="auto"/>
        <w:rPr>
          <w:rFonts w:hint="eastAsia" w:ascii="宋体" w:hAnsi="宋体" w:cs="宋体"/>
          <w:color w:val="auto"/>
          <w:sz w:val="24"/>
          <w:highlight w:val="none"/>
        </w:rPr>
      </w:pPr>
    </w:p>
    <w:p w14:paraId="4C09E7C4">
      <w:pPr>
        <w:spacing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70FC6023">
      <w:pPr>
        <w:spacing w:line="360" w:lineRule="auto"/>
        <w:rPr>
          <w:rFonts w:hint="eastAsia" w:ascii="宋体" w:hAnsi="宋体" w:cs="宋体"/>
          <w:color w:val="auto"/>
          <w:sz w:val="32"/>
          <w:szCs w:val="32"/>
          <w:highlight w:val="none"/>
        </w:rPr>
      </w:pPr>
    </w:p>
    <w:p w14:paraId="79EBD69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551462A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E2130FA">
      <w:pPr>
        <w:spacing w:line="360" w:lineRule="auto"/>
        <w:contextualSpacing/>
        <w:rPr>
          <w:rFonts w:hint="eastAsia" w:ascii="宋体" w:hAnsi="宋体" w:cs="宋体"/>
          <w:color w:val="auto"/>
          <w:sz w:val="24"/>
          <w:highlight w:val="none"/>
        </w:rPr>
      </w:pPr>
    </w:p>
    <w:p w14:paraId="2EC32E6D">
      <w:pPr>
        <w:spacing w:line="360" w:lineRule="auto"/>
        <w:contextualSpacing/>
        <w:rPr>
          <w:rFonts w:hint="eastAsia" w:ascii="宋体" w:hAnsi="宋体" w:cs="宋体"/>
          <w:color w:val="auto"/>
          <w:sz w:val="24"/>
          <w:highlight w:val="none"/>
        </w:rPr>
      </w:pPr>
    </w:p>
    <w:p w14:paraId="1381944C">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供应商名称（电子签章）：</w:t>
      </w:r>
    </w:p>
    <w:p w14:paraId="06F57882">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62DAC4E1">
      <w:pPr>
        <w:spacing w:line="360" w:lineRule="auto"/>
        <w:contextualSpacing/>
        <w:rPr>
          <w:rFonts w:hint="eastAsia" w:ascii="宋体" w:hAnsi="宋体" w:cs="宋体"/>
          <w:color w:val="auto"/>
          <w:sz w:val="24"/>
          <w:highlight w:val="none"/>
        </w:rPr>
      </w:pPr>
    </w:p>
    <w:p w14:paraId="18AF2830">
      <w:pPr>
        <w:spacing w:line="360" w:lineRule="auto"/>
        <w:contextualSpacing/>
        <w:rPr>
          <w:rFonts w:hint="eastAsia" w:ascii="宋体" w:hAnsi="宋体" w:cs="宋体"/>
          <w:color w:val="auto"/>
          <w:sz w:val="24"/>
          <w:highlight w:val="none"/>
        </w:rPr>
      </w:pPr>
    </w:p>
    <w:p w14:paraId="4AC2063C">
      <w:pPr>
        <w:spacing w:line="360" w:lineRule="auto"/>
        <w:contextualSpacing/>
        <w:rPr>
          <w:rFonts w:hint="eastAsia" w:ascii="宋体" w:hAnsi="宋体" w:cs="宋体"/>
          <w:color w:val="auto"/>
          <w:sz w:val="24"/>
          <w:highlight w:val="none"/>
        </w:rPr>
      </w:pPr>
    </w:p>
    <w:p w14:paraId="7E108ACE">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E5E30C0">
      <w:pPr>
        <w:spacing w:line="360" w:lineRule="auto"/>
        <w:jc w:val="center"/>
        <w:rPr>
          <w:rFonts w:hint="eastAsia" w:ascii="宋体" w:hAnsi="宋体" w:cs="宋体"/>
          <w:color w:val="auto"/>
          <w:sz w:val="24"/>
          <w:highlight w:val="none"/>
        </w:rPr>
      </w:pPr>
    </w:p>
    <w:p w14:paraId="4299C932">
      <w:pPr>
        <w:spacing w:line="360" w:lineRule="auto"/>
        <w:jc w:val="center"/>
        <w:rPr>
          <w:rFonts w:hint="eastAsia" w:ascii="宋体" w:hAnsi="宋体" w:cs="宋体"/>
          <w:color w:val="auto"/>
          <w:sz w:val="24"/>
          <w:highlight w:val="none"/>
        </w:rPr>
      </w:pPr>
    </w:p>
    <w:p w14:paraId="4E3EDF0F">
      <w:pPr>
        <w:spacing w:line="360" w:lineRule="auto"/>
        <w:jc w:val="center"/>
        <w:rPr>
          <w:rFonts w:hint="eastAsia" w:ascii="宋体" w:hAnsi="宋体" w:cs="宋体"/>
          <w:color w:val="auto"/>
          <w:sz w:val="24"/>
          <w:highlight w:val="none"/>
        </w:rPr>
      </w:pPr>
    </w:p>
    <w:p w14:paraId="6CA95CF7">
      <w:pPr>
        <w:spacing w:line="360" w:lineRule="auto"/>
        <w:jc w:val="center"/>
        <w:rPr>
          <w:rFonts w:hint="eastAsia" w:ascii="宋体" w:hAnsi="宋体" w:cs="宋体"/>
          <w:color w:val="auto"/>
          <w:sz w:val="24"/>
          <w:highlight w:val="none"/>
        </w:rPr>
      </w:pPr>
    </w:p>
    <w:p w14:paraId="1EADC9B9">
      <w:pPr>
        <w:spacing w:line="360" w:lineRule="auto"/>
        <w:jc w:val="center"/>
        <w:rPr>
          <w:rFonts w:hint="eastAsia" w:ascii="宋体" w:hAnsi="宋体" w:cs="宋体"/>
          <w:color w:val="auto"/>
          <w:sz w:val="24"/>
          <w:highlight w:val="none"/>
        </w:rPr>
      </w:pPr>
    </w:p>
    <w:p w14:paraId="46F7D5CE">
      <w:pPr>
        <w:spacing w:line="360" w:lineRule="auto"/>
        <w:jc w:val="center"/>
        <w:rPr>
          <w:rFonts w:hint="eastAsia" w:ascii="宋体" w:hAnsi="宋体" w:cs="宋体"/>
          <w:color w:val="auto"/>
          <w:sz w:val="24"/>
          <w:highlight w:val="none"/>
        </w:rPr>
      </w:pPr>
    </w:p>
    <w:p w14:paraId="5BF3871F">
      <w:pPr>
        <w:spacing w:line="360" w:lineRule="auto"/>
        <w:jc w:val="center"/>
        <w:rPr>
          <w:rFonts w:hint="eastAsia" w:ascii="宋体" w:hAnsi="宋体" w:cs="宋体"/>
          <w:color w:val="auto"/>
          <w:sz w:val="24"/>
          <w:highlight w:val="none"/>
        </w:rPr>
      </w:pPr>
    </w:p>
    <w:p w14:paraId="39C86BB1">
      <w:pPr>
        <w:spacing w:line="360" w:lineRule="auto"/>
        <w:jc w:val="center"/>
        <w:rPr>
          <w:rFonts w:hint="eastAsia" w:ascii="宋体" w:hAnsi="宋体" w:cs="宋体"/>
          <w:color w:val="auto"/>
          <w:sz w:val="24"/>
          <w:highlight w:val="none"/>
        </w:rPr>
      </w:pPr>
    </w:p>
    <w:p w14:paraId="00A422C1">
      <w:pPr>
        <w:spacing w:line="360" w:lineRule="auto"/>
        <w:jc w:val="center"/>
        <w:rPr>
          <w:rFonts w:hint="eastAsia" w:ascii="宋体" w:hAnsi="宋体" w:cs="宋体"/>
          <w:color w:val="auto"/>
          <w:sz w:val="24"/>
          <w:highlight w:val="none"/>
        </w:rPr>
      </w:pPr>
    </w:p>
    <w:p w14:paraId="397332EF">
      <w:pPr>
        <w:autoSpaceDE w:val="0"/>
        <w:autoSpaceDN w:val="0"/>
        <w:spacing w:line="360" w:lineRule="auto"/>
        <w:ind w:firstLine="6120" w:firstLineChars="2550"/>
        <w:rPr>
          <w:rFonts w:hint="eastAsia" w:ascii="宋体" w:hAnsi="宋体" w:cs="宋体"/>
          <w:color w:val="auto"/>
          <w:kern w:val="0"/>
          <w:sz w:val="24"/>
          <w:highlight w:val="none"/>
          <w:lang w:val="zh-CN"/>
        </w:rPr>
      </w:pPr>
    </w:p>
    <w:p w14:paraId="30A95BC2">
      <w:pPr>
        <w:autoSpaceDE w:val="0"/>
        <w:autoSpaceDN w:val="0"/>
        <w:spacing w:line="360" w:lineRule="auto"/>
        <w:ind w:firstLine="6120" w:firstLineChars="2550"/>
        <w:rPr>
          <w:rFonts w:hint="eastAsia" w:ascii="宋体" w:hAnsi="宋体" w:cs="宋体"/>
          <w:color w:val="auto"/>
          <w:kern w:val="0"/>
          <w:sz w:val="24"/>
          <w:highlight w:val="none"/>
          <w:lang w:val="zh-CN"/>
        </w:rPr>
      </w:pPr>
    </w:p>
    <w:p w14:paraId="6CA4396C">
      <w:pPr>
        <w:pStyle w:val="6"/>
        <w:numPr>
          <w:ilvl w:val="0"/>
          <w:numId w:val="4"/>
        </w:numPr>
        <w:overflowPunct w:val="0"/>
        <w:spacing w:line="360" w:lineRule="auto"/>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特定资格要求的资格证明材料</w:t>
      </w:r>
    </w:p>
    <w:p w14:paraId="4F26B98A">
      <w:pPr>
        <w:snapToGrid w:val="0"/>
        <w:spacing w:line="360" w:lineRule="auto"/>
        <w:ind w:firstLine="602" w:firstLineChars="200"/>
        <w:rPr>
          <w:rFonts w:hint="eastAsia" w:ascii="宋体" w:hAnsi="宋体" w:cs="宋体"/>
          <w:b/>
          <w:color w:val="auto"/>
          <w:sz w:val="30"/>
          <w:szCs w:val="30"/>
          <w:highlight w:val="none"/>
        </w:rPr>
      </w:pPr>
    </w:p>
    <w:p w14:paraId="540A67DC">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19AE782">
      <w:pPr>
        <w:autoSpaceDE w:val="0"/>
        <w:autoSpaceDN w:val="0"/>
        <w:spacing w:line="360" w:lineRule="auto"/>
        <w:ind w:firstLine="5678" w:firstLineChars="236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6F437B">
      <w:pPr>
        <w:pStyle w:val="8"/>
        <w:rPr>
          <w:rFonts w:hint="eastAsia" w:ascii="宋体" w:hAnsi="宋体" w:cs="宋体"/>
          <w:color w:val="auto"/>
          <w:kern w:val="0"/>
          <w:sz w:val="24"/>
          <w:highlight w:val="none"/>
          <w:lang w:val="zh-CN"/>
        </w:rPr>
      </w:pPr>
    </w:p>
    <w:p w14:paraId="0C63A2A9">
      <w:pPr>
        <w:rPr>
          <w:rFonts w:hint="eastAsia" w:ascii="宋体" w:hAnsi="宋体" w:cs="宋体"/>
          <w:color w:val="auto"/>
          <w:kern w:val="0"/>
          <w:sz w:val="24"/>
          <w:highlight w:val="none"/>
          <w:lang w:val="zh-CN"/>
        </w:rPr>
      </w:pPr>
    </w:p>
    <w:p w14:paraId="0125E66A">
      <w:pPr>
        <w:pStyle w:val="8"/>
        <w:numPr>
          <w:ilvl w:val="0"/>
          <w:numId w:val="4"/>
        </w:numPr>
        <w:rPr>
          <w:rFonts w:hint="eastAsia" w:ascii="宋体" w:hAnsi="宋体" w:cs="宋体"/>
          <w:b/>
          <w:color w:val="auto"/>
          <w:sz w:val="30"/>
          <w:szCs w:val="30"/>
          <w:highlight w:val="none"/>
        </w:rPr>
      </w:pPr>
      <w:r>
        <w:rPr>
          <w:rFonts w:hint="eastAsia" w:ascii="宋体" w:hAnsi="宋体" w:cs="宋体"/>
          <w:b/>
          <w:color w:val="auto"/>
          <w:sz w:val="30"/>
          <w:szCs w:val="30"/>
          <w:highlight w:val="none"/>
        </w:rPr>
        <w:t>拟投入本项目的项目经理无在建承诺书（格式自拟）</w:t>
      </w:r>
    </w:p>
    <w:p w14:paraId="2A10EEA0">
      <w:pPr>
        <w:rPr>
          <w:rFonts w:hint="eastAsia" w:ascii="宋体" w:hAnsi="宋体" w:cs="宋体"/>
          <w:b/>
          <w:color w:val="auto"/>
          <w:sz w:val="30"/>
          <w:szCs w:val="30"/>
          <w:highlight w:val="none"/>
        </w:rPr>
      </w:pPr>
    </w:p>
    <w:p w14:paraId="6EBAC3AC">
      <w:pPr>
        <w:pStyle w:val="8"/>
        <w:rPr>
          <w:rFonts w:hint="eastAsia" w:ascii="宋体" w:hAnsi="宋体" w:cs="宋体"/>
          <w:b/>
          <w:color w:val="auto"/>
          <w:sz w:val="30"/>
          <w:szCs w:val="30"/>
          <w:highlight w:val="none"/>
        </w:rPr>
      </w:pPr>
    </w:p>
    <w:p w14:paraId="4656E22D">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D4D46D6">
      <w:pPr>
        <w:autoSpaceDE w:val="0"/>
        <w:autoSpaceDN w:val="0"/>
        <w:spacing w:line="360" w:lineRule="auto"/>
        <w:ind w:firstLine="5678" w:firstLineChars="236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307948C">
      <w:pPr>
        <w:rPr>
          <w:rFonts w:hint="eastAsia" w:ascii="宋体" w:hAnsi="宋体" w:cs="宋体"/>
          <w:b/>
          <w:color w:val="auto"/>
          <w:sz w:val="30"/>
          <w:szCs w:val="30"/>
          <w:highlight w:val="none"/>
        </w:rPr>
      </w:pPr>
    </w:p>
    <w:p w14:paraId="632DBCF8">
      <w:pPr>
        <w:pStyle w:val="8"/>
        <w:rPr>
          <w:rFonts w:hint="eastAsia" w:ascii="宋体" w:hAnsi="宋体" w:cs="宋体"/>
          <w:b/>
          <w:color w:val="auto"/>
          <w:sz w:val="30"/>
          <w:szCs w:val="30"/>
          <w:highlight w:val="none"/>
        </w:rPr>
      </w:pPr>
    </w:p>
    <w:p w14:paraId="2192B740">
      <w:pPr>
        <w:rPr>
          <w:rFonts w:hint="eastAsia"/>
          <w:color w:val="auto"/>
          <w:highlight w:val="none"/>
          <w:lang w:val="zh-CN"/>
        </w:rPr>
      </w:pPr>
    </w:p>
    <w:p w14:paraId="65273052">
      <w:pPr>
        <w:pStyle w:val="8"/>
        <w:numPr>
          <w:ilvl w:val="0"/>
          <w:numId w:val="4"/>
        </w:numPr>
        <w:rPr>
          <w:rFonts w:hint="eastAsia" w:ascii="宋体" w:hAnsi="宋体" w:cs="宋体"/>
          <w:color w:val="auto"/>
          <w:kern w:val="0"/>
          <w:sz w:val="24"/>
          <w:highlight w:val="none"/>
          <w:lang w:val="zh-CN"/>
        </w:rPr>
      </w:pPr>
      <w:r>
        <w:rPr>
          <w:rFonts w:hint="eastAsia" w:ascii="宋体" w:hAnsi="宋体" w:cs="宋体"/>
          <w:b/>
          <w:color w:val="auto"/>
          <w:sz w:val="30"/>
          <w:szCs w:val="30"/>
          <w:highlight w:val="none"/>
        </w:rPr>
        <w:t>除磋商文件规定必须提供以外，供应商认为需要提供的其他证明材料。</w:t>
      </w:r>
    </w:p>
    <w:p w14:paraId="254BD8EE">
      <w:pPr>
        <w:rPr>
          <w:rFonts w:hint="eastAsia" w:ascii="宋体" w:hAnsi="宋体" w:cs="宋体"/>
          <w:color w:val="auto"/>
          <w:kern w:val="0"/>
          <w:sz w:val="24"/>
          <w:highlight w:val="none"/>
          <w:lang w:val="zh-CN"/>
        </w:rPr>
      </w:pPr>
    </w:p>
    <w:p w14:paraId="618DACBE">
      <w:pPr>
        <w:pStyle w:val="8"/>
        <w:rPr>
          <w:rFonts w:hint="eastAsia"/>
          <w:color w:val="auto"/>
          <w:highlight w:val="none"/>
          <w:lang w:val="zh-CN"/>
        </w:rPr>
      </w:pPr>
    </w:p>
    <w:p w14:paraId="460E0199">
      <w:pPr>
        <w:rPr>
          <w:rFonts w:hint="eastAsia"/>
          <w:color w:val="auto"/>
          <w:highlight w:val="none"/>
          <w:lang w:val="zh-CN"/>
        </w:rPr>
      </w:pPr>
    </w:p>
    <w:p w14:paraId="156BD4FC">
      <w:pPr>
        <w:pStyle w:val="8"/>
        <w:rPr>
          <w:rFonts w:hint="eastAsia"/>
          <w:color w:val="auto"/>
          <w:highlight w:val="none"/>
          <w:lang w:val="zh-CN"/>
        </w:rPr>
      </w:pPr>
    </w:p>
    <w:p w14:paraId="380E02D3">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D11C39F">
      <w:pPr>
        <w:autoSpaceDE w:val="0"/>
        <w:autoSpaceDN w:val="0"/>
        <w:spacing w:line="360" w:lineRule="auto"/>
        <w:ind w:firstLine="5678" w:firstLineChars="236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5304327">
      <w:pPr>
        <w:pStyle w:val="3"/>
        <w:spacing w:line="360" w:lineRule="auto"/>
        <w:jc w:val="center"/>
        <w:rPr>
          <w:rFonts w:hint="eastAsia" w:ascii="宋体" w:hAnsi="宋体" w:cs="宋体"/>
          <w:b w:val="0"/>
          <w:color w:val="auto"/>
          <w:highlight w:val="none"/>
        </w:rPr>
      </w:pPr>
      <w:bookmarkStart w:id="170" w:name="_Toc80205940"/>
      <w:bookmarkStart w:id="171" w:name="_Toc22872"/>
      <w:bookmarkStart w:id="172" w:name="_Toc8220"/>
      <w:bookmarkStart w:id="173" w:name="_Toc24675"/>
      <w:r>
        <w:rPr>
          <w:rFonts w:hint="eastAsia" w:ascii="宋体" w:hAnsi="宋体" w:cs="宋体"/>
          <w:b w:val="0"/>
          <w:bCs w:val="0"/>
          <w:color w:val="auto"/>
          <w:highlight w:val="none"/>
        </w:rPr>
        <w:br w:type="page"/>
      </w:r>
      <w:bookmarkStart w:id="174" w:name="_Toc19284"/>
      <w:bookmarkStart w:id="175" w:name="_Toc10811"/>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170"/>
      <w:bookmarkEnd w:id="171"/>
      <w:bookmarkEnd w:id="172"/>
      <w:bookmarkEnd w:id="173"/>
      <w:bookmarkEnd w:id="174"/>
      <w:bookmarkEnd w:id="175"/>
    </w:p>
    <w:p w14:paraId="279E4B89">
      <w:pPr>
        <w:snapToGrid w:val="0"/>
        <w:spacing w:before="120"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6EA14167">
      <w:pPr>
        <w:snapToGrid w:val="0"/>
        <w:spacing w:before="120" w:beforeLines="50" w:after="50" w:line="360" w:lineRule="auto"/>
        <w:rPr>
          <w:rFonts w:hint="eastAsia" w:ascii="宋体" w:hAnsi="宋体" w:cs="宋体"/>
          <w:color w:val="auto"/>
          <w:sz w:val="24"/>
          <w:szCs w:val="20"/>
          <w:highlight w:val="none"/>
        </w:rPr>
      </w:pPr>
    </w:p>
    <w:p w14:paraId="2FC93328">
      <w:pPr>
        <w:snapToGrid w:val="0"/>
        <w:spacing w:before="120" w:beforeLines="50" w:after="50" w:line="360" w:lineRule="auto"/>
        <w:rPr>
          <w:rFonts w:hint="eastAsia" w:ascii="宋体" w:hAnsi="宋体" w:cs="宋体"/>
          <w:color w:val="auto"/>
          <w:sz w:val="24"/>
          <w:szCs w:val="20"/>
          <w:highlight w:val="none"/>
        </w:rPr>
      </w:pPr>
    </w:p>
    <w:p w14:paraId="15A34317">
      <w:pPr>
        <w:snapToGrid w:val="0"/>
        <w:spacing w:before="120" w:beforeLines="50" w:after="50" w:line="360" w:lineRule="auto"/>
        <w:rPr>
          <w:rFonts w:hint="eastAsia" w:ascii="宋体" w:hAnsi="宋体" w:cs="宋体"/>
          <w:color w:val="auto"/>
          <w:sz w:val="24"/>
          <w:szCs w:val="20"/>
          <w:highlight w:val="none"/>
        </w:rPr>
      </w:pPr>
    </w:p>
    <w:p w14:paraId="73B9510D">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400B0C59">
      <w:pPr>
        <w:snapToGrid w:val="0"/>
        <w:spacing w:before="120" w:beforeLines="50" w:after="50" w:line="360" w:lineRule="auto"/>
        <w:rPr>
          <w:rFonts w:hint="eastAsia" w:ascii="宋体" w:hAnsi="宋体" w:cs="宋体"/>
          <w:bCs/>
          <w:color w:val="auto"/>
          <w:sz w:val="24"/>
          <w:szCs w:val="20"/>
          <w:highlight w:val="none"/>
        </w:rPr>
      </w:pPr>
    </w:p>
    <w:p w14:paraId="511E908F">
      <w:pPr>
        <w:snapToGrid w:val="0"/>
        <w:spacing w:before="120" w:beforeLines="50" w:after="50" w:line="360" w:lineRule="auto"/>
        <w:rPr>
          <w:rFonts w:hint="eastAsia" w:ascii="宋体" w:hAnsi="宋体" w:cs="宋体"/>
          <w:bCs/>
          <w:color w:val="auto"/>
          <w:sz w:val="24"/>
          <w:szCs w:val="20"/>
          <w:highlight w:val="none"/>
        </w:rPr>
      </w:pPr>
    </w:p>
    <w:p w14:paraId="6C99003F">
      <w:pPr>
        <w:snapToGrid w:val="0"/>
        <w:spacing w:before="120" w:beforeLines="50" w:after="50" w:line="360" w:lineRule="auto"/>
        <w:rPr>
          <w:rFonts w:hint="eastAsia" w:ascii="宋体" w:hAnsi="宋体" w:cs="宋体"/>
          <w:bCs/>
          <w:color w:val="auto"/>
          <w:sz w:val="24"/>
          <w:szCs w:val="20"/>
          <w:highlight w:val="none"/>
        </w:rPr>
      </w:pPr>
    </w:p>
    <w:p w14:paraId="1FD86366">
      <w:pPr>
        <w:snapToGrid w:val="0"/>
        <w:spacing w:before="120" w:beforeLines="50" w:after="50" w:line="360" w:lineRule="auto"/>
        <w:rPr>
          <w:rFonts w:hint="eastAsia" w:ascii="宋体" w:hAnsi="宋体" w:cs="宋体"/>
          <w:bCs/>
          <w:color w:val="auto"/>
          <w:sz w:val="24"/>
          <w:szCs w:val="20"/>
          <w:highlight w:val="none"/>
        </w:rPr>
      </w:pPr>
    </w:p>
    <w:p w14:paraId="1D51D7B0">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3947284">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1E3C0AC6">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1F5D46F">
      <w:pPr>
        <w:snapToGrid w:val="0"/>
        <w:spacing w:before="120" w:beforeLines="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AB61A78">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D3FA462">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2D6D9FF1">
      <w:pPr>
        <w:pStyle w:val="6"/>
        <w:snapToGrid w:val="0"/>
        <w:spacing w:before="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EA8F4B1">
      <w:pPr>
        <w:pStyle w:val="6"/>
        <w:snapToGrid w:val="0"/>
        <w:spacing w:before="50" w:after="50" w:line="360" w:lineRule="auto"/>
        <w:ind w:firstLine="720" w:firstLineChars="225"/>
        <w:rPr>
          <w:rFonts w:hint="eastAsia" w:ascii="宋体" w:hAnsi="宋体" w:cs="宋体"/>
          <w:bCs/>
          <w:color w:val="auto"/>
          <w:sz w:val="32"/>
          <w:szCs w:val="32"/>
          <w:highlight w:val="none"/>
        </w:rPr>
      </w:pPr>
    </w:p>
    <w:p w14:paraId="4E620006">
      <w:pPr>
        <w:pStyle w:val="6"/>
        <w:snapToGrid w:val="0"/>
        <w:spacing w:before="50" w:after="50" w:line="360" w:lineRule="auto"/>
        <w:ind w:firstLine="1280" w:firstLineChars="400"/>
        <w:rPr>
          <w:rFonts w:hint="eastAsia" w:ascii="宋体" w:hAnsi="宋体" w:cs="宋体"/>
          <w:bCs/>
          <w:color w:val="auto"/>
          <w:sz w:val="32"/>
          <w:szCs w:val="32"/>
          <w:highlight w:val="none"/>
        </w:rPr>
      </w:pPr>
    </w:p>
    <w:p w14:paraId="525779D3">
      <w:pPr>
        <w:snapToGrid w:val="0"/>
        <w:spacing w:before="120" w:beforeLines="50" w:after="50"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6166E1E2">
      <w:pPr>
        <w:snapToGrid w:val="0"/>
        <w:spacing w:before="120" w:beforeLines="50" w:after="50" w:line="360" w:lineRule="auto"/>
        <w:ind w:left="142" w:firstLine="643" w:firstLineChars="200"/>
        <w:jc w:val="left"/>
        <w:rPr>
          <w:rFonts w:hint="eastAsia" w:ascii="宋体" w:hAnsi="宋体" w:cs="宋体"/>
          <w:b/>
          <w:bCs/>
          <w:color w:val="auto"/>
          <w:sz w:val="32"/>
          <w:szCs w:val="32"/>
          <w:highlight w:val="none"/>
        </w:rPr>
        <w:sectPr>
          <w:pgSz w:w="11910" w:h="16840"/>
          <w:pgMar w:top="1440" w:right="1080" w:bottom="1440" w:left="1080" w:header="720" w:footer="720" w:gutter="0"/>
          <w:pgNumType w:fmt="decimal"/>
          <w:cols w:space="720" w:num="1"/>
        </w:sectPr>
      </w:pPr>
    </w:p>
    <w:p w14:paraId="5DC5E5E7">
      <w:pPr>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1845ACDD">
      <w:pPr>
        <w:spacing w:line="360" w:lineRule="auto"/>
        <w:jc w:val="center"/>
        <w:rPr>
          <w:rFonts w:hint="eastAsia" w:ascii="宋体" w:hAnsi="宋体" w:cs="宋体"/>
          <w:b/>
          <w:color w:val="auto"/>
          <w:kern w:val="0"/>
          <w:sz w:val="28"/>
          <w:szCs w:val="28"/>
          <w:highlight w:val="none"/>
        </w:rPr>
      </w:pPr>
    </w:p>
    <w:p w14:paraId="373B6E19">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一、无串通竞标行为的承诺函……………………………………………（页码）</w:t>
      </w:r>
    </w:p>
    <w:p w14:paraId="512A6589">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55BBBE59">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69FA81CA">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42E403B4">
      <w:pPr>
        <w:pStyle w:val="25"/>
        <w:spacing w:line="360" w:lineRule="auto"/>
        <w:rPr>
          <w:rFonts w:hint="eastAsia" w:ascii="宋体" w:hAnsi="宋体" w:eastAsia="宋体" w:cs="宋体"/>
          <w:color w:val="auto"/>
          <w:highlight w:val="none"/>
        </w:rPr>
      </w:pPr>
      <w:bookmarkStart w:id="176" w:name="OLE_LINK7"/>
      <w:bookmarkStart w:id="177" w:name="OLE_LINK6"/>
      <w:bookmarkStart w:id="178"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B27D401">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六、农民工工资保证金承诺书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9598725">
      <w:pPr>
        <w:pStyle w:val="25"/>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类似业绩一览表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DACB378">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w:t>
      </w:r>
      <w:r>
        <w:rPr>
          <w:rFonts w:hint="eastAsia" w:ascii="宋体" w:hAnsi="宋体" w:eastAsia="宋体" w:cs="宋体"/>
          <w:color w:val="auto"/>
          <w:szCs w:val="21"/>
          <w:highlight w:val="none"/>
        </w:rPr>
        <w:t>项目经理简历表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176"/>
      <w:bookmarkEnd w:id="177"/>
    </w:p>
    <w:bookmarkEnd w:id="178"/>
    <w:p w14:paraId="56D46690">
      <w:pPr>
        <w:pStyle w:val="25"/>
        <w:spacing w:line="360" w:lineRule="auto"/>
        <w:ind w:lef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6A1352E">
      <w:pPr>
        <w:pStyle w:val="25"/>
        <w:spacing w:line="360" w:lineRule="auto"/>
        <w:ind w:left="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施工组织设计</w:t>
      </w:r>
      <w:r>
        <w:rPr>
          <w:rFonts w:hint="eastAsia" w:ascii="宋体" w:hAnsi="宋体" w:eastAsia="宋体" w:cs="宋体"/>
          <w:color w:val="auto"/>
          <w:highlight w:val="none"/>
        </w:rPr>
        <w:t>…………………………………………………………（页码）</w:t>
      </w:r>
    </w:p>
    <w:p w14:paraId="43569AE7">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、对应采购需求的技术需求、商务条款提供的其他文件资料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F5D1B85">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8A87426">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70E3F330">
      <w:pPr>
        <w:spacing w:line="360" w:lineRule="auto"/>
        <w:ind w:firstLine="880" w:firstLineChars="200"/>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一、无串通竞标行为的承诺函</w:t>
      </w:r>
    </w:p>
    <w:p w14:paraId="05179560">
      <w:pPr>
        <w:spacing w:line="360" w:lineRule="auto"/>
        <w:jc w:val="center"/>
        <w:rPr>
          <w:rFonts w:hint="eastAsia" w:ascii="宋体" w:hAnsi="宋体" w:cs="宋体"/>
          <w:color w:val="auto"/>
          <w:sz w:val="44"/>
          <w:szCs w:val="44"/>
          <w:highlight w:val="none"/>
        </w:rPr>
      </w:pPr>
    </w:p>
    <w:p w14:paraId="264AAB27">
      <w:pPr>
        <w:spacing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3AA1A2D0">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3DC13D5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14:paraId="315E158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1791070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677C45A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2F969D8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5.不同供应商的响应文件相互混装；</w:t>
      </w:r>
    </w:p>
    <w:p w14:paraId="3411BEA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14E8ED75">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5220EB5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635BB02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0DDC830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742CDA5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368F1E8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79CBC73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4263AA2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47556DB7">
      <w:pPr>
        <w:spacing w:line="360" w:lineRule="auto"/>
        <w:ind w:firstLine="480" w:firstLineChars="200"/>
        <w:contextualSpacing/>
        <w:rPr>
          <w:rFonts w:hint="eastAsia" w:ascii="宋体" w:hAnsi="宋体" w:cs="宋体"/>
          <w:color w:val="auto"/>
          <w:sz w:val="24"/>
          <w:highlight w:val="none"/>
        </w:rPr>
      </w:pPr>
    </w:p>
    <w:p w14:paraId="6A7460CE">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23CC67CB">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4D0ADF6">
      <w:pPr>
        <w:spacing w:line="360" w:lineRule="auto"/>
        <w:ind w:left="237" w:leftChars="113" w:firstLine="5860" w:firstLineChars="2442"/>
        <w:jc w:val="left"/>
        <w:rPr>
          <w:rFonts w:hint="eastAsia"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5E021052">
      <w:pPr>
        <w:spacing w:line="360" w:lineRule="auto"/>
        <w:jc w:val="center"/>
        <w:rPr>
          <w:rFonts w:hint="eastAsia"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60B257F5">
      <w:pPr>
        <w:spacing w:line="360" w:lineRule="auto"/>
        <w:ind w:left="540"/>
        <w:contextualSpacing/>
        <w:rPr>
          <w:rFonts w:hint="eastAsia" w:ascii="宋体" w:hAnsi="宋体" w:cs="宋体"/>
          <w:color w:val="auto"/>
          <w:sz w:val="32"/>
          <w:szCs w:val="32"/>
          <w:highlight w:val="none"/>
        </w:rPr>
      </w:pPr>
    </w:p>
    <w:p w14:paraId="28903DE0">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4C5EBC48">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6F4AD97">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7363D687">
      <w:pPr>
        <w:spacing w:line="360" w:lineRule="auto"/>
        <w:ind w:left="540"/>
        <w:contextualSpacing/>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3672CA9">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68AB5C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52E13070">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特此证明。</w:t>
      </w:r>
    </w:p>
    <w:p w14:paraId="6534F4F1">
      <w:pPr>
        <w:spacing w:line="360" w:lineRule="auto"/>
        <w:ind w:left="540"/>
        <w:contextualSpacing/>
        <w:rPr>
          <w:rFonts w:hint="eastAsia" w:ascii="宋体" w:hAnsi="宋体" w:cs="宋体"/>
          <w:color w:val="auto"/>
          <w:sz w:val="24"/>
          <w:highlight w:val="none"/>
        </w:rPr>
      </w:pPr>
    </w:p>
    <w:p w14:paraId="51D63A1A">
      <w:pPr>
        <w:spacing w:line="360" w:lineRule="auto"/>
        <w:ind w:left="540"/>
        <w:contextualSpacing/>
        <w:rPr>
          <w:rFonts w:hint="eastAsia" w:ascii="宋体" w:hAnsi="宋体" w:cs="宋体"/>
          <w:color w:val="auto"/>
          <w:sz w:val="24"/>
          <w:highlight w:val="none"/>
        </w:rPr>
      </w:pPr>
    </w:p>
    <w:p w14:paraId="7BE25BA7">
      <w:pPr>
        <w:spacing w:line="360" w:lineRule="auto"/>
        <w:ind w:left="540"/>
        <w:contextualSpacing/>
        <w:rPr>
          <w:rFonts w:hint="eastAsia" w:ascii="宋体" w:hAnsi="宋体" w:cs="宋体"/>
          <w:color w:val="auto"/>
          <w:sz w:val="24"/>
          <w:highlight w:val="none"/>
        </w:rPr>
      </w:pPr>
    </w:p>
    <w:p w14:paraId="23DCB188">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3154EDB5">
      <w:pPr>
        <w:spacing w:line="360" w:lineRule="auto"/>
        <w:ind w:left="540"/>
        <w:contextualSpacing/>
        <w:rPr>
          <w:rFonts w:hint="eastAsia" w:ascii="宋体" w:hAnsi="宋体" w:cs="宋体"/>
          <w:color w:val="auto"/>
          <w:sz w:val="24"/>
          <w:highlight w:val="none"/>
        </w:rPr>
      </w:pPr>
    </w:p>
    <w:p w14:paraId="50735202">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9FCCF4D">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70B2E37E">
      <w:pPr>
        <w:spacing w:line="360" w:lineRule="auto"/>
        <w:contextualSpacing/>
        <w:jc w:val="left"/>
        <w:rPr>
          <w:rFonts w:hint="eastAsia" w:ascii="宋体" w:hAnsi="宋体" w:cs="宋体"/>
          <w:color w:val="auto"/>
          <w:sz w:val="24"/>
          <w:highlight w:val="none"/>
        </w:rPr>
      </w:pPr>
    </w:p>
    <w:p w14:paraId="44EF182F">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239FEDEC">
      <w:pPr>
        <w:spacing w:line="360" w:lineRule="auto"/>
        <w:ind w:firstLine="480" w:firstLineChars="200"/>
        <w:contextualSpacing/>
        <w:jc w:val="left"/>
        <w:rPr>
          <w:rFonts w:hint="eastAsia" w:ascii="宋体" w:hAnsi="宋体" w:cs="宋体"/>
          <w:color w:val="auto"/>
          <w:sz w:val="24"/>
          <w:highlight w:val="none"/>
        </w:rPr>
        <w:sectPr>
          <w:pgSz w:w="11910" w:h="16840"/>
          <w:pgMar w:top="1440" w:right="1080" w:bottom="1440" w:left="1080" w:header="720" w:footer="720" w:gutter="0"/>
          <w:pgNumType w:fmt="decimal"/>
          <w:cols w:space="720" w:num="1"/>
        </w:sect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0"/>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1DE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vAlign w:val="top"/>
          </w:tcPr>
          <w:p w14:paraId="038AA940">
            <w:pPr>
              <w:spacing w:line="360" w:lineRule="auto"/>
              <w:rPr>
                <w:rFonts w:hint="eastAsia" w:ascii="宋体" w:hAnsi="宋体" w:cs="宋体"/>
                <w:b/>
                <w:color w:val="auto"/>
                <w:sz w:val="24"/>
                <w:highlight w:val="none"/>
              </w:rPr>
            </w:pPr>
          </w:p>
          <w:p w14:paraId="0374C2D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法定代表身份证复印件粘贴处（正、反面）</w:t>
            </w:r>
          </w:p>
        </w:tc>
      </w:tr>
    </w:tbl>
    <w:p w14:paraId="21BEA42E">
      <w:pPr>
        <w:spacing w:line="360" w:lineRule="auto"/>
        <w:ind w:firstLine="482" w:firstLineChars="200"/>
        <w:contextualSpacing/>
        <w:jc w:val="left"/>
        <w:rPr>
          <w:rFonts w:hint="eastAsia" w:ascii="宋体" w:hAnsi="宋体" w:cs="宋体"/>
          <w:b/>
          <w:color w:val="auto"/>
          <w:szCs w:val="21"/>
          <w:highlight w:val="none"/>
        </w:rPr>
      </w:pPr>
      <w:r>
        <w:rPr>
          <w:rFonts w:hint="eastAsia" w:ascii="宋体" w:hAnsi="宋体" w:cs="宋体"/>
          <w:b/>
          <w:color w:val="auto"/>
          <w:sz w:val="24"/>
          <w:highlight w:val="none"/>
        </w:rPr>
        <w:t>附件：</w:t>
      </w:r>
    </w:p>
    <w:p w14:paraId="13358D59">
      <w:pPr>
        <w:spacing w:line="360" w:lineRule="auto"/>
        <w:ind w:firstLine="880"/>
        <w:jc w:val="left"/>
        <w:rPr>
          <w:rFonts w:hint="eastAsia"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299DDDB5">
      <w:pPr>
        <w:spacing w:line="360" w:lineRule="auto"/>
        <w:jc w:val="center"/>
        <w:rPr>
          <w:rFonts w:hint="eastAsia" w:ascii="宋体" w:hAnsi="宋体" w:cs="宋体"/>
          <w:color w:val="auto"/>
          <w:sz w:val="44"/>
          <w:szCs w:val="44"/>
          <w:highlight w:val="none"/>
        </w:rPr>
      </w:pPr>
    </w:p>
    <w:p w14:paraId="12B08EDF">
      <w:pPr>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70366EC4">
      <w:pPr>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（如有委托时）</w:t>
      </w:r>
    </w:p>
    <w:p w14:paraId="319CE6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D8D9D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473933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241783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D87DD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04BCC1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0BA7D065">
      <w:pPr>
        <w:spacing w:line="360" w:lineRule="auto"/>
        <w:rPr>
          <w:rFonts w:hint="eastAsia" w:ascii="宋体" w:hAnsi="宋体" w:cs="宋体"/>
          <w:color w:val="auto"/>
          <w:sz w:val="24"/>
          <w:highlight w:val="none"/>
        </w:rPr>
      </w:pPr>
    </w:p>
    <w:p w14:paraId="477E3A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0D61F5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539940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2C3F0EA4">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746BAF0">
      <w:pPr>
        <w:spacing w:line="360" w:lineRule="auto"/>
        <w:rPr>
          <w:rFonts w:hint="eastAsia" w:ascii="宋体" w:hAnsi="宋体" w:cs="宋体"/>
          <w:color w:val="auto"/>
          <w:sz w:val="24"/>
          <w:highlight w:val="none"/>
        </w:rPr>
      </w:pPr>
    </w:p>
    <w:p w14:paraId="6C2CB5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23E749F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754A613">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4ED41F0E">
      <w:pPr>
        <w:spacing w:line="360" w:lineRule="auto"/>
        <w:ind w:firstLine="420" w:firstLineChars="200"/>
        <w:jc w:val="left"/>
        <w:rPr>
          <w:rFonts w:hint="eastAsia" w:ascii="宋体" w:hAnsi="宋体" w:cs="宋体"/>
          <w:b/>
          <w:color w:val="auto"/>
          <w:sz w:val="30"/>
          <w:szCs w:val="30"/>
          <w:highlight w:val="none"/>
        </w:rPr>
      </w:pPr>
      <w:r>
        <w:rPr>
          <w:rFonts w:hint="eastAsia" w:ascii="宋体" w:hAnsi="宋体" w:cs="宋体"/>
          <w:color w:val="auto"/>
          <w:szCs w:val="21"/>
          <w:highlight w:val="none"/>
        </w:rPr>
        <w:br w:type="page"/>
      </w:r>
      <w:r>
        <w:rPr>
          <w:rFonts w:hint="eastAsia" w:ascii="宋体" w:hAnsi="宋体" w:cs="宋体"/>
          <w:b/>
          <w:color w:val="auto"/>
          <w:sz w:val="30"/>
          <w:szCs w:val="30"/>
          <w:highlight w:val="none"/>
        </w:rPr>
        <w:t>四、商务条款偏离表</w:t>
      </w:r>
    </w:p>
    <w:p w14:paraId="465F41F8">
      <w:pPr>
        <w:spacing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0B496319">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15F7C181">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62360CFC">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909"/>
        <w:gridCol w:w="3573"/>
        <w:gridCol w:w="1268"/>
      </w:tblGrid>
      <w:tr w14:paraId="6E72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8" w:type="dxa"/>
            <w:tcBorders>
              <w:top w:val="single" w:color="auto" w:sz="4" w:space="0"/>
              <w:left w:val="single" w:color="auto" w:sz="4" w:space="0"/>
              <w:bottom w:val="single" w:color="auto" w:sz="4" w:space="0"/>
              <w:right w:val="single" w:color="auto" w:sz="4" w:space="0"/>
            </w:tcBorders>
            <w:vAlign w:val="center"/>
          </w:tcPr>
          <w:p w14:paraId="65F481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09" w:type="dxa"/>
            <w:tcBorders>
              <w:top w:val="single" w:color="auto" w:sz="4" w:space="0"/>
              <w:left w:val="single" w:color="auto" w:sz="4" w:space="0"/>
              <w:bottom w:val="single" w:color="auto" w:sz="4" w:space="0"/>
              <w:right w:val="single" w:color="auto" w:sz="4" w:space="0"/>
            </w:tcBorders>
            <w:vAlign w:val="center"/>
          </w:tcPr>
          <w:p w14:paraId="0BBBF7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竞争性磋商文件的商务需求</w:t>
            </w:r>
          </w:p>
        </w:tc>
        <w:tc>
          <w:tcPr>
            <w:tcW w:w="3573" w:type="dxa"/>
            <w:tcBorders>
              <w:top w:val="single" w:color="auto" w:sz="4" w:space="0"/>
              <w:left w:val="single" w:color="auto" w:sz="4" w:space="0"/>
              <w:bottom w:val="single" w:color="auto" w:sz="4" w:space="0"/>
              <w:right w:val="single" w:color="auto" w:sz="4" w:space="0"/>
            </w:tcBorders>
            <w:vAlign w:val="center"/>
          </w:tcPr>
          <w:p w14:paraId="67851A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68" w:type="dxa"/>
            <w:tcBorders>
              <w:top w:val="single" w:color="auto" w:sz="4" w:space="0"/>
              <w:left w:val="single" w:color="auto" w:sz="4" w:space="0"/>
              <w:bottom w:val="single" w:color="auto" w:sz="4" w:space="0"/>
              <w:right w:val="single" w:color="auto" w:sz="4" w:space="0"/>
            </w:tcBorders>
            <w:vAlign w:val="center"/>
          </w:tcPr>
          <w:p w14:paraId="7820394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68B4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688" w:type="dxa"/>
            <w:tcBorders>
              <w:top w:val="single" w:color="auto" w:sz="4" w:space="0"/>
              <w:left w:val="single" w:color="auto" w:sz="4" w:space="0"/>
              <w:bottom w:val="single" w:color="auto" w:sz="4" w:space="0"/>
              <w:right w:val="single" w:color="auto" w:sz="4" w:space="0"/>
            </w:tcBorders>
            <w:vAlign w:val="top"/>
          </w:tcPr>
          <w:p w14:paraId="153428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09" w:type="dxa"/>
            <w:tcBorders>
              <w:top w:val="single" w:color="auto" w:sz="4" w:space="0"/>
              <w:left w:val="single" w:color="auto" w:sz="4" w:space="0"/>
              <w:bottom w:val="single" w:color="auto" w:sz="4" w:space="0"/>
              <w:right w:val="single" w:color="auto" w:sz="4" w:space="0"/>
            </w:tcBorders>
            <w:vAlign w:val="top"/>
          </w:tcPr>
          <w:p w14:paraId="117EF5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2E3E02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353F79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6E5F69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573" w:type="dxa"/>
            <w:tcBorders>
              <w:top w:val="single" w:color="auto" w:sz="4" w:space="0"/>
              <w:left w:val="single" w:color="auto" w:sz="4" w:space="0"/>
              <w:bottom w:val="single" w:color="auto" w:sz="4" w:space="0"/>
              <w:right w:val="single" w:color="auto" w:sz="4" w:space="0"/>
            </w:tcBorders>
            <w:vAlign w:val="top"/>
          </w:tcPr>
          <w:p w14:paraId="4B0A4A9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527E9B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7E1CD39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5205F6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1268" w:type="dxa"/>
            <w:tcBorders>
              <w:top w:val="single" w:color="auto" w:sz="4" w:space="0"/>
              <w:left w:val="single" w:color="auto" w:sz="4" w:space="0"/>
              <w:bottom w:val="single" w:color="auto" w:sz="4" w:space="0"/>
              <w:right w:val="single" w:color="auto" w:sz="4" w:space="0"/>
            </w:tcBorders>
            <w:vAlign w:val="top"/>
          </w:tcPr>
          <w:p w14:paraId="4D55F9B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r w14:paraId="7B13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688" w:type="dxa"/>
            <w:tcBorders>
              <w:top w:val="single" w:color="auto" w:sz="4" w:space="0"/>
              <w:left w:val="single" w:color="auto" w:sz="4" w:space="0"/>
              <w:bottom w:val="single" w:color="auto" w:sz="4" w:space="0"/>
              <w:right w:val="single" w:color="auto" w:sz="4" w:space="0"/>
            </w:tcBorders>
            <w:vAlign w:val="top"/>
          </w:tcPr>
          <w:p w14:paraId="522D492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09" w:type="dxa"/>
            <w:tcBorders>
              <w:top w:val="single" w:color="auto" w:sz="4" w:space="0"/>
              <w:left w:val="single" w:color="auto" w:sz="4" w:space="0"/>
              <w:bottom w:val="single" w:color="auto" w:sz="4" w:space="0"/>
              <w:right w:val="single" w:color="auto" w:sz="4" w:space="0"/>
            </w:tcBorders>
            <w:vAlign w:val="top"/>
          </w:tcPr>
          <w:p w14:paraId="2F0220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349429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4EE569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714A013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573" w:type="dxa"/>
            <w:tcBorders>
              <w:top w:val="single" w:color="auto" w:sz="4" w:space="0"/>
              <w:left w:val="single" w:color="auto" w:sz="4" w:space="0"/>
              <w:bottom w:val="single" w:color="auto" w:sz="4" w:space="0"/>
              <w:right w:val="single" w:color="auto" w:sz="4" w:space="0"/>
            </w:tcBorders>
            <w:vAlign w:val="top"/>
          </w:tcPr>
          <w:p w14:paraId="248F5B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02C21D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46B9F59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65F9171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1268" w:type="dxa"/>
            <w:tcBorders>
              <w:top w:val="single" w:color="auto" w:sz="4" w:space="0"/>
              <w:left w:val="single" w:color="auto" w:sz="4" w:space="0"/>
              <w:bottom w:val="single" w:color="auto" w:sz="4" w:space="0"/>
              <w:right w:val="single" w:color="auto" w:sz="4" w:space="0"/>
            </w:tcBorders>
            <w:vAlign w:val="top"/>
          </w:tcPr>
          <w:p w14:paraId="442B24A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r w14:paraId="452D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88" w:type="dxa"/>
            <w:tcBorders>
              <w:top w:val="single" w:color="auto" w:sz="4" w:space="0"/>
              <w:left w:val="single" w:color="auto" w:sz="4" w:space="0"/>
              <w:bottom w:val="single" w:color="auto" w:sz="4" w:space="0"/>
              <w:right w:val="single" w:color="auto" w:sz="4" w:space="0"/>
            </w:tcBorders>
            <w:vAlign w:val="top"/>
          </w:tcPr>
          <w:p w14:paraId="5C460EB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909" w:type="dxa"/>
            <w:tcBorders>
              <w:top w:val="single" w:color="auto" w:sz="4" w:space="0"/>
              <w:left w:val="single" w:color="auto" w:sz="4" w:space="0"/>
              <w:bottom w:val="single" w:color="auto" w:sz="4" w:space="0"/>
              <w:right w:val="single" w:color="auto" w:sz="4" w:space="0"/>
            </w:tcBorders>
            <w:vAlign w:val="top"/>
          </w:tcPr>
          <w:p w14:paraId="7FCA9BA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1F680D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2973D4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3D5A1DC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573" w:type="dxa"/>
            <w:tcBorders>
              <w:top w:val="single" w:color="auto" w:sz="4" w:space="0"/>
              <w:left w:val="single" w:color="auto" w:sz="4" w:space="0"/>
              <w:bottom w:val="single" w:color="auto" w:sz="4" w:space="0"/>
              <w:right w:val="single" w:color="auto" w:sz="4" w:space="0"/>
            </w:tcBorders>
            <w:vAlign w:val="top"/>
          </w:tcPr>
          <w:p w14:paraId="49EED92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5FC775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2075B7D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1B38BD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1268" w:type="dxa"/>
            <w:tcBorders>
              <w:top w:val="single" w:color="auto" w:sz="4" w:space="0"/>
              <w:left w:val="single" w:color="auto" w:sz="4" w:space="0"/>
              <w:bottom w:val="single" w:color="auto" w:sz="4" w:space="0"/>
              <w:right w:val="single" w:color="auto" w:sz="4" w:space="0"/>
            </w:tcBorders>
            <w:vAlign w:val="top"/>
          </w:tcPr>
          <w:p w14:paraId="3B17768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bl>
    <w:p w14:paraId="57D1E87F">
      <w:pPr>
        <w:pStyle w:val="9"/>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608F892">
      <w:pPr>
        <w:pStyle w:val="12"/>
        <w:spacing w:line="360" w:lineRule="auto"/>
        <w:contextualSpacing/>
        <w:rPr>
          <w:rFonts w:hint="eastAsia" w:hAnsi="宋体" w:cs="宋体"/>
          <w:color w:val="auto"/>
          <w:sz w:val="24"/>
          <w:szCs w:val="24"/>
          <w:highlight w:val="none"/>
        </w:rPr>
      </w:pPr>
      <w:r>
        <w:rPr>
          <w:rFonts w:hint="eastAsia" w:hAnsi="宋体" w:cs="宋体"/>
          <w:color w:val="auto"/>
          <w:sz w:val="24"/>
          <w:szCs w:val="24"/>
          <w:highlight w:val="none"/>
        </w:rPr>
        <w:t>1.说明：应对照磋商文件“第二章 采购需求”中的商务条款逐条作出明确响应，并做出偏离说明。</w:t>
      </w:r>
    </w:p>
    <w:p w14:paraId="45CCBBBD">
      <w:pPr>
        <w:pStyle w:val="12"/>
        <w:spacing w:line="360" w:lineRule="auto"/>
        <w:contextualSpacing/>
        <w:rPr>
          <w:rFonts w:hint="eastAsia" w:hAnsi="宋体" w:cs="宋体"/>
          <w:color w:val="auto"/>
          <w:sz w:val="24"/>
          <w:szCs w:val="24"/>
          <w:highlight w:val="none"/>
        </w:rPr>
      </w:pPr>
      <w:r>
        <w:rPr>
          <w:rFonts w:hint="eastAsia" w:hAnsi="宋体" w:cs="宋体"/>
          <w:color w:val="auto"/>
          <w:sz w:val="24"/>
          <w:szCs w:val="24"/>
          <w:highlight w:val="none"/>
        </w:rPr>
        <w:t>2.供应商应根据自身的承诺，对照磋商文件要求，在“偏离说明”中注明“正偏离”、“负偏离”或者“无偏离”。既不属于“正偏离”也不属于“负偏离”即为“无偏离”。</w:t>
      </w:r>
      <w:r>
        <w:rPr>
          <w:rFonts w:hint="eastAsia" w:hAnsi="宋体" w:cs="宋体"/>
          <w:b/>
          <w:bCs/>
          <w:color w:val="auto"/>
          <w:sz w:val="24"/>
          <w:szCs w:val="24"/>
          <w:highlight w:val="none"/>
        </w:rPr>
        <w:t>当响应文件的</w:t>
      </w:r>
      <w:r>
        <w:rPr>
          <w:rFonts w:hint="eastAsia" w:hAnsi="宋体" w:cs="宋体"/>
          <w:color w:val="auto"/>
          <w:sz w:val="24"/>
          <w:szCs w:val="24"/>
          <w:highlight w:val="none"/>
        </w:rPr>
        <w:t>商务内容低于竞争性磋商文件要求时，竞标人应当如实写明“负偏离”，否则视为虚假应标</w:t>
      </w:r>
    </w:p>
    <w:p w14:paraId="4E0F4E8D">
      <w:pPr>
        <w:pStyle w:val="12"/>
        <w:spacing w:line="360" w:lineRule="auto"/>
        <w:contextualSpacing/>
        <w:rPr>
          <w:rFonts w:hint="eastAsia" w:hAnsi="宋体" w:cs="宋体"/>
          <w:color w:val="auto"/>
          <w:sz w:val="24"/>
          <w:szCs w:val="24"/>
          <w:highlight w:val="none"/>
        </w:rPr>
      </w:pPr>
      <w:r>
        <w:rPr>
          <w:rFonts w:hint="eastAsia" w:hAnsi="宋体" w:cs="宋体"/>
          <w:color w:val="auto"/>
          <w:sz w:val="24"/>
          <w:szCs w:val="24"/>
          <w:highlight w:val="none"/>
        </w:rPr>
        <w:t>3.表格内容均需按要求填写，不得留空，否则按竞标无效处理。</w:t>
      </w:r>
    </w:p>
    <w:p w14:paraId="0C5A1C93">
      <w:pPr>
        <w:pStyle w:val="12"/>
        <w:spacing w:line="360" w:lineRule="auto"/>
        <w:contextualSpacing/>
        <w:rPr>
          <w:rFonts w:hint="eastAsia" w:hAnsi="宋体" w:cs="宋体"/>
          <w:color w:val="auto"/>
          <w:sz w:val="24"/>
          <w:highlight w:val="none"/>
        </w:rPr>
      </w:pPr>
    </w:p>
    <w:p w14:paraId="68F71715">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kern w:val="0"/>
          <w:sz w:val="24"/>
          <w:highlight w:val="none"/>
        </w:rPr>
        <w:t>供应商名称（电子签章）：</w:t>
      </w:r>
    </w:p>
    <w:p w14:paraId="08439451">
      <w:pPr>
        <w:spacing w:line="360" w:lineRule="auto"/>
        <w:contextualSpacing/>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95949B">
      <w:pPr>
        <w:spacing w:line="360" w:lineRule="auto"/>
        <w:contextualSpacing/>
        <w:jc w:val="center"/>
        <w:rPr>
          <w:rFonts w:hint="eastAsia" w:ascii="宋体" w:hAnsi="宋体" w:cs="宋体"/>
          <w:b/>
          <w:color w:val="auto"/>
          <w:sz w:val="24"/>
          <w:highlight w:val="none"/>
        </w:rPr>
      </w:pPr>
    </w:p>
    <w:p w14:paraId="7B5C87C6">
      <w:pPr>
        <w:snapToGrid w:val="0"/>
        <w:spacing w:line="360" w:lineRule="auto"/>
        <w:ind w:firstLine="602" w:firstLineChars="200"/>
        <w:rPr>
          <w:rFonts w:hint="eastAsia" w:ascii="宋体" w:hAnsi="宋体" w:cs="宋体"/>
          <w:b/>
          <w:color w:val="auto"/>
          <w:sz w:val="30"/>
          <w:szCs w:val="30"/>
          <w:highlight w:val="none"/>
        </w:rPr>
      </w:pPr>
    </w:p>
    <w:p w14:paraId="0AE7B549">
      <w:pPr>
        <w:snapToGrid w:val="0"/>
        <w:spacing w:line="360" w:lineRule="auto"/>
        <w:ind w:firstLine="602" w:firstLineChars="200"/>
        <w:rPr>
          <w:rFonts w:hint="eastAsia" w:ascii="宋体" w:hAnsi="宋体" w:cs="宋体"/>
          <w:b/>
          <w:color w:val="auto"/>
          <w:sz w:val="30"/>
          <w:szCs w:val="30"/>
          <w:highlight w:val="none"/>
        </w:rPr>
      </w:pPr>
    </w:p>
    <w:p w14:paraId="27FA021A">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五、竞标人情况介绍（格式自拟）</w:t>
      </w:r>
    </w:p>
    <w:p w14:paraId="7354634B">
      <w:pPr>
        <w:snapToGrid w:val="0"/>
        <w:spacing w:line="360" w:lineRule="auto"/>
        <w:ind w:firstLine="602" w:firstLineChars="200"/>
        <w:rPr>
          <w:rFonts w:hint="eastAsia" w:ascii="宋体" w:hAnsi="宋体" w:cs="宋体"/>
          <w:b/>
          <w:color w:val="auto"/>
          <w:sz w:val="30"/>
          <w:szCs w:val="30"/>
          <w:highlight w:val="none"/>
        </w:rPr>
      </w:pPr>
    </w:p>
    <w:p w14:paraId="5F6871D3">
      <w:pPr>
        <w:pStyle w:val="8"/>
        <w:spacing w:line="360" w:lineRule="auto"/>
        <w:rPr>
          <w:rFonts w:hint="eastAsia" w:ascii="宋体" w:hAnsi="宋体" w:cs="宋体"/>
          <w:b/>
          <w:color w:val="auto"/>
          <w:sz w:val="30"/>
          <w:szCs w:val="30"/>
          <w:highlight w:val="none"/>
        </w:rPr>
      </w:pPr>
    </w:p>
    <w:p w14:paraId="50BD5AF5">
      <w:pPr>
        <w:pStyle w:val="8"/>
        <w:spacing w:line="360" w:lineRule="auto"/>
        <w:rPr>
          <w:rFonts w:hint="eastAsia" w:ascii="宋体" w:hAnsi="宋体" w:cs="宋体"/>
          <w:b/>
          <w:color w:val="auto"/>
          <w:sz w:val="30"/>
          <w:szCs w:val="30"/>
          <w:highlight w:val="none"/>
        </w:rPr>
      </w:pPr>
    </w:p>
    <w:p w14:paraId="549DF890">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0627221">
      <w:pPr>
        <w:spacing w:line="360" w:lineRule="auto"/>
        <w:ind w:firstLine="6098" w:firstLineChars="2541"/>
        <w:contextualSpacing/>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9E97782">
      <w:pPr>
        <w:snapToGrid w:val="0"/>
        <w:spacing w:before="120" w:beforeLines="50" w:after="50" w:line="360" w:lineRule="auto"/>
        <w:ind w:firstLine="602" w:firstLineChars="200"/>
        <w:rPr>
          <w:rFonts w:hint="eastAsia" w:ascii="宋体" w:hAnsi="宋体" w:cs="宋体"/>
          <w:b/>
          <w:color w:val="auto"/>
          <w:sz w:val="30"/>
          <w:szCs w:val="30"/>
          <w:highlight w:val="none"/>
        </w:rPr>
      </w:pPr>
    </w:p>
    <w:p w14:paraId="1D1BD0C4">
      <w:pPr>
        <w:snapToGrid w:val="0"/>
        <w:spacing w:before="120" w:beforeLines="50" w:after="50" w:line="360" w:lineRule="auto"/>
        <w:ind w:firstLine="602" w:firstLineChars="200"/>
        <w:rPr>
          <w:rFonts w:hint="eastAsia" w:ascii="宋体" w:hAnsi="宋体" w:cs="宋体"/>
          <w:b/>
          <w:color w:val="auto"/>
          <w:sz w:val="30"/>
          <w:szCs w:val="30"/>
          <w:highlight w:val="none"/>
        </w:rPr>
        <w:sectPr>
          <w:pgSz w:w="11910" w:h="16840"/>
          <w:pgMar w:top="1440" w:right="1080" w:bottom="1440" w:left="1080" w:header="720" w:footer="720" w:gutter="0"/>
          <w:pgNumType w:fmt="decimal"/>
          <w:cols w:space="720" w:num="1"/>
        </w:sectPr>
      </w:pPr>
    </w:p>
    <w:p w14:paraId="176AA5C2">
      <w:pPr>
        <w:tabs>
          <w:tab w:val="left" w:pos="826"/>
        </w:tabs>
        <w:snapToGrid w:val="0"/>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六、农民工工资保证金承诺书</w:t>
      </w:r>
    </w:p>
    <w:p w14:paraId="40681A66">
      <w:pPr>
        <w:tabs>
          <w:tab w:val="left" w:pos="826"/>
        </w:tabs>
        <w:snapToGrid w:val="0"/>
        <w:ind w:firstLine="602" w:firstLineChars="200"/>
        <w:rPr>
          <w:rFonts w:hint="eastAsia" w:ascii="宋体" w:hAnsi="宋体" w:cs="宋体"/>
          <w:b/>
          <w:color w:val="auto"/>
          <w:sz w:val="30"/>
          <w:szCs w:val="30"/>
          <w:highlight w:val="none"/>
        </w:rPr>
      </w:pPr>
    </w:p>
    <w:p w14:paraId="03203C8B">
      <w:pPr>
        <w:pStyle w:val="26"/>
        <w:spacing w:line="42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采购</w:t>
      </w:r>
      <w:r>
        <w:rPr>
          <w:rFonts w:hint="eastAsia" w:ascii="宋体" w:hAnsi="宋体"/>
          <w:color w:val="auto"/>
          <w:sz w:val="24"/>
          <w:szCs w:val="24"/>
          <w:highlight w:val="none"/>
          <w:u w:val="single"/>
        </w:rPr>
        <w:t>人)</w:t>
      </w:r>
    </w:p>
    <w:p w14:paraId="0E31DDF4">
      <w:pPr>
        <w:pStyle w:val="26"/>
        <w:spacing w:line="420" w:lineRule="exact"/>
        <w:ind w:firstLine="480"/>
        <w:rPr>
          <w:rFonts w:ascii="宋体" w:hAnsi="宋体" w:cs="宋体"/>
          <w:color w:val="auto"/>
          <w:sz w:val="24"/>
          <w:szCs w:val="24"/>
          <w:highlight w:val="none"/>
        </w:rPr>
      </w:pPr>
      <w:r>
        <w:rPr>
          <w:rFonts w:ascii="宋体" w:hAnsi="宋体" w:cs="Arial"/>
          <w:color w:val="auto"/>
          <w:sz w:val="24"/>
          <w:szCs w:val="24"/>
          <w:highlight w:val="none"/>
        </w:rPr>
        <w:t xml:space="preserve">   </w:t>
      </w:r>
      <w:r>
        <w:rPr>
          <w:rFonts w:hint="eastAsia" w:ascii="宋体" w:hAnsi="宋体" w:cs="Arial"/>
          <w:color w:val="auto"/>
          <w:sz w:val="24"/>
          <w:szCs w:val="24"/>
          <w:highlight w:val="none"/>
        </w:rPr>
        <w:t>根据</w:t>
      </w:r>
      <w:r>
        <w:rPr>
          <w:rFonts w:hint="eastAsia" w:ascii="宋体" w:hAnsi="宋体"/>
          <w:color w:val="auto"/>
          <w:sz w:val="24"/>
          <w:szCs w:val="24"/>
          <w:highlight w:val="none"/>
        </w:rPr>
        <w:t>《</w:t>
      </w:r>
      <w:r>
        <w:rPr>
          <w:rFonts w:hint="eastAsia" w:ascii="宋体" w:hAnsi="宋体" w:cs="Arial"/>
          <w:bCs/>
          <w:color w:val="auto"/>
          <w:sz w:val="24"/>
          <w:szCs w:val="24"/>
          <w:highlight w:val="none"/>
        </w:rPr>
        <w:t>关于建立交通行业农民工工资保证金制度的通知》</w:t>
      </w:r>
      <w:r>
        <w:rPr>
          <w:rFonts w:hint="eastAsia" w:ascii="宋体" w:hAnsi="宋体"/>
          <w:color w:val="auto"/>
          <w:sz w:val="24"/>
          <w:szCs w:val="24"/>
          <w:highlight w:val="none"/>
        </w:rPr>
        <w:t>（</w:t>
      </w:r>
      <w:r>
        <w:rPr>
          <w:rFonts w:hint="eastAsia" w:ascii="宋体" w:hAnsi="宋体" w:cs="Arial"/>
          <w:bCs/>
          <w:color w:val="auto"/>
          <w:sz w:val="24"/>
          <w:szCs w:val="24"/>
          <w:highlight w:val="none"/>
        </w:rPr>
        <w:t>桂劳社发﹝2007﹞147号</w:t>
      </w:r>
      <w:r>
        <w:rPr>
          <w:rFonts w:hint="eastAsia" w:ascii="宋体" w:hAnsi="宋体"/>
          <w:color w:val="auto"/>
          <w:sz w:val="24"/>
          <w:szCs w:val="24"/>
          <w:highlight w:val="none"/>
        </w:rPr>
        <w:t>）、《关于明确农民工工资保证金制度有关问题的通知》（桂薪联发﹝</w:t>
      </w:r>
      <w:r>
        <w:rPr>
          <w:rFonts w:hint="eastAsia" w:ascii="宋体" w:hAnsi="宋体" w:cs="Arial"/>
          <w:bCs/>
          <w:color w:val="auto"/>
          <w:sz w:val="24"/>
          <w:szCs w:val="24"/>
          <w:highlight w:val="none"/>
        </w:rPr>
        <w:t>2016</w:t>
      </w:r>
      <w:r>
        <w:rPr>
          <w:rFonts w:hint="eastAsia" w:ascii="宋体" w:hAnsi="宋体"/>
          <w:color w:val="auto"/>
          <w:sz w:val="24"/>
          <w:szCs w:val="24"/>
          <w:highlight w:val="none"/>
        </w:rPr>
        <w:t>﹞</w:t>
      </w:r>
      <w:r>
        <w:rPr>
          <w:rFonts w:hint="eastAsia" w:ascii="宋体" w:hAnsi="宋体" w:cs="Arial"/>
          <w:bCs/>
          <w:color w:val="auto"/>
          <w:sz w:val="24"/>
          <w:szCs w:val="24"/>
          <w:highlight w:val="none"/>
        </w:rPr>
        <w:t>2号</w:t>
      </w:r>
      <w:r>
        <w:rPr>
          <w:rFonts w:hint="eastAsia" w:ascii="宋体" w:hAnsi="宋体"/>
          <w:color w:val="auto"/>
          <w:sz w:val="24"/>
          <w:szCs w:val="24"/>
          <w:highlight w:val="none"/>
        </w:rPr>
        <w:t>）</w:t>
      </w:r>
      <w:r>
        <w:rPr>
          <w:rFonts w:hint="eastAsia" w:ascii="宋体" w:hAnsi="宋体" w:cs="Arial"/>
          <w:color w:val="auto"/>
          <w:sz w:val="24"/>
          <w:szCs w:val="24"/>
          <w:highlight w:val="none"/>
        </w:rPr>
        <w:t>，在</w:t>
      </w:r>
      <w:r>
        <w:rPr>
          <w:rFonts w:hint="eastAsia" w:ascii="宋体" w:hAnsi="宋体" w:cs="Arial"/>
          <w:color w:val="auto"/>
          <w:sz w:val="24"/>
          <w:szCs w:val="24"/>
          <w:highlight w:val="none"/>
          <w:u w:val="single"/>
        </w:rPr>
        <w:t xml:space="preserve">（项目名称） </w:t>
      </w:r>
      <w:r>
        <w:rPr>
          <w:rFonts w:hint="eastAsia" w:ascii="宋体" w:hAnsi="宋体" w:cs="Arial"/>
          <w:color w:val="auto"/>
          <w:sz w:val="24"/>
          <w:szCs w:val="24"/>
          <w:highlight w:val="none"/>
        </w:rPr>
        <w:t>施工</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的投标中，我单位对农民工工资的支付作出以下郑重承诺：</w:t>
      </w:r>
    </w:p>
    <w:p w14:paraId="1561DCBE">
      <w:pPr>
        <w:pStyle w:val="26"/>
        <w:spacing w:line="420" w:lineRule="exact"/>
        <w:ind w:firstLine="480"/>
        <w:rPr>
          <w:rFonts w:ascii="宋体" w:hAnsi="宋体" w:cs="宋体"/>
          <w:color w:val="auto"/>
          <w:sz w:val="24"/>
          <w:szCs w:val="24"/>
          <w:highlight w:val="none"/>
        </w:rPr>
      </w:pPr>
      <w:r>
        <w:rPr>
          <w:rFonts w:hint="eastAsia" w:ascii="宋体" w:hAnsi="宋体" w:cs="Arial"/>
          <w:color w:val="auto"/>
          <w:sz w:val="24"/>
          <w:szCs w:val="24"/>
          <w:highlight w:val="none"/>
        </w:rPr>
        <w:t>（一）我单位在本</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项目递交</w:t>
      </w:r>
      <w:r>
        <w:rPr>
          <w:rFonts w:hint="eastAsia" w:ascii="宋体" w:hAnsi="宋体" w:cs="Arial"/>
          <w:color w:val="auto"/>
          <w:sz w:val="24"/>
          <w:szCs w:val="24"/>
          <w:highlight w:val="none"/>
          <w:lang w:eastAsia="zh-CN"/>
        </w:rPr>
        <w:t>响应</w:t>
      </w:r>
      <w:r>
        <w:rPr>
          <w:rFonts w:hint="eastAsia" w:ascii="宋体" w:hAnsi="宋体" w:cs="Arial"/>
          <w:color w:val="auto"/>
          <w:sz w:val="24"/>
          <w:szCs w:val="24"/>
          <w:highlight w:val="none"/>
        </w:rPr>
        <w:t>文件截止时间</w:t>
      </w:r>
      <w:r>
        <w:rPr>
          <w:rFonts w:hint="eastAsia" w:ascii="宋体" w:hAnsi="宋体" w:cs="Arial"/>
          <w:color w:val="auto"/>
          <w:sz w:val="24"/>
          <w:szCs w:val="24"/>
          <w:highlight w:val="none"/>
          <w:u w:val="single"/>
        </w:rPr>
        <w:t xml:space="preserve">             （开标日）</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rPr>
        <w:t>前所承建的工程项目，不存在拖欠或克扣农民工工资的行为。</w:t>
      </w:r>
    </w:p>
    <w:p w14:paraId="6B1D11EC">
      <w:pPr>
        <w:pStyle w:val="26"/>
        <w:spacing w:line="42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竞标</w:t>
      </w:r>
      <w:r>
        <w:rPr>
          <w:rFonts w:hint="eastAsia" w:ascii="宋体" w:hAnsi="宋体"/>
          <w:color w:val="auto"/>
          <w:sz w:val="24"/>
          <w:szCs w:val="24"/>
          <w:highlight w:val="none"/>
        </w:rPr>
        <w:t>中标后，我单位同意在签订合同后按桂人社规〔2021〕16号文件规定到隆安县人力资源和社会保障局办理农民工工资缴存和三方监管手续，并报</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备案，并按</w:t>
      </w:r>
      <w:r>
        <w:rPr>
          <w:rFonts w:hint="eastAsia" w:ascii="宋体" w:hAnsi="宋体"/>
          <w:color w:val="auto"/>
          <w:sz w:val="24"/>
          <w:szCs w:val="24"/>
          <w:highlight w:val="none"/>
          <w:lang w:val="en-US" w:eastAsia="zh-CN"/>
        </w:rPr>
        <w:t>合同</w:t>
      </w:r>
      <w:r>
        <w:rPr>
          <w:rFonts w:hint="eastAsia" w:ascii="宋体" w:hAnsi="宋体"/>
          <w:color w:val="auto"/>
          <w:sz w:val="24"/>
          <w:szCs w:val="24"/>
          <w:highlight w:val="none"/>
        </w:rPr>
        <w:t>规定的农民工工资保证金额度转入农民工工资支付专用帐户，专项用于支付农民工工资</w:t>
      </w:r>
      <w:r>
        <w:rPr>
          <w:rFonts w:hint="eastAsia" w:ascii="宋体" w:hAnsi="宋体"/>
          <w:color w:val="auto"/>
          <w:sz w:val="24"/>
          <w:szCs w:val="24"/>
          <w:highlight w:val="none"/>
          <w:lang w:eastAsia="zh-CN"/>
        </w:rPr>
        <w:t>。</w:t>
      </w:r>
    </w:p>
    <w:p w14:paraId="4E01C797">
      <w:pPr>
        <w:pStyle w:val="26"/>
        <w:spacing w:line="420" w:lineRule="exact"/>
        <w:ind w:firstLine="480"/>
        <w:rPr>
          <w:rFonts w:ascii="宋体" w:hAnsi="宋体" w:cs="宋体"/>
          <w:color w:val="auto"/>
          <w:sz w:val="24"/>
          <w:szCs w:val="24"/>
          <w:highlight w:val="none"/>
        </w:rPr>
      </w:pPr>
      <w:r>
        <w:rPr>
          <w:rFonts w:hint="eastAsia" w:ascii="宋体" w:hAnsi="宋体" w:cs="Arial"/>
          <w:color w:val="auto"/>
          <w:sz w:val="24"/>
          <w:szCs w:val="24"/>
          <w:highlight w:val="none"/>
        </w:rPr>
        <w:t>（三）在项目实施过程中，若出现结算价与</w:t>
      </w:r>
      <w:r>
        <w:rPr>
          <w:rFonts w:hint="eastAsia" w:ascii="宋体" w:hAnsi="宋体" w:cs="Arial"/>
          <w:color w:val="auto"/>
          <w:sz w:val="24"/>
          <w:szCs w:val="24"/>
          <w:highlight w:val="none"/>
          <w:lang w:eastAsia="zh-CN"/>
        </w:rPr>
        <w:t>成交</w:t>
      </w:r>
      <w:r>
        <w:rPr>
          <w:rFonts w:hint="eastAsia" w:ascii="宋体" w:hAnsi="宋体" w:cs="Arial"/>
          <w:color w:val="auto"/>
          <w:sz w:val="24"/>
          <w:szCs w:val="24"/>
          <w:highlight w:val="none"/>
        </w:rPr>
        <w:t>价不一致时，以实际结算金额按</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文件规定的计算额度存入农民工工资保证金。</w:t>
      </w:r>
    </w:p>
    <w:p w14:paraId="3242095D">
      <w:pPr>
        <w:pStyle w:val="26"/>
        <w:spacing w:line="420" w:lineRule="exact"/>
        <w:ind w:firstLine="480"/>
        <w:rPr>
          <w:rFonts w:ascii="宋体" w:hAnsi="宋体" w:cs="Arial"/>
          <w:color w:val="auto"/>
          <w:sz w:val="24"/>
          <w:szCs w:val="24"/>
          <w:highlight w:val="none"/>
        </w:rPr>
      </w:pPr>
      <w:r>
        <w:rPr>
          <w:rFonts w:hint="eastAsia" w:ascii="宋体" w:hAnsi="宋体" w:cs="Arial"/>
          <w:color w:val="auto"/>
          <w:sz w:val="24"/>
          <w:szCs w:val="24"/>
          <w:highlight w:val="none"/>
        </w:rPr>
        <w:t>（四）我单位向建设单位承诺依法足额支付农民工工资，一旦我单位（包含我单位的分包商）承建的</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施工</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出现拖欠农民工工资情况的，可由劳动保障、交通主管部门（或授权机构）及建设单位根据相关规定从其农民工工资保证金中先予支取。</w:t>
      </w:r>
    </w:p>
    <w:p w14:paraId="0D2DB07F">
      <w:pPr>
        <w:pStyle w:val="26"/>
        <w:spacing w:line="420" w:lineRule="exact"/>
        <w:ind w:firstLine="480"/>
        <w:rPr>
          <w:rFonts w:ascii="宋体" w:hAnsi="宋体" w:cs="Arial"/>
          <w:color w:val="auto"/>
          <w:sz w:val="24"/>
          <w:szCs w:val="24"/>
          <w:highlight w:val="none"/>
        </w:rPr>
      </w:pPr>
      <w:r>
        <w:rPr>
          <w:rFonts w:hint="eastAsia" w:ascii="宋体" w:hAnsi="宋体" w:cs="Arial"/>
          <w:color w:val="auto"/>
          <w:sz w:val="24"/>
          <w:szCs w:val="24"/>
          <w:highlight w:val="none"/>
        </w:rPr>
        <w:t>（五）其它未尽事宜按</w:t>
      </w:r>
      <w:r>
        <w:rPr>
          <w:rFonts w:hint="eastAsia" w:ascii="宋体" w:hAnsi="宋体"/>
          <w:color w:val="auto"/>
          <w:sz w:val="24"/>
          <w:szCs w:val="24"/>
          <w:highlight w:val="none"/>
        </w:rPr>
        <w:t>《</w:t>
      </w:r>
      <w:r>
        <w:rPr>
          <w:rFonts w:hint="eastAsia" w:ascii="宋体" w:hAnsi="宋体" w:cs="Arial"/>
          <w:bCs/>
          <w:color w:val="auto"/>
          <w:sz w:val="24"/>
          <w:szCs w:val="24"/>
          <w:highlight w:val="none"/>
        </w:rPr>
        <w:t>关于建立交通行业农民工工资保证金制度的通知》</w:t>
      </w:r>
      <w:r>
        <w:rPr>
          <w:rFonts w:hint="eastAsia" w:ascii="宋体" w:hAnsi="宋体"/>
          <w:color w:val="auto"/>
          <w:sz w:val="24"/>
          <w:szCs w:val="24"/>
          <w:highlight w:val="none"/>
        </w:rPr>
        <w:t>（</w:t>
      </w:r>
      <w:r>
        <w:rPr>
          <w:rFonts w:hint="eastAsia" w:ascii="宋体" w:hAnsi="宋体" w:cs="Arial"/>
          <w:bCs/>
          <w:color w:val="auto"/>
          <w:sz w:val="24"/>
          <w:szCs w:val="24"/>
          <w:highlight w:val="none"/>
        </w:rPr>
        <w:t>桂劳社发﹝2007﹞147号</w:t>
      </w:r>
      <w:r>
        <w:rPr>
          <w:rFonts w:hint="eastAsia" w:ascii="宋体" w:hAnsi="宋体"/>
          <w:color w:val="auto"/>
          <w:sz w:val="24"/>
          <w:szCs w:val="24"/>
          <w:highlight w:val="none"/>
        </w:rPr>
        <w:t>）、《关于明确农民工工资保证金制度有关问题的通知》（桂薪联发﹝</w:t>
      </w:r>
      <w:r>
        <w:rPr>
          <w:rFonts w:hint="eastAsia" w:ascii="宋体" w:hAnsi="宋体" w:cs="Arial"/>
          <w:bCs/>
          <w:color w:val="auto"/>
          <w:sz w:val="24"/>
          <w:szCs w:val="24"/>
          <w:highlight w:val="none"/>
        </w:rPr>
        <w:t>2016</w:t>
      </w:r>
      <w:r>
        <w:rPr>
          <w:rFonts w:hint="eastAsia" w:ascii="宋体" w:hAnsi="宋体"/>
          <w:color w:val="auto"/>
          <w:sz w:val="24"/>
          <w:szCs w:val="24"/>
          <w:highlight w:val="none"/>
        </w:rPr>
        <w:t>﹞</w:t>
      </w:r>
      <w:r>
        <w:rPr>
          <w:rFonts w:hint="eastAsia" w:ascii="宋体" w:hAnsi="宋体" w:cs="Arial"/>
          <w:bCs/>
          <w:color w:val="auto"/>
          <w:sz w:val="24"/>
          <w:szCs w:val="24"/>
          <w:highlight w:val="none"/>
        </w:rPr>
        <w:t>2号</w:t>
      </w:r>
      <w:r>
        <w:rPr>
          <w:rFonts w:hint="eastAsia" w:ascii="宋体" w:hAnsi="宋体"/>
          <w:color w:val="auto"/>
          <w:sz w:val="24"/>
          <w:szCs w:val="24"/>
          <w:highlight w:val="none"/>
        </w:rPr>
        <w:t>）</w:t>
      </w:r>
      <w:r>
        <w:rPr>
          <w:rFonts w:hint="eastAsia" w:ascii="宋体" w:hAnsi="宋体" w:cs="Arial"/>
          <w:color w:val="auto"/>
          <w:sz w:val="24"/>
          <w:szCs w:val="24"/>
          <w:highlight w:val="none"/>
        </w:rPr>
        <w:t>等有关规定执行。</w:t>
      </w:r>
    </w:p>
    <w:p w14:paraId="44C0138C">
      <w:pPr>
        <w:pStyle w:val="26"/>
        <w:tabs>
          <w:tab w:val="left" w:pos="7365"/>
        </w:tabs>
        <w:spacing w:line="420" w:lineRule="exact"/>
        <w:ind w:firstLine="4320" w:firstLineChars="1800"/>
        <w:rPr>
          <w:rFonts w:hint="eastAsia" w:ascii="宋体" w:hAnsi="宋体" w:cs="Arial"/>
          <w:color w:val="auto"/>
          <w:sz w:val="24"/>
          <w:szCs w:val="24"/>
          <w:highlight w:val="none"/>
        </w:rPr>
      </w:pPr>
      <w:r>
        <w:rPr>
          <w:rFonts w:ascii="宋体" w:hAnsi="宋体" w:cs="Arial"/>
          <w:color w:val="auto"/>
          <w:sz w:val="24"/>
          <w:szCs w:val="24"/>
          <w:highlight w:val="none"/>
        </w:rPr>
        <w:tab/>
      </w:r>
    </w:p>
    <w:p w14:paraId="41B9E584">
      <w:pPr>
        <w:pStyle w:val="26"/>
        <w:spacing w:line="420" w:lineRule="exact"/>
        <w:ind w:firstLine="4320" w:firstLineChars="1800"/>
        <w:rPr>
          <w:rFonts w:ascii="宋体" w:hAnsi="宋体" w:cs="Arial"/>
          <w:color w:val="auto"/>
          <w:sz w:val="24"/>
          <w:szCs w:val="24"/>
          <w:highlight w:val="none"/>
        </w:rPr>
      </w:pPr>
      <w:r>
        <w:rPr>
          <w:rFonts w:hint="eastAsia" w:ascii="宋体" w:hAnsi="宋体" w:cs="Arial"/>
          <w:color w:val="auto"/>
          <w:sz w:val="24"/>
          <w:szCs w:val="24"/>
          <w:highlight w:val="none"/>
        </w:rPr>
        <w:t>承诺人：</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u w:val="single"/>
        </w:rPr>
        <w:t>供应商名称</w:t>
      </w:r>
      <w:r>
        <w:rPr>
          <w:rFonts w:hint="eastAsia" w:ascii="宋体" w:hAnsi="宋体" w:cs="Arial"/>
          <w:color w:val="auto"/>
          <w:sz w:val="24"/>
          <w:szCs w:val="24"/>
          <w:highlight w:val="none"/>
        </w:rPr>
        <w:t>（电子签章）</w:t>
      </w:r>
    </w:p>
    <w:p w14:paraId="1D72A72F">
      <w:pPr>
        <w:pStyle w:val="26"/>
        <w:spacing w:line="420" w:lineRule="exact"/>
        <w:ind w:left="200" w:firstLine="4159" w:firstLineChars="1733"/>
        <w:rPr>
          <w:rFonts w:ascii="宋体" w:hAnsi="宋体" w:cs="Arial"/>
          <w:color w:val="auto"/>
          <w:sz w:val="24"/>
          <w:szCs w:val="24"/>
          <w:highlight w:val="none"/>
        </w:rPr>
      </w:pPr>
      <w:r>
        <w:rPr>
          <w:rFonts w:hint="eastAsia" w:ascii="宋体" w:hAnsi="宋体" w:cs="Arial"/>
          <w:color w:val="auto"/>
          <w:sz w:val="24"/>
          <w:szCs w:val="24"/>
          <w:highlight w:val="none"/>
        </w:rPr>
        <w:t>法定代表人或其授权的代理人：</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 xml:space="preserve">（签字）  </w:t>
      </w:r>
    </w:p>
    <w:p w14:paraId="4971004B">
      <w:pPr>
        <w:tabs>
          <w:tab w:val="left" w:pos="826"/>
        </w:tabs>
        <w:snapToGrid w:val="0"/>
        <w:ind w:firstLine="480" w:firstLineChars="200"/>
        <w:jc w:val="right"/>
        <w:rPr>
          <w:rFonts w:hint="eastAsia" w:ascii="宋体" w:hAnsi="宋体" w:cs="宋体"/>
          <w:b/>
          <w:color w:val="auto"/>
          <w:sz w:val="30"/>
          <w:szCs w:val="30"/>
          <w:highlight w:val="none"/>
        </w:rPr>
      </w:pPr>
      <w:r>
        <w:rPr>
          <w:rFonts w:hint="eastAsia" w:ascii="宋体" w:hAnsi="宋体" w:eastAsia="宋体" w:cs="宋体"/>
          <w:color w:val="auto"/>
          <w:kern w:val="0"/>
          <w:sz w:val="24"/>
          <w:szCs w:val="24"/>
          <w:highlight w:val="none"/>
          <w:lang w:val="zh-CN"/>
        </w:rPr>
        <w:t>日期：  年  月   日</w:t>
      </w:r>
    </w:p>
    <w:p w14:paraId="23F40924">
      <w:pPr>
        <w:tabs>
          <w:tab w:val="left" w:pos="826"/>
        </w:tabs>
        <w:snapToGrid w:val="0"/>
        <w:ind w:firstLine="602" w:firstLineChars="200"/>
        <w:rPr>
          <w:rFonts w:hint="eastAsia" w:ascii="宋体" w:hAnsi="宋体" w:cs="宋体"/>
          <w:b/>
          <w:color w:val="auto"/>
          <w:sz w:val="30"/>
          <w:szCs w:val="30"/>
          <w:highlight w:val="none"/>
        </w:rPr>
      </w:pPr>
    </w:p>
    <w:p w14:paraId="65F762A4">
      <w:pPr>
        <w:tabs>
          <w:tab w:val="left" w:pos="826"/>
        </w:tabs>
        <w:snapToGrid w:val="0"/>
        <w:ind w:firstLine="602" w:firstLineChars="200"/>
        <w:rPr>
          <w:rFonts w:hint="eastAsia" w:ascii="宋体" w:hAnsi="宋体" w:cs="宋体"/>
          <w:b/>
          <w:color w:val="auto"/>
          <w:sz w:val="30"/>
          <w:szCs w:val="30"/>
          <w:highlight w:val="none"/>
        </w:rPr>
      </w:pPr>
    </w:p>
    <w:p w14:paraId="22669D80">
      <w:pPr>
        <w:pStyle w:val="18"/>
        <w:rPr>
          <w:rFonts w:hint="eastAsia" w:ascii="宋体" w:hAnsi="宋体" w:cs="宋体"/>
          <w:b/>
          <w:color w:val="auto"/>
          <w:sz w:val="30"/>
          <w:szCs w:val="30"/>
          <w:highlight w:val="none"/>
        </w:rPr>
      </w:pPr>
    </w:p>
    <w:p w14:paraId="77B34CD5">
      <w:pPr>
        <w:rPr>
          <w:rFonts w:hint="eastAsia" w:ascii="宋体" w:hAnsi="宋体" w:cs="宋体"/>
          <w:b/>
          <w:color w:val="auto"/>
          <w:sz w:val="30"/>
          <w:szCs w:val="30"/>
          <w:highlight w:val="none"/>
        </w:rPr>
      </w:pPr>
    </w:p>
    <w:p w14:paraId="43CC2CE4">
      <w:pPr>
        <w:pStyle w:val="18"/>
        <w:rPr>
          <w:rFonts w:hint="eastAsia" w:ascii="宋体" w:hAnsi="宋体" w:cs="宋体"/>
          <w:b/>
          <w:color w:val="auto"/>
          <w:sz w:val="30"/>
          <w:szCs w:val="30"/>
          <w:highlight w:val="none"/>
        </w:rPr>
      </w:pPr>
    </w:p>
    <w:p w14:paraId="16542872">
      <w:pPr>
        <w:rPr>
          <w:rFonts w:hint="eastAsia" w:ascii="宋体" w:hAnsi="宋体" w:cs="宋体"/>
          <w:b/>
          <w:color w:val="auto"/>
          <w:sz w:val="30"/>
          <w:szCs w:val="30"/>
          <w:highlight w:val="none"/>
        </w:rPr>
      </w:pPr>
    </w:p>
    <w:p w14:paraId="496203D0">
      <w:pPr>
        <w:pStyle w:val="18"/>
        <w:rPr>
          <w:rFonts w:hint="eastAsia" w:ascii="宋体" w:hAnsi="宋体" w:cs="宋体"/>
          <w:b/>
          <w:color w:val="auto"/>
          <w:sz w:val="30"/>
          <w:szCs w:val="30"/>
          <w:highlight w:val="none"/>
        </w:rPr>
      </w:pPr>
    </w:p>
    <w:p w14:paraId="2B1C2215">
      <w:pPr>
        <w:rPr>
          <w:rFonts w:hint="eastAsia" w:ascii="宋体" w:hAnsi="宋体" w:cs="宋体"/>
          <w:b/>
          <w:color w:val="auto"/>
          <w:sz w:val="30"/>
          <w:szCs w:val="30"/>
          <w:highlight w:val="none"/>
        </w:rPr>
      </w:pPr>
    </w:p>
    <w:p w14:paraId="690A6C5C">
      <w:pPr>
        <w:rPr>
          <w:rFonts w:hint="eastAsia" w:ascii="宋体" w:hAnsi="宋体" w:cs="宋体"/>
          <w:b/>
          <w:color w:val="auto"/>
          <w:sz w:val="30"/>
          <w:szCs w:val="30"/>
          <w:highlight w:val="none"/>
        </w:rPr>
      </w:pPr>
    </w:p>
    <w:p w14:paraId="6D6B229B">
      <w:pPr>
        <w:rPr>
          <w:rFonts w:hint="eastAsia" w:ascii="宋体" w:hAnsi="宋体" w:cs="宋体"/>
          <w:b/>
          <w:color w:val="auto"/>
          <w:sz w:val="30"/>
          <w:szCs w:val="30"/>
          <w:highlight w:val="none"/>
        </w:rPr>
      </w:pPr>
    </w:p>
    <w:p w14:paraId="6919503B">
      <w:pPr>
        <w:pStyle w:val="18"/>
        <w:rPr>
          <w:rFonts w:hint="eastAsia"/>
          <w:color w:val="auto"/>
        </w:rPr>
      </w:pPr>
    </w:p>
    <w:p w14:paraId="441B3C2A">
      <w:pPr>
        <w:tabs>
          <w:tab w:val="left" w:pos="826"/>
        </w:tabs>
        <w:snapToGrid w:val="0"/>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类似业绩一览表</w:t>
      </w:r>
    </w:p>
    <w:p w14:paraId="4487D80E">
      <w:pPr>
        <w:pStyle w:val="8"/>
        <w:rPr>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60"/>
        <w:gridCol w:w="2409"/>
        <w:gridCol w:w="1284"/>
        <w:gridCol w:w="1701"/>
      </w:tblGrid>
      <w:tr w14:paraId="220E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6B6A9C71">
            <w:pPr>
              <w:jc w:val="center"/>
              <w:rPr>
                <w:rFonts w:ascii="宋体" w:hAnsi="宋体"/>
                <w:color w:val="auto"/>
                <w:szCs w:val="21"/>
                <w:highlight w:val="none"/>
              </w:rPr>
            </w:pPr>
            <w:r>
              <w:rPr>
                <w:rFonts w:hint="eastAsia" w:ascii="宋体" w:hAnsi="宋体" w:cs="宋体"/>
                <w:color w:val="auto"/>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D0631E2">
            <w:pPr>
              <w:jc w:val="center"/>
              <w:rPr>
                <w:rFonts w:ascii="宋体" w:hAnsi="宋体"/>
                <w:color w:val="auto"/>
                <w:szCs w:val="21"/>
                <w:highlight w:val="none"/>
              </w:rPr>
            </w:pPr>
            <w:r>
              <w:rPr>
                <w:rFonts w:hint="eastAsia" w:ascii="宋体" w:hAnsi="宋体" w:cs="宋体"/>
                <w:color w:val="auto"/>
                <w:szCs w:val="21"/>
                <w:highlight w:val="none"/>
              </w:rPr>
              <w:t>发包人名称</w:t>
            </w:r>
          </w:p>
        </w:tc>
        <w:tc>
          <w:tcPr>
            <w:tcW w:w="2409" w:type="dxa"/>
            <w:tcBorders>
              <w:top w:val="single" w:color="auto" w:sz="4" w:space="0"/>
              <w:left w:val="single" w:color="auto" w:sz="4" w:space="0"/>
              <w:bottom w:val="single" w:color="auto" w:sz="4" w:space="0"/>
              <w:right w:val="single" w:color="auto" w:sz="4" w:space="0"/>
            </w:tcBorders>
            <w:vAlign w:val="center"/>
          </w:tcPr>
          <w:p w14:paraId="06E563BB">
            <w:pPr>
              <w:jc w:val="center"/>
              <w:rPr>
                <w:rFonts w:ascii="宋体" w:hAnsi="宋体"/>
                <w:color w:val="auto"/>
                <w:szCs w:val="21"/>
                <w:highlight w:val="none"/>
              </w:rPr>
            </w:pPr>
            <w:r>
              <w:rPr>
                <w:rFonts w:hint="eastAsia" w:ascii="宋体" w:hAnsi="宋体" w:cs="宋体"/>
                <w:color w:val="auto"/>
                <w:szCs w:val="21"/>
                <w:highlight w:val="none"/>
              </w:rPr>
              <w:t>工程名称</w:t>
            </w:r>
          </w:p>
          <w:p w14:paraId="5F245967">
            <w:pPr>
              <w:jc w:val="center"/>
              <w:rPr>
                <w:rFonts w:ascii="宋体" w:hAnsi="宋体"/>
                <w:color w:val="auto"/>
                <w:szCs w:val="21"/>
                <w:highlight w:val="none"/>
              </w:rPr>
            </w:pPr>
            <w:r>
              <w:rPr>
                <w:rFonts w:hint="eastAsia" w:ascii="宋体" w:hAnsi="宋体" w:cs="宋体"/>
                <w:color w:val="auto"/>
                <w:szCs w:val="21"/>
                <w:highlight w:val="none"/>
              </w:rPr>
              <w:t>及建设地点</w:t>
            </w:r>
          </w:p>
        </w:tc>
        <w:tc>
          <w:tcPr>
            <w:tcW w:w="1284" w:type="dxa"/>
            <w:tcBorders>
              <w:top w:val="single" w:color="auto" w:sz="4" w:space="0"/>
              <w:left w:val="single" w:color="auto" w:sz="4" w:space="0"/>
              <w:bottom w:val="single" w:color="auto" w:sz="4" w:space="0"/>
              <w:right w:val="single" w:color="auto" w:sz="4" w:space="0"/>
            </w:tcBorders>
            <w:vAlign w:val="center"/>
          </w:tcPr>
          <w:p w14:paraId="22D825FF">
            <w:pPr>
              <w:jc w:val="center"/>
              <w:rPr>
                <w:rFonts w:ascii="宋体" w:hAnsi="宋体"/>
                <w:color w:val="auto"/>
                <w:szCs w:val="21"/>
                <w:highlight w:val="none"/>
              </w:rPr>
            </w:pPr>
            <w:r>
              <w:rPr>
                <w:rFonts w:hint="eastAsia" w:ascii="宋体" w:hAnsi="宋体" w:cs="宋体"/>
                <w:color w:val="auto"/>
                <w:szCs w:val="21"/>
                <w:highlight w:val="none"/>
              </w:rPr>
              <w:t>建设规模</w:t>
            </w:r>
          </w:p>
        </w:tc>
        <w:tc>
          <w:tcPr>
            <w:tcW w:w="1701" w:type="dxa"/>
            <w:tcBorders>
              <w:top w:val="single" w:color="auto" w:sz="4" w:space="0"/>
              <w:left w:val="single" w:color="auto" w:sz="4" w:space="0"/>
              <w:bottom w:val="single" w:color="auto" w:sz="4" w:space="0"/>
              <w:right w:val="single" w:color="auto" w:sz="4" w:space="0"/>
            </w:tcBorders>
            <w:vAlign w:val="center"/>
          </w:tcPr>
          <w:p w14:paraId="1E06F4D8">
            <w:pPr>
              <w:jc w:val="center"/>
              <w:rPr>
                <w:rFonts w:ascii="宋体" w:hAnsi="宋体"/>
                <w:color w:val="auto"/>
                <w:szCs w:val="21"/>
                <w:highlight w:val="none"/>
              </w:rPr>
            </w:pPr>
            <w:r>
              <w:rPr>
                <w:rFonts w:hint="eastAsia" w:ascii="宋体" w:hAnsi="宋体" w:cs="宋体"/>
                <w:color w:val="auto"/>
                <w:szCs w:val="21"/>
                <w:highlight w:val="none"/>
              </w:rPr>
              <w:t>合同金额</w:t>
            </w:r>
          </w:p>
          <w:p w14:paraId="739D1F4C">
            <w:pPr>
              <w:jc w:val="center"/>
              <w:rPr>
                <w:rFonts w:ascii="宋体" w:hAnsi="宋体"/>
                <w:color w:val="auto"/>
                <w:szCs w:val="21"/>
                <w:highlight w:val="none"/>
              </w:rPr>
            </w:pPr>
            <w:r>
              <w:rPr>
                <w:rFonts w:hint="eastAsia" w:ascii="宋体" w:hAnsi="宋体" w:cs="宋体"/>
                <w:color w:val="auto"/>
                <w:szCs w:val="21"/>
                <w:highlight w:val="none"/>
              </w:rPr>
              <w:t>（万元）</w:t>
            </w:r>
          </w:p>
        </w:tc>
      </w:tr>
      <w:tr w14:paraId="5546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31382991">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7F08DFC">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12B4BC29">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390A8F63">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F682228">
            <w:pPr>
              <w:jc w:val="center"/>
              <w:rPr>
                <w:rFonts w:ascii="宋体" w:hAnsi="宋体"/>
                <w:color w:val="auto"/>
                <w:szCs w:val="21"/>
                <w:highlight w:val="none"/>
              </w:rPr>
            </w:pPr>
          </w:p>
        </w:tc>
      </w:tr>
      <w:tr w14:paraId="4D58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5FF75A50">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3F4ABDA">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35576A0F">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3FE5AA0D">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E6C2CCD">
            <w:pPr>
              <w:jc w:val="center"/>
              <w:rPr>
                <w:rFonts w:ascii="宋体" w:hAnsi="宋体"/>
                <w:color w:val="auto"/>
                <w:szCs w:val="21"/>
                <w:highlight w:val="none"/>
              </w:rPr>
            </w:pPr>
          </w:p>
        </w:tc>
      </w:tr>
      <w:tr w14:paraId="0FC0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7980F21E">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3D8533E">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3A9449F4">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59B9A57D">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CB117E9">
            <w:pPr>
              <w:jc w:val="center"/>
              <w:rPr>
                <w:rFonts w:ascii="宋体" w:hAnsi="宋体"/>
                <w:color w:val="auto"/>
                <w:szCs w:val="21"/>
                <w:highlight w:val="none"/>
              </w:rPr>
            </w:pPr>
          </w:p>
        </w:tc>
      </w:tr>
      <w:tr w14:paraId="3C7E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7118A9B3">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A421231">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4F518961">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29888BE8">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C162A3A">
            <w:pPr>
              <w:jc w:val="center"/>
              <w:rPr>
                <w:rFonts w:ascii="宋体" w:hAnsi="宋体"/>
                <w:color w:val="auto"/>
                <w:szCs w:val="21"/>
                <w:highlight w:val="none"/>
              </w:rPr>
            </w:pPr>
          </w:p>
        </w:tc>
      </w:tr>
      <w:tr w14:paraId="7325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2A61E3DE">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86F63CD">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5FB9AB09">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DD7C429">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D7162D1">
            <w:pPr>
              <w:jc w:val="center"/>
              <w:rPr>
                <w:rFonts w:ascii="宋体" w:hAnsi="宋体"/>
                <w:color w:val="auto"/>
                <w:szCs w:val="21"/>
                <w:highlight w:val="none"/>
              </w:rPr>
            </w:pPr>
          </w:p>
        </w:tc>
      </w:tr>
      <w:tr w14:paraId="0119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03532BC6">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3AC9DC6">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67A65AF9">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70B8AF7">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B3353A6">
            <w:pPr>
              <w:jc w:val="center"/>
              <w:rPr>
                <w:rFonts w:ascii="宋体" w:hAnsi="宋体"/>
                <w:color w:val="auto"/>
                <w:szCs w:val="21"/>
                <w:highlight w:val="none"/>
              </w:rPr>
            </w:pPr>
          </w:p>
        </w:tc>
      </w:tr>
      <w:tr w14:paraId="4754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7D575280">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13E3501">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7A4F5206">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35F103C9">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698D153">
            <w:pPr>
              <w:jc w:val="center"/>
              <w:rPr>
                <w:rFonts w:ascii="宋体" w:hAnsi="宋体"/>
                <w:color w:val="auto"/>
                <w:szCs w:val="21"/>
                <w:highlight w:val="none"/>
              </w:rPr>
            </w:pPr>
          </w:p>
        </w:tc>
      </w:tr>
    </w:tbl>
    <w:p w14:paraId="0CBE30CD">
      <w:pPr>
        <w:ind w:firstLine="420" w:firstLineChars="200"/>
        <w:rPr>
          <w:rFonts w:ascii="宋体" w:hAnsi="宋体"/>
          <w:color w:val="auto"/>
          <w:szCs w:val="21"/>
          <w:highlight w:val="none"/>
        </w:rPr>
      </w:pPr>
      <w:r>
        <w:rPr>
          <w:rFonts w:hint="eastAsia" w:ascii="宋体" w:hAnsi="宋体" w:cs="楷体_GB2312"/>
          <w:color w:val="auto"/>
          <w:szCs w:val="21"/>
          <w:highlight w:val="none"/>
        </w:rPr>
        <w:t>备注：</w:t>
      </w:r>
    </w:p>
    <w:p w14:paraId="6D799A0A">
      <w:pPr>
        <w:ind w:firstLine="630" w:firstLineChars="300"/>
        <w:rPr>
          <w:rFonts w:ascii="宋体" w:hAnsi="宋体"/>
          <w:color w:val="auto"/>
          <w:szCs w:val="21"/>
          <w:highlight w:val="none"/>
        </w:rPr>
      </w:pPr>
      <w:bookmarkStart w:id="179" w:name="OLE_LINK26"/>
      <w:r>
        <w:rPr>
          <w:rFonts w:ascii="宋体" w:hAnsi="宋体"/>
          <w:color w:val="auto"/>
          <w:szCs w:val="21"/>
          <w:highlight w:val="none"/>
        </w:rPr>
        <w:t>1</w:t>
      </w:r>
      <w:r>
        <w:rPr>
          <w:rFonts w:hint="eastAsia" w:ascii="宋体" w:hAnsi="宋体" w:cs="楷体_GB2312"/>
          <w:color w:val="auto"/>
          <w:szCs w:val="21"/>
          <w:highlight w:val="none"/>
        </w:rPr>
        <w:t>、附以上类似工程的成交/中标通知书（如有）或工程合同协议书。</w:t>
      </w:r>
    </w:p>
    <w:bookmarkEnd w:id="179"/>
    <w:p w14:paraId="722D3EFA">
      <w:pPr>
        <w:jc w:val="center"/>
        <w:rPr>
          <w:rFonts w:ascii="宋体" w:hAnsi="宋体"/>
          <w:color w:val="auto"/>
          <w:szCs w:val="21"/>
          <w:highlight w:val="none"/>
        </w:rPr>
      </w:pPr>
    </w:p>
    <w:p w14:paraId="2282D484">
      <w:pPr>
        <w:widowControl/>
        <w:tabs>
          <w:tab w:val="center" w:pos="4153"/>
          <w:tab w:val="right" w:pos="8306"/>
        </w:tabs>
        <w:snapToGrid w:val="0"/>
        <w:jc w:val="left"/>
        <w:rPr>
          <w:rFonts w:ascii="宋体" w:hAnsi="宋体"/>
          <w:color w:val="auto"/>
          <w:kern w:val="0"/>
          <w:szCs w:val="21"/>
          <w:highlight w:val="none"/>
        </w:rPr>
      </w:pPr>
    </w:p>
    <w:p w14:paraId="0CB7F809">
      <w:pPr>
        <w:widowControl/>
        <w:tabs>
          <w:tab w:val="center" w:pos="4153"/>
          <w:tab w:val="right" w:pos="8306"/>
        </w:tabs>
        <w:snapToGrid w:val="0"/>
        <w:jc w:val="left"/>
        <w:rPr>
          <w:rFonts w:ascii="宋体" w:hAnsi="宋体"/>
          <w:color w:val="auto"/>
          <w:kern w:val="0"/>
          <w:szCs w:val="21"/>
          <w:highlight w:val="none"/>
        </w:rPr>
      </w:pPr>
    </w:p>
    <w:p w14:paraId="140E51FA">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619EDB9F">
      <w:pPr>
        <w:snapToGrid w:val="0"/>
        <w:spacing w:before="120" w:beforeLines="50" w:after="50" w:line="360" w:lineRule="auto"/>
        <w:ind w:firstLine="5880" w:firstLineChars="2800"/>
        <w:rPr>
          <w:rFonts w:hint="eastAsia" w:ascii="宋体" w:hAnsi="宋体" w:cs="宋体"/>
          <w:b/>
          <w:color w:val="auto"/>
          <w:sz w:val="30"/>
          <w:szCs w:val="30"/>
          <w:highlight w:val="none"/>
        </w:rPr>
      </w:pPr>
      <w:r>
        <w:rPr>
          <w:rFonts w:hint="eastAsia" w:ascii="宋体" w:hAnsi="宋体" w:cs="仿宋_GB2312"/>
          <w:color w:val="auto"/>
          <w:kern w:val="0"/>
          <w:szCs w:val="21"/>
          <w:highlight w:val="none"/>
          <w:lang w:val="zh-CN"/>
        </w:rPr>
        <w:t>日期：  年  月   日</w:t>
      </w:r>
    </w:p>
    <w:p w14:paraId="0A2EDE60">
      <w:pPr>
        <w:pStyle w:val="17"/>
        <w:snapToGrid w:val="0"/>
        <w:spacing w:line="360" w:lineRule="auto"/>
        <w:ind w:left="480" w:hanging="480"/>
        <w:rPr>
          <w:rFonts w:hint="eastAsia" w:ascii="宋体" w:hAnsi="宋体" w:cs="宋体"/>
          <w:color w:val="auto"/>
          <w:sz w:val="24"/>
          <w:highlight w:val="none"/>
        </w:rPr>
      </w:pPr>
    </w:p>
    <w:p w14:paraId="1E74B795">
      <w:pPr>
        <w:pStyle w:val="17"/>
        <w:snapToGrid w:val="0"/>
        <w:spacing w:line="360" w:lineRule="auto"/>
        <w:ind w:left="480" w:hanging="480"/>
        <w:rPr>
          <w:rFonts w:hint="eastAsia" w:ascii="宋体" w:hAnsi="宋体" w:cs="宋体"/>
          <w:color w:val="auto"/>
          <w:sz w:val="24"/>
          <w:highlight w:val="none"/>
        </w:rPr>
      </w:pPr>
    </w:p>
    <w:p w14:paraId="5F3FC3D1">
      <w:pPr>
        <w:pStyle w:val="17"/>
        <w:snapToGrid w:val="0"/>
        <w:spacing w:line="360" w:lineRule="auto"/>
        <w:ind w:left="480" w:hanging="480"/>
        <w:rPr>
          <w:rFonts w:hint="eastAsia" w:ascii="宋体" w:hAnsi="宋体" w:cs="宋体"/>
          <w:color w:val="auto"/>
          <w:sz w:val="24"/>
          <w:highlight w:val="none"/>
        </w:rPr>
      </w:pPr>
    </w:p>
    <w:p w14:paraId="53A9C44F">
      <w:pPr>
        <w:pStyle w:val="17"/>
        <w:snapToGrid w:val="0"/>
        <w:spacing w:line="360" w:lineRule="auto"/>
        <w:ind w:left="480" w:hanging="480"/>
        <w:rPr>
          <w:rFonts w:hint="eastAsia" w:ascii="宋体" w:hAnsi="宋体" w:cs="宋体"/>
          <w:color w:val="auto"/>
          <w:sz w:val="24"/>
          <w:highlight w:val="none"/>
        </w:rPr>
      </w:pPr>
    </w:p>
    <w:p w14:paraId="1FCBD408">
      <w:pPr>
        <w:pStyle w:val="17"/>
        <w:snapToGrid w:val="0"/>
        <w:spacing w:line="360" w:lineRule="auto"/>
        <w:ind w:left="480" w:hanging="480"/>
        <w:rPr>
          <w:rFonts w:hint="eastAsia" w:ascii="宋体" w:hAnsi="宋体" w:cs="宋体"/>
          <w:color w:val="auto"/>
          <w:sz w:val="24"/>
          <w:highlight w:val="none"/>
        </w:rPr>
      </w:pPr>
    </w:p>
    <w:p w14:paraId="57F80FE4">
      <w:pPr>
        <w:pStyle w:val="17"/>
        <w:snapToGrid w:val="0"/>
        <w:spacing w:line="360" w:lineRule="auto"/>
        <w:ind w:left="480" w:hanging="480"/>
        <w:rPr>
          <w:rFonts w:hint="eastAsia" w:ascii="宋体" w:hAnsi="宋体" w:cs="宋体"/>
          <w:color w:val="auto"/>
          <w:sz w:val="24"/>
          <w:highlight w:val="none"/>
        </w:rPr>
      </w:pPr>
    </w:p>
    <w:p w14:paraId="385F8A2F">
      <w:pPr>
        <w:pStyle w:val="17"/>
        <w:snapToGrid w:val="0"/>
        <w:spacing w:line="360" w:lineRule="auto"/>
        <w:ind w:left="480" w:hanging="480"/>
        <w:rPr>
          <w:rFonts w:hint="eastAsia" w:ascii="宋体" w:hAnsi="宋体" w:cs="宋体"/>
          <w:color w:val="auto"/>
          <w:sz w:val="24"/>
          <w:highlight w:val="none"/>
        </w:rPr>
      </w:pPr>
    </w:p>
    <w:p w14:paraId="076AB59A">
      <w:pPr>
        <w:pStyle w:val="17"/>
        <w:snapToGrid w:val="0"/>
        <w:spacing w:line="360" w:lineRule="auto"/>
        <w:ind w:left="480" w:hanging="480"/>
        <w:rPr>
          <w:rFonts w:hint="eastAsia" w:ascii="宋体" w:hAnsi="宋体" w:cs="宋体"/>
          <w:color w:val="auto"/>
          <w:sz w:val="24"/>
          <w:highlight w:val="none"/>
        </w:rPr>
      </w:pPr>
    </w:p>
    <w:p w14:paraId="7E4CFDD7">
      <w:pPr>
        <w:pStyle w:val="17"/>
        <w:snapToGrid w:val="0"/>
        <w:spacing w:line="360" w:lineRule="auto"/>
        <w:ind w:left="480" w:hanging="480"/>
        <w:rPr>
          <w:rFonts w:hint="eastAsia" w:ascii="宋体" w:hAnsi="宋体" w:cs="宋体"/>
          <w:color w:val="auto"/>
          <w:sz w:val="24"/>
          <w:highlight w:val="none"/>
        </w:rPr>
      </w:pPr>
    </w:p>
    <w:p w14:paraId="1B7B495B">
      <w:pPr>
        <w:pStyle w:val="17"/>
        <w:snapToGrid w:val="0"/>
        <w:spacing w:line="360" w:lineRule="auto"/>
        <w:ind w:left="480" w:hanging="480"/>
        <w:rPr>
          <w:rFonts w:hint="eastAsia" w:ascii="宋体" w:hAnsi="宋体" w:cs="宋体"/>
          <w:color w:val="auto"/>
          <w:sz w:val="24"/>
          <w:highlight w:val="none"/>
        </w:rPr>
      </w:pPr>
    </w:p>
    <w:p w14:paraId="46DD17D4">
      <w:pPr>
        <w:pStyle w:val="17"/>
        <w:snapToGrid w:val="0"/>
        <w:spacing w:line="360" w:lineRule="auto"/>
        <w:ind w:left="480" w:hanging="480"/>
        <w:rPr>
          <w:rFonts w:hint="eastAsia" w:ascii="宋体" w:hAnsi="宋体" w:cs="宋体"/>
          <w:color w:val="auto"/>
          <w:sz w:val="24"/>
          <w:highlight w:val="none"/>
        </w:rPr>
      </w:pPr>
    </w:p>
    <w:p w14:paraId="3FA05113">
      <w:pPr>
        <w:pStyle w:val="17"/>
        <w:snapToGrid w:val="0"/>
        <w:spacing w:line="360" w:lineRule="auto"/>
        <w:ind w:left="480" w:hanging="480"/>
        <w:rPr>
          <w:rFonts w:hint="eastAsia" w:ascii="宋体" w:hAnsi="宋体" w:cs="宋体"/>
          <w:color w:val="auto"/>
          <w:sz w:val="24"/>
          <w:highlight w:val="none"/>
        </w:rPr>
      </w:pPr>
    </w:p>
    <w:p w14:paraId="4CF3E299">
      <w:pPr>
        <w:jc w:val="left"/>
        <w:rPr>
          <w:rFonts w:ascii="宋体" w:hAnsi="宋体"/>
          <w:b/>
          <w:color w:val="auto"/>
          <w:sz w:val="30"/>
          <w:szCs w:val="30"/>
          <w:highlight w:val="none"/>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、项目经理简历表</w:t>
      </w:r>
    </w:p>
    <w:p w14:paraId="7DC99017">
      <w:pPr>
        <w:jc w:val="center"/>
        <w:rPr>
          <w:rFonts w:ascii="宋体" w:hAnsi="宋体"/>
          <w:color w:val="auto"/>
          <w:highlight w:val="none"/>
        </w:rPr>
      </w:pPr>
    </w:p>
    <w:tbl>
      <w:tblPr>
        <w:tblStyle w:val="20"/>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34514A5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2497833">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758F7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4415676">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C230A5">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C9632C5">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33E44E">
            <w:pPr>
              <w:jc w:val="center"/>
              <w:rPr>
                <w:rFonts w:ascii="宋体" w:hAnsi="宋体"/>
                <w:color w:val="auto"/>
                <w:szCs w:val="21"/>
                <w:highlight w:val="none"/>
              </w:rPr>
            </w:pPr>
          </w:p>
        </w:tc>
      </w:tr>
      <w:tr w14:paraId="72C73F9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531203F">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97C06B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EB60CD">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7C87A8">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D60A907">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6A1052">
            <w:pPr>
              <w:jc w:val="center"/>
              <w:rPr>
                <w:rFonts w:ascii="宋体" w:hAnsi="宋体"/>
                <w:color w:val="auto"/>
                <w:szCs w:val="21"/>
                <w:highlight w:val="none"/>
              </w:rPr>
            </w:pPr>
          </w:p>
        </w:tc>
      </w:tr>
      <w:tr w14:paraId="5ACC4BBF">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B522DE">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68508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464C95">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515169">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36D0E6D">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87E8685">
            <w:pPr>
              <w:jc w:val="center"/>
              <w:rPr>
                <w:rFonts w:ascii="宋体" w:hAnsi="宋体"/>
                <w:color w:val="auto"/>
                <w:szCs w:val="21"/>
                <w:highlight w:val="none"/>
              </w:rPr>
            </w:pPr>
          </w:p>
        </w:tc>
      </w:tr>
      <w:tr w14:paraId="64F53928">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8CF666">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0B8A40B">
            <w:pPr>
              <w:jc w:val="center"/>
              <w:rPr>
                <w:rFonts w:ascii="宋体" w:hAnsi="宋体"/>
                <w:color w:val="auto"/>
                <w:szCs w:val="21"/>
                <w:highlight w:val="none"/>
              </w:rPr>
            </w:pPr>
          </w:p>
        </w:tc>
      </w:tr>
      <w:tr w14:paraId="2C7F1162">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3E336F">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62C5822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B70A8A8">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A14CA7">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7FE0065">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547D6E">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B4C7D3D">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2FF0F6F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9BD333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D12D0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6FA2B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D4A7B4">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9D9A3F">
            <w:pPr>
              <w:jc w:val="center"/>
              <w:rPr>
                <w:rFonts w:ascii="宋体" w:hAnsi="宋体"/>
                <w:color w:val="auto"/>
                <w:szCs w:val="21"/>
                <w:highlight w:val="none"/>
              </w:rPr>
            </w:pPr>
          </w:p>
        </w:tc>
      </w:tr>
      <w:tr w14:paraId="00805ED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663B2E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4318FC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F5849E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3373EA8">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1DA46B7">
            <w:pPr>
              <w:jc w:val="center"/>
              <w:rPr>
                <w:rFonts w:ascii="宋体" w:hAnsi="宋体"/>
                <w:color w:val="auto"/>
                <w:szCs w:val="21"/>
                <w:highlight w:val="none"/>
              </w:rPr>
            </w:pPr>
          </w:p>
        </w:tc>
      </w:tr>
      <w:tr w14:paraId="20B7FCC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BA2B30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E2D8B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0FEAA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E46D46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7EB1A9">
            <w:pPr>
              <w:jc w:val="center"/>
              <w:rPr>
                <w:rFonts w:ascii="宋体" w:hAnsi="宋体"/>
                <w:color w:val="auto"/>
                <w:szCs w:val="21"/>
                <w:highlight w:val="none"/>
              </w:rPr>
            </w:pPr>
          </w:p>
        </w:tc>
      </w:tr>
      <w:tr w14:paraId="7FC7AEA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06993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DF950D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03DBA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F33E4D">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372B7FB">
            <w:pPr>
              <w:jc w:val="center"/>
              <w:rPr>
                <w:rFonts w:ascii="宋体" w:hAnsi="宋体"/>
                <w:color w:val="auto"/>
                <w:szCs w:val="21"/>
                <w:highlight w:val="none"/>
              </w:rPr>
            </w:pPr>
          </w:p>
        </w:tc>
      </w:tr>
      <w:tr w14:paraId="1F5FF17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95E6BE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C738DC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1964453">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16EF9B8">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31D54B">
            <w:pPr>
              <w:jc w:val="center"/>
              <w:rPr>
                <w:rFonts w:ascii="宋体" w:hAnsi="宋体"/>
                <w:color w:val="auto"/>
                <w:szCs w:val="21"/>
                <w:highlight w:val="none"/>
              </w:rPr>
            </w:pPr>
          </w:p>
        </w:tc>
      </w:tr>
      <w:tr w14:paraId="6EB1C87F">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4535F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EB334D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39AFC1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9E234B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170F56">
            <w:pPr>
              <w:jc w:val="center"/>
              <w:rPr>
                <w:rFonts w:ascii="宋体" w:hAnsi="宋体"/>
                <w:color w:val="auto"/>
                <w:szCs w:val="21"/>
                <w:highlight w:val="none"/>
              </w:rPr>
            </w:pPr>
          </w:p>
        </w:tc>
      </w:tr>
      <w:tr w14:paraId="262CA46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66831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43D66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BC7A9CB">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F79E44">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0B0E1B">
            <w:pPr>
              <w:jc w:val="center"/>
              <w:rPr>
                <w:rFonts w:ascii="宋体" w:hAnsi="宋体"/>
                <w:color w:val="auto"/>
                <w:szCs w:val="21"/>
                <w:highlight w:val="none"/>
              </w:rPr>
            </w:pPr>
          </w:p>
        </w:tc>
      </w:tr>
      <w:tr w14:paraId="35FEAA3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4618741">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3ACBE7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3A1D8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692C1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0320A44">
            <w:pPr>
              <w:jc w:val="center"/>
              <w:rPr>
                <w:rFonts w:ascii="宋体" w:hAnsi="宋体"/>
                <w:color w:val="auto"/>
                <w:szCs w:val="21"/>
                <w:highlight w:val="none"/>
              </w:rPr>
            </w:pPr>
          </w:p>
        </w:tc>
      </w:tr>
      <w:tr w14:paraId="393835F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07B049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71823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54A080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28B76B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ED9F82E">
            <w:pPr>
              <w:jc w:val="center"/>
              <w:rPr>
                <w:rFonts w:ascii="宋体" w:hAnsi="宋体"/>
                <w:color w:val="auto"/>
                <w:szCs w:val="21"/>
                <w:highlight w:val="none"/>
              </w:rPr>
            </w:pPr>
          </w:p>
        </w:tc>
      </w:tr>
      <w:tr w14:paraId="568141E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6F6F3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A222B8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1C8618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2A3AFA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5892BB1">
            <w:pPr>
              <w:jc w:val="center"/>
              <w:rPr>
                <w:rFonts w:ascii="宋体" w:hAnsi="宋体"/>
                <w:color w:val="auto"/>
                <w:szCs w:val="21"/>
                <w:highlight w:val="none"/>
              </w:rPr>
            </w:pPr>
          </w:p>
        </w:tc>
      </w:tr>
      <w:tr w14:paraId="3DCFE90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EEF50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AACE44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CBC9E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0BCBB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F6626D">
            <w:pPr>
              <w:jc w:val="center"/>
              <w:rPr>
                <w:rFonts w:ascii="宋体" w:hAnsi="宋体"/>
                <w:color w:val="auto"/>
                <w:szCs w:val="21"/>
                <w:highlight w:val="none"/>
              </w:rPr>
            </w:pPr>
          </w:p>
        </w:tc>
      </w:tr>
      <w:tr w14:paraId="3DFBC7A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6C5C53E">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C3C6B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54264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CE0814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B5C43D">
            <w:pPr>
              <w:jc w:val="center"/>
              <w:rPr>
                <w:rFonts w:ascii="宋体" w:hAnsi="宋体"/>
                <w:color w:val="auto"/>
                <w:szCs w:val="21"/>
                <w:highlight w:val="none"/>
              </w:rPr>
            </w:pPr>
          </w:p>
        </w:tc>
      </w:tr>
    </w:tbl>
    <w:p w14:paraId="6D74A52E">
      <w:pPr>
        <w:rPr>
          <w:rFonts w:ascii="宋体" w:hAnsi="宋体"/>
          <w:color w:val="auto"/>
          <w:szCs w:val="21"/>
          <w:highlight w:val="none"/>
        </w:rPr>
      </w:pPr>
    </w:p>
    <w:p w14:paraId="21758C86">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w:t>
      </w:r>
    </w:p>
    <w:p w14:paraId="32E2CA1A">
      <w:pPr>
        <w:rPr>
          <w:rFonts w:ascii="宋体" w:hAnsi="宋体"/>
          <w:b/>
          <w:color w:val="auto"/>
          <w:szCs w:val="21"/>
          <w:highlight w:val="none"/>
        </w:rPr>
      </w:pPr>
    </w:p>
    <w:p w14:paraId="06197830">
      <w:pPr>
        <w:rPr>
          <w:rFonts w:ascii="宋体" w:hAnsi="宋体"/>
          <w:b/>
          <w:color w:val="auto"/>
          <w:szCs w:val="21"/>
          <w:highlight w:val="none"/>
        </w:rPr>
      </w:pPr>
    </w:p>
    <w:p w14:paraId="4725430C">
      <w:pPr>
        <w:rPr>
          <w:rFonts w:ascii="宋体" w:hAnsi="宋体"/>
          <w:b/>
          <w:color w:val="auto"/>
          <w:szCs w:val="21"/>
          <w:highlight w:val="none"/>
        </w:rPr>
      </w:pPr>
    </w:p>
    <w:p w14:paraId="330B7387">
      <w:pPr>
        <w:rPr>
          <w:rFonts w:ascii="宋体" w:hAnsi="宋体"/>
          <w:b/>
          <w:color w:val="auto"/>
          <w:szCs w:val="21"/>
          <w:highlight w:val="none"/>
        </w:rPr>
      </w:pPr>
    </w:p>
    <w:p w14:paraId="7154554D">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68C9E9F4">
      <w:pPr>
        <w:pStyle w:val="17"/>
        <w:snapToGrid w:val="0"/>
        <w:spacing w:line="360" w:lineRule="auto"/>
        <w:ind w:left="409" w:leftChars="195" w:firstLine="5460" w:firstLineChars="2600"/>
        <w:rPr>
          <w:rFonts w:hint="eastAsia" w:ascii="宋体" w:hAnsi="宋体" w:cs="宋体"/>
          <w:color w:val="auto"/>
          <w:sz w:val="24"/>
          <w:highlight w:val="none"/>
        </w:rPr>
      </w:pPr>
      <w:r>
        <w:rPr>
          <w:rFonts w:hint="eastAsia" w:ascii="宋体" w:hAnsi="宋体" w:cs="仿宋_GB2312"/>
          <w:color w:val="auto"/>
          <w:kern w:val="0"/>
          <w:szCs w:val="21"/>
          <w:highlight w:val="none"/>
          <w:lang w:val="zh-CN"/>
        </w:rPr>
        <w:t>日期：  年  月   日</w:t>
      </w:r>
    </w:p>
    <w:p w14:paraId="2B78EE15">
      <w:pPr>
        <w:pStyle w:val="17"/>
        <w:snapToGrid w:val="0"/>
        <w:spacing w:line="360" w:lineRule="auto"/>
        <w:ind w:left="480" w:hanging="480"/>
        <w:rPr>
          <w:rFonts w:hint="eastAsia" w:ascii="宋体" w:hAnsi="宋体" w:cs="宋体"/>
          <w:color w:val="auto"/>
          <w:sz w:val="24"/>
          <w:highlight w:val="none"/>
        </w:rPr>
      </w:pPr>
    </w:p>
    <w:p w14:paraId="3BAE1644">
      <w:pPr>
        <w:pStyle w:val="17"/>
        <w:snapToGrid w:val="0"/>
        <w:spacing w:line="360" w:lineRule="auto"/>
        <w:ind w:left="480" w:hanging="480"/>
        <w:rPr>
          <w:rFonts w:hint="eastAsia" w:ascii="宋体" w:hAnsi="宋体" w:cs="宋体"/>
          <w:color w:val="auto"/>
          <w:sz w:val="24"/>
          <w:highlight w:val="none"/>
        </w:rPr>
        <w:sectPr>
          <w:pgSz w:w="11910" w:h="16840"/>
          <w:pgMar w:top="1440" w:right="1080" w:bottom="1440" w:left="1080" w:header="720" w:footer="720" w:gutter="0"/>
          <w:pgNumType w:fmt="decimal"/>
          <w:cols w:space="720" w:num="1"/>
        </w:sectPr>
      </w:pPr>
    </w:p>
    <w:p w14:paraId="0172C47C">
      <w:pPr>
        <w:snapToGrid w:val="0"/>
        <w:spacing w:line="360" w:lineRule="auto"/>
        <w:ind w:left="480"/>
        <w:jc w:val="left"/>
        <w:rPr>
          <w:rFonts w:hint="eastAsia" w:ascii="宋体" w:hAnsi="宋体" w:cs="宋体"/>
          <w:b/>
          <w:color w:val="auto"/>
          <w:sz w:val="30"/>
          <w:szCs w:val="30"/>
          <w:highlight w:val="none"/>
        </w:rPr>
      </w:pPr>
      <w:bookmarkStart w:id="180" w:name="_Toc2647"/>
      <w:r>
        <w:rPr>
          <w:rFonts w:hint="eastAsia" w:ascii="宋体" w:hAnsi="宋体" w:cs="宋体"/>
          <w:b/>
          <w:color w:val="auto"/>
          <w:sz w:val="28"/>
          <w:szCs w:val="28"/>
          <w:highlight w:val="none"/>
          <w:lang w:val="en-US" w:eastAsia="zh-CN"/>
        </w:rPr>
        <w:t>九</w:t>
      </w:r>
      <w:r>
        <w:rPr>
          <w:rFonts w:hint="eastAsia" w:ascii="宋体" w:hAnsi="宋体" w:cs="宋体"/>
          <w:b/>
          <w:color w:val="auto"/>
          <w:sz w:val="28"/>
          <w:szCs w:val="28"/>
          <w:highlight w:val="none"/>
        </w:rPr>
        <w:t>、项目管理机构配备情况表</w:t>
      </w:r>
      <w:bookmarkEnd w:id="180"/>
    </w:p>
    <w:p w14:paraId="6C3E789D">
      <w:pPr>
        <w:widowControl/>
        <w:rPr>
          <w:rFonts w:hint="eastAsia" w:ascii="宋体" w:hAnsi="宋体" w:cs="宋体"/>
          <w:color w:val="auto"/>
          <w:szCs w:val="21"/>
          <w:highlight w:val="none"/>
          <w:u w:val="single"/>
        </w:rPr>
      </w:pPr>
      <w:bookmarkStart w:id="181" w:name="_Toc251052185"/>
    </w:p>
    <w:p w14:paraId="4742360C">
      <w:pPr>
        <w:widowControl/>
        <w:ind w:firstLine="210" w:firstLineChars="100"/>
        <w:rPr>
          <w:rFonts w:ascii="宋体" w:hAnsi="宋体"/>
          <w:color w:val="auto"/>
          <w:szCs w:val="21"/>
          <w:highlight w:val="none"/>
        </w:rPr>
      </w:pPr>
      <w:r>
        <w:rPr>
          <w:rFonts w:hint="eastAsia" w:ascii="宋体" w:hAnsi="宋体" w:cs="宋体"/>
          <w:color w:val="auto"/>
          <w:szCs w:val="21"/>
          <w:highlight w:val="none"/>
        </w:rPr>
        <w:t>项目名称</w:t>
      </w:r>
      <w:bookmarkEnd w:id="181"/>
      <w:r>
        <w:rPr>
          <w:rFonts w:hint="eastAsia" w:ascii="宋体" w:hAnsi="宋体" w:cs="宋体"/>
          <w:color w:val="auto"/>
          <w:szCs w:val="21"/>
          <w:highlight w:val="none"/>
        </w:rPr>
        <w:t>：                                       项目编号：</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0489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5E66FD2B">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14:paraId="51A3625A">
            <w:pPr>
              <w:ind w:left="223" w:hanging="222" w:hangingChars="106"/>
              <w:jc w:val="center"/>
              <w:rPr>
                <w:rFonts w:ascii="宋体" w:hAnsi="宋体"/>
                <w:color w:val="auto"/>
                <w:szCs w:val="21"/>
                <w:highlight w:val="none"/>
              </w:rPr>
            </w:pPr>
            <w:bookmarkStart w:id="182" w:name="_Toc251052187"/>
            <w:r>
              <w:rPr>
                <w:rFonts w:hint="eastAsia" w:ascii="宋体" w:hAnsi="宋体" w:cs="宋体"/>
                <w:color w:val="auto"/>
                <w:szCs w:val="21"/>
                <w:highlight w:val="none"/>
              </w:rPr>
              <w:t>姓名</w:t>
            </w:r>
            <w:bookmarkEnd w:id="182"/>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37858EDE">
            <w:pPr>
              <w:ind w:left="223" w:hanging="222" w:hangingChars="106"/>
              <w:jc w:val="center"/>
              <w:rPr>
                <w:rFonts w:ascii="宋体" w:hAnsi="宋体"/>
                <w:color w:val="auto"/>
                <w:szCs w:val="21"/>
                <w:highlight w:val="none"/>
              </w:rPr>
            </w:pPr>
            <w:bookmarkStart w:id="183" w:name="_Toc251052188"/>
            <w:r>
              <w:rPr>
                <w:rFonts w:hint="eastAsia" w:ascii="宋体" w:hAnsi="宋体" w:cs="宋体"/>
                <w:color w:val="auto"/>
                <w:szCs w:val="21"/>
                <w:highlight w:val="none"/>
              </w:rPr>
              <w:t>职称</w:t>
            </w:r>
            <w:bookmarkEnd w:id="183"/>
          </w:p>
        </w:tc>
        <w:tc>
          <w:tcPr>
            <w:tcW w:w="4592" w:type="dxa"/>
            <w:gridSpan w:val="4"/>
            <w:tcBorders>
              <w:top w:val="single" w:color="auto" w:sz="4" w:space="0"/>
              <w:left w:val="single" w:color="auto" w:sz="4" w:space="0"/>
              <w:bottom w:val="single" w:color="auto" w:sz="4" w:space="0"/>
              <w:right w:val="single" w:color="auto" w:sz="4" w:space="0"/>
            </w:tcBorders>
            <w:vAlign w:val="center"/>
          </w:tcPr>
          <w:p w14:paraId="24C1D81B">
            <w:pPr>
              <w:ind w:left="223" w:hanging="222" w:hangingChars="106"/>
              <w:jc w:val="center"/>
              <w:rPr>
                <w:rFonts w:ascii="宋体" w:hAnsi="宋体"/>
                <w:color w:val="auto"/>
                <w:szCs w:val="21"/>
                <w:highlight w:val="none"/>
              </w:rPr>
            </w:pPr>
            <w:bookmarkStart w:id="184" w:name="_Toc251052189"/>
            <w:r>
              <w:rPr>
                <w:rFonts w:hint="eastAsia" w:ascii="宋体" w:hAnsi="宋体" w:cs="宋体"/>
                <w:color w:val="auto"/>
                <w:szCs w:val="21"/>
                <w:highlight w:val="none"/>
              </w:rPr>
              <w:t>执业或职业资格证明</w:t>
            </w:r>
            <w:bookmarkEnd w:id="184"/>
          </w:p>
        </w:tc>
        <w:tc>
          <w:tcPr>
            <w:tcW w:w="2127" w:type="dxa"/>
            <w:gridSpan w:val="2"/>
            <w:tcBorders>
              <w:top w:val="single" w:color="auto" w:sz="4" w:space="0"/>
              <w:left w:val="single" w:color="auto" w:sz="4" w:space="0"/>
              <w:bottom w:val="single" w:color="auto" w:sz="4" w:space="0"/>
              <w:right w:val="single" w:color="auto" w:sz="4" w:space="0"/>
            </w:tcBorders>
            <w:vAlign w:val="center"/>
          </w:tcPr>
          <w:p w14:paraId="20C4A082">
            <w:pPr>
              <w:ind w:left="223" w:hanging="222" w:hangingChars="106"/>
              <w:jc w:val="center"/>
              <w:rPr>
                <w:rFonts w:ascii="宋体" w:hAnsi="宋体"/>
                <w:color w:val="auto"/>
                <w:szCs w:val="21"/>
                <w:highlight w:val="none"/>
              </w:rPr>
            </w:pPr>
            <w:bookmarkStart w:id="185" w:name="_Toc251052190"/>
            <w:r>
              <w:rPr>
                <w:rFonts w:hint="eastAsia" w:ascii="宋体" w:hAnsi="宋体" w:cs="宋体"/>
                <w:color w:val="auto"/>
                <w:szCs w:val="21"/>
                <w:highlight w:val="none"/>
              </w:rPr>
              <w:t>承担完工</w:t>
            </w:r>
            <w:bookmarkEnd w:id="185"/>
            <w:bookmarkStart w:id="186" w:name="_Toc251052191"/>
            <w:r>
              <w:rPr>
                <w:rFonts w:hint="eastAsia" w:ascii="宋体" w:hAnsi="宋体" w:cs="宋体"/>
                <w:color w:val="auto"/>
                <w:szCs w:val="21"/>
                <w:highlight w:val="none"/>
              </w:rPr>
              <w:t>工程情况</w:t>
            </w:r>
            <w:bookmarkEnd w:id="186"/>
          </w:p>
        </w:tc>
      </w:tr>
      <w:tr w14:paraId="433D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57A549D">
            <w:pPr>
              <w:rPr>
                <w:rFonts w:ascii="宋体" w:hAnsi="宋体"/>
                <w:color w:val="auto"/>
                <w:szCs w:val="21"/>
                <w:highlight w:val="none"/>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14:paraId="38C4B495">
            <w:pPr>
              <w:rPr>
                <w:rFonts w:ascii="宋体" w:hAnsi="宋体"/>
                <w:color w:val="auto"/>
                <w:szCs w:val="21"/>
                <w:highlight w:val="none"/>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2720BA00">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81DC674">
            <w:pPr>
              <w:ind w:left="223" w:hanging="222" w:hangingChars="106"/>
              <w:jc w:val="center"/>
              <w:rPr>
                <w:rFonts w:ascii="宋体" w:hAnsi="宋体"/>
                <w:color w:val="auto"/>
                <w:szCs w:val="21"/>
                <w:highlight w:val="none"/>
              </w:rPr>
            </w:pPr>
            <w:bookmarkStart w:id="187" w:name="_Toc251052192"/>
            <w:r>
              <w:rPr>
                <w:rFonts w:hint="eastAsia" w:ascii="宋体" w:hAnsi="宋体" w:cs="宋体"/>
                <w:color w:val="auto"/>
                <w:szCs w:val="21"/>
                <w:highlight w:val="none"/>
              </w:rPr>
              <w:t>证书名称</w:t>
            </w:r>
            <w:bookmarkEnd w:id="187"/>
          </w:p>
        </w:tc>
        <w:tc>
          <w:tcPr>
            <w:tcW w:w="1148" w:type="dxa"/>
            <w:tcBorders>
              <w:top w:val="single" w:color="auto" w:sz="4" w:space="0"/>
              <w:left w:val="single" w:color="auto" w:sz="4" w:space="0"/>
              <w:bottom w:val="single" w:color="auto" w:sz="4" w:space="0"/>
              <w:right w:val="single" w:color="auto" w:sz="4" w:space="0"/>
            </w:tcBorders>
            <w:vAlign w:val="center"/>
          </w:tcPr>
          <w:p w14:paraId="784B4716">
            <w:pPr>
              <w:ind w:left="223" w:hanging="222" w:hangingChars="106"/>
              <w:jc w:val="center"/>
              <w:rPr>
                <w:rFonts w:ascii="宋体" w:hAnsi="宋体"/>
                <w:color w:val="auto"/>
                <w:szCs w:val="21"/>
                <w:highlight w:val="none"/>
              </w:rPr>
            </w:pPr>
            <w:bookmarkStart w:id="188" w:name="_Toc251052193"/>
            <w:r>
              <w:rPr>
                <w:rFonts w:hint="eastAsia" w:ascii="宋体" w:hAnsi="宋体" w:cs="宋体"/>
                <w:color w:val="auto"/>
                <w:szCs w:val="21"/>
                <w:highlight w:val="none"/>
              </w:rPr>
              <w:t>级别</w:t>
            </w:r>
            <w:bookmarkEnd w:id="188"/>
          </w:p>
        </w:tc>
        <w:tc>
          <w:tcPr>
            <w:tcW w:w="1148" w:type="dxa"/>
            <w:tcBorders>
              <w:top w:val="single" w:color="auto" w:sz="4" w:space="0"/>
              <w:left w:val="single" w:color="auto" w:sz="4" w:space="0"/>
              <w:bottom w:val="single" w:color="auto" w:sz="4" w:space="0"/>
              <w:right w:val="single" w:color="auto" w:sz="4" w:space="0"/>
            </w:tcBorders>
            <w:vAlign w:val="center"/>
          </w:tcPr>
          <w:p w14:paraId="56D3E614">
            <w:pPr>
              <w:ind w:left="223" w:hanging="222" w:hangingChars="106"/>
              <w:jc w:val="center"/>
              <w:rPr>
                <w:rFonts w:ascii="宋体" w:hAnsi="宋体"/>
                <w:color w:val="auto"/>
                <w:szCs w:val="21"/>
                <w:highlight w:val="none"/>
              </w:rPr>
            </w:pPr>
            <w:bookmarkStart w:id="189" w:name="_Toc251052194"/>
            <w:r>
              <w:rPr>
                <w:rFonts w:hint="eastAsia" w:ascii="宋体" w:hAnsi="宋体" w:cs="宋体"/>
                <w:color w:val="auto"/>
                <w:szCs w:val="21"/>
                <w:highlight w:val="none"/>
              </w:rPr>
              <w:t>证号</w:t>
            </w:r>
            <w:bookmarkEnd w:id="189"/>
          </w:p>
        </w:tc>
        <w:tc>
          <w:tcPr>
            <w:tcW w:w="1148" w:type="dxa"/>
            <w:tcBorders>
              <w:top w:val="single" w:color="auto" w:sz="4" w:space="0"/>
              <w:left w:val="single" w:color="auto" w:sz="4" w:space="0"/>
              <w:bottom w:val="single" w:color="auto" w:sz="4" w:space="0"/>
              <w:right w:val="single" w:color="auto" w:sz="4" w:space="0"/>
            </w:tcBorders>
            <w:vAlign w:val="center"/>
          </w:tcPr>
          <w:p w14:paraId="1C3FCBC6">
            <w:pPr>
              <w:ind w:left="223" w:hanging="222" w:hangingChars="106"/>
              <w:jc w:val="center"/>
              <w:rPr>
                <w:rFonts w:ascii="宋体" w:hAnsi="宋体"/>
                <w:color w:val="auto"/>
                <w:szCs w:val="21"/>
                <w:highlight w:val="none"/>
              </w:rPr>
            </w:pPr>
            <w:bookmarkStart w:id="190" w:name="_Toc251052195"/>
            <w:r>
              <w:rPr>
                <w:rFonts w:hint="eastAsia" w:ascii="宋体" w:hAnsi="宋体" w:cs="宋体"/>
                <w:color w:val="auto"/>
                <w:szCs w:val="21"/>
                <w:highlight w:val="none"/>
              </w:rPr>
              <w:t>专业</w:t>
            </w:r>
            <w:bookmarkEnd w:id="190"/>
          </w:p>
        </w:tc>
        <w:tc>
          <w:tcPr>
            <w:tcW w:w="850" w:type="dxa"/>
            <w:tcBorders>
              <w:top w:val="single" w:color="auto" w:sz="4" w:space="0"/>
              <w:left w:val="single" w:color="auto" w:sz="4" w:space="0"/>
              <w:bottom w:val="single" w:color="auto" w:sz="4" w:space="0"/>
              <w:right w:val="single" w:color="auto" w:sz="4" w:space="0"/>
            </w:tcBorders>
            <w:vAlign w:val="center"/>
          </w:tcPr>
          <w:p w14:paraId="5FDACE8F">
            <w:pPr>
              <w:ind w:left="223" w:hanging="222" w:hangingChars="106"/>
              <w:jc w:val="center"/>
              <w:rPr>
                <w:rFonts w:ascii="宋体" w:hAnsi="宋体"/>
                <w:color w:val="auto"/>
                <w:szCs w:val="21"/>
                <w:highlight w:val="none"/>
              </w:rPr>
            </w:pPr>
            <w:bookmarkStart w:id="191" w:name="_Toc251052197"/>
            <w:r>
              <w:rPr>
                <w:rFonts w:hint="eastAsia" w:ascii="宋体" w:hAnsi="宋体" w:cs="宋体"/>
                <w:color w:val="auto"/>
                <w:szCs w:val="21"/>
                <w:highlight w:val="none"/>
              </w:rPr>
              <w:t>项目数</w:t>
            </w:r>
            <w:bookmarkEnd w:id="191"/>
          </w:p>
        </w:tc>
        <w:tc>
          <w:tcPr>
            <w:tcW w:w="1277" w:type="dxa"/>
            <w:tcBorders>
              <w:top w:val="single" w:color="auto" w:sz="4" w:space="0"/>
              <w:left w:val="single" w:color="auto" w:sz="4" w:space="0"/>
              <w:bottom w:val="single" w:color="auto" w:sz="4" w:space="0"/>
              <w:right w:val="single" w:color="auto" w:sz="4" w:space="0"/>
            </w:tcBorders>
            <w:vAlign w:val="center"/>
          </w:tcPr>
          <w:p w14:paraId="4CB66877">
            <w:pPr>
              <w:ind w:left="223" w:hanging="222" w:hangingChars="106"/>
              <w:jc w:val="center"/>
              <w:rPr>
                <w:rFonts w:ascii="宋体" w:hAnsi="宋体"/>
                <w:color w:val="auto"/>
                <w:szCs w:val="21"/>
                <w:highlight w:val="none"/>
              </w:rPr>
            </w:pPr>
            <w:bookmarkStart w:id="192" w:name="_Toc251052198"/>
            <w:r>
              <w:rPr>
                <w:rFonts w:hint="eastAsia" w:ascii="宋体" w:hAnsi="宋体" w:cs="宋体"/>
                <w:color w:val="auto"/>
                <w:szCs w:val="21"/>
                <w:highlight w:val="none"/>
              </w:rPr>
              <w:t>主要项目</w:t>
            </w:r>
          </w:p>
          <w:p w14:paraId="5234025A">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92"/>
          </w:p>
        </w:tc>
      </w:tr>
      <w:tr w14:paraId="5DBB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02B8844E">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38B25751">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021B038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FA0522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C116F9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4A641B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49F00A8">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58879E7">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44807068">
            <w:pPr>
              <w:ind w:left="223" w:hanging="222" w:hangingChars="106"/>
              <w:jc w:val="center"/>
              <w:rPr>
                <w:rFonts w:ascii="宋体" w:hAnsi="宋体"/>
                <w:color w:val="auto"/>
                <w:szCs w:val="21"/>
                <w:highlight w:val="none"/>
              </w:rPr>
            </w:pPr>
          </w:p>
        </w:tc>
      </w:tr>
      <w:tr w14:paraId="1BDF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2338B26">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78A0D10F">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46F77CB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E8EE90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052DD9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A0CD34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4F23426">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E3F01D3">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7F361FA2">
            <w:pPr>
              <w:ind w:left="223" w:hanging="222" w:hangingChars="106"/>
              <w:jc w:val="center"/>
              <w:rPr>
                <w:rFonts w:ascii="宋体" w:hAnsi="宋体"/>
                <w:color w:val="auto"/>
                <w:szCs w:val="21"/>
                <w:highlight w:val="none"/>
              </w:rPr>
            </w:pPr>
          </w:p>
        </w:tc>
      </w:tr>
      <w:tr w14:paraId="02B0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10D22E9C">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11DF8EF1">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762AE73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CA29B0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00E33C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BC4C7E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C744DAC">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C67DACF">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76856435">
            <w:pPr>
              <w:ind w:left="223" w:hanging="222" w:hangingChars="106"/>
              <w:jc w:val="center"/>
              <w:rPr>
                <w:rFonts w:ascii="宋体" w:hAnsi="宋体"/>
                <w:color w:val="auto"/>
                <w:szCs w:val="21"/>
                <w:highlight w:val="none"/>
              </w:rPr>
            </w:pPr>
          </w:p>
        </w:tc>
      </w:tr>
      <w:tr w14:paraId="0E74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264D9FFA">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070D1135">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2ACBCA5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F8FA1E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2502B6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9E4D59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9CE9B7B">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D3B7514">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5A0BB983">
            <w:pPr>
              <w:ind w:left="223" w:hanging="222" w:hangingChars="106"/>
              <w:jc w:val="center"/>
              <w:rPr>
                <w:rFonts w:ascii="宋体" w:hAnsi="宋体"/>
                <w:color w:val="auto"/>
                <w:szCs w:val="21"/>
                <w:highlight w:val="none"/>
              </w:rPr>
            </w:pPr>
          </w:p>
        </w:tc>
      </w:tr>
    </w:tbl>
    <w:p w14:paraId="77D42BF5">
      <w:pPr>
        <w:jc w:val="center"/>
        <w:rPr>
          <w:rFonts w:ascii="宋体" w:hAnsi="宋体"/>
          <w:b/>
          <w:color w:val="auto"/>
          <w:szCs w:val="21"/>
          <w:highlight w:val="none"/>
        </w:rPr>
      </w:pPr>
    </w:p>
    <w:p w14:paraId="0FD94FAB">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59206FAD">
      <w:pPr>
        <w:spacing w:line="440" w:lineRule="exact"/>
        <w:jc w:val="center"/>
        <w:rPr>
          <w:rFonts w:ascii="宋体" w:hAnsi="宋体"/>
          <w:b/>
          <w:color w:val="auto"/>
          <w:szCs w:val="21"/>
          <w:highlight w:val="none"/>
        </w:rPr>
      </w:pPr>
    </w:p>
    <w:p w14:paraId="195FDC80">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05B04057">
      <w:pPr>
        <w:pStyle w:val="8"/>
        <w:snapToGrid w:val="0"/>
        <w:spacing w:line="360" w:lineRule="auto"/>
        <w:ind w:left="480" w:firstLine="6090" w:firstLineChars="2900"/>
        <w:rPr>
          <w:rFonts w:hint="eastAsia" w:ascii="宋体" w:hAnsi="宋体" w:cs="宋体"/>
          <w:b/>
          <w:color w:val="auto"/>
          <w:sz w:val="30"/>
          <w:szCs w:val="30"/>
          <w:highlight w:val="none"/>
        </w:rPr>
      </w:pPr>
      <w:r>
        <w:rPr>
          <w:rFonts w:hint="eastAsia" w:ascii="宋体" w:hAnsi="宋体" w:cs="仿宋_GB2312"/>
          <w:color w:val="auto"/>
          <w:kern w:val="0"/>
          <w:szCs w:val="21"/>
          <w:highlight w:val="none"/>
          <w:lang w:val="zh-CN"/>
        </w:rPr>
        <w:t>日期：  年  月   日</w:t>
      </w:r>
    </w:p>
    <w:p w14:paraId="7D79C999">
      <w:pPr>
        <w:snapToGrid w:val="0"/>
        <w:spacing w:line="360" w:lineRule="auto"/>
        <w:ind w:left="480" w:hanging="480"/>
        <w:rPr>
          <w:rFonts w:hint="eastAsia"/>
          <w:color w:val="auto"/>
          <w:highlight w:val="none"/>
        </w:rPr>
        <w:sectPr>
          <w:pgSz w:w="11910" w:h="16840"/>
          <w:pgMar w:top="1440" w:right="1080" w:bottom="1440" w:left="1080" w:header="720" w:footer="720" w:gutter="0"/>
          <w:pgNumType w:fmt="decimal"/>
          <w:cols w:space="720" w:num="1"/>
        </w:sectPr>
      </w:pPr>
    </w:p>
    <w:p w14:paraId="24991133">
      <w:pPr>
        <w:rPr>
          <w:rFonts w:hint="eastAsia"/>
          <w:color w:val="auto"/>
          <w:highlight w:val="none"/>
          <w:lang w:val="zh-CN"/>
        </w:rPr>
      </w:pPr>
    </w:p>
    <w:p w14:paraId="55AA4071">
      <w:pPr>
        <w:rPr>
          <w:rFonts w:hint="eastAsia"/>
          <w:color w:val="auto"/>
          <w:highlight w:val="none"/>
          <w:lang w:val="zh-CN"/>
        </w:rPr>
      </w:pPr>
    </w:p>
    <w:p w14:paraId="36A8DB57">
      <w:pPr>
        <w:snapToGrid w:val="0"/>
        <w:spacing w:line="360" w:lineRule="auto"/>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十、</w:t>
      </w:r>
      <w:r>
        <w:rPr>
          <w:rFonts w:hint="eastAsia" w:ascii="宋体" w:hAnsi="宋体" w:cs="宋体"/>
          <w:b/>
          <w:color w:val="auto"/>
          <w:sz w:val="30"/>
          <w:szCs w:val="30"/>
          <w:highlight w:val="none"/>
          <w:lang w:val="en-US" w:eastAsia="zh-CN"/>
        </w:rPr>
        <w:t>施工组织设计</w:t>
      </w:r>
    </w:p>
    <w:p w14:paraId="2B76982B">
      <w:pPr>
        <w:autoSpaceDE w:val="0"/>
        <w:autoSpaceDN w:val="0"/>
        <w:spacing w:line="360" w:lineRule="auto"/>
        <w:rPr>
          <w:rFonts w:hint="eastAsia" w:ascii="宋体" w:hAnsi="宋体" w:cs="宋体"/>
          <w:color w:val="auto"/>
          <w:kern w:val="0"/>
          <w:sz w:val="24"/>
          <w:highlight w:val="none"/>
        </w:rPr>
      </w:pPr>
      <w:r>
        <w:rPr>
          <w:rFonts w:hint="eastAsia" w:hAnsi="宋体"/>
          <w:color w:val="auto"/>
          <w:highlight w:val="none"/>
        </w:rPr>
        <w:t>由供应商</w:t>
      </w:r>
      <w:r>
        <w:rPr>
          <w:rFonts w:hint="eastAsia" w:hAnsi="宋体"/>
          <w:color w:val="auto"/>
          <w:highlight w:val="none"/>
          <w:lang w:eastAsia="zh-CN"/>
        </w:rPr>
        <w:t>根据</w:t>
      </w:r>
      <w:r>
        <w:rPr>
          <w:rFonts w:hint="eastAsia" w:hAnsi="宋体"/>
          <w:color w:val="auto"/>
          <w:highlight w:val="none"/>
        </w:rPr>
        <w:t>本项目“采购需求”</w:t>
      </w:r>
      <w:r>
        <w:rPr>
          <w:rFonts w:hint="eastAsia" w:hAnsi="宋体"/>
          <w:color w:val="auto"/>
          <w:highlight w:val="none"/>
          <w:lang w:eastAsia="zh-CN"/>
        </w:rPr>
        <w:t>及评审内容</w:t>
      </w:r>
      <w:r>
        <w:rPr>
          <w:rFonts w:hint="eastAsia" w:hAnsi="宋体"/>
          <w:color w:val="auto"/>
          <w:highlight w:val="none"/>
        </w:rPr>
        <w:t>自行</w:t>
      </w:r>
      <w:r>
        <w:rPr>
          <w:rFonts w:hint="eastAsia" w:hAnsi="宋体"/>
          <w:color w:val="auto"/>
          <w:highlight w:val="none"/>
          <w:lang w:eastAsia="zh-CN"/>
        </w:rPr>
        <w:t>编</w:t>
      </w:r>
      <w:r>
        <w:rPr>
          <w:rFonts w:hint="eastAsia" w:hAnsi="宋体"/>
          <w:color w:val="auto"/>
          <w:highlight w:val="none"/>
        </w:rPr>
        <w:t>写。</w:t>
      </w:r>
    </w:p>
    <w:p w14:paraId="35E53810">
      <w:pPr>
        <w:pStyle w:val="8"/>
        <w:spacing w:line="360" w:lineRule="auto"/>
        <w:rPr>
          <w:rFonts w:hint="eastAsia" w:ascii="宋体" w:hAnsi="宋体" w:cs="宋体"/>
          <w:color w:val="auto"/>
          <w:highlight w:val="none"/>
        </w:rPr>
      </w:pPr>
    </w:p>
    <w:p w14:paraId="6BFC2A07">
      <w:pPr>
        <w:rPr>
          <w:rFonts w:hint="eastAsia"/>
          <w:color w:val="auto"/>
        </w:rPr>
      </w:pPr>
    </w:p>
    <w:p w14:paraId="0460D1F9">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9A9881A">
      <w:pPr>
        <w:spacing w:line="360" w:lineRule="auto"/>
        <w:ind w:firstLine="6098" w:firstLineChars="2541"/>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A396B96">
      <w:pPr>
        <w:rPr>
          <w:rFonts w:hint="eastAsia"/>
          <w:color w:val="auto"/>
          <w:highlight w:val="none"/>
          <w:lang w:val="zh-CN"/>
        </w:rPr>
      </w:pPr>
    </w:p>
    <w:p w14:paraId="2365E327">
      <w:pPr>
        <w:pStyle w:val="8"/>
        <w:rPr>
          <w:rFonts w:hint="eastAsia" w:ascii="宋体" w:hAnsi="宋体" w:eastAsia="宋体" w:cs="宋体"/>
          <w:color w:val="auto"/>
          <w:kern w:val="0"/>
          <w:sz w:val="24"/>
          <w:highlight w:val="none"/>
          <w:lang w:val="en-US" w:eastAsia="zh-CN"/>
        </w:rPr>
      </w:pPr>
    </w:p>
    <w:p w14:paraId="533D2229">
      <w:pPr>
        <w:rPr>
          <w:rFonts w:hint="eastAsia"/>
          <w:color w:val="auto"/>
          <w:highlight w:val="none"/>
          <w:lang w:val="en-US" w:eastAsia="zh-CN"/>
        </w:rPr>
      </w:pPr>
    </w:p>
    <w:p w14:paraId="69F13036">
      <w:pPr>
        <w:snapToGrid w:val="0"/>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rPr>
        <w:t>十</w:t>
      </w:r>
      <w:r>
        <w:rPr>
          <w:rFonts w:hint="eastAsia" w:ascii="宋体" w:hAnsi="宋体" w:cs="宋体"/>
          <w:b/>
          <w:color w:val="auto"/>
          <w:sz w:val="30"/>
          <w:szCs w:val="30"/>
          <w:highlight w:val="none"/>
          <w:lang w:val="en-US" w:eastAsia="zh-CN"/>
        </w:rPr>
        <w:t>一</w:t>
      </w:r>
      <w:r>
        <w:rPr>
          <w:rFonts w:hint="eastAsia" w:ascii="宋体" w:hAnsi="宋体" w:cs="宋体"/>
          <w:b/>
          <w:color w:val="auto"/>
          <w:sz w:val="30"/>
          <w:szCs w:val="30"/>
          <w:highlight w:val="none"/>
        </w:rPr>
        <w:t>、对应采购需求的技术需求、商务条款提供的其他文件资料</w:t>
      </w:r>
    </w:p>
    <w:p w14:paraId="032B064F">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0CE5B699">
      <w:pPr>
        <w:pStyle w:val="8"/>
        <w:spacing w:line="360" w:lineRule="auto"/>
        <w:rPr>
          <w:rFonts w:hint="eastAsia" w:ascii="宋体" w:hAnsi="宋体" w:cs="宋体"/>
          <w:color w:val="auto"/>
          <w:highlight w:val="none"/>
        </w:rPr>
      </w:pPr>
    </w:p>
    <w:p w14:paraId="640EC8FB">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E341D50">
      <w:pPr>
        <w:pStyle w:val="13"/>
        <w:ind w:left="52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64CE124">
      <w:pPr>
        <w:rPr>
          <w:rFonts w:hint="eastAsia" w:ascii="宋体" w:hAnsi="宋体" w:cs="宋体"/>
          <w:color w:val="auto"/>
          <w:kern w:val="0"/>
          <w:sz w:val="24"/>
          <w:highlight w:val="none"/>
          <w:lang w:val="zh-CN"/>
        </w:rPr>
      </w:pPr>
    </w:p>
    <w:p w14:paraId="54C6024E">
      <w:pPr>
        <w:pStyle w:val="18"/>
        <w:rPr>
          <w:rFonts w:hint="eastAsia"/>
          <w:color w:val="auto"/>
          <w:lang w:val="zh-CN"/>
        </w:rPr>
      </w:pPr>
    </w:p>
    <w:p w14:paraId="5661E446">
      <w:pPr>
        <w:rPr>
          <w:rFonts w:hint="eastAsia" w:ascii="宋体" w:hAnsi="宋体" w:cs="宋体"/>
          <w:color w:val="auto"/>
          <w:kern w:val="0"/>
          <w:sz w:val="24"/>
          <w:highlight w:val="none"/>
          <w:lang w:val="zh-CN"/>
        </w:rPr>
      </w:pPr>
    </w:p>
    <w:p w14:paraId="457B79A9">
      <w:pPr>
        <w:snapToGrid w:val="0"/>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rPr>
        <w:t>十</w:t>
      </w:r>
      <w:r>
        <w:rPr>
          <w:rFonts w:hint="eastAsia" w:ascii="宋体" w:hAnsi="宋体" w:cs="宋体"/>
          <w:b/>
          <w:color w:val="auto"/>
          <w:sz w:val="30"/>
          <w:szCs w:val="30"/>
          <w:highlight w:val="none"/>
          <w:lang w:val="en-US" w:eastAsia="zh-CN"/>
        </w:rPr>
        <w:t>二</w:t>
      </w:r>
      <w:r>
        <w:rPr>
          <w:rFonts w:hint="eastAsia" w:ascii="宋体" w:hAnsi="宋体" w:cs="宋体"/>
          <w:b/>
          <w:color w:val="auto"/>
          <w:sz w:val="30"/>
          <w:szCs w:val="30"/>
          <w:highlight w:val="none"/>
        </w:rPr>
        <w:t>、供应商认为需要提供的其他有关资料</w:t>
      </w:r>
    </w:p>
    <w:p w14:paraId="5FAEE670">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676F6853">
      <w:pPr>
        <w:pStyle w:val="8"/>
        <w:spacing w:line="360" w:lineRule="auto"/>
        <w:rPr>
          <w:rFonts w:hint="eastAsia" w:ascii="宋体" w:hAnsi="宋体" w:cs="宋体"/>
          <w:color w:val="auto"/>
          <w:highlight w:val="none"/>
        </w:rPr>
      </w:pPr>
    </w:p>
    <w:p w14:paraId="235E236A">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7AD3BB7">
      <w:pPr>
        <w:pStyle w:val="8"/>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1E8BE93">
      <w:pPr>
        <w:pStyle w:val="13"/>
        <w:ind w:left="5250"/>
        <w:rPr>
          <w:rFonts w:hint="eastAsia" w:ascii="宋体" w:hAnsi="宋体" w:cs="宋体"/>
          <w:color w:val="auto"/>
          <w:kern w:val="0"/>
          <w:sz w:val="24"/>
          <w:highlight w:val="none"/>
          <w:lang w:val="zh-CN"/>
        </w:rPr>
      </w:pPr>
    </w:p>
    <w:p w14:paraId="2315F5E5">
      <w:pPr>
        <w:rPr>
          <w:rFonts w:hint="eastAsia"/>
          <w:color w:val="auto"/>
          <w:highlight w:val="none"/>
        </w:rPr>
        <w:sectPr>
          <w:pgSz w:w="11910" w:h="16840"/>
          <w:pgMar w:top="1440" w:right="1080" w:bottom="1440" w:left="1080" w:header="720" w:footer="720" w:gutter="0"/>
          <w:pgNumType w:fmt="decimal"/>
          <w:cols w:space="720" w:num="1"/>
        </w:sectPr>
      </w:pPr>
    </w:p>
    <w:p w14:paraId="4B5E9F76">
      <w:pPr>
        <w:autoSpaceDE w:val="0"/>
        <w:autoSpaceDN w:val="0"/>
        <w:spacing w:line="360" w:lineRule="auto"/>
        <w:ind w:firstLine="6505" w:firstLineChars="2700"/>
        <w:rPr>
          <w:rFonts w:hint="eastAsia" w:ascii="宋体" w:hAnsi="宋体" w:cs="宋体"/>
          <w:b/>
          <w:bCs/>
          <w:color w:val="auto"/>
          <w:sz w:val="24"/>
          <w:highlight w:val="none"/>
        </w:rPr>
      </w:pPr>
    </w:p>
    <w:p w14:paraId="250E9378">
      <w:pPr>
        <w:pStyle w:val="3"/>
        <w:spacing w:line="360" w:lineRule="auto"/>
        <w:jc w:val="center"/>
        <w:rPr>
          <w:rFonts w:hint="eastAsia" w:ascii="宋体" w:hAnsi="宋体" w:cs="宋体"/>
          <w:color w:val="auto"/>
          <w:highlight w:val="none"/>
        </w:rPr>
      </w:pPr>
      <w:bookmarkStart w:id="193" w:name="_Toc16281"/>
      <w:bookmarkStart w:id="194" w:name="_Toc80205941"/>
      <w:bookmarkStart w:id="195" w:name="_Toc7838"/>
      <w:bookmarkStart w:id="196" w:name="_Toc9136"/>
      <w:bookmarkStart w:id="197" w:name="_Toc6533"/>
      <w:bookmarkStart w:id="198" w:name="_Toc14497"/>
      <w:r>
        <w:rPr>
          <w:rFonts w:hint="eastAsia" w:ascii="宋体" w:hAnsi="宋体" w:cs="宋体"/>
          <w:color w:val="auto"/>
          <w:highlight w:val="none"/>
        </w:rPr>
        <w:t>第四节 报价文件格式</w:t>
      </w:r>
      <w:bookmarkEnd w:id="193"/>
      <w:bookmarkEnd w:id="194"/>
      <w:bookmarkEnd w:id="195"/>
      <w:bookmarkEnd w:id="196"/>
      <w:bookmarkEnd w:id="197"/>
      <w:bookmarkEnd w:id="198"/>
    </w:p>
    <w:p w14:paraId="37CBA9D4">
      <w:pPr>
        <w:snapToGrid w:val="0"/>
        <w:spacing w:before="120"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17FAC1DA">
      <w:pPr>
        <w:snapToGrid w:val="0"/>
        <w:spacing w:before="120" w:beforeLines="50" w:after="50" w:line="360" w:lineRule="auto"/>
        <w:rPr>
          <w:rFonts w:hint="eastAsia" w:ascii="宋体" w:hAnsi="宋体" w:cs="宋体"/>
          <w:color w:val="auto"/>
          <w:sz w:val="24"/>
          <w:szCs w:val="20"/>
          <w:highlight w:val="none"/>
        </w:rPr>
      </w:pPr>
    </w:p>
    <w:p w14:paraId="35B23B14">
      <w:pPr>
        <w:snapToGrid w:val="0"/>
        <w:spacing w:before="120" w:beforeLines="50" w:after="50" w:line="360" w:lineRule="auto"/>
        <w:rPr>
          <w:rFonts w:hint="eastAsia" w:ascii="宋体" w:hAnsi="宋体" w:cs="宋体"/>
          <w:color w:val="auto"/>
          <w:sz w:val="24"/>
          <w:szCs w:val="20"/>
          <w:highlight w:val="none"/>
        </w:rPr>
      </w:pPr>
    </w:p>
    <w:p w14:paraId="10FEAAD2">
      <w:pPr>
        <w:snapToGrid w:val="0"/>
        <w:spacing w:before="120" w:beforeLines="50" w:after="50" w:line="360" w:lineRule="auto"/>
        <w:rPr>
          <w:rFonts w:hint="eastAsia" w:ascii="宋体" w:hAnsi="宋体" w:cs="宋体"/>
          <w:color w:val="auto"/>
          <w:sz w:val="24"/>
          <w:szCs w:val="20"/>
          <w:highlight w:val="none"/>
        </w:rPr>
      </w:pPr>
    </w:p>
    <w:p w14:paraId="4323DD24">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1EA7C902">
      <w:pPr>
        <w:snapToGrid w:val="0"/>
        <w:spacing w:before="120" w:beforeLines="50" w:after="50" w:line="360" w:lineRule="auto"/>
        <w:rPr>
          <w:rFonts w:hint="eastAsia" w:ascii="宋体" w:hAnsi="宋体" w:cs="宋体"/>
          <w:bCs/>
          <w:color w:val="auto"/>
          <w:sz w:val="24"/>
          <w:szCs w:val="20"/>
          <w:highlight w:val="none"/>
        </w:rPr>
      </w:pPr>
    </w:p>
    <w:p w14:paraId="4C91E127">
      <w:pPr>
        <w:snapToGrid w:val="0"/>
        <w:spacing w:before="120" w:beforeLines="50" w:after="50" w:line="360" w:lineRule="auto"/>
        <w:rPr>
          <w:rFonts w:hint="eastAsia" w:ascii="宋体" w:hAnsi="宋体" w:cs="宋体"/>
          <w:bCs/>
          <w:color w:val="auto"/>
          <w:sz w:val="24"/>
          <w:szCs w:val="20"/>
          <w:highlight w:val="none"/>
        </w:rPr>
      </w:pPr>
    </w:p>
    <w:p w14:paraId="2F1AF009">
      <w:pPr>
        <w:snapToGrid w:val="0"/>
        <w:spacing w:before="120" w:beforeLines="50" w:after="50" w:line="360" w:lineRule="auto"/>
        <w:rPr>
          <w:rFonts w:hint="eastAsia" w:ascii="宋体" w:hAnsi="宋体" w:cs="宋体"/>
          <w:bCs/>
          <w:color w:val="auto"/>
          <w:sz w:val="24"/>
          <w:szCs w:val="20"/>
          <w:highlight w:val="none"/>
        </w:rPr>
      </w:pPr>
    </w:p>
    <w:p w14:paraId="698A34F0">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72CB9F3D">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2EF04336">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3008CB8E">
      <w:pPr>
        <w:snapToGrid w:val="0"/>
        <w:spacing w:before="120" w:beforeLines="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02875F1">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35DF8FA">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62E5331E">
      <w:pPr>
        <w:pStyle w:val="6"/>
        <w:snapToGrid w:val="0"/>
        <w:spacing w:before="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4D0247A">
      <w:pPr>
        <w:pStyle w:val="6"/>
        <w:snapToGrid w:val="0"/>
        <w:spacing w:before="50" w:after="50" w:line="360" w:lineRule="auto"/>
        <w:ind w:firstLine="720" w:firstLineChars="225"/>
        <w:rPr>
          <w:rFonts w:hint="eastAsia" w:ascii="宋体" w:hAnsi="宋体" w:cs="宋体"/>
          <w:bCs/>
          <w:color w:val="auto"/>
          <w:sz w:val="32"/>
          <w:szCs w:val="32"/>
          <w:highlight w:val="none"/>
        </w:rPr>
      </w:pPr>
    </w:p>
    <w:p w14:paraId="3D75E73D">
      <w:pPr>
        <w:pStyle w:val="6"/>
        <w:snapToGrid w:val="0"/>
        <w:spacing w:before="50" w:after="50" w:line="360" w:lineRule="auto"/>
        <w:ind w:firstLine="1280" w:firstLineChars="400"/>
        <w:rPr>
          <w:rFonts w:hint="eastAsia" w:ascii="宋体" w:hAnsi="宋体" w:cs="宋体"/>
          <w:bCs/>
          <w:color w:val="auto"/>
          <w:sz w:val="32"/>
          <w:szCs w:val="32"/>
          <w:highlight w:val="none"/>
        </w:rPr>
      </w:pPr>
    </w:p>
    <w:p w14:paraId="19A9CDEF">
      <w:pPr>
        <w:snapToGrid w:val="0"/>
        <w:spacing w:before="120" w:beforeLines="50" w:after="50"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751C5EA9">
      <w:pPr>
        <w:snapToGrid w:val="0"/>
        <w:spacing w:before="120" w:beforeLines="50" w:after="50" w:line="360" w:lineRule="auto"/>
        <w:jc w:val="center"/>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7D280D3D">
      <w:pPr>
        <w:spacing w:line="360" w:lineRule="auto"/>
        <w:rPr>
          <w:rFonts w:hint="eastAsia" w:ascii="宋体" w:hAnsi="宋体" w:cs="宋体"/>
          <w:color w:val="auto"/>
          <w:highlight w:val="none"/>
        </w:rPr>
      </w:pPr>
    </w:p>
    <w:p w14:paraId="10E5E08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一、响应函………………………………………………………（页码）</w:t>
      </w:r>
    </w:p>
    <w:p w14:paraId="4E14366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0E98BDD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三、已标价工程量清单…………………………………………（页码）</w:t>
      </w:r>
    </w:p>
    <w:p w14:paraId="2F643D51">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四、供应商认为需要提供的其他有关资料。…………………（页码）</w:t>
      </w:r>
    </w:p>
    <w:p w14:paraId="2F32B0BD">
      <w:pPr>
        <w:snapToGrid w:val="0"/>
        <w:spacing w:before="120" w:beforeLines="50" w:after="50" w:line="360" w:lineRule="auto"/>
        <w:jc w:val="left"/>
        <w:rPr>
          <w:rFonts w:hint="eastAsia" w:ascii="宋体" w:hAnsi="宋体" w:cs="宋体"/>
          <w:color w:val="auto"/>
          <w:sz w:val="32"/>
          <w:szCs w:val="32"/>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6398CE9B">
      <w:pPr>
        <w:snapToGrid w:val="0"/>
        <w:spacing w:before="120" w:beforeLines="50" w:after="50" w:line="360" w:lineRule="auto"/>
        <w:ind w:left="142"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6F3D3A55">
      <w:pPr>
        <w:pStyle w:val="12"/>
        <w:spacing w:line="360" w:lineRule="auto"/>
        <w:jc w:val="center"/>
        <w:rPr>
          <w:rFonts w:hint="eastAsia" w:hAnsi="宋体" w:cs="宋体"/>
          <w:b/>
          <w:bCs/>
          <w:color w:val="auto"/>
          <w:sz w:val="30"/>
          <w:szCs w:val="30"/>
          <w:highlight w:val="none"/>
        </w:rPr>
      </w:pPr>
      <w:r>
        <w:rPr>
          <w:rFonts w:hint="eastAsia" w:hAnsi="宋体" w:cs="宋体"/>
          <w:b/>
          <w:bCs/>
          <w:color w:val="auto"/>
          <w:sz w:val="30"/>
          <w:szCs w:val="30"/>
          <w:highlight w:val="none"/>
        </w:rPr>
        <w:t>响应函</w:t>
      </w:r>
    </w:p>
    <w:p w14:paraId="5324A54F">
      <w:pPr>
        <w:pStyle w:val="12"/>
        <w:spacing w:line="360" w:lineRule="auto"/>
        <w:rPr>
          <w:rFonts w:hint="eastAsia" w:hAnsi="宋体" w:cs="宋体"/>
          <w:color w:val="auto"/>
          <w:sz w:val="32"/>
          <w:highlight w:val="none"/>
        </w:rPr>
      </w:pPr>
    </w:p>
    <w:p w14:paraId="0E55035F">
      <w:pPr>
        <w:pStyle w:val="12"/>
        <w:spacing w:line="360" w:lineRule="auto"/>
        <w:rPr>
          <w:rFonts w:hint="eastAsia" w:hAnsi="宋体" w:cs="宋体"/>
          <w:color w:val="auto"/>
          <w:sz w:val="21"/>
          <w:highlight w:val="none"/>
        </w:rPr>
      </w:pPr>
      <w:r>
        <w:rPr>
          <w:rFonts w:hint="eastAsia" w:hAnsi="宋体" w:cs="宋体"/>
          <w:color w:val="auto"/>
          <w:sz w:val="21"/>
          <w:highlight w:val="none"/>
        </w:rPr>
        <w:t>致：</w:t>
      </w:r>
      <w:r>
        <w:rPr>
          <w:rFonts w:hint="eastAsia" w:hAnsi="宋体" w:cs="宋体"/>
          <w:color w:val="auto"/>
          <w:sz w:val="21"/>
          <w:highlight w:val="none"/>
          <w:u w:val="single"/>
        </w:rPr>
        <w:t xml:space="preserve">                      </w:t>
      </w:r>
      <w:r>
        <w:rPr>
          <w:rFonts w:hint="eastAsia" w:hAnsi="宋体" w:cs="宋体"/>
          <w:color w:val="auto"/>
          <w:sz w:val="21"/>
          <w:highlight w:val="none"/>
        </w:rPr>
        <w:t>（采购代理机构名称）</w:t>
      </w:r>
    </w:p>
    <w:p w14:paraId="7BE897F8">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我方已仔细阅读了贵方组织的</w:t>
      </w:r>
      <w:r>
        <w:rPr>
          <w:rFonts w:hint="eastAsia" w:hAnsi="宋体" w:cs="宋体"/>
          <w:color w:val="auto"/>
          <w:sz w:val="21"/>
          <w:highlight w:val="none"/>
          <w:u w:val="single"/>
        </w:rPr>
        <w:t xml:space="preserve">                </w:t>
      </w:r>
      <w:r>
        <w:rPr>
          <w:rFonts w:hint="eastAsia" w:hAnsi="宋体" w:cs="宋体"/>
          <w:color w:val="auto"/>
          <w:sz w:val="21"/>
          <w:highlight w:val="none"/>
        </w:rPr>
        <w:t>项目（项目编号：</w:t>
      </w:r>
      <w:r>
        <w:rPr>
          <w:rFonts w:hint="eastAsia" w:hAnsi="宋体" w:cs="宋体"/>
          <w:color w:val="auto"/>
          <w:sz w:val="21"/>
          <w:highlight w:val="none"/>
          <w:u w:val="single"/>
        </w:rPr>
        <w:t xml:space="preserve">             </w:t>
      </w:r>
      <w:r>
        <w:rPr>
          <w:rFonts w:hint="eastAsia" w:hAnsi="宋体" w:cs="宋体"/>
          <w:color w:val="auto"/>
          <w:sz w:val="21"/>
          <w:highlight w:val="none"/>
        </w:rPr>
        <w:t xml:space="preserve">）的竞争性磋商文件的全部内容，现正式递交下述文件参加贵方组织的本次政府采购活动： </w:t>
      </w:r>
    </w:p>
    <w:p w14:paraId="07835558">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一、首次报价文件电子版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w:t>
      </w:r>
    </w:p>
    <w:p w14:paraId="548EBBF7">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二、商务技术文件电子版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w:t>
      </w:r>
    </w:p>
    <w:p w14:paraId="78A03334">
      <w:pPr>
        <w:spacing w:line="360" w:lineRule="auto"/>
        <w:ind w:firstLine="420" w:firstLineChars="200"/>
        <w:rPr>
          <w:rFonts w:hint="eastAsia" w:eastAsia="宋体"/>
          <w:color w:val="auto"/>
          <w:highlight w:val="none"/>
          <w:lang w:eastAsia="zh-CN"/>
        </w:rPr>
      </w:pPr>
      <w:r>
        <w:rPr>
          <w:rFonts w:hint="eastAsia"/>
          <w:color w:val="auto"/>
          <w:highlight w:val="none"/>
        </w:rPr>
        <w:t>三、资格证明文件电子版</w:t>
      </w:r>
      <w:r>
        <w:rPr>
          <w:rFonts w:hint="eastAsia"/>
          <w:color w:val="auto"/>
          <w:highlight w:val="none"/>
          <w:u w:val="single"/>
        </w:rPr>
        <w:t xml:space="preserve">   </w:t>
      </w:r>
      <w:r>
        <w:rPr>
          <w:rFonts w:hint="eastAsia"/>
          <w:color w:val="auto"/>
          <w:highlight w:val="none"/>
        </w:rPr>
        <w:t>份（包含按“第三章供应商须知”提交的全部文件）</w:t>
      </w:r>
      <w:r>
        <w:rPr>
          <w:rFonts w:hint="eastAsia"/>
          <w:color w:val="auto"/>
          <w:highlight w:val="none"/>
          <w:lang w:eastAsia="zh-CN"/>
        </w:rPr>
        <w:t>；</w:t>
      </w:r>
    </w:p>
    <w:p w14:paraId="22AAFC03">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据此函，签字人兹宣布：</w:t>
      </w:r>
    </w:p>
    <w:p w14:paraId="41F91D8D">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 xml:space="preserve">1、我单位经考察现场和研究上述工程竞争性磋商文件的供应商须知、合同条件、技术规范、图纸和其他有关文件后，我方承接本项目 </w:t>
      </w:r>
      <w:r>
        <w:rPr>
          <w:rFonts w:hint="eastAsia" w:hAnsi="宋体" w:cs="宋体"/>
          <w:color w:val="auto"/>
          <w:sz w:val="21"/>
          <w:highlight w:val="none"/>
          <w:u w:val="single"/>
        </w:rPr>
        <w:t xml:space="preserve"> （项目名称）  </w:t>
      </w:r>
      <w:r>
        <w:rPr>
          <w:rFonts w:hint="eastAsia" w:hAnsi="宋体" w:cs="宋体"/>
          <w:color w:val="auto"/>
          <w:sz w:val="21"/>
          <w:highlight w:val="none"/>
        </w:rPr>
        <w:t>竞标总报价为人民币（大写）</w:t>
      </w:r>
      <w:r>
        <w:rPr>
          <w:rFonts w:hint="eastAsia" w:hAnsi="宋体" w:cs="宋体"/>
          <w:color w:val="auto"/>
          <w:sz w:val="21"/>
          <w:highlight w:val="none"/>
          <w:u w:val="single"/>
        </w:rPr>
        <w:t xml:space="preserve">          </w:t>
      </w:r>
      <w:r>
        <w:rPr>
          <w:rFonts w:hint="eastAsia" w:hAnsi="宋体" w:cs="宋体"/>
          <w:color w:val="auto"/>
          <w:sz w:val="21"/>
          <w:highlight w:val="none"/>
        </w:rPr>
        <w:t>（￥</w:t>
      </w:r>
      <w:r>
        <w:rPr>
          <w:rFonts w:hint="eastAsia" w:hAnsi="宋体" w:cs="宋体"/>
          <w:color w:val="auto"/>
          <w:sz w:val="21"/>
          <w:highlight w:val="none"/>
          <w:u w:val="single"/>
        </w:rPr>
        <w:t xml:space="preserve">           </w:t>
      </w:r>
      <w:r>
        <w:rPr>
          <w:rFonts w:hint="eastAsia" w:hAnsi="宋体" w:cs="宋体"/>
          <w:color w:val="auto"/>
          <w:sz w:val="21"/>
          <w:highlight w:val="none"/>
        </w:rPr>
        <w:t>）。按上述合同条件、技术规范、图纸的条件承包本采购范围内全部工程的施工、竣工和保修。</w:t>
      </w:r>
    </w:p>
    <w:p w14:paraId="4CCD2FB6">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2、一旦我方成交，我方保证按合同书中规定的工期</w:t>
      </w:r>
      <w:r>
        <w:rPr>
          <w:rFonts w:hint="eastAsia" w:hAnsi="宋体" w:cs="宋体"/>
          <w:color w:val="auto"/>
          <w:sz w:val="21"/>
          <w:highlight w:val="none"/>
          <w:u w:val="single"/>
        </w:rPr>
        <w:t xml:space="preserve">            </w:t>
      </w:r>
      <w:r>
        <w:rPr>
          <w:rFonts w:hint="eastAsia" w:hAnsi="宋体" w:cs="宋体"/>
          <w:color w:val="auto"/>
          <w:sz w:val="21"/>
          <w:highlight w:val="none"/>
        </w:rPr>
        <w:t>日历天内完成并移交全部工程。并保证工程质量</w:t>
      </w:r>
      <w:r>
        <w:rPr>
          <w:rFonts w:hint="eastAsia" w:hAnsi="宋体" w:cs="宋体"/>
          <w:color w:val="auto"/>
          <w:sz w:val="21"/>
          <w:highlight w:val="none"/>
          <w:u w:val="single"/>
        </w:rPr>
        <w:t xml:space="preserve">        </w:t>
      </w:r>
      <w:r>
        <w:rPr>
          <w:rFonts w:hint="eastAsia" w:hAnsi="宋体" w:cs="宋体"/>
          <w:color w:val="auto"/>
          <w:sz w:val="21"/>
          <w:highlight w:val="none"/>
        </w:rPr>
        <w:t>。</w:t>
      </w:r>
      <w:r>
        <w:rPr>
          <w:rFonts w:hint="eastAsia" w:hAnsi="宋体" w:cs="宋体"/>
          <w:color w:val="auto"/>
          <w:sz w:val="21"/>
          <w:highlight w:val="none"/>
        </w:rPr>
        <w:tab/>
      </w:r>
    </w:p>
    <w:p w14:paraId="570D698D">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2、我方同意自本项目竞争性磋商文件采购公告规定的递交响应文件截止时间起遵循本响应函，并承诺在“第三章 供应商须知”规定的响应有效期内不修改、撤销响应文件。</w:t>
      </w:r>
    </w:p>
    <w:p w14:paraId="5DFF9965">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3、我方在此声明，所递交的响应文件及有关资料内容完整、真实和准确。</w:t>
      </w:r>
    </w:p>
    <w:p w14:paraId="7D031A79">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4、如本项目采购内容涉及须符合国家强制规定的，我方承诺我方本次竞标均符合国家有关强制规定。</w:t>
      </w:r>
    </w:p>
    <w:p w14:paraId="5CDB2DF7">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5、我方承诺未被列入失信被执行人、</w:t>
      </w:r>
      <w:r>
        <w:rPr>
          <w:rFonts w:hint="eastAsia" w:hAnsi="宋体" w:cs="宋体"/>
          <w:color w:val="auto"/>
          <w:sz w:val="21"/>
          <w:highlight w:val="none"/>
          <w:lang w:eastAsia="zh-CN"/>
        </w:rPr>
        <w:t>重大税收违法失信主体</w:t>
      </w:r>
      <w:r>
        <w:rPr>
          <w:rFonts w:hint="eastAsia" w:hAnsi="宋体" w:cs="宋体"/>
          <w:color w:val="auto"/>
          <w:sz w:val="21"/>
          <w:highlight w:val="none"/>
        </w:rPr>
        <w:t>、政府采购严重违法失信行为记录名单，并已经具备《中华人民共和国政府采购法》中规定的参加政府采购活动的供应商应当具备的条件：</w:t>
      </w:r>
    </w:p>
    <w:p w14:paraId="1C98C581">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具有独立承担民事责任的能力；</w:t>
      </w:r>
    </w:p>
    <w:p w14:paraId="6E3A152A">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具有良好的商业信誉和健全的财务会计制度；</w:t>
      </w:r>
    </w:p>
    <w:p w14:paraId="7E474A90">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具有履行合同所必需的设备和专业技术能力；</w:t>
      </w:r>
    </w:p>
    <w:p w14:paraId="60EE3032">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有依法缴纳税收和社会保障资金的良好记录；</w:t>
      </w:r>
    </w:p>
    <w:p w14:paraId="3D38FA28">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参加政府采购活动前三年内，在经营活动中没有重大违法记录；</w:t>
      </w:r>
    </w:p>
    <w:p w14:paraId="40175C5C">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法律、行政法规规定的其他条件。</w:t>
      </w:r>
    </w:p>
    <w:p w14:paraId="0115B797">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6、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402EDD9D">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7、我方已详细审核竞争性磋商文件，我方知道必须放弃提出含糊不清或误解问题的权利。</w:t>
      </w:r>
    </w:p>
    <w:p w14:paraId="0A0F8D4A">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8、我方承诺满足竞争性磋商文件第六章“合同文本”的条款，承担完成合同的责任和义务。</w:t>
      </w:r>
    </w:p>
    <w:p w14:paraId="3B13A96B">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9、我方同意应贵方要求提供与本竞标有关的任何数据或资料。若贵方需要，我方愿意提供我方作出的一切承诺的证明材料。</w:t>
      </w:r>
    </w:p>
    <w:p w14:paraId="0D9348C9">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10、我方完全理解贵方不一定接受响应报价最低的竞标人为成交供应商的行为。</w:t>
      </w:r>
    </w:p>
    <w:p w14:paraId="36353020">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F7A2592">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提供虚假材料谋取中标、成交的；</w:t>
      </w:r>
    </w:p>
    <w:p w14:paraId="156E3A89">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采取不正当手段诋毁、排挤其他供应商的；</w:t>
      </w:r>
    </w:p>
    <w:p w14:paraId="79D4329C">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与采购人、其他供应商或者采购代理机构恶意串通的；</w:t>
      </w:r>
    </w:p>
    <w:p w14:paraId="35352177">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向采购人、采购代理机构行贿或者提供其他不正当利益的；</w:t>
      </w:r>
    </w:p>
    <w:p w14:paraId="230C8563">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在采购过程中与采购人进行协商谈判的；</w:t>
      </w:r>
    </w:p>
    <w:p w14:paraId="3FC44951">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拒绝有关部门监督检查或提供虚假情况的。</w:t>
      </w:r>
    </w:p>
    <w:p w14:paraId="4040A984">
      <w:pPr>
        <w:pStyle w:val="12"/>
        <w:spacing w:line="360" w:lineRule="auto"/>
        <w:ind w:firstLine="420"/>
        <w:rPr>
          <w:rFonts w:hint="eastAsia" w:hAnsi="宋体" w:cs="宋体"/>
          <w:color w:val="auto"/>
          <w:sz w:val="21"/>
          <w:highlight w:val="none"/>
        </w:rPr>
      </w:pPr>
      <w:r>
        <w:rPr>
          <w:rFonts w:hint="eastAsia" w:hAnsi="宋体" w:cs="宋体"/>
          <w:color w:val="auto"/>
          <w:sz w:val="21"/>
          <w:highlight w:val="none"/>
        </w:rPr>
        <w:t>12.与本磋商有关的一切正式往来信函请寄：</w:t>
      </w:r>
    </w:p>
    <w:p w14:paraId="2C4BF514">
      <w:pPr>
        <w:pStyle w:val="12"/>
        <w:spacing w:line="360" w:lineRule="auto"/>
        <w:ind w:firstLine="420"/>
        <w:rPr>
          <w:rFonts w:hint="eastAsia" w:hAnsi="宋体" w:cs="宋体"/>
          <w:color w:val="auto"/>
          <w:sz w:val="21"/>
          <w:highlight w:val="none"/>
        </w:rPr>
      </w:pPr>
      <w:r>
        <w:rPr>
          <w:rFonts w:hint="eastAsia" w:hAnsi="宋体" w:cs="宋体"/>
          <w:color w:val="auto"/>
          <w:sz w:val="21"/>
          <w:highlight w:val="none"/>
        </w:rPr>
        <w:t>地址：</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3319A8A8">
      <w:pPr>
        <w:pStyle w:val="12"/>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电话：</w:t>
      </w:r>
      <w:r>
        <w:rPr>
          <w:rFonts w:hint="eastAsia" w:hAnsi="宋体" w:cs="宋体"/>
          <w:color w:val="auto"/>
          <w:sz w:val="21"/>
          <w:highlight w:val="none"/>
          <w:u w:val="single"/>
        </w:rPr>
        <w:t xml:space="preserve">                                      　　　　　　　　　</w:t>
      </w:r>
    </w:p>
    <w:p w14:paraId="3B892A18">
      <w:pPr>
        <w:pStyle w:val="12"/>
        <w:spacing w:line="360" w:lineRule="auto"/>
        <w:ind w:firstLine="420"/>
        <w:rPr>
          <w:rFonts w:hint="eastAsia" w:hAnsi="宋体" w:cs="宋体"/>
          <w:color w:val="auto"/>
          <w:sz w:val="21"/>
          <w:highlight w:val="none"/>
        </w:rPr>
      </w:pPr>
      <w:r>
        <w:rPr>
          <w:rFonts w:hint="eastAsia" w:hAnsi="宋体" w:cs="宋体"/>
          <w:color w:val="auto"/>
          <w:sz w:val="21"/>
          <w:highlight w:val="none"/>
        </w:rPr>
        <w:t>传真：</w:t>
      </w:r>
      <w:r>
        <w:rPr>
          <w:rFonts w:hint="eastAsia" w:hAnsi="宋体" w:cs="宋体"/>
          <w:color w:val="auto"/>
          <w:sz w:val="21"/>
          <w:highlight w:val="none"/>
          <w:u w:val="single"/>
        </w:rPr>
        <w:t>　　　　　　　　　　　　　　　　　　　　　　　　　　　　</w:t>
      </w:r>
    </w:p>
    <w:p w14:paraId="3E8DEBB4">
      <w:pPr>
        <w:pStyle w:val="12"/>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邮政编码：</w:t>
      </w:r>
      <w:r>
        <w:rPr>
          <w:rFonts w:hint="eastAsia" w:hAnsi="宋体" w:cs="宋体"/>
          <w:color w:val="auto"/>
          <w:sz w:val="21"/>
          <w:highlight w:val="none"/>
          <w:u w:val="single"/>
        </w:rPr>
        <w:t xml:space="preserve">                                                    </w:t>
      </w:r>
    </w:p>
    <w:p w14:paraId="7EB76DF8">
      <w:pPr>
        <w:pStyle w:val="12"/>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开户名称：</w:t>
      </w:r>
      <w:r>
        <w:rPr>
          <w:rFonts w:hint="eastAsia" w:hAnsi="宋体" w:cs="宋体"/>
          <w:color w:val="auto"/>
          <w:sz w:val="21"/>
          <w:highlight w:val="none"/>
          <w:u w:val="single"/>
        </w:rPr>
        <w:t xml:space="preserve">                                                    </w:t>
      </w:r>
    </w:p>
    <w:p w14:paraId="40C3B849">
      <w:pPr>
        <w:pStyle w:val="12"/>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开户银行：</w:t>
      </w:r>
      <w:r>
        <w:rPr>
          <w:rFonts w:hint="eastAsia" w:hAnsi="宋体" w:cs="宋体"/>
          <w:color w:val="auto"/>
          <w:sz w:val="21"/>
          <w:highlight w:val="none"/>
          <w:u w:val="single"/>
        </w:rPr>
        <w:t xml:space="preserve">                                                    </w:t>
      </w:r>
    </w:p>
    <w:p w14:paraId="1D155B41">
      <w:pPr>
        <w:pStyle w:val="12"/>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银行账号：</w:t>
      </w:r>
      <w:r>
        <w:rPr>
          <w:rFonts w:hint="eastAsia" w:hAnsi="宋体" w:cs="宋体"/>
          <w:color w:val="auto"/>
          <w:sz w:val="21"/>
          <w:highlight w:val="none"/>
          <w:u w:val="single"/>
        </w:rPr>
        <w:t xml:space="preserve">                                                    </w:t>
      </w:r>
    </w:p>
    <w:p w14:paraId="48EB3566">
      <w:pPr>
        <w:pStyle w:val="10"/>
        <w:tabs>
          <w:tab w:val="left" w:pos="939"/>
        </w:tabs>
        <w:spacing w:line="360" w:lineRule="auto"/>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14:paraId="7C0A61B8">
      <w:pPr>
        <w:spacing w:line="360" w:lineRule="auto"/>
        <w:contextualSpacing/>
        <w:jc w:val="left"/>
        <w:rPr>
          <w:rFonts w:hint="eastAsia" w:ascii="宋体" w:hAnsi="宋体" w:cs="宋体"/>
          <w:color w:val="auto"/>
          <w:szCs w:val="21"/>
          <w:highlight w:val="none"/>
        </w:rPr>
      </w:pPr>
    </w:p>
    <w:p w14:paraId="64401E86">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EBD1856">
      <w:pPr>
        <w:autoSpaceDE w:val="0"/>
        <w:autoSpaceDN w:val="0"/>
        <w:spacing w:line="360" w:lineRule="auto"/>
        <w:ind w:firstLine="5880" w:firstLineChars="24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7E10B3B">
      <w:pPr>
        <w:spacing w:line="360" w:lineRule="auto"/>
        <w:ind w:firstLine="420" w:firstLineChars="200"/>
        <w:rPr>
          <w:rFonts w:hint="eastAsia" w:ascii="宋体" w:hAnsi="宋体" w:cs="宋体"/>
          <w:color w:val="auto"/>
          <w:highlight w:val="none"/>
        </w:rPr>
        <w:sectPr>
          <w:pgSz w:w="11910" w:h="16840"/>
          <w:pgMar w:top="1440" w:right="1080" w:bottom="1440" w:left="1080" w:header="720" w:footer="720" w:gutter="0"/>
          <w:pgNumType w:fmt="decimal"/>
          <w:cols w:space="720" w:num="1"/>
        </w:sectPr>
      </w:pPr>
    </w:p>
    <w:p w14:paraId="065A30D0">
      <w:pPr>
        <w:snapToGrid w:val="0"/>
        <w:spacing w:before="165" w:beforeLines="50" w:after="50" w:line="360" w:lineRule="auto"/>
        <w:ind w:left="142" w:firstLine="643" w:firstLineChars="2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745C010E">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bCs/>
          <w:color w:val="auto"/>
          <w:sz w:val="32"/>
          <w:szCs w:val="32"/>
          <w:highlight w:val="none"/>
        </w:rPr>
        <w:t>响应报价表</w:t>
      </w:r>
    </w:p>
    <w:p w14:paraId="585C5D34">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分标（如有）：</w:t>
      </w:r>
      <w:r>
        <w:rPr>
          <w:rFonts w:hint="eastAsia" w:ascii="宋体" w:hAnsi="宋体" w:cs="宋体"/>
          <w:color w:val="auto"/>
          <w:sz w:val="24"/>
          <w:highlight w:val="none"/>
          <w:u w:val="single"/>
        </w:rPr>
        <w:t xml:space="preserve">           </w:t>
      </w:r>
    </w:p>
    <w:tbl>
      <w:tblPr>
        <w:tblStyle w:val="20"/>
        <w:tblW w:w="9720" w:type="dxa"/>
        <w:tblInd w:w="108" w:type="dxa"/>
        <w:tblLayout w:type="fixed"/>
        <w:tblCellMar>
          <w:top w:w="0" w:type="dxa"/>
          <w:left w:w="108" w:type="dxa"/>
          <w:bottom w:w="0" w:type="dxa"/>
          <w:right w:w="108" w:type="dxa"/>
        </w:tblCellMar>
      </w:tblPr>
      <w:tblGrid>
        <w:gridCol w:w="720"/>
        <w:gridCol w:w="2985"/>
        <w:gridCol w:w="5110"/>
        <w:gridCol w:w="905"/>
      </w:tblGrid>
      <w:tr w14:paraId="03C72192">
        <w:tblPrEx>
          <w:tblCellMar>
            <w:top w:w="0" w:type="dxa"/>
            <w:left w:w="108" w:type="dxa"/>
            <w:bottom w:w="0" w:type="dxa"/>
            <w:right w:w="108" w:type="dxa"/>
          </w:tblCellMar>
        </w:tblPrEx>
        <w:trPr>
          <w:trHeight w:val="850" w:hRule="atLeast"/>
        </w:trPr>
        <w:tc>
          <w:tcPr>
            <w:tcW w:w="720" w:type="dxa"/>
            <w:tcBorders>
              <w:top w:val="single" w:color="auto" w:sz="4" w:space="0"/>
              <w:left w:val="single" w:color="auto" w:sz="8" w:space="0"/>
              <w:bottom w:val="single" w:color="auto" w:sz="4" w:space="0"/>
              <w:right w:val="single" w:color="auto" w:sz="4" w:space="0"/>
            </w:tcBorders>
            <w:vAlign w:val="center"/>
          </w:tcPr>
          <w:p w14:paraId="5CA82A70">
            <w:pPr>
              <w:widowControl/>
              <w:spacing w:line="360" w:lineRule="exact"/>
              <w:jc w:val="center"/>
              <w:rPr>
                <w:rFonts w:cs="宋体"/>
                <w:b/>
                <w:bCs/>
                <w:color w:val="auto"/>
                <w:kern w:val="0"/>
                <w:szCs w:val="21"/>
                <w:highlight w:val="none"/>
              </w:rPr>
            </w:pPr>
            <w:r>
              <w:rPr>
                <w:rFonts w:hint="eastAsia" w:cs="宋体"/>
                <w:b/>
                <w:bCs/>
                <w:color w:val="auto"/>
                <w:kern w:val="0"/>
                <w:szCs w:val="21"/>
                <w:highlight w:val="none"/>
              </w:rPr>
              <w:t>一</w:t>
            </w:r>
          </w:p>
        </w:tc>
        <w:tc>
          <w:tcPr>
            <w:tcW w:w="2985" w:type="dxa"/>
            <w:tcBorders>
              <w:top w:val="single" w:color="auto" w:sz="8" w:space="0"/>
              <w:left w:val="nil"/>
              <w:bottom w:val="single" w:color="auto" w:sz="4" w:space="0"/>
              <w:right w:val="single" w:color="000000" w:sz="4" w:space="0"/>
            </w:tcBorders>
            <w:vAlign w:val="center"/>
          </w:tcPr>
          <w:p w14:paraId="5F1DF566">
            <w:pPr>
              <w:widowControl/>
              <w:spacing w:line="360" w:lineRule="exact"/>
              <w:rPr>
                <w:rFonts w:cs="宋体"/>
                <w:b/>
                <w:bCs/>
                <w:color w:val="auto"/>
                <w:kern w:val="0"/>
                <w:szCs w:val="21"/>
                <w:highlight w:val="none"/>
              </w:rPr>
            </w:pPr>
            <w:r>
              <w:rPr>
                <w:rFonts w:hint="eastAsia" w:cs="宋体"/>
                <w:b/>
                <w:bCs/>
                <w:color w:val="auto"/>
                <w:kern w:val="0"/>
                <w:szCs w:val="21"/>
                <w:highlight w:val="none"/>
              </w:rPr>
              <w:t>工程总造价</w:t>
            </w:r>
          </w:p>
        </w:tc>
        <w:tc>
          <w:tcPr>
            <w:tcW w:w="5110" w:type="dxa"/>
            <w:tcBorders>
              <w:top w:val="single" w:color="auto" w:sz="8" w:space="0"/>
              <w:left w:val="nil"/>
              <w:bottom w:val="single" w:color="auto" w:sz="4" w:space="0"/>
              <w:right w:val="single" w:color="auto" w:sz="8" w:space="0"/>
            </w:tcBorders>
            <w:vAlign w:val="center"/>
          </w:tcPr>
          <w:p w14:paraId="46E1C0A3">
            <w:pPr>
              <w:widowControl/>
              <w:spacing w:line="360" w:lineRule="exact"/>
              <w:rPr>
                <w:rFonts w:cs="宋体"/>
                <w:color w:val="auto"/>
                <w:kern w:val="0"/>
                <w:szCs w:val="21"/>
                <w:highlight w:val="none"/>
              </w:rPr>
            </w:pPr>
            <w:r>
              <w:rPr>
                <w:rFonts w:hint="eastAsia" w:ascii="宋体" w:hAnsi="宋体" w:eastAsia="宋体" w:cs="宋体"/>
                <w:color w:val="auto"/>
                <w:sz w:val="24"/>
                <w:szCs w:val="24"/>
                <w:highlight w:val="none"/>
                <w:u w:val="single"/>
              </w:rPr>
              <w:t>（大写）人民币             （¥        元</w:t>
            </w:r>
            <w:r>
              <w:rPr>
                <w:rFonts w:hint="eastAsia" w:ascii="宋体" w:hAnsi="宋体" w:eastAsia="宋体" w:cs="宋体"/>
                <w:color w:val="auto"/>
                <w:sz w:val="24"/>
                <w:szCs w:val="24"/>
                <w:highlight w:val="none"/>
              </w:rPr>
              <w:t>）</w:t>
            </w:r>
          </w:p>
        </w:tc>
        <w:tc>
          <w:tcPr>
            <w:tcW w:w="905" w:type="dxa"/>
            <w:tcBorders>
              <w:top w:val="single" w:color="auto" w:sz="8" w:space="0"/>
              <w:left w:val="nil"/>
              <w:bottom w:val="single" w:color="auto" w:sz="4" w:space="0"/>
              <w:right w:val="single" w:color="auto" w:sz="8" w:space="0"/>
            </w:tcBorders>
            <w:vAlign w:val="center"/>
          </w:tcPr>
          <w:p w14:paraId="7B44F9E3">
            <w:pPr>
              <w:widowControl/>
              <w:spacing w:line="360" w:lineRule="exact"/>
              <w:jc w:val="center"/>
              <w:rPr>
                <w:rFonts w:cs="宋体"/>
                <w:color w:val="auto"/>
                <w:kern w:val="0"/>
                <w:szCs w:val="21"/>
                <w:highlight w:val="none"/>
                <w:u w:val="single"/>
              </w:rPr>
            </w:pPr>
            <w:r>
              <w:rPr>
                <w:rFonts w:hint="eastAsia" w:cs="宋体"/>
                <w:color w:val="auto"/>
                <w:kern w:val="0"/>
                <w:szCs w:val="21"/>
                <w:highlight w:val="none"/>
              </w:rPr>
              <w:t>备注</w:t>
            </w:r>
          </w:p>
        </w:tc>
      </w:tr>
      <w:tr w14:paraId="65980218">
        <w:tblPrEx>
          <w:tblCellMar>
            <w:top w:w="0" w:type="dxa"/>
            <w:left w:w="108" w:type="dxa"/>
            <w:bottom w:w="0" w:type="dxa"/>
            <w:right w:w="108" w:type="dxa"/>
          </w:tblCellMar>
        </w:tblPrEx>
        <w:trPr>
          <w:trHeight w:val="850" w:hRule="atLeast"/>
        </w:trPr>
        <w:tc>
          <w:tcPr>
            <w:tcW w:w="720" w:type="dxa"/>
            <w:tcBorders>
              <w:top w:val="single" w:color="auto" w:sz="4" w:space="0"/>
              <w:left w:val="single" w:color="auto" w:sz="8" w:space="0"/>
              <w:bottom w:val="single" w:color="auto" w:sz="4" w:space="0"/>
              <w:right w:val="single" w:color="auto" w:sz="4" w:space="0"/>
            </w:tcBorders>
            <w:vAlign w:val="center"/>
          </w:tcPr>
          <w:p w14:paraId="5D7ECE8F">
            <w:pPr>
              <w:widowControl/>
              <w:spacing w:line="360" w:lineRule="exact"/>
              <w:jc w:val="center"/>
              <w:rPr>
                <w:rFonts w:cs="宋体"/>
                <w:b/>
                <w:bCs/>
                <w:color w:val="auto"/>
                <w:kern w:val="0"/>
                <w:szCs w:val="21"/>
                <w:highlight w:val="none"/>
              </w:rPr>
            </w:pPr>
            <w:r>
              <w:rPr>
                <w:rFonts w:hint="eastAsia" w:cs="宋体"/>
                <w:b/>
                <w:bCs/>
                <w:color w:val="auto"/>
                <w:kern w:val="0"/>
                <w:szCs w:val="21"/>
                <w:highlight w:val="none"/>
              </w:rPr>
              <w:t>二</w:t>
            </w:r>
          </w:p>
        </w:tc>
        <w:tc>
          <w:tcPr>
            <w:tcW w:w="2985" w:type="dxa"/>
            <w:tcBorders>
              <w:top w:val="single" w:color="auto" w:sz="8" w:space="0"/>
              <w:left w:val="nil"/>
              <w:bottom w:val="single" w:color="auto" w:sz="4" w:space="0"/>
              <w:right w:val="single" w:color="000000" w:sz="4" w:space="0"/>
            </w:tcBorders>
            <w:vAlign w:val="center"/>
          </w:tcPr>
          <w:p w14:paraId="33F2D557">
            <w:pPr>
              <w:widowControl/>
              <w:spacing w:line="360" w:lineRule="exact"/>
              <w:rPr>
                <w:rFonts w:cs="宋体"/>
                <w:b/>
                <w:bCs/>
                <w:color w:val="auto"/>
                <w:kern w:val="0"/>
                <w:szCs w:val="21"/>
                <w:highlight w:val="none"/>
              </w:rPr>
            </w:pPr>
            <w:r>
              <w:rPr>
                <w:rFonts w:hint="eastAsia" w:cs="宋体"/>
                <w:b/>
                <w:bCs/>
                <w:color w:val="auto"/>
                <w:kern w:val="0"/>
                <w:szCs w:val="21"/>
                <w:highlight w:val="none"/>
              </w:rPr>
              <w:t>承诺工期</w:t>
            </w:r>
          </w:p>
        </w:tc>
        <w:tc>
          <w:tcPr>
            <w:tcW w:w="5110" w:type="dxa"/>
            <w:tcBorders>
              <w:top w:val="single" w:color="auto" w:sz="8" w:space="0"/>
              <w:left w:val="nil"/>
              <w:bottom w:val="single" w:color="auto" w:sz="4" w:space="0"/>
              <w:right w:val="single" w:color="auto" w:sz="8" w:space="0"/>
            </w:tcBorders>
            <w:vAlign w:val="center"/>
          </w:tcPr>
          <w:p w14:paraId="521D4A69">
            <w:pPr>
              <w:widowControl/>
              <w:spacing w:line="360" w:lineRule="exact"/>
              <w:rPr>
                <w:rFonts w:cs="宋体"/>
                <w:color w:val="auto"/>
                <w:kern w:val="0"/>
                <w:szCs w:val="21"/>
                <w:highlight w:val="none"/>
              </w:rPr>
            </w:pPr>
            <w:r>
              <w:rPr>
                <w:rFonts w:hint="eastAsia" w:cs="宋体"/>
                <w:color w:val="auto"/>
                <w:kern w:val="0"/>
                <w:szCs w:val="21"/>
                <w:highlight w:val="none"/>
                <w:u w:val="single"/>
              </w:rPr>
              <w:t xml:space="preserve">         </w:t>
            </w:r>
            <w:r>
              <w:rPr>
                <w:rFonts w:hint="eastAsia" w:cs="宋体"/>
                <w:color w:val="auto"/>
                <w:kern w:val="0"/>
                <w:szCs w:val="21"/>
                <w:highlight w:val="none"/>
              </w:rPr>
              <w:t>日历</w:t>
            </w:r>
            <w:r>
              <w:rPr>
                <w:rFonts w:hint="eastAsia" w:cs="宋体"/>
                <w:color w:val="auto"/>
                <w:kern w:val="0"/>
                <w:szCs w:val="21"/>
                <w:highlight w:val="none"/>
                <w:lang w:val="en-US" w:eastAsia="zh-CN"/>
              </w:rPr>
              <w:t>天</w:t>
            </w:r>
          </w:p>
        </w:tc>
        <w:tc>
          <w:tcPr>
            <w:tcW w:w="905" w:type="dxa"/>
            <w:tcBorders>
              <w:top w:val="single" w:color="auto" w:sz="8" w:space="0"/>
              <w:left w:val="nil"/>
              <w:bottom w:val="single" w:color="auto" w:sz="4" w:space="0"/>
              <w:right w:val="single" w:color="auto" w:sz="8" w:space="0"/>
            </w:tcBorders>
            <w:vAlign w:val="center"/>
          </w:tcPr>
          <w:p w14:paraId="7C1F3766">
            <w:pPr>
              <w:widowControl/>
              <w:spacing w:line="360" w:lineRule="exact"/>
              <w:rPr>
                <w:rFonts w:cs="宋体"/>
                <w:color w:val="auto"/>
                <w:kern w:val="0"/>
                <w:szCs w:val="21"/>
                <w:highlight w:val="none"/>
                <w:u w:val="single"/>
              </w:rPr>
            </w:pPr>
          </w:p>
        </w:tc>
      </w:tr>
      <w:tr w14:paraId="78FED833">
        <w:tblPrEx>
          <w:tblCellMar>
            <w:top w:w="0" w:type="dxa"/>
            <w:left w:w="108" w:type="dxa"/>
            <w:bottom w:w="0" w:type="dxa"/>
            <w:right w:w="108" w:type="dxa"/>
          </w:tblCellMar>
        </w:tblPrEx>
        <w:trPr>
          <w:trHeight w:val="850" w:hRule="atLeast"/>
        </w:trPr>
        <w:tc>
          <w:tcPr>
            <w:tcW w:w="720" w:type="dxa"/>
            <w:tcBorders>
              <w:top w:val="single" w:color="auto" w:sz="4" w:space="0"/>
              <w:left w:val="single" w:color="auto" w:sz="8" w:space="0"/>
              <w:bottom w:val="single" w:color="auto" w:sz="4" w:space="0"/>
              <w:right w:val="single" w:color="auto" w:sz="4" w:space="0"/>
            </w:tcBorders>
            <w:vAlign w:val="center"/>
          </w:tcPr>
          <w:p w14:paraId="16472C08">
            <w:pPr>
              <w:widowControl/>
              <w:spacing w:line="360" w:lineRule="exact"/>
              <w:jc w:val="center"/>
              <w:rPr>
                <w:rFonts w:cs="宋体"/>
                <w:b/>
                <w:bCs/>
                <w:color w:val="auto"/>
                <w:kern w:val="0"/>
                <w:szCs w:val="21"/>
                <w:highlight w:val="none"/>
              </w:rPr>
            </w:pPr>
            <w:r>
              <w:rPr>
                <w:rFonts w:hint="eastAsia" w:cs="宋体"/>
                <w:b/>
                <w:bCs/>
                <w:color w:val="auto"/>
                <w:kern w:val="0"/>
                <w:szCs w:val="21"/>
                <w:highlight w:val="none"/>
              </w:rPr>
              <w:t>三</w:t>
            </w:r>
          </w:p>
        </w:tc>
        <w:tc>
          <w:tcPr>
            <w:tcW w:w="2985" w:type="dxa"/>
            <w:tcBorders>
              <w:top w:val="single" w:color="auto" w:sz="8" w:space="0"/>
              <w:left w:val="nil"/>
              <w:bottom w:val="single" w:color="auto" w:sz="4" w:space="0"/>
              <w:right w:val="single" w:color="000000" w:sz="4" w:space="0"/>
            </w:tcBorders>
            <w:vAlign w:val="center"/>
          </w:tcPr>
          <w:p w14:paraId="186BB99C">
            <w:pPr>
              <w:widowControl/>
              <w:spacing w:line="360" w:lineRule="exact"/>
              <w:rPr>
                <w:rFonts w:cs="宋体"/>
                <w:b/>
                <w:bCs/>
                <w:color w:val="auto"/>
                <w:kern w:val="0"/>
                <w:szCs w:val="21"/>
                <w:highlight w:val="none"/>
              </w:rPr>
            </w:pPr>
            <w:r>
              <w:rPr>
                <w:rFonts w:hint="eastAsia" w:cs="宋体"/>
                <w:b/>
                <w:bCs/>
                <w:color w:val="auto"/>
                <w:kern w:val="0"/>
                <w:szCs w:val="21"/>
                <w:highlight w:val="none"/>
              </w:rPr>
              <w:t>承诺质量等级</w:t>
            </w:r>
          </w:p>
        </w:tc>
        <w:tc>
          <w:tcPr>
            <w:tcW w:w="5110" w:type="dxa"/>
            <w:tcBorders>
              <w:top w:val="single" w:color="auto" w:sz="8" w:space="0"/>
              <w:left w:val="nil"/>
              <w:bottom w:val="single" w:color="auto" w:sz="4" w:space="0"/>
              <w:right w:val="single" w:color="auto" w:sz="8" w:space="0"/>
            </w:tcBorders>
            <w:vAlign w:val="center"/>
          </w:tcPr>
          <w:p w14:paraId="06181413">
            <w:pPr>
              <w:widowControl/>
              <w:spacing w:line="360" w:lineRule="exact"/>
              <w:rPr>
                <w:rFonts w:cs="宋体"/>
                <w:color w:val="auto"/>
                <w:kern w:val="0"/>
                <w:szCs w:val="21"/>
                <w:highlight w:val="none"/>
              </w:rPr>
            </w:pPr>
            <w:r>
              <w:rPr>
                <w:rFonts w:hint="eastAsia" w:ascii="宋体" w:hAnsi="宋体" w:cs="宋体"/>
                <w:color w:val="auto"/>
                <w:spacing w:val="-6"/>
                <w:highlight w:val="none"/>
              </w:rPr>
              <w:t>我方保证工程质量达到</w:t>
            </w:r>
            <w:r>
              <w:rPr>
                <w:rFonts w:hint="eastAsia" w:ascii="宋体" w:hAnsi="宋体" w:cs="宋体"/>
                <w:color w:val="auto"/>
                <w:spacing w:val="-6"/>
                <w:highlight w:val="none"/>
                <w:u w:val="single"/>
              </w:rPr>
              <w:t xml:space="preserve">                  </w:t>
            </w:r>
          </w:p>
        </w:tc>
        <w:tc>
          <w:tcPr>
            <w:tcW w:w="905" w:type="dxa"/>
            <w:tcBorders>
              <w:top w:val="single" w:color="auto" w:sz="8" w:space="0"/>
              <w:left w:val="nil"/>
              <w:bottom w:val="single" w:color="auto" w:sz="4" w:space="0"/>
              <w:right w:val="single" w:color="auto" w:sz="8" w:space="0"/>
            </w:tcBorders>
            <w:vAlign w:val="center"/>
          </w:tcPr>
          <w:p w14:paraId="3E923EC6">
            <w:pPr>
              <w:widowControl/>
              <w:spacing w:line="360" w:lineRule="exact"/>
              <w:rPr>
                <w:rFonts w:ascii="宋体" w:hAnsi="宋体" w:cs="宋体"/>
                <w:color w:val="auto"/>
                <w:spacing w:val="-6"/>
                <w:highlight w:val="none"/>
              </w:rPr>
            </w:pPr>
          </w:p>
        </w:tc>
      </w:tr>
    </w:tbl>
    <w:p w14:paraId="711AECBB">
      <w:pPr>
        <w:snapToGrid w:val="0"/>
        <w:spacing w:before="50" w:after="50" w:line="360" w:lineRule="auto"/>
        <w:ind w:firstLine="480" w:firstLineChars="200"/>
        <w:jc w:val="left"/>
        <w:rPr>
          <w:rFonts w:hint="eastAsia" w:ascii="宋体" w:hAnsi="宋体" w:cs="宋体"/>
          <w:color w:val="auto"/>
          <w:kern w:val="0"/>
          <w:sz w:val="24"/>
          <w:highlight w:val="none"/>
          <w:lang w:val="zh-CN"/>
        </w:rPr>
      </w:pPr>
    </w:p>
    <w:p w14:paraId="5B7D1D34">
      <w:pPr>
        <w:snapToGrid w:val="0"/>
        <w:spacing w:before="50" w:after="50" w:line="360" w:lineRule="auto"/>
        <w:ind w:firstLine="480" w:firstLineChars="200"/>
        <w:jc w:val="left"/>
        <w:rPr>
          <w:rFonts w:hint="eastAsia" w:ascii="宋体" w:hAnsi="宋体" w:cs="宋体"/>
          <w:b/>
          <w:color w:val="auto"/>
          <w:kern w:val="0"/>
          <w:sz w:val="24"/>
          <w:highlight w:val="none"/>
          <w:lang w:val="zh-CN"/>
        </w:rPr>
      </w:pPr>
      <w:r>
        <w:rPr>
          <w:rFonts w:hint="eastAsia" w:ascii="宋体" w:hAnsi="宋体" w:cs="仿宋_GB2312"/>
          <w:color w:val="auto"/>
          <w:kern w:val="0"/>
          <w:sz w:val="24"/>
          <w:szCs w:val="22"/>
          <w:highlight w:val="none"/>
          <w:lang w:val="zh-CN"/>
        </w:rPr>
        <w:t>注</w:t>
      </w:r>
      <w:r>
        <w:rPr>
          <w:rFonts w:ascii="宋体" w:hAnsi="宋体" w:cs="仿宋_GB2312"/>
          <w:color w:val="auto"/>
          <w:kern w:val="0"/>
          <w:sz w:val="24"/>
          <w:szCs w:val="22"/>
          <w:highlight w:val="none"/>
          <w:lang w:val="zh-CN"/>
        </w:rPr>
        <w:t>：</w:t>
      </w:r>
      <w:r>
        <w:rPr>
          <w:rFonts w:hint="eastAsia" w:ascii="宋体" w:hAnsi="宋体" w:cs="仿宋_GB2312"/>
          <w:color w:val="auto"/>
          <w:kern w:val="0"/>
          <w:sz w:val="24"/>
          <w:highlight w:val="none"/>
          <w:lang w:val="zh-CN"/>
        </w:rPr>
        <w:t>符合采购文件中列明的可享受中小企业扶持政策的供应商，请填写中小企业声明函。注：供应商</w:t>
      </w:r>
      <w:r>
        <w:rPr>
          <w:rFonts w:ascii="宋体" w:hAnsi="宋体" w:cs="仿宋_GB2312"/>
          <w:color w:val="auto"/>
          <w:kern w:val="0"/>
          <w:sz w:val="24"/>
          <w:highlight w:val="none"/>
          <w:lang w:val="zh-CN"/>
        </w:rPr>
        <w:t>提供</w:t>
      </w:r>
      <w:r>
        <w:rPr>
          <w:rFonts w:hint="eastAsia" w:ascii="宋体" w:hAnsi="宋体" w:cs="仿宋_GB2312"/>
          <w:color w:val="auto"/>
          <w:kern w:val="0"/>
          <w:sz w:val="24"/>
          <w:highlight w:val="none"/>
          <w:lang w:val="zh-CN"/>
        </w:rPr>
        <w:t>的中小企业</w:t>
      </w:r>
      <w:r>
        <w:rPr>
          <w:rFonts w:ascii="宋体" w:hAnsi="宋体" w:cs="仿宋_GB2312"/>
          <w:color w:val="auto"/>
          <w:kern w:val="0"/>
          <w:sz w:val="24"/>
          <w:highlight w:val="none"/>
          <w:lang w:val="zh-CN"/>
        </w:rPr>
        <w:t>声明函内容不实的，属于提供虚假材料谋取中标、成交，依照《中华人民共和国政府采购法》等国家有关规定追究相应责任</w:t>
      </w:r>
      <w:r>
        <w:rPr>
          <w:rFonts w:hint="eastAsia" w:ascii="宋体" w:hAnsi="宋体" w:cs="宋体"/>
          <w:b/>
          <w:color w:val="auto"/>
          <w:kern w:val="0"/>
          <w:sz w:val="24"/>
          <w:highlight w:val="none"/>
          <w:lang w:val="zh-CN"/>
        </w:rPr>
        <w:t>。</w:t>
      </w:r>
    </w:p>
    <w:p w14:paraId="01DF3890">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58FE759C">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B8CDB76">
      <w:pPr>
        <w:pStyle w:val="12"/>
        <w:spacing w:line="360" w:lineRule="auto"/>
        <w:ind w:firstLine="5678" w:firstLineChars="2366"/>
        <w:rPr>
          <w:rFonts w:hint="eastAsia" w:hAnsi="宋体" w:cs="宋体"/>
          <w:color w:val="auto"/>
          <w:sz w:val="24"/>
          <w:highlight w:val="none"/>
          <w:lang w:val="zh-CN"/>
        </w:rPr>
      </w:pPr>
      <w:r>
        <w:rPr>
          <w:rFonts w:hint="eastAsia" w:hAnsi="宋体" w:cs="宋体"/>
          <w:color w:val="auto"/>
          <w:sz w:val="24"/>
          <w:highlight w:val="none"/>
          <w:lang w:val="zh-CN"/>
        </w:rPr>
        <w:t>日期：  年  月   日</w:t>
      </w:r>
    </w:p>
    <w:p w14:paraId="1FD21457">
      <w:pPr>
        <w:rPr>
          <w:rFonts w:hint="eastAsia" w:hAnsi="宋体" w:cs="宋体"/>
          <w:color w:val="auto"/>
          <w:sz w:val="24"/>
          <w:highlight w:val="none"/>
          <w:lang w:val="zh-CN"/>
        </w:rPr>
      </w:pPr>
    </w:p>
    <w:p w14:paraId="73ABD77C">
      <w:pPr>
        <w:rPr>
          <w:rFonts w:hint="eastAsia"/>
          <w:color w:val="auto"/>
          <w:highlight w:val="none"/>
          <w:lang w:val="zh-CN"/>
        </w:rPr>
      </w:pPr>
    </w:p>
    <w:p w14:paraId="698FF9CA">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br w:type="page"/>
      </w:r>
      <w:r>
        <w:rPr>
          <w:rFonts w:hint="eastAsia" w:ascii="宋体" w:hAnsi="宋体" w:cs="仿宋_GB2312"/>
          <w:b/>
          <w:color w:val="auto"/>
          <w:sz w:val="30"/>
          <w:szCs w:val="30"/>
          <w:highlight w:val="none"/>
        </w:rPr>
        <w:t>三、已标价工程量清单</w:t>
      </w:r>
    </w:p>
    <w:p w14:paraId="0F4CBCCD">
      <w:pPr>
        <w:snapToGrid w:val="0"/>
        <w:spacing w:line="360" w:lineRule="auto"/>
        <w:ind w:firstLine="482" w:firstLineChars="200"/>
        <w:rPr>
          <w:rFonts w:hint="eastAsia" w:ascii="宋体" w:hAnsi="宋体" w:cs="仿宋_GB2312"/>
          <w:b/>
          <w:color w:val="auto"/>
          <w:sz w:val="24"/>
          <w:highlight w:val="none"/>
        </w:rPr>
      </w:pPr>
    </w:p>
    <w:p w14:paraId="09965414">
      <w:pPr>
        <w:snapToGrid w:val="0"/>
        <w:spacing w:line="360" w:lineRule="auto"/>
        <w:ind w:firstLine="482" w:firstLineChars="200"/>
        <w:rPr>
          <w:rFonts w:hint="eastAsia" w:ascii="宋体" w:hAnsi="宋体" w:cs="宋体"/>
          <w:b/>
          <w:color w:val="auto"/>
          <w:sz w:val="30"/>
          <w:szCs w:val="30"/>
          <w:highlight w:val="none"/>
        </w:rPr>
      </w:pPr>
      <w:r>
        <w:rPr>
          <w:rFonts w:hint="eastAsia" w:ascii="宋体" w:hAnsi="宋体" w:cs="仿宋_GB2312"/>
          <w:b/>
          <w:color w:val="auto"/>
          <w:sz w:val="24"/>
          <w:highlight w:val="none"/>
        </w:rPr>
        <w:t>说明：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14:paraId="03243537">
      <w:pPr>
        <w:snapToGrid w:val="0"/>
        <w:spacing w:line="360" w:lineRule="auto"/>
        <w:ind w:firstLine="602" w:firstLineChars="200"/>
        <w:rPr>
          <w:rFonts w:hint="eastAsia" w:ascii="宋体" w:hAnsi="宋体" w:cs="宋体"/>
          <w:b/>
          <w:color w:val="auto"/>
          <w:sz w:val="30"/>
          <w:szCs w:val="30"/>
          <w:highlight w:val="none"/>
        </w:rPr>
      </w:pPr>
    </w:p>
    <w:p w14:paraId="24EB4A52">
      <w:pPr>
        <w:pStyle w:val="8"/>
        <w:jc w:val="center"/>
        <w:rPr>
          <w:rFonts w:hint="eastAsia" w:ascii="宋体" w:hAnsi="宋体" w:cs="宋体"/>
          <w:b/>
          <w:color w:val="auto"/>
          <w:sz w:val="24"/>
          <w:highlight w:val="none"/>
        </w:rPr>
      </w:pPr>
    </w:p>
    <w:p w14:paraId="1CDDC7FA">
      <w:pPr>
        <w:pStyle w:val="8"/>
        <w:jc w:val="center"/>
        <w:rPr>
          <w:rFonts w:hint="eastAsia" w:ascii="宋体" w:hAnsi="宋体" w:cs="宋体"/>
          <w:b/>
          <w:color w:val="auto"/>
          <w:sz w:val="24"/>
          <w:highlight w:val="none"/>
        </w:rPr>
      </w:pPr>
    </w:p>
    <w:p w14:paraId="23166D71">
      <w:pPr>
        <w:pStyle w:val="8"/>
        <w:ind w:firstLine="630" w:firstLineChars="300"/>
        <w:rPr>
          <w:rFonts w:hint="eastAsia"/>
          <w:color w:val="auto"/>
          <w:highlight w:val="none"/>
        </w:rPr>
      </w:pPr>
    </w:p>
    <w:p w14:paraId="59481DF7">
      <w:pPr>
        <w:snapToGrid w:val="0"/>
        <w:spacing w:line="360" w:lineRule="auto"/>
        <w:ind w:firstLine="602" w:firstLineChars="200"/>
        <w:rPr>
          <w:rFonts w:hint="eastAsia" w:ascii="宋体" w:hAnsi="宋体" w:cs="宋体"/>
          <w:b/>
          <w:color w:val="auto"/>
          <w:sz w:val="30"/>
          <w:szCs w:val="30"/>
          <w:highlight w:val="none"/>
        </w:rPr>
      </w:pPr>
    </w:p>
    <w:p w14:paraId="0D61ED03">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四、供应商认为需要提供的其他有关资料</w:t>
      </w:r>
    </w:p>
    <w:p w14:paraId="0EE7B67D">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653F5101">
      <w:pPr>
        <w:pStyle w:val="8"/>
        <w:spacing w:line="360" w:lineRule="auto"/>
        <w:rPr>
          <w:rFonts w:hint="eastAsia" w:ascii="宋体" w:hAnsi="宋体" w:cs="宋体"/>
          <w:color w:val="auto"/>
          <w:highlight w:val="none"/>
        </w:rPr>
      </w:pPr>
    </w:p>
    <w:p w14:paraId="3F9E9DCB">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A596B53">
      <w:pPr>
        <w:ind w:firstLine="2160" w:firstLineChars="900"/>
        <w:rPr>
          <w:rFonts w:hint="eastAsia"/>
          <w:color w:val="auto"/>
          <w:highlight w:val="none"/>
          <w:lang w:val="zh-CN"/>
        </w:rPr>
        <w:sectPr>
          <w:pgSz w:w="11906" w:h="16838"/>
          <w:pgMar w:top="1440" w:right="1080" w:bottom="1440" w:left="1080" w:header="720" w:footer="720" w:gutter="0"/>
          <w:pgNumType w:fmt="decimal"/>
          <w:cols w:space="720" w:num="1"/>
          <w:docGrid w:type="lines" w:linePitch="331" w:charSpace="0"/>
        </w:sect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15EBB74">
      <w:pPr>
        <w:rPr>
          <w:rFonts w:hint="eastAsia"/>
          <w:color w:val="auto"/>
          <w:highlight w:val="none"/>
          <w:lang w:val="zh-CN"/>
        </w:rPr>
      </w:pPr>
    </w:p>
    <w:p w14:paraId="1727FF94">
      <w:pPr>
        <w:pStyle w:val="12"/>
        <w:spacing w:line="360" w:lineRule="auto"/>
        <w:ind w:firstLine="602" w:firstLineChars="200"/>
        <w:rPr>
          <w:rFonts w:hint="eastAsia" w:hAnsi="宋体" w:cs="宋体"/>
          <w:b/>
          <w:color w:val="auto"/>
          <w:kern w:val="2"/>
          <w:sz w:val="30"/>
          <w:szCs w:val="30"/>
          <w:highlight w:val="none"/>
        </w:rPr>
      </w:pPr>
    </w:p>
    <w:p w14:paraId="52B42E52">
      <w:pPr>
        <w:spacing w:line="360" w:lineRule="auto"/>
        <w:jc w:val="center"/>
        <w:rPr>
          <w:rFonts w:hint="eastAsia" w:ascii="宋体" w:hAnsi="宋体" w:cs="宋体"/>
          <w:color w:val="auto"/>
          <w:sz w:val="24"/>
          <w:highlight w:val="none"/>
        </w:rPr>
      </w:pPr>
    </w:p>
    <w:p w14:paraId="47A98753">
      <w:pPr>
        <w:spacing w:line="360" w:lineRule="auto"/>
        <w:jc w:val="center"/>
        <w:rPr>
          <w:rFonts w:hint="eastAsia" w:ascii="宋体" w:hAnsi="宋体" w:cs="宋体"/>
          <w:color w:val="auto"/>
          <w:sz w:val="24"/>
          <w:highlight w:val="none"/>
        </w:rPr>
      </w:pPr>
    </w:p>
    <w:p w14:paraId="0CC5EBF1">
      <w:pPr>
        <w:spacing w:line="360" w:lineRule="auto"/>
        <w:jc w:val="center"/>
        <w:rPr>
          <w:rFonts w:hint="eastAsia" w:ascii="宋体" w:hAnsi="宋体" w:cs="宋体"/>
          <w:color w:val="auto"/>
          <w:sz w:val="24"/>
          <w:highlight w:val="none"/>
        </w:rPr>
      </w:pPr>
    </w:p>
    <w:p w14:paraId="40057B3D">
      <w:pPr>
        <w:spacing w:line="360" w:lineRule="auto"/>
        <w:jc w:val="center"/>
        <w:rPr>
          <w:rFonts w:hint="eastAsia" w:ascii="宋体" w:hAnsi="宋体" w:cs="宋体"/>
          <w:color w:val="auto"/>
          <w:sz w:val="24"/>
          <w:highlight w:val="none"/>
        </w:rPr>
      </w:pPr>
    </w:p>
    <w:p w14:paraId="3ED70E17">
      <w:pPr>
        <w:spacing w:line="360" w:lineRule="auto"/>
        <w:jc w:val="center"/>
        <w:rPr>
          <w:rFonts w:hint="eastAsia" w:ascii="宋体" w:hAnsi="宋体" w:cs="宋体"/>
          <w:color w:val="auto"/>
          <w:sz w:val="24"/>
          <w:highlight w:val="none"/>
        </w:rPr>
      </w:pPr>
    </w:p>
    <w:p w14:paraId="3D0B0FC2">
      <w:pPr>
        <w:spacing w:line="360" w:lineRule="auto"/>
        <w:rPr>
          <w:rFonts w:hint="eastAsia" w:ascii="宋体" w:hAnsi="宋体" w:cs="宋体"/>
          <w:color w:val="auto"/>
          <w:sz w:val="24"/>
          <w:highlight w:val="none"/>
        </w:rPr>
      </w:pPr>
    </w:p>
    <w:p w14:paraId="317EF396">
      <w:pPr>
        <w:spacing w:line="360" w:lineRule="auto"/>
        <w:jc w:val="center"/>
        <w:rPr>
          <w:rFonts w:hint="eastAsia" w:ascii="宋体" w:hAnsi="宋体" w:cs="宋体"/>
          <w:color w:val="auto"/>
          <w:sz w:val="24"/>
          <w:highlight w:val="none"/>
        </w:rPr>
      </w:pPr>
    </w:p>
    <w:p w14:paraId="09B52F25">
      <w:pPr>
        <w:spacing w:line="360" w:lineRule="auto"/>
        <w:jc w:val="center"/>
        <w:rPr>
          <w:rFonts w:hint="eastAsia" w:ascii="宋体" w:hAnsi="宋体" w:cs="宋体"/>
          <w:color w:val="auto"/>
          <w:sz w:val="24"/>
          <w:highlight w:val="none"/>
        </w:rPr>
      </w:pPr>
    </w:p>
    <w:p w14:paraId="03D6794A">
      <w:pPr>
        <w:spacing w:line="360" w:lineRule="auto"/>
        <w:jc w:val="center"/>
        <w:rPr>
          <w:rFonts w:hint="eastAsia" w:ascii="宋体" w:hAnsi="宋体" w:cs="宋体"/>
          <w:color w:val="auto"/>
          <w:sz w:val="24"/>
          <w:highlight w:val="none"/>
        </w:rPr>
      </w:pPr>
    </w:p>
    <w:p w14:paraId="0B769320">
      <w:pPr>
        <w:pStyle w:val="2"/>
        <w:spacing w:line="360" w:lineRule="auto"/>
        <w:jc w:val="center"/>
        <w:rPr>
          <w:rFonts w:hint="eastAsia" w:ascii="宋体" w:hAnsi="宋体" w:cs="宋体"/>
          <w:color w:val="auto"/>
          <w:highlight w:val="none"/>
        </w:rPr>
      </w:pPr>
      <w:bookmarkStart w:id="199" w:name="_Toc394"/>
      <w:bookmarkStart w:id="200" w:name="_Toc24304"/>
      <w:bookmarkStart w:id="201" w:name="_Toc26806"/>
      <w:bookmarkStart w:id="202" w:name="_Toc27057"/>
      <w:bookmarkStart w:id="203" w:name="_Toc26628"/>
      <w:bookmarkStart w:id="204" w:name="_Toc20485"/>
      <w:bookmarkStart w:id="205" w:name="_Toc14897"/>
      <w:bookmarkStart w:id="206" w:name="_Toc25466"/>
      <w:r>
        <w:rPr>
          <w:rFonts w:hint="eastAsia" w:ascii="宋体" w:hAnsi="宋体" w:cs="宋体"/>
          <w:color w:val="auto"/>
          <w:highlight w:val="none"/>
        </w:rPr>
        <w:t>第六章  合同文本</w:t>
      </w:r>
      <w:bookmarkEnd w:id="199"/>
    </w:p>
    <w:p w14:paraId="3A6A95EE">
      <w:pPr>
        <w:spacing w:line="360" w:lineRule="auto"/>
        <w:jc w:val="center"/>
        <w:outlineLvl w:val="9"/>
        <w:rPr>
          <w:rFonts w:hint="eastAsia" w:ascii="宋体" w:hAnsi="宋体" w:cs="宋体"/>
          <w:color w:val="auto"/>
          <w:highlight w:val="none"/>
        </w:rPr>
      </w:pPr>
    </w:p>
    <w:p w14:paraId="163905E8">
      <w:pPr>
        <w:spacing w:line="360" w:lineRule="auto"/>
        <w:jc w:val="center"/>
        <w:outlineLvl w:val="9"/>
        <w:rPr>
          <w:rFonts w:hint="eastAsia" w:ascii="宋体" w:hAnsi="宋体" w:cs="宋体"/>
          <w:color w:val="auto"/>
          <w:highlight w:val="none"/>
        </w:rPr>
      </w:pPr>
    </w:p>
    <w:p w14:paraId="4DEC69AF">
      <w:pPr>
        <w:spacing w:line="360" w:lineRule="auto"/>
        <w:jc w:val="center"/>
        <w:outlineLvl w:val="9"/>
        <w:rPr>
          <w:rFonts w:hint="eastAsia" w:ascii="宋体" w:hAnsi="宋体" w:cs="宋体"/>
          <w:color w:val="auto"/>
          <w:highlight w:val="none"/>
        </w:rPr>
      </w:pPr>
    </w:p>
    <w:p w14:paraId="66F0E5D1">
      <w:pPr>
        <w:spacing w:line="360" w:lineRule="auto"/>
        <w:jc w:val="center"/>
        <w:outlineLvl w:val="9"/>
        <w:rPr>
          <w:rFonts w:hint="eastAsia" w:ascii="宋体" w:hAnsi="宋体" w:cs="宋体"/>
          <w:color w:val="auto"/>
          <w:highlight w:val="none"/>
        </w:rPr>
      </w:pPr>
    </w:p>
    <w:p w14:paraId="302B4C5D">
      <w:pPr>
        <w:spacing w:line="360" w:lineRule="auto"/>
        <w:jc w:val="center"/>
        <w:outlineLvl w:val="9"/>
        <w:rPr>
          <w:rFonts w:hint="eastAsia" w:ascii="宋体" w:hAnsi="宋体" w:cs="宋体"/>
          <w:color w:val="auto"/>
          <w:highlight w:val="none"/>
        </w:rPr>
      </w:pPr>
    </w:p>
    <w:p w14:paraId="0AE5B6FE">
      <w:pPr>
        <w:spacing w:line="360" w:lineRule="auto"/>
        <w:jc w:val="center"/>
        <w:outlineLvl w:val="9"/>
        <w:rPr>
          <w:rFonts w:hint="eastAsia" w:ascii="宋体" w:hAnsi="宋体" w:cs="宋体"/>
          <w:color w:val="auto"/>
          <w:highlight w:val="none"/>
        </w:rPr>
      </w:pPr>
    </w:p>
    <w:p w14:paraId="5149A721">
      <w:pPr>
        <w:spacing w:line="360" w:lineRule="auto"/>
        <w:jc w:val="center"/>
        <w:outlineLvl w:val="9"/>
        <w:rPr>
          <w:rFonts w:hint="eastAsia" w:ascii="宋体" w:hAnsi="宋体" w:cs="宋体"/>
          <w:color w:val="auto"/>
          <w:highlight w:val="none"/>
        </w:rPr>
      </w:pPr>
    </w:p>
    <w:p w14:paraId="4C7F240F">
      <w:pPr>
        <w:spacing w:line="360" w:lineRule="auto"/>
        <w:jc w:val="center"/>
        <w:outlineLvl w:val="9"/>
        <w:rPr>
          <w:rFonts w:hint="eastAsia" w:ascii="宋体" w:hAnsi="宋体" w:cs="宋体"/>
          <w:color w:val="auto"/>
          <w:highlight w:val="none"/>
        </w:rPr>
      </w:pPr>
    </w:p>
    <w:p w14:paraId="11892255">
      <w:pPr>
        <w:spacing w:line="360" w:lineRule="auto"/>
        <w:jc w:val="center"/>
        <w:outlineLvl w:val="9"/>
        <w:rPr>
          <w:rFonts w:hint="eastAsia" w:ascii="宋体" w:hAnsi="宋体" w:cs="宋体"/>
          <w:color w:val="auto"/>
          <w:highlight w:val="none"/>
        </w:rPr>
      </w:pPr>
    </w:p>
    <w:p w14:paraId="68153887">
      <w:pPr>
        <w:spacing w:line="360" w:lineRule="auto"/>
        <w:jc w:val="center"/>
        <w:outlineLvl w:val="9"/>
        <w:rPr>
          <w:rFonts w:hint="eastAsia" w:ascii="宋体" w:hAnsi="宋体" w:cs="宋体"/>
          <w:color w:val="auto"/>
          <w:highlight w:val="none"/>
        </w:rPr>
      </w:pPr>
    </w:p>
    <w:p w14:paraId="3BB83409">
      <w:pPr>
        <w:spacing w:line="360" w:lineRule="auto"/>
        <w:jc w:val="center"/>
        <w:outlineLvl w:val="9"/>
        <w:rPr>
          <w:rFonts w:hint="eastAsia" w:ascii="宋体" w:hAnsi="宋体" w:cs="宋体"/>
          <w:color w:val="auto"/>
          <w:highlight w:val="none"/>
        </w:rPr>
      </w:pPr>
    </w:p>
    <w:p w14:paraId="171E6C10">
      <w:pPr>
        <w:spacing w:line="360" w:lineRule="auto"/>
        <w:jc w:val="center"/>
        <w:outlineLvl w:val="9"/>
        <w:rPr>
          <w:rFonts w:hint="eastAsia" w:ascii="宋体" w:hAnsi="宋体" w:cs="宋体"/>
          <w:color w:val="auto"/>
          <w:highlight w:val="none"/>
        </w:rPr>
      </w:pPr>
    </w:p>
    <w:p w14:paraId="38B6A798">
      <w:pPr>
        <w:spacing w:line="360" w:lineRule="auto"/>
        <w:jc w:val="center"/>
        <w:outlineLvl w:val="9"/>
        <w:rPr>
          <w:rFonts w:hint="eastAsia" w:ascii="宋体" w:hAnsi="宋体" w:cs="宋体"/>
          <w:color w:val="auto"/>
          <w:highlight w:val="none"/>
        </w:rPr>
      </w:pPr>
    </w:p>
    <w:p w14:paraId="4DB438AC">
      <w:pPr>
        <w:spacing w:line="360" w:lineRule="auto"/>
        <w:jc w:val="center"/>
        <w:outlineLvl w:val="9"/>
        <w:rPr>
          <w:rFonts w:hint="eastAsia" w:ascii="宋体" w:hAnsi="宋体" w:cs="宋体"/>
          <w:color w:val="auto"/>
          <w:highlight w:val="none"/>
        </w:rPr>
      </w:pPr>
    </w:p>
    <w:p w14:paraId="458ED24C">
      <w:pPr>
        <w:spacing w:line="360" w:lineRule="auto"/>
        <w:jc w:val="center"/>
        <w:outlineLvl w:val="9"/>
        <w:rPr>
          <w:rFonts w:hint="eastAsia" w:ascii="宋体" w:hAnsi="宋体" w:cs="宋体"/>
          <w:color w:val="auto"/>
          <w:highlight w:val="none"/>
        </w:rPr>
      </w:pPr>
    </w:p>
    <w:p w14:paraId="4F507A07">
      <w:pPr>
        <w:spacing w:line="360" w:lineRule="auto"/>
        <w:jc w:val="center"/>
        <w:outlineLvl w:val="9"/>
        <w:rPr>
          <w:rFonts w:hint="eastAsia" w:ascii="宋体" w:hAnsi="宋体" w:cs="宋体"/>
          <w:color w:val="auto"/>
          <w:highlight w:val="none"/>
        </w:rPr>
      </w:pPr>
    </w:p>
    <w:p w14:paraId="2FD7F152">
      <w:pPr>
        <w:spacing w:line="360" w:lineRule="auto"/>
        <w:jc w:val="center"/>
        <w:outlineLvl w:val="9"/>
        <w:rPr>
          <w:rFonts w:hint="eastAsia" w:ascii="宋体" w:hAnsi="宋体" w:cs="宋体"/>
          <w:color w:val="auto"/>
          <w:highlight w:val="none"/>
        </w:rPr>
      </w:pPr>
    </w:p>
    <w:p w14:paraId="269A9DD8">
      <w:pPr>
        <w:spacing w:line="360" w:lineRule="auto"/>
        <w:jc w:val="center"/>
        <w:outlineLvl w:val="9"/>
        <w:rPr>
          <w:rFonts w:hint="eastAsia" w:ascii="宋体" w:hAnsi="宋体" w:cs="宋体"/>
          <w:color w:val="auto"/>
          <w:highlight w:val="none"/>
        </w:rPr>
      </w:pPr>
    </w:p>
    <w:p w14:paraId="2161462E">
      <w:pPr>
        <w:spacing w:line="300" w:lineRule="auto"/>
        <w:ind w:firstLine="1470" w:firstLineChars="700"/>
        <w:rPr>
          <w:rFonts w:hint="eastAsia" w:ascii="宋体" w:hAnsi="宋体" w:cs="宋体"/>
          <w:color w:val="auto"/>
        </w:rPr>
      </w:pPr>
      <w:r>
        <w:rPr>
          <w:rFonts w:hint="eastAsia" w:ascii="宋体" w:hAnsi="宋体" w:cs="宋体"/>
          <w:color w:val="auto"/>
        </w:rPr>
        <w:t>（此合同条款仅做参考，具体内容由中标人与采购人自行协商拟定）</w:t>
      </w:r>
    </w:p>
    <w:p w14:paraId="22013C9C">
      <w:pPr>
        <w:bidi w:val="0"/>
        <w:rPr>
          <w:color w:val="auto"/>
        </w:rPr>
      </w:pPr>
    </w:p>
    <w:p w14:paraId="0A9430B1">
      <w:pPr>
        <w:rPr>
          <w:rFonts w:ascii="宋体" w:hAnsi="宋体" w:cs="宋体"/>
          <w:b/>
          <w:bCs/>
          <w:color w:val="auto"/>
          <w:highlight w:val="none"/>
        </w:rPr>
      </w:pPr>
      <w:r>
        <w:rPr>
          <w:rFonts w:hint="eastAsia" w:ascii="宋体" w:hAnsi="宋体" w:cs="宋体"/>
          <w:color w:val="auto"/>
          <w:sz w:val="24"/>
          <w:highlight w:val="none"/>
        </w:rPr>
        <w:t>“广西政府采购云平台”平台合同编号：</w:t>
      </w:r>
    </w:p>
    <w:p w14:paraId="2C59BE2B">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211A9A08">
      <w:pPr>
        <w:spacing w:line="360" w:lineRule="auto"/>
        <w:ind w:firstLine="420" w:firstLineChars="200"/>
        <w:rPr>
          <w:rFonts w:ascii="宋体" w:hAnsi="宋体" w:cs="宋体"/>
          <w:color w:val="auto"/>
          <w:highlight w:val="none"/>
        </w:rPr>
      </w:pPr>
    </w:p>
    <w:p w14:paraId="033DCA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115C0332">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207" w:name="PO_3000001868_PM002_15"/>
      <w:r>
        <w:rPr>
          <w:rFonts w:hint="eastAsia" w:ascii="宋体" w:hAnsi="宋体" w:cs="宋体"/>
          <w:b/>
          <w:bCs/>
          <w:color w:val="auto"/>
          <w:sz w:val="44"/>
          <w:highlight w:val="none"/>
          <w:u w:val="single"/>
        </w:rPr>
        <w:t>[项目名称]</w:t>
      </w:r>
      <w:bookmarkEnd w:id="207"/>
      <w:r>
        <w:rPr>
          <w:rFonts w:hint="eastAsia" w:ascii="宋体" w:hAnsi="宋体" w:cs="宋体"/>
          <w:b/>
          <w:bCs/>
          <w:color w:val="auto"/>
          <w:sz w:val="44"/>
          <w:highlight w:val="none"/>
        </w:rPr>
        <w:t>合同</w:t>
      </w:r>
    </w:p>
    <w:p w14:paraId="3F97A176">
      <w:pPr>
        <w:spacing w:line="360" w:lineRule="auto"/>
        <w:jc w:val="center"/>
        <w:rPr>
          <w:rFonts w:ascii="宋体" w:hAnsi="宋体" w:cs="宋体"/>
          <w:b/>
          <w:bCs/>
          <w:color w:val="auto"/>
          <w:sz w:val="44"/>
          <w:highlight w:val="none"/>
        </w:rPr>
      </w:pPr>
    </w:p>
    <w:p w14:paraId="717FBE9A">
      <w:pPr>
        <w:spacing w:line="360" w:lineRule="auto"/>
        <w:ind w:firstLine="3507" w:firstLineChars="794"/>
        <w:rPr>
          <w:rFonts w:ascii="宋体" w:hAnsi="宋体" w:cs="宋体"/>
          <w:b/>
          <w:bCs/>
          <w:color w:val="auto"/>
          <w:sz w:val="44"/>
          <w:highlight w:val="none"/>
        </w:rPr>
      </w:pPr>
    </w:p>
    <w:p w14:paraId="4EC71975">
      <w:pPr>
        <w:spacing w:line="360" w:lineRule="auto"/>
        <w:ind w:firstLine="3507" w:firstLineChars="794"/>
        <w:rPr>
          <w:rFonts w:ascii="宋体" w:hAnsi="宋体" w:cs="宋体"/>
          <w:b/>
          <w:bCs/>
          <w:color w:val="auto"/>
          <w:sz w:val="44"/>
          <w:highlight w:val="none"/>
        </w:rPr>
      </w:pPr>
    </w:p>
    <w:p w14:paraId="221C3E3C">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208" w:name="PO_3000001868_PM001_12"/>
      <w:r>
        <w:rPr>
          <w:rFonts w:hint="eastAsia" w:ascii="宋体" w:hAnsi="宋体" w:cs="宋体"/>
          <w:b/>
          <w:color w:val="auto"/>
          <w:sz w:val="36"/>
          <w:szCs w:val="36"/>
          <w:highlight w:val="none"/>
          <w:u w:val="single"/>
        </w:rPr>
        <w:t>[项目编号]</w:t>
      </w:r>
      <w:bookmarkEnd w:id="208"/>
      <w:r>
        <w:rPr>
          <w:rFonts w:hint="eastAsia" w:ascii="宋体" w:hAnsi="宋体" w:cs="宋体"/>
          <w:b/>
          <w:color w:val="auto"/>
          <w:sz w:val="36"/>
          <w:szCs w:val="36"/>
          <w:highlight w:val="none"/>
          <w:u w:val="single"/>
        </w:rPr>
        <w:t xml:space="preserve">  </w:t>
      </w:r>
    </w:p>
    <w:p w14:paraId="59912329">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209" w:name="PO_3000001868_PM001WMC001"/>
      <w:r>
        <w:rPr>
          <w:rFonts w:hint="eastAsia" w:ascii="宋体" w:hAnsi="宋体" w:cs="宋体"/>
          <w:b/>
          <w:color w:val="auto"/>
          <w:sz w:val="36"/>
          <w:szCs w:val="36"/>
          <w:highlight w:val="none"/>
          <w:u w:val="single"/>
        </w:rPr>
        <w:t>[采购计划文号（5）]</w:t>
      </w:r>
      <w:bookmarkEnd w:id="209"/>
      <w:r>
        <w:rPr>
          <w:rFonts w:hint="eastAsia" w:ascii="宋体" w:hAnsi="宋体" w:cs="宋体"/>
          <w:b/>
          <w:color w:val="auto"/>
          <w:sz w:val="36"/>
          <w:szCs w:val="36"/>
          <w:highlight w:val="none"/>
          <w:u w:val="single"/>
        </w:rPr>
        <w:t xml:space="preserve"> </w:t>
      </w:r>
    </w:p>
    <w:p w14:paraId="1A4964F8">
      <w:pPr>
        <w:ind w:firstLine="1308" w:firstLineChars="545"/>
        <w:rPr>
          <w:rFonts w:ascii="宋体" w:hAnsi="宋体" w:cs="宋体"/>
          <w:color w:val="auto"/>
          <w:sz w:val="24"/>
          <w:highlight w:val="none"/>
        </w:rPr>
      </w:pPr>
    </w:p>
    <w:p w14:paraId="32E3E1DD">
      <w:pPr>
        <w:ind w:firstLine="1995" w:firstLineChars="552"/>
        <w:rPr>
          <w:rFonts w:ascii="宋体" w:hAnsi="宋体" w:cs="宋体"/>
          <w:b/>
          <w:color w:val="auto"/>
          <w:sz w:val="36"/>
          <w:szCs w:val="36"/>
          <w:highlight w:val="none"/>
          <w:u w:val="single"/>
        </w:rPr>
      </w:pPr>
    </w:p>
    <w:p w14:paraId="558159FA">
      <w:pPr>
        <w:ind w:firstLine="1995" w:firstLineChars="552"/>
        <w:rPr>
          <w:rFonts w:ascii="宋体" w:hAnsi="宋体" w:cs="宋体"/>
          <w:b/>
          <w:color w:val="auto"/>
          <w:sz w:val="36"/>
          <w:szCs w:val="36"/>
          <w:highlight w:val="none"/>
          <w:u w:val="single"/>
        </w:rPr>
      </w:pPr>
    </w:p>
    <w:p w14:paraId="7D62D40F">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bookmarkStart w:id="210" w:name="PO_3000001868_PM026_4"/>
      <w:r>
        <w:rPr>
          <w:rFonts w:hint="eastAsia" w:ascii="宋体" w:hAnsi="宋体" w:cs="宋体"/>
          <w:b/>
          <w:color w:val="auto"/>
          <w:sz w:val="36"/>
          <w:szCs w:val="36"/>
          <w:highlight w:val="none"/>
          <w:u w:val="single"/>
        </w:rPr>
        <w:t>[采购人]</w:t>
      </w:r>
      <w:bookmarkEnd w:id="210"/>
      <w:r>
        <w:rPr>
          <w:rFonts w:hint="eastAsia" w:ascii="宋体" w:hAnsi="宋体" w:cs="宋体"/>
          <w:b/>
          <w:color w:val="auto"/>
          <w:sz w:val="36"/>
          <w:szCs w:val="36"/>
          <w:highlight w:val="none"/>
          <w:u w:val="single"/>
        </w:rPr>
        <w:t xml:space="preserve">  </w:t>
      </w:r>
    </w:p>
    <w:p w14:paraId="51E87D1E">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5A1C491D">
      <w:pPr>
        <w:tabs>
          <w:tab w:val="left" w:pos="7380"/>
        </w:tabs>
        <w:spacing w:line="360" w:lineRule="auto"/>
        <w:rPr>
          <w:rFonts w:ascii="宋体" w:hAnsi="宋体" w:cs="宋体"/>
          <w:b/>
          <w:bCs/>
          <w:color w:val="auto"/>
          <w:sz w:val="44"/>
          <w:highlight w:val="none"/>
        </w:rPr>
      </w:pPr>
    </w:p>
    <w:p w14:paraId="4890480F">
      <w:pPr>
        <w:tabs>
          <w:tab w:val="left" w:pos="7380"/>
        </w:tabs>
        <w:spacing w:line="360" w:lineRule="auto"/>
        <w:rPr>
          <w:rFonts w:ascii="宋体" w:hAnsi="宋体" w:cs="宋体"/>
          <w:b/>
          <w:bCs/>
          <w:color w:val="auto"/>
          <w:sz w:val="44"/>
          <w:highlight w:val="none"/>
        </w:rPr>
      </w:pPr>
    </w:p>
    <w:p w14:paraId="7B20AB91">
      <w:pPr>
        <w:tabs>
          <w:tab w:val="left" w:pos="7380"/>
        </w:tabs>
        <w:spacing w:line="360" w:lineRule="auto"/>
        <w:rPr>
          <w:rFonts w:ascii="宋体" w:hAnsi="宋体" w:cs="宋体"/>
          <w:b/>
          <w:bCs/>
          <w:color w:val="auto"/>
          <w:sz w:val="44"/>
          <w:highlight w:val="none"/>
        </w:rPr>
      </w:pPr>
    </w:p>
    <w:p w14:paraId="73FAA7CC">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7E338652">
      <w:pPr>
        <w:snapToGrid w:val="0"/>
        <w:spacing w:line="360" w:lineRule="auto"/>
        <w:rPr>
          <w:rFonts w:hint="eastAsia" w:ascii="宋体" w:hAnsi="宋体" w:cs="宋体"/>
          <w:b/>
          <w:bCs/>
          <w:color w:val="auto"/>
          <w:sz w:val="44"/>
          <w:highlight w:val="none"/>
        </w:rPr>
      </w:pPr>
      <w:r>
        <w:rPr>
          <w:rFonts w:hint="eastAsia" w:ascii="宋体" w:hAnsi="宋体" w:cs="宋体"/>
          <w:b/>
          <w:bCs/>
          <w:color w:val="auto"/>
          <w:sz w:val="44"/>
          <w:highlight w:val="none"/>
        </w:rPr>
        <w:br w:type="page"/>
      </w:r>
    </w:p>
    <w:p w14:paraId="7D91F5B2">
      <w:pPr>
        <w:pStyle w:val="3"/>
        <w:jc w:val="center"/>
        <w:outlineLvl w:val="1"/>
        <w:rPr>
          <w:color w:val="auto"/>
          <w:highlight w:val="none"/>
        </w:rPr>
      </w:pPr>
      <w:bookmarkStart w:id="211" w:name="_Toc373478199"/>
      <w:bookmarkStart w:id="212" w:name="_Toc296503025"/>
      <w:bookmarkStart w:id="213" w:name="_Toc28300"/>
      <w:bookmarkStart w:id="214" w:name="_Toc389065255"/>
      <w:bookmarkStart w:id="215" w:name="_Toc373227552"/>
      <w:bookmarkStart w:id="216" w:name="_Toc30635"/>
      <w:bookmarkStart w:id="217" w:name="_Toc296890982"/>
      <w:bookmarkStart w:id="218" w:name="_Toc1756478213"/>
      <w:bookmarkStart w:id="219" w:name="_Toc78449777"/>
      <w:bookmarkStart w:id="220" w:name="_Toc407135191"/>
      <w:bookmarkStart w:id="221" w:name="_Toc724920571"/>
      <w:bookmarkStart w:id="222" w:name="_Toc351203480"/>
      <w:bookmarkStart w:id="223" w:name="_Toc15259"/>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2C305E39">
      <w:pPr>
        <w:spacing w:line="360" w:lineRule="auto"/>
        <w:rPr>
          <w:color w:val="auto"/>
          <w:highlight w:val="none"/>
          <w:u w:val="single"/>
        </w:rPr>
      </w:pPr>
      <w:r>
        <w:rPr>
          <w:rFonts w:hint="eastAsia" w:hAnsi="宋体" w:cs="宋体"/>
          <w:color w:val="auto"/>
          <w:highlight w:val="none"/>
        </w:rPr>
        <w:t>发包人（全称）：</w:t>
      </w:r>
      <w:r>
        <w:rPr>
          <w:rFonts w:hAnsi="宋体"/>
          <w:color w:val="auto"/>
          <w:highlight w:val="none"/>
          <w:u w:val="single"/>
        </w:rPr>
        <w:t xml:space="preserve">                              </w:t>
      </w:r>
    </w:p>
    <w:p w14:paraId="03D6B1F7">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14:paraId="7BFDC270">
      <w:pPr>
        <w:spacing w:line="360" w:lineRule="auto"/>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color w:val="auto"/>
          <w:highlight w:val="none"/>
          <w:u w:val="single"/>
        </w:rPr>
        <w:t xml:space="preserve">                       </w:t>
      </w:r>
      <w:r>
        <w:rPr>
          <w:rFonts w:hint="eastAsia" w:hAnsi="宋体" w:cs="宋体"/>
          <w:color w:val="auto"/>
          <w:highlight w:val="none"/>
        </w:rPr>
        <w:t>工程施工及有关事项协商一致，共同达成如下协议：</w:t>
      </w:r>
      <w:bookmarkStart w:id="224" w:name="_Toc351203481"/>
    </w:p>
    <w:p w14:paraId="3EE641A1">
      <w:pPr>
        <w:pStyle w:val="3"/>
        <w:bidi w:val="0"/>
        <w:outlineLvl w:val="1"/>
        <w:rPr>
          <w:color w:val="auto"/>
        </w:rPr>
      </w:pPr>
      <w:bookmarkStart w:id="225" w:name="_Toc32701"/>
      <w:bookmarkStart w:id="226" w:name="_Toc21771"/>
      <w:bookmarkStart w:id="227" w:name="_Toc17928"/>
      <w:r>
        <w:rPr>
          <w:rFonts w:hint="eastAsia"/>
          <w:color w:val="auto"/>
        </w:rPr>
        <w:t>一、工程概况</w:t>
      </w:r>
      <w:bookmarkEnd w:id="224"/>
      <w:bookmarkEnd w:id="225"/>
      <w:bookmarkEnd w:id="226"/>
      <w:bookmarkEnd w:id="227"/>
    </w:p>
    <w:p w14:paraId="57590CF6">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078DFEEA">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7D00E7C1">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34CAE4C4">
      <w:pPr>
        <w:spacing w:line="360" w:lineRule="auto"/>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5796624B">
      <w:pPr>
        <w:spacing w:line="360" w:lineRule="auto"/>
        <w:ind w:firstLine="411" w:firstLineChars="196"/>
        <w:rPr>
          <w:color w:val="auto"/>
          <w:highlight w:val="none"/>
        </w:rPr>
      </w:pPr>
      <w:r>
        <w:rPr>
          <w:color w:val="auto"/>
          <w:highlight w:val="none"/>
        </w:rPr>
        <w:t xml:space="preserve">5. </w:t>
      </w:r>
      <w:r>
        <w:rPr>
          <w:rFonts w:hint="eastAsia" w:hAnsi="宋体" w:cs="宋体"/>
          <w:color w:val="auto"/>
          <w:highlight w:val="none"/>
        </w:rPr>
        <w:t>工程内容：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29B336E6">
      <w:pPr>
        <w:spacing w:line="360" w:lineRule="auto"/>
        <w:ind w:firstLine="411" w:firstLineChars="196"/>
        <w:rPr>
          <w:color w:val="auto"/>
          <w:highlight w:val="none"/>
        </w:rPr>
      </w:pPr>
      <w:r>
        <w:rPr>
          <w:rFonts w:hint="eastAsia" w:hAnsi="宋体" w:cs="宋体"/>
          <w:color w:val="auto"/>
          <w:highlight w:val="none"/>
        </w:rPr>
        <w:t>群体工程应附《承包人承揽工程项目一览表》（附件</w:t>
      </w:r>
      <w:r>
        <w:rPr>
          <w:color w:val="auto"/>
          <w:highlight w:val="none"/>
        </w:rPr>
        <w:t>1</w:t>
      </w:r>
      <w:r>
        <w:rPr>
          <w:rFonts w:hint="eastAsia" w:hAnsi="宋体" w:cs="宋体"/>
          <w:color w:val="auto"/>
          <w:highlight w:val="none"/>
        </w:rPr>
        <w:t>）。</w:t>
      </w:r>
    </w:p>
    <w:p w14:paraId="114CF4FA">
      <w:pPr>
        <w:spacing w:line="360" w:lineRule="auto"/>
        <w:ind w:firstLine="411" w:firstLineChars="196"/>
        <w:rPr>
          <w:color w:val="auto"/>
          <w:highlight w:val="none"/>
        </w:rPr>
      </w:pPr>
      <w:r>
        <w:rPr>
          <w:color w:val="auto"/>
          <w:highlight w:val="none"/>
        </w:rPr>
        <w:t xml:space="preserve">6. </w:t>
      </w:r>
      <w:r>
        <w:rPr>
          <w:rFonts w:hint="eastAsia" w:hAnsi="宋体" w:cs="宋体"/>
          <w:color w:val="auto"/>
          <w:highlight w:val="none"/>
        </w:rPr>
        <w:t>工程承包范围：</w:t>
      </w:r>
    </w:p>
    <w:p w14:paraId="63A84DFD">
      <w:pPr>
        <w:spacing w:line="360" w:lineRule="auto"/>
        <w:ind w:firstLine="405" w:firstLineChars="193"/>
        <w:rPr>
          <w:rFonts w:hAnsi="宋体"/>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11D34E93">
      <w:pPr>
        <w:pStyle w:val="3"/>
        <w:bidi w:val="0"/>
        <w:outlineLvl w:val="1"/>
        <w:rPr>
          <w:color w:val="auto"/>
        </w:rPr>
      </w:pPr>
      <w:bookmarkStart w:id="228" w:name="_Toc351203482"/>
      <w:bookmarkStart w:id="229" w:name="_Toc14694"/>
      <w:bookmarkStart w:id="230" w:name="_Toc16700"/>
      <w:bookmarkStart w:id="231" w:name="_Toc8901"/>
      <w:r>
        <w:rPr>
          <w:rFonts w:hint="eastAsia"/>
          <w:color w:val="auto"/>
        </w:rPr>
        <w:t>二、合同工期</w:t>
      </w:r>
      <w:bookmarkEnd w:id="228"/>
      <w:bookmarkEnd w:id="229"/>
      <w:bookmarkEnd w:id="230"/>
      <w:bookmarkEnd w:id="231"/>
    </w:p>
    <w:p w14:paraId="019B5D20">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14:paraId="1559224E">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14:paraId="1D10620F">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hAnsi="宋体" w:cs="宋体"/>
          <w:color w:val="auto"/>
          <w:highlight w:val="none"/>
        </w:rPr>
        <w:t>天。工期总日历天数与根据前述计划开竣工日期计算的工期天数不一致的，以工期总日历天数为准。</w:t>
      </w:r>
    </w:p>
    <w:p w14:paraId="2BF529EE">
      <w:pPr>
        <w:spacing w:line="360" w:lineRule="auto"/>
        <w:ind w:firstLine="459"/>
        <w:outlineLvl w:val="1"/>
        <w:rPr>
          <w:b/>
          <w:bCs/>
          <w:color w:val="auto"/>
          <w:highlight w:val="none"/>
        </w:rPr>
      </w:pPr>
      <w:bookmarkStart w:id="232" w:name="_Toc351203483"/>
      <w:bookmarkStart w:id="233" w:name="_Toc31307"/>
      <w:bookmarkStart w:id="234" w:name="_Toc310"/>
      <w:bookmarkStart w:id="235" w:name="_Toc2493"/>
      <w:r>
        <w:rPr>
          <w:rFonts w:hint="eastAsia" w:hAnsi="宋体" w:cs="宋体"/>
          <w:b/>
          <w:bCs/>
          <w:color w:val="auto"/>
          <w:highlight w:val="none"/>
        </w:rPr>
        <w:t>三、质量标准</w:t>
      </w:r>
      <w:bookmarkEnd w:id="232"/>
      <w:bookmarkEnd w:id="233"/>
      <w:bookmarkEnd w:id="234"/>
      <w:bookmarkEnd w:id="235"/>
    </w:p>
    <w:p w14:paraId="53FF15A2">
      <w:pPr>
        <w:spacing w:line="360" w:lineRule="auto"/>
        <w:ind w:firstLine="459"/>
        <w:rPr>
          <w:rFonts w:hAnsi="宋体"/>
          <w:color w:val="auto"/>
          <w:highlight w:val="none"/>
        </w:rPr>
      </w:pPr>
      <w:r>
        <w:rPr>
          <w:rFonts w:hint="eastAsia" w:hAnsi="宋体" w:cs="宋体"/>
          <w:color w:val="auto"/>
          <w:highlight w:val="none"/>
        </w:rPr>
        <w:t>工程质量符合</w:t>
      </w:r>
      <w:r>
        <w:rPr>
          <w:rFonts w:eastAsia="仿宋_GB2312"/>
          <w:color w:val="auto"/>
          <w:highlight w:val="none"/>
          <w:u w:val="single"/>
        </w:rPr>
        <w:t></w:t>
      </w:r>
      <w:r>
        <w:rPr>
          <w:rFonts w:hint="eastAsia" w:eastAsia="仿宋_GB2312"/>
          <w:color w:val="auto"/>
          <w:highlight w:val="none"/>
          <w:u w:val="single"/>
        </w:rPr>
        <w:t xml:space="preserve">           </w:t>
      </w:r>
      <w:r>
        <w:rPr>
          <w:rFonts w:eastAsia="仿宋_GB2312"/>
          <w:color w:val="auto"/>
          <w:highlight w:val="none"/>
          <w:u w:val="single"/>
        </w:rPr>
        <w:t></w:t>
      </w:r>
      <w:r>
        <w:rPr>
          <w:rFonts w:hint="eastAsia" w:hAnsi="宋体" w:cs="宋体"/>
          <w:color w:val="auto"/>
          <w:highlight w:val="none"/>
        </w:rPr>
        <w:t>标准。</w:t>
      </w:r>
    </w:p>
    <w:p w14:paraId="66A05FBB">
      <w:pPr>
        <w:spacing w:line="360" w:lineRule="auto"/>
        <w:ind w:firstLine="459"/>
        <w:outlineLvl w:val="1"/>
        <w:rPr>
          <w:rFonts w:hAnsi="宋体"/>
          <w:b/>
          <w:bCs/>
          <w:color w:val="auto"/>
          <w:highlight w:val="none"/>
        </w:rPr>
      </w:pPr>
      <w:bookmarkStart w:id="236" w:name="_Toc351203484"/>
      <w:bookmarkStart w:id="237" w:name="_Toc2038"/>
      <w:bookmarkStart w:id="238" w:name="_Toc42"/>
      <w:bookmarkStart w:id="239" w:name="_Toc3545"/>
      <w:r>
        <w:rPr>
          <w:rFonts w:hint="eastAsia" w:hAnsi="宋体" w:cs="宋体"/>
          <w:b/>
          <w:bCs/>
          <w:color w:val="auto"/>
          <w:highlight w:val="none"/>
        </w:rPr>
        <w:t>四、签约合同价与合同价格形式</w:t>
      </w:r>
      <w:bookmarkEnd w:id="236"/>
      <w:bookmarkEnd w:id="237"/>
      <w:bookmarkEnd w:id="238"/>
      <w:bookmarkEnd w:id="239"/>
    </w:p>
    <w:p w14:paraId="7D5CBFF9">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签约合同价为：</w:t>
      </w:r>
    </w:p>
    <w:p w14:paraId="6BF2FD39">
      <w:pPr>
        <w:spacing w:line="360" w:lineRule="auto"/>
        <w:ind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37AECB7F">
      <w:pPr>
        <w:spacing w:line="360" w:lineRule="auto"/>
        <w:ind w:firstLine="525" w:firstLineChars="250"/>
        <w:rPr>
          <w:rFonts w:hAnsi="宋体"/>
          <w:color w:val="auto"/>
          <w:highlight w:val="none"/>
        </w:rPr>
      </w:pPr>
      <w:r>
        <w:rPr>
          <w:rFonts w:hint="eastAsia" w:hAnsi="宋体" w:cs="宋体"/>
          <w:color w:val="auto"/>
          <w:highlight w:val="none"/>
        </w:rPr>
        <w:t>其中：</w:t>
      </w:r>
    </w:p>
    <w:p w14:paraId="2ED1CD5B">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579F43F7">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5696BFB8">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4FCA0656">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63A3CE40">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22DCA1E0">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31DB36E5">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6127B310">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235C3DD5">
      <w:pPr>
        <w:spacing w:line="360" w:lineRule="auto"/>
        <w:ind w:firstLine="420" w:firstLineChars="200"/>
        <w:rPr>
          <w:rFonts w:hint="eastAsia" w:hAnsi="宋体"/>
          <w:color w:val="auto"/>
          <w:highlight w:val="none"/>
        </w:rPr>
      </w:pPr>
      <w:r>
        <w:rPr>
          <w:color w:val="auto"/>
          <w:highlight w:val="none"/>
        </w:rPr>
        <w:t xml:space="preserve">2. </w:t>
      </w:r>
      <w:r>
        <w:rPr>
          <w:rFonts w:hint="eastAsia" w:hAnsi="宋体" w:cs="宋体"/>
          <w:color w:val="auto"/>
          <w:highlight w:val="none"/>
        </w:rPr>
        <w:t>合同价格形式：</w:t>
      </w:r>
      <w:r>
        <w:rPr>
          <w:color w:val="auto"/>
          <w:highlight w:val="none"/>
        </w:rPr>
        <w:t xml:space="preserve">   </w:t>
      </w:r>
      <w:r>
        <w:rPr>
          <w:color w:val="auto"/>
          <w:highlight w:val="none"/>
          <w:u w:val="single"/>
        </w:rPr>
        <w:t xml:space="preserve">               </w:t>
      </w:r>
      <w:r>
        <w:rPr>
          <w:rFonts w:hint="eastAsia" w:hAnsi="宋体" w:cs="宋体"/>
          <w:color w:val="auto"/>
          <w:highlight w:val="none"/>
        </w:rPr>
        <w:t>。</w:t>
      </w:r>
    </w:p>
    <w:p w14:paraId="49BBF3E1">
      <w:pPr>
        <w:spacing w:line="360" w:lineRule="auto"/>
        <w:ind w:firstLine="422" w:firstLineChars="200"/>
        <w:outlineLvl w:val="1"/>
        <w:rPr>
          <w:b/>
          <w:bCs/>
          <w:color w:val="auto"/>
          <w:highlight w:val="none"/>
        </w:rPr>
      </w:pPr>
      <w:bookmarkStart w:id="240" w:name="_Toc351203485"/>
      <w:bookmarkStart w:id="241" w:name="_Toc7578"/>
      <w:bookmarkStart w:id="242" w:name="_Toc7743"/>
      <w:bookmarkStart w:id="243" w:name="_Toc18940"/>
      <w:r>
        <w:rPr>
          <w:rFonts w:hint="eastAsia" w:hAnsi="宋体" w:cs="宋体"/>
          <w:b/>
          <w:bCs/>
          <w:color w:val="auto"/>
          <w:highlight w:val="none"/>
        </w:rPr>
        <w:t>五、</w:t>
      </w:r>
      <w:bookmarkEnd w:id="240"/>
      <w:r>
        <w:rPr>
          <w:rFonts w:hint="eastAsia" w:hAnsi="宋体" w:cs="宋体"/>
          <w:b/>
          <w:bCs/>
          <w:color w:val="auto"/>
          <w:highlight w:val="none"/>
        </w:rPr>
        <w:t>项目经理</w:t>
      </w:r>
      <w:bookmarkEnd w:id="241"/>
      <w:bookmarkEnd w:id="242"/>
      <w:bookmarkEnd w:id="243"/>
    </w:p>
    <w:p w14:paraId="6C86EA4B">
      <w:pPr>
        <w:spacing w:line="360" w:lineRule="auto"/>
        <w:ind w:firstLine="42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14:paraId="3F3EB18B">
      <w:pPr>
        <w:spacing w:line="360" w:lineRule="auto"/>
        <w:ind w:firstLine="422" w:firstLineChars="200"/>
        <w:outlineLvl w:val="1"/>
        <w:rPr>
          <w:b/>
          <w:bCs/>
          <w:color w:val="auto"/>
          <w:highlight w:val="none"/>
        </w:rPr>
      </w:pPr>
      <w:bookmarkStart w:id="244" w:name="_Toc12684"/>
      <w:bookmarkStart w:id="245" w:name="_Toc351203486"/>
      <w:bookmarkStart w:id="246" w:name="_Toc32656"/>
      <w:bookmarkStart w:id="247" w:name="_Toc28296"/>
      <w:r>
        <w:rPr>
          <w:rFonts w:hint="eastAsia" w:hAnsi="宋体" w:cs="宋体"/>
          <w:b/>
          <w:bCs/>
          <w:color w:val="auto"/>
          <w:highlight w:val="none"/>
        </w:rPr>
        <w:t>六、合同文件构成</w:t>
      </w:r>
      <w:bookmarkEnd w:id="244"/>
      <w:bookmarkEnd w:id="245"/>
      <w:bookmarkEnd w:id="246"/>
      <w:bookmarkEnd w:id="247"/>
    </w:p>
    <w:p w14:paraId="2645117A">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14:paraId="4FDBB22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）中标通知书（如有）；</w:t>
      </w:r>
    </w:p>
    <w:p w14:paraId="44414421">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）投标函及其附录（如有）；</w:t>
      </w:r>
      <w:r>
        <w:rPr>
          <w:color w:val="auto"/>
          <w:highlight w:val="none"/>
        </w:rPr>
        <w:t xml:space="preserve"> </w:t>
      </w:r>
    </w:p>
    <w:p w14:paraId="2F693608">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14:paraId="1254B91F">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14:paraId="687C2A07">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5</w:t>
      </w:r>
      <w:r>
        <w:rPr>
          <w:rFonts w:hint="eastAsia" w:hAnsi="宋体" w:cs="宋体"/>
          <w:color w:val="auto"/>
          <w:highlight w:val="none"/>
        </w:rPr>
        <w:t>）</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rPr>
        <w:t>；</w:t>
      </w:r>
    </w:p>
    <w:p w14:paraId="4ED928D0">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6</w:t>
      </w:r>
      <w:r>
        <w:rPr>
          <w:rFonts w:hint="eastAsia" w:hAnsi="宋体" w:cs="宋体"/>
          <w:color w:val="auto"/>
          <w:highlight w:val="none"/>
        </w:rPr>
        <w:t>）</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rPr>
        <w:t>；</w:t>
      </w:r>
    </w:p>
    <w:p w14:paraId="20228B26">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7</w:t>
      </w:r>
      <w:r>
        <w:rPr>
          <w:rFonts w:hint="eastAsia" w:hAnsi="宋体" w:cs="宋体"/>
          <w:color w:val="auto"/>
          <w:highlight w:val="none"/>
        </w:rPr>
        <w:t>）</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rPr>
        <w:t>；</w:t>
      </w:r>
    </w:p>
    <w:p w14:paraId="4581D23B">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8</w:t>
      </w:r>
      <w:r>
        <w:rPr>
          <w:rFonts w:hint="eastAsia" w:hAnsi="宋体" w:cs="宋体"/>
          <w:color w:val="auto"/>
          <w:highlight w:val="none"/>
        </w:rPr>
        <w:t>）其他合同文件：</w:t>
      </w:r>
    </w:p>
    <w:p w14:paraId="14B9D433">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w:t>
      </w:r>
      <w:r>
        <w:rPr>
          <w:rFonts w:hint="eastAsia" w:hAnsi="宋体" w:cs="宋体"/>
          <w:color w:val="auto"/>
          <w:highlight w:val="none"/>
          <w:lang w:eastAsia="zh-CN"/>
        </w:rPr>
        <w:t>电子签章</w:t>
      </w:r>
      <w:r>
        <w:rPr>
          <w:rFonts w:hint="eastAsia" w:hAnsi="宋体" w:cs="宋体"/>
          <w:color w:val="auto"/>
          <w:highlight w:val="none"/>
        </w:rPr>
        <w:t>。</w:t>
      </w:r>
    </w:p>
    <w:p w14:paraId="474391C9">
      <w:pPr>
        <w:autoSpaceDE w:val="0"/>
        <w:autoSpaceDN w:val="0"/>
        <w:adjustRightInd w:val="0"/>
        <w:spacing w:line="360" w:lineRule="auto"/>
        <w:ind w:firstLine="422" w:firstLineChars="200"/>
        <w:jc w:val="left"/>
        <w:outlineLvl w:val="1"/>
        <w:rPr>
          <w:b/>
          <w:bCs/>
          <w:color w:val="auto"/>
          <w:highlight w:val="none"/>
        </w:rPr>
      </w:pPr>
      <w:bookmarkStart w:id="248" w:name="_Toc7928"/>
      <w:bookmarkStart w:id="249" w:name="_Toc1188"/>
      <w:bookmarkStart w:id="250" w:name="_Toc351203487"/>
      <w:bookmarkStart w:id="251" w:name="_Toc17346"/>
      <w:r>
        <w:rPr>
          <w:rFonts w:hint="eastAsia" w:hAnsi="宋体" w:cs="宋体"/>
          <w:b/>
          <w:bCs/>
          <w:color w:val="auto"/>
          <w:highlight w:val="none"/>
        </w:rPr>
        <w:t>七、承诺</w:t>
      </w:r>
      <w:bookmarkEnd w:id="248"/>
      <w:bookmarkEnd w:id="249"/>
      <w:bookmarkEnd w:id="250"/>
      <w:bookmarkEnd w:id="251"/>
    </w:p>
    <w:p w14:paraId="6F554E56">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0BE5A5FF">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123058BC">
      <w:pPr>
        <w:spacing w:line="360" w:lineRule="auto"/>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252" w:name="_Toc351203488"/>
    </w:p>
    <w:p w14:paraId="1B462501">
      <w:pPr>
        <w:spacing w:line="360" w:lineRule="auto"/>
        <w:ind w:firstLine="422" w:firstLineChars="200"/>
        <w:outlineLvl w:val="1"/>
        <w:rPr>
          <w:b/>
          <w:bCs/>
          <w:color w:val="auto"/>
          <w:highlight w:val="none"/>
        </w:rPr>
      </w:pPr>
      <w:bookmarkStart w:id="253" w:name="_Toc22941"/>
      <w:bookmarkStart w:id="254" w:name="_Toc8112"/>
      <w:r>
        <w:rPr>
          <w:rFonts w:hint="eastAsia" w:hAnsi="宋体" w:cs="宋体"/>
          <w:b/>
          <w:bCs/>
          <w:color w:val="auto"/>
          <w:highlight w:val="none"/>
        </w:rPr>
        <w:t>八、词语含义</w:t>
      </w:r>
      <w:bookmarkEnd w:id="252"/>
      <w:bookmarkEnd w:id="253"/>
      <w:bookmarkEnd w:id="254"/>
    </w:p>
    <w:p w14:paraId="7B466CDA">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14:paraId="3B3D0CFB">
      <w:pPr>
        <w:spacing w:line="360" w:lineRule="auto"/>
        <w:ind w:firstLine="422" w:firstLineChars="200"/>
        <w:outlineLvl w:val="1"/>
        <w:rPr>
          <w:b/>
          <w:bCs/>
          <w:color w:val="auto"/>
          <w:highlight w:val="none"/>
        </w:rPr>
      </w:pPr>
      <w:bookmarkStart w:id="255" w:name="_Toc4928"/>
      <w:bookmarkStart w:id="256" w:name="_Toc351203489"/>
      <w:bookmarkStart w:id="257" w:name="_Toc28560"/>
      <w:bookmarkStart w:id="258" w:name="_Toc12165"/>
      <w:r>
        <w:rPr>
          <w:rFonts w:hint="eastAsia" w:hAnsi="宋体" w:cs="宋体"/>
          <w:b/>
          <w:bCs/>
          <w:color w:val="auto"/>
          <w:highlight w:val="none"/>
        </w:rPr>
        <w:t>九、签订时间</w:t>
      </w:r>
      <w:bookmarkEnd w:id="255"/>
      <w:bookmarkEnd w:id="256"/>
      <w:bookmarkEnd w:id="257"/>
      <w:bookmarkEnd w:id="258"/>
    </w:p>
    <w:p w14:paraId="26F26EAD">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14:paraId="6933B1FE">
      <w:pPr>
        <w:spacing w:line="360" w:lineRule="auto"/>
        <w:ind w:firstLine="422" w:firstLineChars="200"/>
        <w:outlineLvl w:val="1"/>
        <w:rPr>
          <w:b/>
          <w:bCs/>
          <w:color w:val="auto"/>
          <w:highlight w:val="none"/>
        </w:rPr>
      </w:pPr>
      <w:bookmarkStart w:id="259" w:name="_Toc32153"/>
      <w:bookmarkStart w:id="260" w:name="_Toc351203490"/>
      <w:bookmarkStart w:id="261" w:name="_Toc32210"/>
      <w:bookmarkStart w:id="262" w:name="_Toc336"/>
      <w:r>
        <w:rPr>
          <w:rFonts w:hint="eastAsia" w:hAnsi="宋体" w:cs="宋体"/>
          <w:b/>
          <w:bCs/>
          <w:color w:val="auto"/>
          <w:highlight w:val="none"/>
        </w:rPr>
        <w:t>十、签订地点</w:t>
      </w:r>
      <w:bookmarkEnd w:id="259"/>
      <w:bookmarkEnd w:id="260"/>
      <w:bookmarkEnd w:id="261"/>
      <w:bookmarkEnd w:id="262"/>
    </w:p>
    <w:p w14:paraId="7F796642">
      <w:pPr>
        <w:spacing w:line="360" w:lineRule="auto"/>
        <w:ind w:firstLine="42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hAnsi="宋体" w:cs="宋体"/>
          <w:color w:val="auto"/>
          <w:highlight w:val="none"/>
        </w:rPr>
        <w:t>签订。</w:t>
      </w:r>
    </w:p>
    <w:p w14:paraId="2277D2A7">
      <w:pPr>
        <w:spacing w:line="360" w:lineRule="auto"/>
        <w:ind w:firstLine="422" w:firstLineChars="200"/>
        <w:outlineLvl w:val="1"/>
        <w:rPr>
          <w:b/>
          <w:bCs/>
          <w:color w:val="auto"/>
          <w:highlight w:val="none"/>
        </w:rPr>
      </w:pPr>
      <w:bookmarkStart w:id="263" w:name="_Toc7971"/>
      <w:bookmarkStart w:id="264" w:name="_Toc30365"/>
      <w:bookmarkStart w:id="265" w:name="_Toc8534"/>
      <w:bookmarkStart w:id="266" w:name="_Toc351203491"/>
      <w:r>
        <w:rPr>
          <w:rFonts w:hint="eastAsia" w:hAnsi="宋体" w:cs="宋体"/>
          <w:b/>
          <w:bCs/>
          <w:color w:val="auto"/>
          <w:highlight w:val="none"/>
        </w:rPr>
        <w:t>十一、补充协议</w:t>
      </w:r>
      <w:bookmarkEnd w:id="263"/>
      <w:bookmarkEnd w:id="264"/>
      <w:bookmarkEnd w:id="265"/>
      <w:bookmarkEnd w:id="266"/>
    </w:p>
    <w:p w14:paraId="5DA3CC90">
      <w:pPr>
        <w:spacing w:line="360" w:lineRule="auto"/>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5D152007">
      <w:pPr>
        <w:spacing w:line="360" w:lineRule="auto"/>
        <w:ind w:firstLine="422" w:firstLineChars="200"/>
        <w:outlineLvl w:val="1"/>
        <w:rPr>
          <w:b/>
          <w:bCs/>
          <w:color w:val="auto"/>
          <w:highlight w:val="none"/>
        </w:rPr>
      </w:pPr>
      <w:bookmarkStart w:id="267" w:name="_Toc351203492"/>
      <w:bookmarkStart w:id="268" w:name="_Toc29044"/>
      <w:bookmarkStart w:id="269" w:name="_Toc8912"/>
      <w:bookmarkStart w:id="270" w:name="_Toc14368"/>
      <w:r>
        <w:rPr>
          <w:rFonts w:hint="eastAsia" w:hAnsi="宋体" w:cs="宋体"/>
          <w:b/>
          <w:bCs/>
          <w:color w:val="auto"/>
          <w:highlight w:val="none"/>
        </w:rPr>
        <w:t>十二、合同生效</w:t>
      </w:r>
      <w:bookmarkEnd w:id="267"/>
      <w:bookmarkEnd w:id="268"/>
      <w:bookmarkEnd w:id="269"/>
      <w:bookmarkEnd w:id="270"/>
    </w:p>
    <w:p w14:paraId="1D651C4F">
      <w:pPr>
        <w:spacing w:line="360" w:lineRule="auto"/>
        <w:ind w:firstLine="420" w:firstLineChars="200"/>
        <w:rPr>
          <w:rFonts w:hAnsi="宋体"/>
          <w:color w:val="auto"/>
          <w:highlight w:val="none"/>
        </w:rPr>
      </w:pPr>
      <w:r>
        <w:rPr>
          <w:rFonts w:hint="eastAsia" w:hAnsi="宋体" w:cs="宋体"/>
          <w:color w:val="auto"/>
          <w:highlight w:val="none"/>
        </w:rPr>
        <w:t>本合同自</w:t>
      </w:r>
      <w:r>
        <w:rPr>
          <w:color w:val="auto"/>
          <w:highlight w:val="none"/>
          <w:u w:val="single"/>
        </w:rPr>
        <w:t xml:space="preserve">                                   </w:t>
      </w:r>
      <w:r>
        <w:rPr>
          <w:rFonts w:hint="eastAsia" w:hAnsi="宋体" w:cs="宋体"/>
          <w:color w:val="auto"/>
          <w:highlight w:val="none"/>
        </w:rPr>
        <w:t>生效。</w:t>
      </w:r>
    </w:p>
    <w:p w14:paraId="06A6DD8D">
      <w:pPr>
        <w:spacing w:line="360" w:lineRule="auto"/>
        <w:ind w:firstLine="422" w:firstLineChars="200"/>
        <w:outlineLvl w:val="1"/>
        <w:rPr>
          <w:b/>
          <w:bCs/>
          <w:color w:val="auto"/>
          <w:highlight w:val="none"/>
        </w:rPr>
      </w:pPr>
      <w:bookmarkStart w:id="271" w:name="_Toc202"/>
      <w:bookmarkStart w:id="272" w:name="_Toc8572"/>
      <w:bookmarkStart w:id="273" w:name="_Toc351203493"/>
      <w:bookmarkStart w:id="274" w:name="_Toc10734"/>
      <w:r>
        <w:rPr>
          <w:rFonts w:hint="eastAsia" w:hAnsi="宋体" w:cs="宋体"/>
          <w:b/>
          <w:bCs/>
          <w:color w:val="auto"/>
          <w:highlight w:val="none"/>
        </w:rPr>
        <w:t>十三、合同份数</w:t>
      </w:r>
      <w:bookmarkEnd w:id="271"/>
      <w:bookmarkEnd w:id="272"/>
      <w:bookmarkEnd w:id="273"/>
      <w:bookmarkEnd w:id="274"/>
    </w:p>
    <w:p w14:paraId="6B2806E2">
      <w:pPr>
        <w:spacing w:line="360" w:lineRule="auto"/>
        <w:ind w:firstLine="420" w:firstLineChars="200"/>
        <w:rPr>
          <w:color w:val="auto"/>
          <w:highlight w:val="none"/>
        </w:rPr>
      </w:pPr>
      <w:r>
        <w:rPr>
          <w:rFonts w:hint="eastAsia" w:hAnsi="宋体" w:cs="宋体"/>
          <w:color w:val="auto"/>
          <w:highlight w:val="none"/>
        </w:rPr>
        <w:t>本合同一式</w:t>
      </w:r>
      <w:r>
        <w:rPr>
          <w:color w:val="auto"/>
          <w:highlight w:val="none"/>
          <w:u w:val="single"/>
        </w:rPr>
        <w:t xml:space="preserve">    </w:t>
      </w:r>
      <w:r>
        <w:rPr>
          <w:rFonts w:hint="eastAsia" w:hAnsi="宋体" w:cs="宋体"/>
          <w:color w:val="auto"/>
          <w:highlight w:val="none"/>
        </w:rPr>
        <w:t>份，均具有同等法律效力，发包人执</w:t>
      </w:r>
      <w:r>
        <w:rPr>
          <w:color w:val="auto"/>
          <w:highlight w:val="none"/>
          <w:u w:val="single"/>
        </w:rPr>
        <w:t xml:space="preserve">    </w:t>
      </w:r>
      <w:r>
        <w:rPr>
          <w:rFonts w:hint="eastAsia" w:hAnsi="宋体" w:cs="宋体"/>
          <w:color w:val="auto"/>
          <w:highlight w:val="none"/>
        </w:rPr>
        <w:t>份，承包人执</w:t>
      </w:r>
      <w:r>
        <w:rPr>
          <w:color w:val="auto"/>
          <w:highlight w:val="none"/>
          <w:u w:val="single"/>
        </w:rPr>
        <w:t xml:space="preserve">    </w:t>
      </w:r>
      <w:r>
        <w:rPr>
          <w:rFonts w:hint="eastAsia" w:hAnsi="宋体" w:cs="宋体"/>
          <w:color w:val="auto"/>
          <w:highlight w:val="none"/>
        </w:rPr>
        <w:t>份。</w:t>
      </w:r>
    </w:p>
    <w:p w14:paraId="5C3F4460">
      <w:pPr>
        <w:spacing w:line="360" w:lineRule="auto"/>
        <w:rPr>
          <w:color w:val="auto"/>
          <w:highlight w:val="none"/>
        </w:rPr>
      </w:pPr>
    </w:p>
    <w:p w14:paraId="5413958F">
      <w:pPr>
        <w:spacing w:line="360" w:lineRule="auto"/>
        <w:rPr>
          <w:color w:val="auto"/>
          <w:highlight w:val="none"/>
        </w:rPr>
      </w:pPr>
    </w:p>
    <w:p w14:paraId="0BDA7E68">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37398577">
      <w:pPr>
        <w:spacing w:line="360" w:lineRule="auto"/>
        <w:rPr>
          <w:color w:val="auto"/>
          <w:highlight w:val="none"/>
          <w:u w:val="single"/>
        </w:rPr>
      </w:pPr>
      <w:r>
        <w:rPr>
          <w:color w:val="auto"/>
          <w:highlight w:val="none"/>
        </w:rPr>
        <w:t xml:space="preserve">                                 </w:t>
      </w:r>
    </w:p>
    <w:p w14:paraId="16622BF9">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7F8631E4">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0552BD44">
      <w:pPr>
        <w:spacing w:line="360" w:lineRule="auto"/>
        <w:rPr>
          <w:color w:val="auto"/>
          <w:highlight w:val="none"/>
          <w:u w:val="single"/>
        </w:rPr>
      </w:pPr>
    </w:p>
    <w:p w14:paraId="6F63FE00">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37034B8A">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0BAF0E04">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16434725">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67017EEA">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3450CEFC">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D3D8EB9">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67D5F32E">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030192D4">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1FDE6215">
      <w:pPr>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7537CDB3">
      <w:pPr>
        <w:spacing w:before="0" w:after="0" w:line="240" w:lineRule="auto"/>
        <w:jc w:val="center"/>
        <w:outlineLvl w:val="9"/>
        <w:rPr>
          <w:rFonts w:hint="eastAsia" w:ascii="宋体" w:hAnsi="宋体" w:eastAsia="宋体" w:cs="宋体"/>
          <w:b w:val="0"/>
          <w:bCs w:val="0"/>
          <w:color w:val="auto"/>
          <w:highlight w:val="none"/>
        </w:rPr>
      </w:pPr>
    </w:p>
    <w:p w14:paraId="37725E4C">
      <w:pPr>
        <w:rPr>
          <w:rFonts w:hint="eastAsia" w:ascii="宋体" w:hAnsi="宋体" w:eastAsia="宋体" w:cs="宋体"/>
          <w:b w:val="0"/>
          <w:bCs w:val="0"/>
          <w:color w:val="auto"/>
          <w:highlight w:val="none"/>
        </w:rPr>
      </w:pPr>
    </w:p>
    <w:p w14:paraId="55C5F1AA">
      <w:pPr>
        <w:rPr>
          <w:rFonts w:hint="eastAsia" w:ascii="宋体" w:hAnsi="宋体" w:eastAsia="宋体" w:cs="宋体"/>
          <w:b w:val="0"/>
          <w:bCs w:val="0"/>
          <w:color w:val="auto"/>
          <w:highlight w:val="none"/>
        </w:rPr>
      </w:pPr>
    </w:p>
    <w:p w14:paraId="6F888634">
      <w:pPr>
        <w:bidi w:val="0"/>
        <w:rPr>
          <w:rFonts w:hint="eastAsia"/>
          <w:color w:val="auto"/>
        </w:rPr>
      </w:pPr>
    </w:p>
    <w:p w14:paraId="4E47CBBA">
      <w:pPr>
        <w:rPr>
          <w:rFonts w:hint="eastAsia" w:ascii="宋体" w:hAnsi="宋体" w:eastAsia="宋体" w:cs="宋体"/>
          <w:b w:val="0"/>
          <w:bCs w:val="0"/>
          <w:color w:val="auto"/>
          <w:highlight w:val="none"/>
        </w:rPr>
      </w:pPr>
    </w:p>
    <w:p w14:paraId="165F8ED1">
      <w:pPr>
        <w:rPr>
          <w:rFonts w:hint="eastAsia" w:ascii="宋体" w:hAnsi="宋体" w:eastAsia="宋体" w:cs="宋体"/>
          <w:b w:val="0"/>
          <w:bCs w:val="0"/>
          <w:color w:val="auto"/>
          <w:highlight w:val="none"/>
        </w:rPr>
      </w:pPr>
    </w:p>
    <w:p w14:paraId="54F817DE">
      <w:pPr>
        <w:rPr>
          <w:rFonts w:hint="eastAsia" w:ascii="宋体" w:hAnsi="宋体" w:eastAsia="宋体" w:cs="宋体"/>
          <w:b w:val="0"/>
          <w:bCs w:val="0"/>
          <w:color w:val="auto"/>
          <w:highlight w:val="none"/>
        </w:rPr>
      </w:pPr>
    </w:p>
    <w:p w14:paraId="5D8F496F">
      <w:pPr>
        <w:rPr>
          <w:rFonts w:hint="eastAsia" w:ascii="宋体" w:hAnsi="宋体" w:eastAsia="宋体" w:cs="宋体"/>
          <w:b w:val="0"/>
          <w:bCs w:val="0"/>
          <w:color w:val="auto"/>
          <w:highlight w:val="none"/>
        </w:rPr>
      </w:pPr>
    </w:p>
    <w:p w14:paraId="51752012">
      <w:pPr>
        <w:rPr>
          <w:rFonts w:hint="eastAsia" w:ascii="宋体" w:hAnsi="宋体" w:eastAsia="宋体" w:cs="宋体"/>
          <w:b w:val="0"/>
          <w:bCs w:val="0"/>
          <w:color w:val="auto"/>
          <w:highlight w:val="none"/>
        </w:rPr>
      </w:pPr>
    </w:p>
    <w:p w14:paraId="3036F2A5">
      <w:pPr>
        <w:rPr>
          <w:rFonts w:hint="eastAsia" w:ascii="宋体" w:hAnsi="宋体" w:eastAsia="宋体" w:cs="宋体"/>
          <w:b w:val="0"/>
          <w:bCs w:val="0"/>
          <w:color w:val="auto"/>
          <w:highlight w:val="none"/>
        </w:rPr>
      </w:pPr>
    </w:p>
    <w:p w14:paraId="11DE161F">
      <w:pPr>
        <w:rPr>
          <w:rFonts w:hint="eastAsia" w:ascii="宋体" w:hAnsi="宋体" w:eastAsia="宋体" w:cs="宋体"/>
          <w:b w:val="0"/>
          <w:bCs w:val="0"/>
          <w:color w:val="auto"/>
          <w:highlight w:val="none"/>
        </w:rPr>
      </w:pPr>
    </w:p>
    <w:p w14:paraId="77875E85">
      <w:pPr>
        <w:bidi w:val="0"/>
        <w:rPr>
          <w:rFonts w:hint="eastAsia"/>
          <w:color w:val="auto"/>
        </w:rPr>
      </w:pPr>
    </w:p>
    <w:p w14:paraId="0F0971F4">
      <w:pPr>
        <w:rPr>
          <w:rFonts w:hint="eastAsia" w:ascii="宋体" w:hAnsi="宋体" w:eastAsia="宋体" w:cs="宋体"/>
          <w:b w:val="0"/>
          <w:bCs w:val="0"/>
          <w:color w:val="auto"/>
          <w:highlight w:val="none"/>
        </w:rPr>
      </w:pPr>
    </w:p>
    <w:p w14:paraId="2AB9BBA7">
      <w:pPr>
        <w:rPr>
          <w:rFonts w:hint="eastAsia" w:ascii="宋体" w:hAnsi="宋体" w:eastAsia="宋体" w:cs="宋体"/>
          <w:b w:val="0"/>
          <w:bCs w:val="0"/>
          <w:color w:val="auto"/>
          <w:highlight w:val="none"/>
        </w:rPr>
      </w:pPr>
    </w:p>
    <w:p w14:paraId="5E0EE127">
      <w:pPr>
        <w:rPr>
          <w:rFonts w:hint="eastAsia" w:ascii="宋体" w:hAnsi="宋体" w:eastAsia="宋体" w:cs="宋体"/>
          <w:b w:val="0"/>
          <w:bCs w:val="0"/>
          <w:color w:val="auto"/>
          <w:highlight w:val="none"/>
        </w:rPr>
      </w:pPr>
    </w:p>
    <w:p w14:paraId="166C40A1">
      <w:pPr>
        <w:bidi w:val="0"/>
        <w:rPr>
          <w:rFonts w:hint="eastAsia"/>
          <w:color w:val="auto"/>
        </w:rPr>
      </w:pPr>
    </w:p>
    <w:p w14:paraId="366E1503">
      <w:pPr>
        <w:rPr>
          <w:rFonts w:hint="eastAsia" w:ascii="宋体" w:hAnsi="宋体" w:eastAsia="宋体" w:cs="宋体"/>
          <w:b w:val="0"/>
          <w:bCs w:val="0"/>
          <w:color w:val="auto"/>
          <w:highlight w:val="none"/>
        </w:rPr>
      </w:pPr>
    </w:p>
    <w:p w14:paraId="45F3D0C7">
      <w:pPr>
        <w:bidi w:val="0"/>
        <w:rPr>
          <w:rFonts w:hint="eastAsia"/>
          <w:color w:val="auto"/>
        </w:rPr>
      </w:pPr>
      <w:bookmarkStart w:id="275" w:name="_Toc1714491818"/>
      <w:bookmarkStart w:id="276" w:name="_Toc78449778"/>
      <w:bookmarkStart w:id="277" w:name="_Toc407135192"/>
      <w:bookmarkStart w:id="278" w:name="_Toc86847323"/>
      <w:bookmarkStart w:id="279" w:name="_Toc389065256"/>
      <w:bookmarkStart w:id="280" w:name="_Toc32557"/>
      <w:bookmarkStart w:id="281" w:name="_Toc373478338"/>
      <w:bookmarkStart w:id="282" w:name="_Toc351203632"/>
      <w:bookmarkStart w:id="283" w:name="_Toc373227691"/>
    </w:p>
    <w:p w14:paraId="18C5DE71">
      <w:pPr>
        <w:pStyle w:val="3"/>
        <w:jc w:val="center"/>
        <w:outlineLvl w:val="1"/>
        <w:rPr>
          <w:color w:val="auto"/>
          <w:highlight w:val="none"/>
        </w:rPr>
      </w:pPr>
      <w:bookmarkStart w:id="284" w:name="_Toc27275"/>
      <w:bookmarkStart w:id="285" w:name="_Toc15728"/>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275"/>
      <w:bookmarkEnd w:id="276"/>
      <w:bookmarkEnd w:id="277"/>
      <w:bookmarkEnd w:id="278"/>
      <w:bookmarkEnd w:id="279"/>
      <w:bookmarkEnd w:id="280"/>
      <w:bookmarkEnd w:id="284"/>
      <w:bookmarkEnd w:id="285"/>
    </w:p>
    <w:p w14:paraId="27A28213">
      <w:pPr>
        <w:spacing w:line="360" w:lineRule="auto"/>
        <w:ind w:firstLine="420" w:firstLineChars="200"/>
        <w:rPr>
          <w:rFonts w:hAnsi="宋体"/>
          <w:color w:val="auto"/>
          <w:kern w:val="0"/>
          <w:highlight w:val="none"/>
        </w:rPr>
      </w:pPr>
    </w:p>
    <w:p w14:paraId="2445A130">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7AE9AE54">
      <w:pPr>
        <w:pStyle w:val="3"/>
        <w:keepNext w:val="0"/>
        <w:keepLines w:val="0"/>
        <w:jc w:val="center"/>
        <w:outlineLvl w:val="1"/>
        <w:rPr>
          <w:rFonts w:hAnsi="宋体"/>
          <w:color w:val="auto"/>
          <w:sz w:val="30"/>
          <w:szCs w:val="30"/>
          <w:highlight w:val="none"/>
        </w:rPr>
      </w:pPr>
      <w:bookmarkStart w:id="286" w:name="_Toc389065257"/>
      <w:bookmarkStart w:id="287" w:name="_Toc26072"/>
      <w:bookmarkStart w:id="288" w:name="_Toc704444909"/>
      <w:bookmarkStart w:id="289" w:name="_Toc28270"/>
      <w:bookmarkStart w:id="290" w:name="_Toc78449779"/>
      <w:bookmarkStart w:id="291" w:name="_Toc9767"/>
      <w:bookmarkStart w:id="292" w:name="_Toc407135193"/>
      <w:bookmarkStart w:id="293" w:name="_Toc1204138598"/>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281"/>
      <w:bookmarkEnd w:id="282"/>
      <w:bookmarkEnd w:id="283"/>
      <w:bookmarkEnd w:id="286"/>
      <w:bookmarkEnd w:id="287"/>
      <w:bookmarkEnd w:id="288"/>
      <w:bookmarkEnd w:id="289"/>
      <w:bookmarkEnd w:id="290"/>
      <w:bookmarkEnd w:id="291"/>
      <w:bookmarkEnd w:id="292"/>
      <w:bookmarkEnd w:id="293"/>
    </w:p>
    <w:p w14:paraId="292960B6">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14:paraId="4239C62E">
      <w:pPr>
        <w:pStyle w:val="3"/>
        <w:outlineLvl w:val="1"/>
        <w:rPr>
          <w:color w:val="auto"/>
          <w:highlight w:val="none"/>
        </w:rPr>
      </w:pPr>
      <w:bookmarkStart w:id="294" w:name="_Toc1516097295"/>
      <w:bookmarkStart w:id="295" w:name="_Toc407135194"/>
      <w:bookmarkStart w:id="296" w:name="_Toc373478339"/>
      <w:bookmarkStart w:id="297" w:name="_Toc351203633"/>
      <w:bookmarkStart w:id="298" w:name="_Toc10952"/>
      <w:bookmarkStart w:id="299" w:name="_Toc78449780"/>
      <w:bookmarkStart w:id="300" w:name="_Toc21146"/>
      <w:bookmarkStart w:id="301" w:name="_Toc389065258"/>
      <w:bookmarkStart w:id="302" w:name="_Toc373227692"/>
      <w:bookmarkStart w:id="303" w:name="_Toc1013968286"/>
      <w:r>
        <w:rPr>
          <w:color w:val="auto"/>
          <w:highlight w:val="none"/>
        </w:rPr>
        <w:t>1</w:t>
      </w:r>
      <w:bookmarkStart w:id="304" w:name="_Toc296346657"/>
      <w:bookmarkStart w:id="305" w:name="_Toc296347155"/>
      <w:bookmarkStart w:id="306" w:name="_Toc296944495"/>
      <w:bookmarkStart w:id="307" w:name="_Toc292559361"/>
      <w:bookmarkStart w:id="308" w:name="_Toc296890984"/>
      <w:bookmarkStart w:id="309" w:name="_Toc296891196"/>
      <w:bookmarkStart w:id="310" w:name="_Toc297120456"/>
      <w:bookmarkStart w:id="311" w:name="_Toc292559866"/>
      <w:bookmarkStart w:id="312" w:name="_Toc297048342"/>
      <w:bookmarkStart w:id="313" w:name="_Toc296503156"/>
      <w:r>
        <w:rPr>
          <w:color w:val="auto"/>
          <w:highlight w:val="none"/>
        </w:rPr>
        <w:t xml:space="preserve">. </w:t>
      </w:r>
      <w:r>
        <w:rPr>
          <w:rFonts w:hint="eastAsia" w:hAnsi="宋体" w:cs="黑体"/>
          <w:color w:val="auto"/>
          <w:highlight w:val="none"/>
        </w:rPr>
        <w:t>一般约定</w:t>
      </w:r>
      <w:bookmarkEnd w:id="294"/>
      <w:bookmarkEnd w:id="295"/>
      <w:bookmarkEnd w:id="296"/>
      <w:bookmarkEnd w:id="297"/>
      <w:bookmarkEnd w:id="298"/>
      <w:bookmarkEnd w:id="299"/>
      <w:bookmarkEnd w:id="300"/>
      <w:bookmarkEnd w:id="301"/>
      <w:bookmarkEnd w:id="302"/>
      <w:bookmarkEnd w:id="303"/>
    </w:p>
    <w:bookmarkEnd w:id="304"/>
    <w:bookmarkEnd w:id="305"/>
    <w:bookmarkEnd w:id="306"/>
    <w:bookmarkEnd w:id="307"/>
    <w:bookmarkEnd w:id="308"/>
    <w:bookmarkEnd w:id="309"/>
    <w:bookmarkEnd w:id="310"/>
    <w:bookmarkEnd w:id="311"/>
    <w:bookmarkEnd w:id="312"/>
    <w:bookmarkEnd w:id="313"/>
    <w:p w14:paraId="0B3519B7">
      <w:pPr>
        <w:pStyle w:val="4"/>
        <w:outlineLvl w:val="2"/>
        <w:rPr>
          <w:color w:val="auto"/>
          <w:highlight w:val="none"/>
        </w:rPr>
      </w:pPr>
      <w:bookmarkStart w:id="314" w:name="_Toc1618220701"/>
      <w:bookmarkStart w:id="315" w:name="_Toc373227693"/>
      <w:bookmarkStart w:id="316" w:name="_Toc373478340"/>
      <w:bookmarkStart w:id="317" w:name="_Toc11438"/>
      <w:bookmarkStart w:id="318" w:name="_Toc389065259"/>
      <w:bookmarkStart w:id="319" w:name="_Toc155697041"/>
      <w:bookmarkStart w:id="320" w:name="_Toc407135195"/>
      <w:bookmarkStart w:id="321" w:name="_Toc28540"/>
      <w:bookmarkStart w:id="322" w:name="_Toc78449781"/>
      <w:r>
        <w:rPr>
          <w:color w:val="auto"/>
          <w:highlight w:val="none"/>
        </w:rPr>
        <w:t xml:space="preserve">1.1 </w:t>
      </w:r>
      <w:r>
        <w:rPr>
          <w:rFonts w:hint="eastAsia" w:hAnsi="宋体" w:cs="黑体"/>
          <w:color w:val="auto"/>
          <w:highlight w:val="none"/>
        </w:rPr>
        <w:t>词语定义</w:t>
      </w:r>
      <w:bookmarkEnd w:id="314"/>
      <w:bookmarkEnd w:id="315"/>
      <w:bookmarkEnd w:id="316"/>
      <w:bookmarkEnd w:id="317"/>
      <w:bookmarkEnd w:id="318"/>
      <w:bookmarkEnd w:id="319"/>
      <w:bookmarkEnd w:id="320"/>
      <w:bookmarkEnd w:id="321"/>
      <w:bookmarkEnd w:id="322"/>
    </w:p>
    <w:p w14:paraId="79597AF0">
      <w:pPr>
        <w:spacing w:line="360" w:lineRule="auto"/>
        <w:ind w:firstLine="420" w:firstLineChars="200"/>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14:paraId="4213CF96">
      <w:pPr>
        <w:spacing w:line="360" w:lineRule="auto"/>
        <w:ind w:firstLine="420" w:firstLineChars="200"/>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履行合同过程中双方法定代表人</w:t>
      </w:r>
      <w:r>
        <w:rPr>
          <w:rFonts w:hint="eastAsia"/>
          <w:color w:val="auto"/>
          <w:highlight w:val="none"/>
          <w:u w:val="single"/>
          <w:lang w:eastAsia="zh-CN"/>
        </w:rPr>
        <w:t>（</w:t>
      </w:r>
      <w:r>
        <w:rPr>
          <w:rFonts w:hint="eastAsia"/>
          <w:color w:val="auto"/>
          <w:highlight w:val="none"/>
          <w:u w:val="single"/>
        </w:rPr>
        <w:t>或经确认被授权的双方工地代表人</w:t>
      </w:r>
      <w:r>
        <w:rPr>
          <w:rFonts w:hint="eastAsia"/>
          <w:color w:val="auto"/>
          <w:highlight w:val="none"/>
          <w:u w:val="single"/>
          <w:lang w:eastAsia="zh-CN"/>
        </w:rPr>
        <w:t>）</w:t>
      </w:r>
      <w:r>
        <w:rPr>
          <w:rFonts w:hint="eastAsia"/>
          <w:color w:val="auto"/>
          <w:highlight w:val="none"/>
          <w:u w:val="single"/>
        </w:rPr>
        <w:t>书面确认的对合同内容有实质性影响的会议纪要、签证、设计变更等资料</w:t>
      </w:r>
      <w:r>
        <w:rPr>
          <w:color w:val="auto"/>
          <w:highlight w:val="none"/>
          <w:u w:val="single"/>
        </w:rPr>
        <w:t xml:space="preserve"> </w:t>
      </w:r>
      <w:r>
        <w:rPr>
          <w:rFonts w:hint="eastAsia" w:hAnsi="宋体" w:cs="宋体"/>
          <w:color w:val="auto"/>
          <w:highlight w:val="none"/>
        </w:rPr>
        <w:t>。</w:t>
      </w:r>
    </w:p>
    <w:p w14:paraId="56D4ABE8">
      <w:pPr>
        <w:spacing w:line="360" w:lineRule="auto"/>
        <w:ind w:firstLine="420" w:firstLineChars="200"/>
        <w:rPr>
          <w:color w:val="auto"/>
          <w:highlight w:val="none"/>
        </w:rPr>
      </w:pPr>
      <w:r>
        <w:rPr>
          <w:color w:val="auto"/>
          <w:highlight w:val="none"/>
        </w:rPr>
        <w:t xml:space="preserve">1.1.2 </w:t>
      </w:r>
      <w:r>
        <w:rPr>
          <w:rFonts w:hint="eastAsia" w:hAnsi="宋体" w:cs="宋体"/>
          <w:color w:val="auto"/>
          <w:highlight w:val="none"/>
        </w:rPr>
        <w:t>合同当事人及其他相关方</w:t>
      </w:r>
    </w:p>
    <w:p w14:paraId="6EBDC4F2">
      <w:pPr>
        <w:spacing w:line="360" w:lineRule="auto"/>
        <w:ind w:firstLine="420" w:firstLineChars="200"/>
        <w:outlineLvl w:val="3"/>
        <w:rPr>
          <w:color w:val="auto"/>
          <w:highlight w:val="none"/>
        </w:rPr>
      </w:pPr>
      <w:bookmarkStart w:id="323" w:name="_Toc15590"/>
      <w:bookmarkStart w:id="324" w:name="_Toc24341"/>
      <w:bookmarkStart w:id="325" w:name="_Toc21325"/>
      <w:r>
        <w:rPr>
          <w:color w:val="auto"/>
          <w:highlight w:val="none"/>
        </w:rPr>
        <w:t xml:space="preserve">1.1.2.4 </w:t>
      </w:r>
      <w:r>
        <w:rPr>
          <w:rFonts w:hint="eastAsia" w:hAnsi="宋体" w:cs="宋体"/>
          <w:color w:val="auto"/>
          <w:highlight w:val="none"/>
        </w:rPr>
        <w:t>监理人：</w:t>
      </w:r>
      <w:bookmarkEnd w:id="323"/>
      <w:bookmarkEnd w:id="324"/>
      <w:bookmarkEnd w:id="325"/>
    </w:p>
    <w:p w14:paraId="5E73EBFD">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2FE4223B">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53A4CEB7">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362FEF8E">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5D7E8DF2">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089117F2">
      <w:pPr>
        <w:spacing w:line="360" w:lineRule="auto"/>
        <w:ind w:firstLine="420" w:firstLineChars="200"/>
        <w:outlineLvl w:val="3"/>
        <w:rPr>
          <w:color w:val="auto"/>
          <w:highlight w:val="none"/>
        </w:rPr>
      </w:pPr>
      <w:bookmarkStart w:id="326" w:name="_Toc5694"/>
      <w:bookmarkStart w:id="327" w:name="_Toc16226"/>
      <w:bookmarkStart w:id="328" w:name="_Toc16172"/>
      <w:r>
        <w:rPr>
          <w:color w:val="auto"/>
          <w:highlight w:val="none"/>
        </w:rPr>
        <w:t xml:space="preserve">1.1.2.5 </w:t>
      </w:r>
      <w:r>
        <w:rPr>
          <w:rFonts w:hint="eastAsia" w:hAnsi="宋体" w:cs="宋体"/>
          <w:color w:val="auto"/>
          <w:highlight w:val="none"/>
        </w:rPr>
        <w:t>设计人：</w:t>
      </w:r>
      <w:bookmarkEnd w:id="326"/>
      <w:bookmarkEnd w:id="327"/>
      <w:bookmarkEnd w:id="328"/>
    </w:p>
    <w:p w14:paraId="74E425ED">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2E05375F">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7A13DA7A">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6DB04945">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70A3B9CF">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251DC35C">
      <w:pPr>
        <w:spacing w:line="360" w:lineRule="auto"/>
        <w:ind w:firstLine="420" w:firstLineChars="200"/>
        <w:rPr>
          <w:color w:val="auto"/>
          <w:highlight w:val="none"/>
        </w:rPr>
      </w:pPr>
      <w:r>
        <w:rPr>
          <w:color w:val="auto"/>
          <w:highlight w:val="none"/>
        </w:rPr>
        <w:t xml:space="preserve">1.1.3 </w:t>
      </w:r>
      <w:r>
        <w:rPr>
          <w:rFonts w:hint="eastAsia" w:hAnsi="宋体" w:cs="宋体"/>
          <w:color w:val="auto"/>
          <w:highlight w:val="none"/>
        </w:rPr>
        <w:t>工程和设备</w:t>
      </w:r>
    </w:p>
    <w:p w14:paraId="7EE0F308">
      <w:pPr>
        <w:spacing w:line="360" w:lineRule="auto"/>
        <w:ind w:firstLine="420" w:firstLineChars="200"/>
        <w:outlineLvl w:val="3"/>
        <w:rPr>
          <w:rFonts w:hAnsi="宋体"/>
          <w:color w:val="auto"/>
          <w:highlight w:val="none"/>
        </w:rPr>
      </w:pPr>
      <w:bookmarkStart w:id="329" w:name="_Toc28236"/>
      <w:bookmarkStart w:id="330" w:name="_Toc5332"/>
      <w:bookmarkStart w:id="331" w:name="_Toc14705"/>
      <w:r>
        <w:rPr>
          <w:color w:val="auto"/>
          <w:highlight w:val="none"/>
        </w:rPr>
        <w:t xml:space="preserve">1.1.3.7 </w:t>
      </w:r>
      <w:r>
        <w:rPr>
          <w:rFonts w:hint="eastAsia" w:hAnsi="宋体" w:cs="宋体"/>
          <w:color w:val="auto"/>
          <w:highlight w:val="none"/>
        </w:rPr>
        <w:t>作为施工现场组成部分的其他场所包括：</w:t>
      </w:r>
      <w:bookmarkEnd w:id="329"/>
      <w:bookmarkEnd w:id="330"/>
      <w:bookmarkEnd w:id="331"/>
    </w:p>
    <w:p w14:paraId="00A8C5F9">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符合通用条款规定的发包人提供的施工场地或双方另行确定</w:t>
      </w:r>
      <w:r>
        <w:rPr>
          <w:rFonts w:hAnsi="宋体"/>
          <w:color w:val="auto"/>
          <w:highlight w:val="none"/>
          <w:u w:val="single"/>
        </w:rPr>
        <w:t xml:space="preserve"> </w:t>
      </w:r>
      <w:r>
        <w:rPr>
          <w:rFonts w:hint="eastAsia" w:hAnsi="宋体" w:cs="宋体"/>
          <w:color w:val="auto"/>
          <w:highlight w:val="none"/>
        </w:rPr>
        <w:t>。</w:t>
      </w:r>
    </w:p>
    <w:p w14:paraId="10D26E28">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w:t>
      </w:r>
      <w:r>
        <w:rPr>
          <w:rFonts w:hint="eastAsia"/>
          <w:color w:val="auto"/>
          <w:highlight w:val="none"/>
          <w:u w:val="single"/>
        </w:rPr>
        <w:t>依据设计图纸确定</w:t>
      </w:r>
      <w:r>
        <w:rPr>
          <w:color w:val="auto"/>
          <w:highlight w:val="none"/>
          <w:u w:val="single"/>
        </w:rPr>
        <w:t xml:space="preserve"> </w:t>
      </w:r>
      <w:r>
        <w:rPr>
          <w:rFonts w:hint="eastAsia" w:hAnsi="宋体" w:cs="宋体"/>
          <w:color w:val="auto"/>
          <w:kern w:val="0"/>
          <w:highlight w:val="none"/>
        </w:rPr>
        <w:t>。</w:t>
      </w:r>
    </w:p>
    <w:p w14:paraId="17D79FC7">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w:t>
      </w:r>
      <w:r>
        <w:rPr>
          <w:rFonts w:hint="eastAsia"/>
          <w:color w:val="auto"/>
          <w:highlight w:val="none"/>
          <w:u w:val="single"/>
        </w:rPr>
        <w:t>双方在合同履行过程中确定</w:t>
      </w:r>
      <w:r>
        <w:rPr>
          <w:color w:val="auto"/>
          <w:highlight w:val="none"/>
          <w:u w:val="single"/>
        </w:rPr>
        <w:t xml:space="preserve">  </w:t>
      </w:r>
      <w:r>
        <w:rPr>
          <w:rFonts w:hint="eastAsia" w:hAnsi="宋体" w:cs="宋体"/>
          <w:color w:val="auto"/>
          <w:kern w:val="0"/>
          <w:highlight w:val="none"/>
        </w:rPr>
        <w:t>。</w:t>
      </w:r>
    </w:p>
    <w:p w14:paraId="765EE99C">
      <w:pPr>
        <w:pStyle w:val="4"/>
        <w:rPr>
          <w:color w:val="auto"/>
          <w:highlight w:val="none"/>
        </w:rPr>
      </w:pPr>
      <w:bookmarkStart w:id="332" w:name="_Toc4838"/>
      <w:bookmarkStart w:id="333" w:name="_Toc373227694"/>
      <w:bookmarkStart w:id="334" w:name="_Toc389065260"/>
      <w:bookmarkStart w:id="335" w:name="_Toc1162259329"/>
      <w:bookmarkStart w:id="336" w:name="_Toc407135196"/>
      <w:bookmarkStart w:id="337" w:name="_Toc1182598796"/>
      <w:bookmarkStart w:id="338" w:name="_Toc19214"/>
      <w:bookmarkStart w:id="339" w:name="_Toc78449782"/>
      <w:bookmarkStart w:id="340" w:name="_Toc373478341"/>
      <w:r>
        <w:rPr>
          <w:color w:val="auto"/>
          <w:highlight w:val="none"/>
        </w:rPr>
        <w:t xml:space="preserve">1.3 </w:t>
      </w:r>
      <w:r>
        <w:rPr>
          <w:rFonts w:hint="eastAsia" w:hAnsi="宋体" w:cs="黑体"/>
          <w:color w:val="auto"/>
          <w:highlight w:val="none"/>
        </w:rPr>
        <w:t>法律</w:t>
      </w:r>
      <w:bookmarkEnd w:id="332"/>
      <w:bookmarkEnd w:id="333"/>
      <w:bookmarkEnd w:id="334"/>
      <w:bookmarkEnd w:id="335"/>
      <w:bookmarkEnd w:id="336"/>
      <w:bookmarkEnd w:id="337"/>
      <w:bookmarkEnd w:id="338"/>
      <w:bookmarkEnd w:id="339"/>
      <w:bookmarkEnd w:id="340"/>
    </w:p>
    <w:p w14:paraId="28706F53">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 xml:space="preserve"> 《中华人民共和国民法典》、《中华人民共和国建筑法》、《中华人民共和国安全生产法》、《建设工程质量管理条例》、《建设工程安全管理条例》以及合同签订时现行的国家法律和行政法规、工程所在地政府的有关法规和规章及规范性文件</w:t>
      </w:r>
      <w:r>
        <w:rPr>
          <w:color w:val="auto"/>
          <w:highlight w:val="none"/>
          <w:u w:val="single"/>
        </w:rPr>
        <w:t xml:space="preserve"> </w:t>
      </w:r>
      <w:r>
        <w:rPr>
          <w:rFonts w:hint="eastAsia" w:hAnsi="宋体" w:cs="宋体"/>
          <w:color w:val="auto"/>
          <w:highlight w:val="none"/>
        </w:rPr>
        <w:t>。</w:t>
      </w:r>
    </w:p>
    <w:p w14:paraId="4AAFDEF8">
      <w:pPr>
        <w:pStyle w:val="4"/>
        <w:rPr>
          <w:color w:val="auto"/>
          <w:highlight w:val="none"/>
        </w:rPr>
      </w:pPr>
      <w:bookmarkStart w:id="341" w:name="_Toc78449783"/>
      <w:bookmarkStart w:id="342" w:name="_Toc373478342"/>
      <w:bookmarkStart w:id="343" w:name="_Toc389065261"/>
      <w:bookmarkStart w:id="344" w:name="_Toc12441"/>
      <w:bookmarkStart w:id="345" w:name="_Toc1569433547"/>
      <w:bookmarkStart w:id="346" w:name="_Toc373227695"/>
      <w:bookmarkStart w:id="347" w:name="_Toc1694357896"/>
      <w:bookmarkStart w:id="348" w:name="_Toc30689"/>
      <w:bookmarkStart w:id="349" w:name="_Toc407135197"/>
      <w:r>
        <w:rPr>
          <w:color w:val="auto"/>
          <w:highlight w:val="none"/>
        </w:rPr>
        <w:t xml:space="preserve">1.4 </w:t>
      </w:r>
      <w:r>
        <w:rPr>
          <w:rFonts w:hint="eastAsia" w:hAnsi="宋体" w:cs="黑体"/>
          <w:color w:val="auto"/>
          <w:highlight w:val="none"/>
        </w:rPr>
        <w:t>标准和规范</w:t>
      </w:r>
      <w:bookmarkEnd w:id="341"/>
      <w:bookmarkEnd w:id="342"/>
      <w:bookmarkEnd w:id="343"/>
      <w:bookmarkEnd w:id="344"/>
      <w:bookmarkEnd w:id="345"/>
      <w:bookmarkEnd w:id="346"/>
      <w:bookmarkEnd w:id="347"/>
      <w:bookmarkEnd w:id="348"/>
      <w:bookmarkEnd w:id="349"/>
    </w:p>
    <w:p w14:paraId="35F3AC73">
      <w:pPr>
        <w:spacing w:line="360" w:lineRule="auto"/>
        <w:ind w:firstLine="420" w:firstLineChars="200"/>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w:t>
      </w:r>
      <w:r>
        <w:rPr>
          <w:rFonts w:hint="eastAsia" w:hAnsi="宋体"/>
          <w:color w:val="auto"/>
          <w:highlight w:val="none"/>
          <w:u w:val="single"/>
        </w:rPr>
        <w:t>现行的国家标准、规范，行业标准、规范</w:t>
      </w:r>
      <w:r>
        <w:rPr>
          <w:color w:val="auto"/>
          <w:highlight w:val="none"/>
          <w:u w:val="single"/>
        </w:rPr>
        <w:t xml:space="preserve"> </w:t>
      </w:r>
      <w:r>
        <w:rPr>
          <w:rFonts w:hint="eastAsia" w:hAnsi="宋体" w:cs="宋体"/>
          <w:color w:val="auto"/>
          <w:highlight w:val="none"/>
        </w:rPr>
        <w:t>。</w:t>
      </w:r>
    </w:p>
    <w:p w14:paraId="632C747E">
      <w:pPr>
        <w:spacing w:line="360" w:lineRule="auto"/>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95688B6">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rFonts w:ascii="宋体" w:hAnsi="宋体" w:eastAsia="宋体" w:cs="宋体"/>
          <w:color w:val="auto"/>
          <w:spacing w:val="0"/>
          <w:highlight w:val="none"/>
          <w:u w:val="single"/>
        </w:rPr>
        <w:t xml:space="preserve"> 无 </w:t>
      </w:r>
      <w:r>
        <w:rPr>
          <w:rFonts w:hint="eastAsia" w:hAnsi="宋体" w:cs="宋体"/>
          <w:color w:val="auto"/>
          <w:kern w:val="0"/>
          <w:highlight w:val="none"/>
        </w:rPr>
        <w:t>；</w:t>
      </w:r>
    </w:p>
    <w:p w14:paraId="593732E6">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rFonts w:ascii="宋体" w:hAnsi="宋体" w:eastAsia="宋体" w:cs="宋体"/>
          <w:color w:val="auto"/>
          <w:spacing w:val="0"/>
          <w:highlight w:val="none"/>
          <w:u w:val="single"/>
        </w:rPr>
        <w:t xml:space="preserve"> 无 </w:t>
      </w:r>
      <w:r>
        <w:rPr>
          <w:rFonts w:hint="eastAsia" w:hAnsi="宋体" w:cs="宋体"/>
          <w:color w:val="auto"/>
          <w:kern w:val="0"/>
          <w:highlight w:val="none"/>
        </w:rPr>
        <w:t>。</w:t>
      </w:r>
    </w:p>
    <w:p w14:paraId="2A361685">
      <w:pPr>
        <w:spacing w:line="360" w:lineRule="auto"/>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int="eastAsia" w:hAnsi="宋体" w:cs="宋体"/>
          <w:color w:val="auto"/>
          <w:highlight w:val="none"/>
          <w:u w:val="single"/>
          <w:lang w:val="en-US" w:eastAsia="zh-CN"/>
        </w:rPr>
        <w:t xml:space="preserve"> </w:t>
      </w:r>
      <w:r>
        <w:rPr>
          <w:rFonts w:hint="eastAsia"/>
          <w:color w:val="auto"/>
          <w:highlight w:val="none"/>
          <w:u w:val="single"/>
        </w:rPr>
        <w:t>另行协商</w:t>
      </w:r>
      <w:r>
        <w:rPr>
          <w:rFonts w:hAnsi="宋体"/>
          <w:color w:val="auto"/>
          <w:highlight w:val="none"/>
          <w:u w:val="single"/>
        </w:rPr>
        <w:t xml:space="preserve"> </w:t>
      </w:r>
      <w:r>
        <w:rPr>
          <w:rFonts w:hint="eastAsia" w:hAnsi="宋体" w:cs="宋体"/>
          <w:color w:val="auto"/>
          <w:highlight w:val="none"/>
        </w:rPr>
        <w:t>。</w:t>
      </w:r>
    </w:p>
    <w:p w14:paraId="5ACA7149">
      <w:pPr>
        <w:pStyle w:val="4"/>
        <w:rPr>
          <w:color w:val="auto"/>
          <w:highlight w:val="none"/>
        </w:rPr>
      </w:pPr>
      <w:bookmarkStart w:id="350" w:name="_Toc4263"/>
      <w:bookmarkStart w:id="351" w:name="_Toc389065262"/>
      <w:bookmarkStart w:id="352" w:name="_Toc407135198"/>
      <w:bookmarkStart w:id="353" w:name="_Toc373478343"/>
      <w:bookmarkStart w:id="354" w:name="_Toc373227696"/>
      <w:bookmarkStart w:id="355" w:name="_Toc4759"/>
      <w:bookmarkStart w:id="356" w:name="_Toc24431861"/>
      <w:bookmarkStart w:id="357" w:name="_Toc78449784"/>
      <w:bookmarkStart w:id="358" w:name="_Toc188277238"/>
      <w:r>
        <w:rPr>
          <w:color w:val="auto"/>
          <w:highlight w:val="none"/>
        </w:rPr>
        <w:t xml:space="preserve">1.5 </w:t>
      </w:r>
      <w:r>
        <w:rPr>
          <w:rFonts w:hint="eastAsia" w:cs="黑体"/>
          <w:color w:val="auto"/>
          <w:highlight w:val="none"/>
        </w:rPr>
        <w:t>合同文件的优先顺序</w:t>
      </w:r>
      <w:bookmarkEnd w:id="350"/>
      <w:bookmarkEnd w:id="351"/>
      <w:bookmarkEnd w:id="352"/>
      <w:bookmarkEnd w:id="353"/>
      <w:bookmarkEnd w:id="354"/>
      <w:bookmarkEnd w:id="355"/>
      <w:bookmarkEnd w:id="356"/>
      <w:bookmarkEnd w:id="357"/>
      <w:bookmarkEnd w:id="358"/>
    </w:p>
    <w:p w14:paraId="6B1240EF">
      <w:pPr>
        <w:spacing w:line="360" w:lineRule="auto"/>
        <w:ind w:firstLine="420" w:firstLineChars="200"/>
        <w:rPr>
          <w:rFonts w:hint="eastAsia" w:hAnsi="宋体" w:cs="宋体"/>
          <w:color w:val="auto"/>
          <w:kern w:val="0"/>
          <w:highlight w:val="none"/>
        </w:rPr>
      </w:pPr>
      <w:r>
        <w:rPr>
          <w:rFonts w:hint="eastAsia" w:hAnsi="宋体" w:cs="宋体"/>
          <w:color w:val="auto"/>
          <w:highlight w:val="none"/>
        </w:rPr>
        <w:t>合同文件组成及优先顺序为：</w:t>
      </w:r>
    </w:p>
    <w:p w14:paraId="4C95D6E7">
      <w:pPr>
        <w:spacing w:line="360" w:lineRule="auto"/>
        <w:ind w:firstLine="420" w:firstLineChars="200"/>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1</w:t>
      </w:r>
      <w:r>
        <w:rPr>
          <w:rFonts w:hint="eastAsia" w:ascii="Times New Roman" w:hAnsi="宋体" w:eastAsia="宋体" w:cs="宋体"/>
          <w:color w:val="auto"/>
          <w:kern w:val="0"/>
          <w:highlight w:val="none"/>
        </w:rPr>
        <w:t>）合同协议书；</w:t>
      </w:r>
    </w:p>
    <w:p w14:paraId="6479BCE7">
      <w:pPr>
        <w:spacing w:line="360" w:lineRule="auto"/>
        <w:ind w:firstLine="420" w:firstLineChars="200"/>
        <w:rPr>
          <w:rFonts w:hint="eastAsia" w:ascii="Times New Roman" w:hAnsi="宋体" w:eastAsia="宋体" w:cs="宋体"/>
          <w:color w:val="auto"/>
          <w:kern w:val="0"/>
          <w:highlight w:val="none"/>
        </w:rPr>
      </w:pPr>
      <w:bookmarkStart w:id="359" w:name="bookmark916"/>
      <w:bookmarkEnd w:id="359"/>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2</w:t>
      </w:r>
      <w:r>
        <w:rPr>
          <w:rFonts w:hint="eastAsia" w:ascii="Times New Roman" w:hAnsi="宋体" w:eastAsia="宋体" w:cs="宋体"/>
          <w:color w:val="auto"/>
          <w:kern w:val="0"/>
          <w:highlight w:val="none"/>
        </w:rPr>
        <w:t>）中标通知书；</w:t>
      </w:r>
    </w:p>
    <w:p w14:paraId="44571536">
      <w:pPr>
        <w:spacing w:line="360" w:lineRule="auto"/>
        <w:ind w:firstLineChars="200"/>
        <w:rPr>
          <w:rFonts w:hint="eastAsia" w:ascii="Times New Roman" w:hAnsi="宋体" w:eastAsia="宋体" w:cs="宋体"/>
          <w:color w:val="auto"/>
          <w:kern w:val="0"/>
          <w:highlight w:val="none"/>
        </w:rPr>
      </w:pPr>
      <w:bookmarkStart w:id="360" w:name="bookmark917"/>
      <w:bookmarkEnd w:id="360"/>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3</w:t>
      </w:r>
      <w:r>
        <w:rPr>
          <w:rFonts w:hint="eastAsia" w:ascii="Times New Roman" w:hAnsi="宋体" w:eastAsia="宋体" w:cs="宋体"/>
          <w:color w:val="auto"/>
          <w:kern w:val="0"/>
          <w:highlight w:val="none"/>
        </w:rPr>
        <w:t>）投标函及投标函附录；</w:t>
      </w:r>
    </w:p>
    <w:p w14:paraId="6FEED5BA">
      <w:pPr>
        <w:spacing w:line="360" w:lineRule="auto"/>
        <w:ind w:firstLineChars="200"/>
        <w:rPr>
          <w:rFonts w:hint="eastAsia" w:ascii="Times New Roman" w:hAnsi="宋体" w:eastAsia="宋体" w:cs="宋体"/>
          <w:color w:val="auto"/>
          <w:kern w:val="0"/>
          <w:highlight w:val="none"/>
        </w:rPr>
      </w:pPr>
      <w:bookmarkStart w:id="361" w:name="bookmark918"/>
      <w:bookmarkEnd w:id="361"/>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4</w:t>
      </w:r>
      <w:r>
        <w:rPr>
          <w:rFonts w:hint="eastAsia" w:ascii="Times New Roman" w:hAnsi="宋体" w:eastAsia="宋体" w:cs="宋体"/>
          <w:color w:val="auto"/>
          <w:kern w:val="0"/>
          <w:highlight w:val="none"/>
        </w:rPr>
        <w:t>）专用合同条款；</w:t>
      </w:r>
    </w:p>
    <w:p w14:paraId="5EA33876">
      <w:pPr>
        <w:spacing w:line="360" w:lineRule="auto"/>
        <w:ind w:firstLineChars="200"/>
        <w:rPr>
          <w:rFonts w:hint="eastAsia" w:ascii="Times New Roman" w:hAnsi="宋体" w:eastAsia="宋体" w:cs="宋体"/>
          <w:color w:val="auto"/>
          <w:kern w:val="0"/>
          <w:highlight w:val="none"/>
        </w:rPr>
      </w:pPr>
      <w:bookmarkStart w:id="362" w:name="bookmark919"/>
      <w:bookmarkEnd w:id="362"/>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5</w:t>
      </w:r>
      <w:r>
        <w:rPr>
          <w:rFonts w:hint="eastAsia" w:ascii="Times New Roman" w:hAnsi="宋体" w:eastAsia="宋体" w:cs="宋体"/>
          <w:color w:val="auto"/>
          <w:kern w:val="0"/>
          <w:highlight w:val="none"/>
        </w:rPr>
        <w:t>）通用合同条款；</w:t>
      </w:r>
    </w:p>
    <w:p w14:paraId="4605E7EE">
      <w:pPr>
        <w:spacing w:line="360" w:lineRule="auto"/>
        <w:ind w:firstLineChars="200"/>
        <w:rPr>
          <w:rFonts w:hint="eastAsia" w:ascii="Times New Roman" w:hAnsi="宋体" w:eastAsia="宋体" w:cs="宋体"/>
          <w:color w:val="auto"/>
          <w:kern w:val="0"/>
          <w:highlight w:val="none"/>
        </w:rPr>
      </w:pPr>
      <w:bookmarkStart w:id="363" w:name="bookmark920"/>
      <w:bookmarkEnd w:id="363"/>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6</w:t>
      </w:r>
      <w:r>
        <w:rPr>
          <w:rFonts w:hint="eastAsia" w:ascii="Times New Roman" w:hAnsi="宋体" w:eastAsia="宋体" w:cs="宋体"/>
          <w:color w:val="auto"/>
          <w:kern w:val="0"/>
          <w:highlight w:val="none"/>
        </w:rPr>
        <w:t>）技术标准和要求；</w:t>
      </w:r>
    </w:p>
    <w:p w14:paraId="630759A6">
      <w:pPr>
        <w:spacing w:line="360" w:lineRule="auto"/>
        <w:ind w:firstLineChars="200"/>
        <w:rPr>
          <w:rFonts w:hint="eastAsia" w:ascii="Times New Roman" w:hAnsi="宋体" w:eastAsia="宋体" w:cs="宋体"/>
          <w:color w:val="auto"/>
          <w:kern w:val="0"/>
          <w:highlight w:val="none"/>
        </w:rPr>
      </w:pPr>
      <w:bookmarkStart w:id="364" w:name="bookmark921"/>
      <w:bookmarkEnd w:id="364"/>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7</w:t>
      </w:r>
      <w:r>
        <w:rPr>
          <w:rFonts w:hint="eastAsia" w:ascii="Times New Roman" w:hAnsi="宋体" w:eastAsia="宋体" w:cs="宋体"/>
          <w:color w:val="auto"/>
          <w:kern w:val="0"/>
          <w:highlight w:val="none"/>
        </w:rPr>
        <w:t>）图纸；</w:t>
      </w:r>
    </w:p>
    <w:p w14:paraId="32443BC1">
      <w:pPr>
        <w:spacing w:line="360" w:lineRule="auto"/>
        <w:ind w:firstLine="420" w:firstLineChars="200"/>
        <w:rPr>
          <w:rFonts w:hint="eastAsia" w:ascii="Times New Roman" w:hAnsi="宋体" w:eastAsia="宋体" w:cs="宋体"/>
          <w:color w:val="auto"/>
          <w:kern w:val="0"/>
          <w:highlight w:val="none"/>
        </w:rPr>
      </w:pPr>
      <w:bookmarkStart w:id="365" w:name="bookmark922"/>
      <w:bookmarkEnd w:id="365"/>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8</w:t>
      </w:r>
      <w:r>
        <w:rPr>
          <w:rFonts w:hint="eastAsia" w:ascii="Times New Roman" w:hAnsi="宋体" w:eastAsia="宋体" w:cs="宋体"/>
          <w:color w:val="auto"/>
          <w:kern w:val="0"/>
          <w:highlight w:val="none"/>
        </w:rPr>
        <w:t>）已标价工程量清单；</w:t>
      </w:r>
    </w:p>
    <w:p w14:paraId="1F36D557">
      <w:pPr>
        <w:autoSpaceDE/>
        <w:autoSpaceDN/>
        <w:adjustRightInd/>
        <w:spacing w:line="360" w:lineRule="auto"/>
        <w:ind w:firstLine="420" w:firstLineChars="200"/>
        <w:jc w:val="left"/>
        <w:rPr>
          <w:rFonts w:hint="eastAsia" w:ascii="Times New Roman" w:hAnsi="宋体" w:eastAsia="宋体" w:cs="宋体"/>
          <w:color w:val="auto"/>
          <w:kern w:val="0"/>
          <w:highlight w:val="none"/>
          <w:u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9</w:t>
      </w: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u w:val="none"/>
        </w:rPr>
        <w:t>其他合同文件：</w:t>
      </w:r>
    </w:p>
    <w:p w14:paraId="2365266F">
      <w:pPr>
        <w:spacing w:line="360" w:lineRule="auto"/>
        <w:ind w:firstLine="420" w:firstLineChars="200"/>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w:t>
      </w:r>
      <w:r>
        <w:rPr>
          <w:rFonts w:hint="eastAsia" w:hAnsi="宋体" w:cs="宋体"/>
          <w:color w:val="auto"/>
          <w:kern w:val="0"/>
          <w:highlight w:val="none"/>
          <w:lang w:eastAsia="zh-CN"/>
        </w:rPr>
        <w:t>电子签章</w:t>
      </w:r>
      <w:r>
        <w:rPr>
          <w:rFonts w:hint="eastAsia" w:hAnsi="宋体" w:cs="宋体"/>
          <w:color w:val="auto"/>
          <w:kern w:val="0"/>
          <w:highlight w:val="none"/>
        </w:rPr>
        <w:t>。</w:t>
      </w:r>
    </w:p>
    <w:p w14:paraId="304DBEE6">
      <w:pPr>
        <w:pStyle w:val="4"/>
        <w:rPr>
          <w:color w:val="auto"/>
          <w:highlight w:val="none"/>
        </w:rPr>
      </w:pPr>
      <w:bookmarkStart w:id="366" w:name="_Toc389065263"/>
      <w:bookmarkStart w:id="367" w:name="_Toc78449785"/>
      <w:bookmarkStart w:id="368" w:name="_Toc373478344"/>
      <w:bookmarkStart w:id="369" w:name="_Toc28631"/>
      <w:bookmarkStart w:id="370" w:name="_Toc1531480704"/>
      <w:bookmarkStart w:id="371" w:name="_Toc373227697"/>
      <w:bookmarkStart w:id="372" w:name="_Toc29177"/>
      <w:bookmarkStart w:id="373" w:name="_Toc407135199"/>
      <w:bookmarkStart w:id="374" w:name="_Toc1537247101"/>
      <w:r>
        <w:rPr>
          <w:color w:val="auto"/>
          <w:highlight w:val="none"/>
        </w:rPr>
        <w:t xml:space="preserve">1.6 </w:t>
      </w:r>
      <w:r>
        <w:rPr>
          <w:rFonts w:hint="eastAsia" w:cs="黑体"/>
          <w:color w:val="auto"/>
          <w:highlight w:val="none"/>
        </w:rPr>
        <w:t>图纸和承包人文件</w:t>
      </w:r>
      <w:bookmarkEnd w:id="366"/>
      <w:bookmarkEnd w:id="367"/>
      <w:bookmarkEnd w:id="368"/>
      <w:bookmarkEnd w:id="369"/>
      <w:bookmarkEnd w:id="370"/>
      <w:bookmarkEnd w:id="371"/>
      <w:bookmarkEnd w:id="372"/>
      <w:bookmarkEnd w:id="373"/>
      <w:bookmarkEnd w:id="374"/>
      <w:r>
        <w:rPr>
          <w:color w:val="auto"/>
          <w:highlight w:val="none"/>
        </w:rPr>
        <w:tab/>
      </w:r>
    </w:p>
    <w:p w14:paraId="2A38661C">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14:paraId="767F9517">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rFonts w:hint="eastAsia"/>
          <w:color w:val="auto"/>
          <w:highlight w:val="none"/>
          <w:u w:val="single"/>
        </w:rPr>
        <w:t>合同签订之日起7个工作日内提供施工图</w:t>
      </w:r>
      <w:r>
        <w:rPr>
          <w:rFonts w:hint="eastAsia" w:hAnsi="宋体" w:cs="宋体"/>
          <w:color w:val="auto"/>
          <w:highlight w:val="none"/>
        </w:rPr>
        <w:t>；</w:t>
      </w:r>
    </w:p>
    <w:p w14:paraId="09F72D38">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lang w:val="en-US" w:eastAsia="zh-CN"/>
        </w:rPr>
        <w:t xml:space="preserve">  </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14:paraId="424E5548">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rFonts w:hint="eastAsia"/>
          <w:color w:val="auto"/>
          <w:highlight w:val="none"/>
          <w:u w:val="single"/>
        </w:rPr>
        <w:t>本合同发包内容中的全部图纸</w:t>
      </w:r>
      <w:r>
        <w:rPr>
          <w:rFonts w:hint="eastAsia" w:hAnsi="宋体" w:cs="宋体"/>
          <w:color w:val="auto"/>
          <w:highlight w:val="none"/>
        </w:rPr>
        <w:t>。</w:t>
      </w:r>
    </w:p>
    <w:p w14:paraId="2E212AA1">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14:paraId="2ACB87DF">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rFonts w:hint="eastAsia"/>
          <w:color w:val="auto"/>
          <w:highlight w:val="none"/>
          <w:u w:val="single"/>
        </w:rPr>
        <w:t>开工前3天应提供完善的施工组织设计和安全专项方案，其他需要由承包人提供的文件由双方另行确定</w:t>
      </w:r>
      <w:r>
        <w:rPr>
          <w:rFonts w:hint="eastAsia" w:hAnsi="宋体" w:cs="宋体"/>
          <w:color w:val="auto"/>
          <w:highlight w:val="none"/>
        </w:rPr>
        <w:t>；</w:t>
      </w:r>
    </w:p>
    <w:p w14:paraId="4528C0D3">
      <w:pPr>
        <w:spacing w:line="360" w:lineRule="auto"/>
        <w:ind w:firstLine="420" w:firstLineChars="200"/>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开工前 7 天</w:t>
      </w:r>
      <w:r>
        <w:rPr>
          <w:rFonts w:hAnsi="宋体"/>
          <w:color w:val="auto"/>
          <w:highlight w:val="none"/>
          <w:u w:val="single"/>
        </w:rPr>
        <w:t xml:space="preserve"> </w:t>
      </w:r>
      <w:r>
        <w:rPr>
          <w:rFonts w:hint="eastAsia" w:hAnsi="宋体" w:cs="宋体"/>
          <w:color w:val="auto"/>
          <w:highlight w:val="none"/>
        </w:rPr>
        <w:t>；</w:t>
      </w:r>
    </w:p>
    <w:p w14:paraId="19293741">
      <w:pPr>
        <w:spacing w:line="360" w:lineRule="auto"/>
        <w:ind w:firstLine="420" w:firstLineChars="200"/>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rPr>
        <w:t>电子版一份，纸质版四份</w:t>
      </w:r>
      <w:r>
        <w:rPr>
          <w:color w:val="auto"/>
          <w:highlight w:val="none"/>
          <w:u w:val="single"/>
        </w:rPr>
        <w:t xml:space="preserve"> </w:t>
      </w:r>
      <w:r>
        <w:rPr>
          <w:rFonts w:hint="eastAsia" w:hAnsi="宋体" w:cs="宋体"/>
          <w:color w:val="auto"/>
          <w:highlight w:val="none"/>
        </w:rPr>
        <w:t>；</w:t>
      </w:r>
    </w:p>
    <w:p w14:paraId="1B77E6CB">
      <w:pPr>
        <w:spacing w:line="360" w:lineRule="auto"/>
        <w:ind w:firstLine="420" w:firstLineChars="200"/>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int="eastAsia" w:hAnsi="宋体"/>
          <w:color w:val="auto"/>
          <w:highlight w:val="none"/>
          <w:u w:val="single"/>
        </w:rPr>
        <w:t>书面送达</w:t>
      </w:r>
      <w:r>
        <w:rPr>
          <w:rFonts w:hAnsi="宋体"/>
          <w:color w:val="auto"/>
          <w:highlight w:val="none"/>
          <w:u w:val="single"/>
        </w:rPr>
        <w:t xml:space="preserve"> </w:t>
      </w:r>
      <w:r>
        <w:rPr>
          <w:rFonts w:hint="eastAsia" w:hAnsi="宋体" w:cs="宋体"/>
          <w:color w:val="auto"/>
          <w:highlight w:val="none"/>
        </w:rPr>
        <w:t>；</w:t>
      </w:r>
    </w:p>
    <w:p w14:paraId="35E679FB">
      <w:pPr>
        <w:spacing w:line="360" w:lineRule="auto"/>
        <w:ind w:firstLine="420" w:firstLineChars="200"/>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rPr>
        <w:t>收到文件之日起7个工作内批复</w:t>
      </w:r>
      <w:r>
        <w:rPr>
          <w:rFonts w:hAnsi="宋体"/>
          <w:color w:val="auto"/>
          <w:highlight w:val="none"/>
          <w:u w:val="single"/>
        </w:rPr>
        <w:t xml:space="preserve"> </w:t>
      </w:r>
      <w:r>
        <w:rPr>
          <w:rFonts w:hint="eastAsia" w:hAnsi="宋体" w:cs="宋体"/>
          <w:color w:val="auto"/>
          <w:highlight w:val="none"/>
        </w:rPr>
        <w:t>。</w:t>
      </w:r>
    </w:p>
    <w:p w14:paraId="65014C78">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14:paraId="17B6E70A">
      <w:pPr>
        <w:spacing w:line="360" w:lineRule="auto"/>
        <w:ind w:firstLine="420" w:firstLineChars="200"/>
        <w:rPr>
          <w:color w:val="auto"/>
          <w:highlight w:val="non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rPr>
        <w:t>承包人应在施工现场保留一套完整的施工图纸，供工程师及有关人员进行工程检查时使用，未经发包人同意不许将图纸泄露和转让给第三方</w:t>
      </w:r>
      <w:r>
        <w:rPr>
          <w:rFonts w:hAnsi="宋体"/>
          <w:color w:val="auto"/>
          <w:highlight w:val="none"/>
          <w:u w:val="single"/>
        </w:rPr>
        <w:t xml:space="preserve"> </w:t>
      </w:r>
      <w:r>
        <w:rPr>
          <w:rFonts w:hint="eastAsia" w:hAnsi="宋体" w:cs="宋体"/>
          <w:color w:val="auto"/>
          <w:highlight w:val="none"/>
        </w:rPr>
        <w:t>。</w:t>
      </w:r>
    </w:p>
    <w:p w14:paraId="6A16BC61">
      <w:pPr>
        <w:pStyle w:val="4"/>
        <w:rPr>
          <w:color w:val="auto"/>
          <w:highlight w:val="none"/>
        </w:rPr>
      </w:pPr>
      <w:bookmarkStart w:id="375" w:name="_Toc110523719"/>
      <w:bookmarkStart w:id="376" w:name="_Toc373227698"/>
      <w:bookmarkStart w:id="377" w:name="_Toc407135200"/>
      <w:bookmarkStart w:id="378" w:name="_Toc1944260835"/>
      <w:bookmarkStart w:id="379" w:name="_Toc78449786"/>
      <w:bookmarkStart w:id="380" w:name="_Toc389065264"/>
      <w:bookmarkStart w:id="381" w:name="_Toc373478345"/>
      <w:bookmarkStart w:id="382" w:name="_Toc23843"/>
      <w:bookmarkStart w:id="383" w:name="_Toc702"/>
      <w:r>
        <w:rPr>
          <w:color w:val="auto"/>
          <w:highlight w:val="none"/>
        </w:rPr>
        <w:t xml:space="preserve">1.7 </w:t>
      </w:r>
      <w:r>
        <w:rPr>
          <w:rFonts w:hint="eastAsia" w:hAnsi="宋体" w:cs="黑体"/>
          <w:color w:val="auto"/>
          <w:highlight w:val="none"/>
        </w:rPr>
        <w:t>联络</w:t>
      </w:r>
      <w:bookmarkEnd w:id="375"/>
      <w:bookmarkEnd w:id="376"/>
      <w:bookmarkEnd w:id="377"/>
      <w:bookmarkEnd w:id="378"/>
      <w:bookmarkEnd w:id="379"/>
      <w:bookmarkEnd w:id="380"/>
      <w:bookmarkEnd w:id="381"/>
      <w:bookmarkEnd w:id="382"/>
      <w:bookmarkEnd w:id="383"/>
    </w:p>
    <w:p w14:paraId="6BBBFC91">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14:paraId="0FC97BA4">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发包人办公室</w:t>
      </w:r>
      <w:r>
        <w:rPr>
          <w:color w:val="auto"/>
          <w:highlight w:val="none"/>
          <w:u w:val="single"/>
        </w:rPr>
        <w:t xml:space="preserve"> </w:t>
      </w:r>
      <w:r>
        <w:rPr>
          <w:rFonts w:hint="eastAsia" w:hAnsi="宋体" w:cs="宋体"/>
          <w:color w:val="auto"/>
          <w:kern w:val="0"/>
          <w:highlight w:val="none"/>
        </w:rPr>
        <w:t>；</w:t>
      </w:r>
    </w:p>
    <w:p w14:paraId="61B056F7">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8DB4DD9">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294ECDF">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C1A07B2">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5CD910C5">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E83CF45">
      <w:pPr>
        <w:pStyle w:val="4"/>
        <w:rPr>
          <w:color w:val="auto"/>
          <w:highlight w:val="none"/>
        </w:rPr>
      </w:pPr>
      <w:bookmarkStart w:id="384" w:name="_Toc18096"/>
      <w:bookmarkStart w:id="385" w:name="_Toc224348539"/>
      <w:bookmarkStart w:id="386" w:name="_Toc373227699"/>
      <w:bookmarkStart w:id="387" w:name="_Toc407135201"/>
      <w:bookmarkStart w:id="388" w:name="_Toc373478346"/>
      <w:bookmarkStart w:id="389" w:name="_Toc7820"/>
      <w:bookmarkStart w:id="390" w:name="_Toc389065265"/>
      <w:bookmarkStart w:id="391" w:name="_Toc1387231545"/>
      <w:bookmarkStart w:id="392" w:name="_Toc78449787"/>
      <w:r>
        <w:rPr>
          <w:color w:val="auto"/>
          <w:highlight w:val="none"/>
        </w:rPr>
        <w:t xml:space="preserve">1.10 </w:t>
      </w:r>
      <w:r>
        <w:rPr>
          <w:rFonts w:hint="eastAsia" w:hAnsi="宋体" w:cs="黑体"/>
          <w:color w:val="auto"/>
          <w:highlight w:val="none"/>
        </w:rPr>
        <w:t>交通运输</w:t>
      </w:r>
      <w:bookmarkEnd w:id="384"/>
      <w:bookmarkEnd w:id="385"/>
      <w:bookmarkEnd w:id="386"/>
      <w:bookmarkEnd w:id="387"/>
      <w:bookmarkEnd w:id="388"/>
      <w:bookmarkEnd w:id="389"/>
      <w:bookmarkEnd w:id="390"/>
      <w:bookmarkEnd w:id="391"/>
      <w:bookmarkEnd w:id="392"/>
    </w:p>
    <w:p w14:paraId="2C4DE54B">
      <w:pPr>
        <w:spacing w:line="360" w:lineRule="auto"/>
        <w:ind w:firstLine="420" w:firstLineChars="200"/>
        <w:rPr>
          <w:color w:val="auto"/>
          <w:highlight w:val="none"/>
        </w:rPr>
      </w:pPr>
      <w:r>
        <w:rPr>
          <w:color w:val="auto"/>
          <w:highlight w:val="none"/>
        </w:rPr>
        <w:t>1</w:t>
      </w:r>
      <w:bookmarkStart w:id="393" w:name="_Toc303539100"/>
      <w:bookmarkStart w:id="394" w:name="_Toc304295521"/>
      <w:bookmarkStart w:id="395" w:name="_Toc300934943"/>
      <w:bookmarkStart w:id="396" w:name="_Toc318581155"/>
      <w:bookmarkStart w:id="397" w:name="_Toc312677986"/>
      <w:r>
        <w:rPr>
          <w:color w:val="auto"/>
          <w:highlight w:val="none"/>
        </w:rPr>
        <w:t xml:space="preserve">.10.1 </w:t>
      </w:r>
      <w:r>
        <w:rPr>
          <w:rFonts w:hint="eastAsia" w:hAnsi="宋体" w:cs="宋体"/>
          <w:color w:val="auto"/>
          <w:highlight w:val="none"/>
        </w:rPr>
        <w:t>出入现场的权利</w:t>
      </w:r>
    </w:p>
    <w:p w14:paraId="4467E7D0">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rFonts w:hint="eastAsia"/>
          <w:color w:val="auto"/>
          <w:highlight w:val="none"/>
          <w:u w:val="single"/>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r>
        <w:rPr>
          <w:rFonts w:hint="eastAsia" w:hAnsi="宋体" w:cs="宋体"/>
          <w:color w:val="auto"/>
          <w:highlight w:val="none"/>
        </w:rPr>
        <w:t>。</w:t>
      </w:r>
    </w:p>
    <w:bookmarkEnd w:id="393"/>
    <w:bookmarkEnd w:id="394"/>
    <w:bookmarkEnd w:id="395"/>
    <w:bookmarkEnd w:id="396"/>
    <w:bookmarkEnd w:id="397"/>
    <w:p w14:paraId="7B7E7530">
      <w:pPr>
        <w:spacing w:line="360" w:lineRule="auto"/>
        <w:ind w:firstLine="420" w:firstLineChars="200"/>
        <w:jc w:val="left"/>
        <w:rPr>
          <w:color w:val="auto"/>
          <w:highlight w:val="none"/>
        </w:rPr>
      </w:pPr>
      <w:r>
        <w:rPr>
          <w:color w:val="auto"/>
          <w:highlight w:val="none"/>
        </w:rPr>
        <w:t>1</w:t>
      </w:r>
      <w:bookmarkStart w:id="398" w:name="_Toc318581156"/>
      <w:bookmarkStart w:id="399" w:name="_Toc304295522"/>
      <w:bookmarkStart w:id="400" w:name="_Toc300934944"/>
      <w:bookmarkStart w:id="401" w:name="_Toc312677987"/>
      <w:bookmarkStart w:id="402" w:name="_Toc303539101"/>
      <w:r>
        <w:rPr>
          <w:color w:val="auto"/>
          <w:highlight w:val="none"/>
        </w:rPr>
        <w:t xml:space="preserve">.10.3 </w:t>
      </w:r>
      <w:r>
        <w:rPr>
          <w:rFonts w:hint="eastAsia" w:hAnsi="宋体" w:cs="宋体"/>
          <w:color w:val="auto"/>
          <w:highlight w:val="none"/>
        </w:rPr>
        <w:t>场内交通</w:t>
      </w:r>
    </w:p>
    <w:p w14:paraId="06A40933">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以本合同施工图纸为准</w:t>
      </w:r>
      <w:r>
        <w:rPr>
          <w:color w:val="auto"/>
          <w:highlight w:val="none"/>
          <w:u w:val="single"/>
        </w:rPr>
        <w:t xml:space="preserve"> </w:t>
      </w:r>
      <w:r>
        <w:rPr>
          <w:rFonts w:hint="eastAsia" w:hAnsi="宋体" w:cs="宋体"/>
          <w:color w:val="auto"/>
          <w:highlight w:val="none"/>
        </w:rPr>
        <w:t>。</w:t>
      </w:r>
    </w:p>
    <w:p w14:paraId="279F715A">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Ansi="宋体"/>
          <w:color w:val="auto"/>
          <w:highlight w:val="none"/>
          <w:u w:val="single"/>
        </w:rPr>
        <w:t></w:t>
      </w:r>
      <w:r>
        <w:rPr>
          <w:rFonts w:ascii="宋体" w:hAnsi="宋体" w:eastAsia="宋体" w:cs="宋体"/>
          <w:color w:val="auto"/>
          <w:spacing w:val="0"/>
          <w:highlight w:val="none"/>
          <w:u w:val="single"/>
        </w:rPr>
        <w:t>由承包人自行解决</w:t>
      </w:r>
      <w:r>
        <w:rPr>
          <w:color w:val="auto"/>
          <w:highlight w:val="none"/>
          <w:u w:val="single"/>
        </w:rPr>
        <w:t xml:space="preserve">  </w:t>
      </w:r>
      <w:r>
        <w:rPr>
          <w:rFonts w:hAnsi="宋体"/>
          <w:color w:val="auto"/>
          <w:highlight w:val="none"/>
        </w:rPr>
        <w:t>。</w:t>
      </w:r>
      <w:bookmarkEnd w:id="398"/>
      <w:bookmarkEnd w:id="399"/>
      <w:bookmarkEnd w:id="400"/>
      <w:bookmarkEnd w:id="401"/>
      <w:bookmarkEnd w:id="402"/>
      <w:bookmarkStart w:id="403" w:name="_Toc318581157"/>
    </w:p>
    <w:p w14:paraId="4CC54CF8">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14:paraId="40ECE3E9">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rFonts w:ascii="宋体" w:hAnsi="宋体" w:eastAsia="宋体" w:cs="宋体"/>
          <w:color w:val="auto"/>
          <w:highlight w:val="none"/>
          <w:u w:val="single"/>
        </w:rPr>
        <w:t xml:space="preserve"> 承包人 </w:t>
      </w:r>
      <w:r>
        <w:rPr>
          <w:rFonts w:hint="eastAsia" w:hAnsi="宋体" w:cs="宋体"/>
          <w:color w:val="auto"/>
          <w:highlight w:val="none"/>
        </w:rPr>
        <w:t>承担。</w:t>
      </w:r>
    </w:p>
    <w:bookmarkEnd w:id="403"/>
    <w:p w14:paraId="35510A24">
      <w:pPr>
        <w:pStyle w:val="4"/>
        <w:rPr>
          <w:color w:val="auto"/>
          <w:highlight w:val="none"/>
        </w:rPr>
      </w:pPr>
      <w:bookmarkStart w:id="404" w:name="_Toc373227700"/>
      <w:bookmarkStart w:id="405" w:name="_Toc407135202"/>
      <w:bookmarkStart w:id="406" w:name="_Toc512841653"/>
      <w:bookmarkStart w:id="407" w:name="_Toc13591"/>
      <w:bookmarkStart w:id="408" w:name="_Toc78449788"/>
      <w:bookmarkStart w:id="409" w:name="_Toc389065266"/>
      <w:bookmarkStart w:id="410" w:name="_Toc6855"/>
      <w:bookmarkStart w:id="411" w:name="_Toc373478347"/>
      <w:bookmarkStart w:id="412" w:name="_Toc1495098807"/>
      <w:r>
        <w:rPr>
          <w:color w:val="auto"/>
          <w:highlight w:val="none"/>
        </w:rPr>
        <w:t xml:space="preserve">1.11 </w:t>
      </w:r>
      <w:r>
        <w:rPr>
          <w:rFonts w:hint="eastAsia" w:hAnsi="宋体" w:cs="黑体"/>
          <w:color w:val="auto"/>
          <w:highlight w:val="none"/>
        </w:rPr>
        <w:t>知识产权</w:t>
      </w:r>
      <w:bookmarkEnd w:id="404"/>
      <w:bookmarkEnd w:id="405"/>
      <w:bookmarkEnd w:id="406"/>
      <w:bookmarkEnd w:id="407"/>
      <w:bookmarkEnd w:id="408"/>
      <w:bookmarkEnd w:id="409"/>
      <w:bookmarkEnd w:id="410"/>
      <w:bookmarkEnd w:id="411"/>
      <w:bookmarkEnd w:id="412"/>
    </w:p>
    <w:p w14:paraId="31A0DB54">
      <w:pPr>
        <w:spacing w:line="360" w:lineRule="auto"/>
        <w:ind w:firstLine="420" w:firstLineChars="200"/>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rFonts w:ascii="宋体" w:hAnsi="宋体" w:eastAsia="宋体" w:cs="宋体"/>
          <w:color w:val="auto"/>
          <w:highlight w:val="none"/>
          <w:u w:val="single"/>
        </w:rPr>
        <w:t xml:space="preserve"> 发包人 </w:t>
      </w:r>
      <w:r>
        <w:rPr>
          <w:rFonts w:hint="eastAsia" w:hAnsi="宋体" w:cs="宋体"/>
          <w:color w:val="auto"/>
          <w:highlight w:val="none"/>
        </w:rPr>
        <w:t>。</w:t>
      </w:r>
    </w:p>
    <w:p w14:paraId="79AC64F2">
      <w:pPr>
        <w:spacing w:line="360" w:lineRule="auto"/>
        <w:ind w:firstLine="420" w:firstLineChars="200"/>
        <w:rPr>
          <w:color w:val="auto"/>
          <w:highlight w:val="none"/>
        </w:rPr>
      </w:pPr>
      <w:r>
        <w:rPr>
          <w:rFonts w:hint="eastAsia" w:hAnsi="宋体" w:cs="宋体"/>
          <w:color w:val="auto"/>
          <w:highlight w:val="none"/>
        </w:rPr>
        <w:t>关于发包人提供的上述文件的使用限制的要求：</w:t>
      </w:r>
      <w:r>
        <w:rPr>
          <w:rFonts w:ascii="宋体" w:hAnsi="宋体" w:eastAsia="宋体" w:cs="宋体"/>
          <w:color w:val="auto"/>
          <w:spacing w:val="0"/>
          <w:highlight w:val="none"/>
          <w:u w:val="single"/>
        </w:rPr>
        <w:t>承包人可以为实现合同目的而复制、使用此类文件，但不能用于与合同无关的其他事项。未经发包人书面同意，承包人不得为了合同以外的目的</w:t>
      </w:r>
      <w:r>
        <w:rPr>
          <w:rFonts w:ascii="宋体" w:hAnsi="宋体" w:eastAsia="宋体" w:cs="宋体"/>
          <w:color w:val="auto"/>
          <w:highlight w:val="none"/>
          <w:u w:val="single"/>
        </w:rPr>
        <w:t xml:space="preserve">而复制、使用上述文件或将之提供给任何第三方 </w:t>
      </w:r>
      <w:r>
        <w:rPr>
          <w:rFonts w:hint="eastAsia" w:hAnsi="宋体" w:cs="宋体"/>
          <w:color w:val="auto"/>
          <w:highlight w:val="none"/>
        </w:rPr>
        <w:t>。</w:t>
      </w:r>
    </w:p>
    <w:p w14:paraId="53E058A0">
      <w:pPr>
        <w:spacing w:line="360" w:lineRule="auto"/>
        <w:ind w:firstLine="420" w:firstLineChars="200"/>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ascii="宋体" w:hAnsi="宋体" w:eastAsia="宋体" w:cs="宋体"/>
          <w:color w:val="auto"/>
          <w:spacing w:val="0"/>
          <w:highlight w:val="none"/>
          <w:u w:val="single"/>
        </w:rPr>
        <w:t xml:space="preserve"> 除署名权以外的著作权属于发包人</w:t>
      </w:r>
      <w:r>
        <w:rPr>
          <w:rFonts w:hint="eastAsia" w:hAnsi="宋体" w:cs="宋体"/>
          <w:color w:val="auto"/>
          <w:highlight w:val="none"/>
        </w:rPr>
        <w:t>。</w:t>
      </w:r>
    </w:p>
    <w:p w14:paraId="74F1F060">
      <w:pPr>
        <w:spacing w:line="360" w:lineRule="auto"/>
        <w:ind w:firstLine="420" w:firstLineChars="200"/>
        <w:rPr>
          <w:color w:val="auto"/>
          <w:highlight w:val="none"/>
          <w:u w:val="single"/>
        </w:rPr>
      </w:pPr>
      <w:r>
        <w:rPr>
          <w:rFonts w:hint="eastAsia" w:hAnsi="宋体" w:cs="宋体"/>
          <w:color w:val="auto"/>
          <w:highlight w:val="none"/>
        </w:rPr>
        <w:t>关于承包人提供的上述文件的使用限制的要求：</w:t>
      </w:r>
      <w:r>
        <w:rPr>
          <w:rFonts w:ascii="宋体" w:hAnsi="宋体" w:eastAsia="宋体" w:cs="宋体"/>
          <w:color w:val="auto"/>
          <w:highlight w:val="none"/>
          <w:u w:val="single"/>
        </w:rPr>
        <w:t xml:space="preserve"> 按通用条款 </w:t>
      </w:r>
      <w:r>
        <w:rPr>
          <w:rFonts w:ascii="Calibri" w:hAnsi="Calibri" w:eastAsia="Calibri" w:cs="Calibri"/>
          <w:color w:val="auto"/>
          <w:highlight w:val="none"/>
          <w:u w:val="single"/>
        </w:rPr>
        <w:t xml:space="preserve">1.11 </w:t>
      </w:r>
      <w:r>
        <w:rPr>
          <w:rFonts w:ascii="宋体" w:hAnsi="宋体" w:eastAsia="宋体" w:cs="宋体"/>
          <w:color w:val="auto"/>
          <w:highlight w:val="none"/>
          <w:u w:val="single"/>
        </w:rPr>
        <w:t xml:space="preserve">执行 </w:t>
      </w:r>
      <w:r>
        <w:rPr>
          <w:rFonts w:hint="eastAsia" w:hAnsi="宋体" w:cs="宋体"/>
          <w:color w:val="auto"/>
          <w:highlight w:val="none"/>
        </w:rPr>
        <w:t>。</w:t>
      </w:r>
    </w:p>
    <w:p w14:paraId="3C36C1CD">
      <w:pPr>
        <w:spacing w:line="360" w:lineRule="auto"/>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rFonts w:ascii="宋体" w:hAnsi="宋体" w:eastAsia="宋体" w:cs="宋体"/>
          <w:color w:val="auto"/>
          <w:spacing w:val="0"/>
          <w:highlight w:val="none"/>
          <w:u w:val="single"/>
        </w:rPr>
        <w:t xml:space="preserve"> 由承包人承担</w:t>
      </w:r>
      <w:r>
        <w:rPr>
          <w:rFonts w:ascii="宋体" w:hAnsi="宋体" w:eastAsia="宋体" w:cs="宋体"/>
          <w:color w:val="auto"/>
          <w:highlight w:val="none"/>
          <w:u w:val="single"/>
        </w:rPr>
        <w:t xml:space="preserve">，已包含在签约合同价中，发包人不再另行支付 </w:t>
      </w:r>
      <w:r>
        <w:rPr>
          <w:rFonts w:hint="eastAsia" w:hAnsi="宋体" w:cs="宋体"/>
          <w:color w:val="auto"/>
          <w:kern w:val="0"/>
          <w:highlight w:val="none"/>
        </w:rPr>
        <w:t>。</w:t>
      </w:r>
    </w:p>
    <w:p w14:paraId="251A09A1">
      <w:pPr>
        <w:pStyle w:val="4"/>
        <w:rPr>
          <w:color w:val="auto"/>
          <w:highlight w:val="none"/>
        </w:rPr>
      </w:pPr>
      <w:bookmarkStart w:id="413" w:name="_Toc373227701"/>
      <w:bookmarkStart w:id="414" w:name="_Toc407135203"/>
      <w:bookmarkStart w:id="415" w:name="_Toc1194977599"/>
      <w:bookmarkStart w:id="416" w:name="_Toc30380"/>
      <w:bookmarkStart w:id="417" w:name="_Toc15636"/>
      <w:bookmarkStart w:id="418" w:name="_Toc267680563"/>
      <w:bookmarkStart w:id="419" w:name="_Toc373478348"/>
      <w:bookmarkStart w:id="420" w:name="_Toc389065267"/>
      <w:bookmarkStart w:id="421" w:name="_Toc78449789"/>
      <w:r>
        <w:rPr>
          <w:color w:val="auto"/>
          <w:highlight w:val="none"/>
        </w:rPr>
        <w:t>1.13</w:t>
      </w:r>
      <w:r>
        <w:rPr>
          <w:rFonts w:hint="eastAsia" w:cs="黑体"/>
          <w:color w:val="auto"/>
          <w:highlight w:val="none"/>
        </w:rPr>
        <w:t>工程量清单错误的修正</w:t>
      </w:r>
      <w:bookmarkEnd w:id="413"/>
      <w:bookmarkEnd w:id="414"/>
      <w:bookmarkEnd w:id="415"/>
      <w:bookmarkEnd w:id="416"/>
      <w:bookmarkEnd w:id="417"/>
      <w:bookmarkEnd w:id="418"/>
      <w:bookmarkEnd w:id="419"/>
      <w:bookmarkEnd w:id="420"/>
      <w:bookmarkEnd w:id="421"/>
    </w:p>
    <w:p w14:paraId="3A86F811">
      <w:pPr>
        <w:spacing w:line="360" w:lineRule="auto"/>
        <w:ind w:firstLine="420" w:firstLineChars="200"/>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lang w:eastAsia="zh-CN"/>
        </w:rPr>
        <w:t>☑</w:t>
      </w:r>
      <w:r>
        <w:rPr>
          <w:rFonts w:hint="eastAsia" w:hAnsi="宋体" w:cs="宋体"/>
          <w:color w:val="auto"/>
          <w:highlight w:val="none"/>
          <w:u w:val="single"/>
        </w:rPr>
        <w:t xml:space="preserve">是  </w:t>
      </w:r>
      <w:r>
        <w:rPr>
          <w:rFonts w:hint="eastAsia" w:ascii="宋体" w:hAnsi="宋体" w:cs="宋体"/>
          <w:color w:val="auto"/>
          <w:highlight w:val="none"/>
          <w:u w:val="single"/>
          <w:lang w:eastAsia="zh-CN"/>
        </w:rPr>
        <w:t>□</w:t>
      </w:r>
      <w:r>
        <w:rPr>
          <w:rFonts w:hint="eastAsia" w:hAnsi="宋体" w:cs="宋体"/>
          <w:color w:val="auto"/>
          <w:highlight w:val="none"/>
          <w:u w:val="single"/>
        </w:rPr>
        <w:t>否</w:t>
      </w:r>
      <w:r>
        <w:rPr>
          <w:rFonts w:hint="eastAsia" w:hAnsi="宋体" w:cs="宋体"/>
          <w:color w:val="auto"/>
          <w:kern w:val="0"/>
          <w:highlight w:val="none"/>
        </w:rPr>
        <w:t>。</w:t>
      </w:r>
    </w:p>
    <w:p w14:paraId="2855E0BC">
      <w:pPr>
        <w:spacing w:line="360" w:lineRule="auto"/>
        <w:ind w:firstLine="420" w:firstLineChars="200"/>
        <w:rPr>
          <w:rFonts w:hint="eastAsia" w:hAnsi="宋体" w:cs="宋体"/>
          <w:color w:val="auto"/>
          <w:highlight w:val="none"/>
        </w:rPr>
      </w:pPr>
      <w:r>
        <w:rPr>
          <w:rFonts w:hint="eastAsia" w:hAnsi="宋体" w:cs="宋体"/>
          <w:color w:val="auto"/>
          <w:highlight w:val="none"/>
        </w:rPr>
        <w:t>允许调整合同价格的工程量偏差范围及其调整办法：</w:t>
      </w:r>
    </w:p>
    <w:p w14:paraId="31DFB616">
      <w:pPr>
        <w:spacing w:line="360" w:lineRule="auto"/>
        <w:ind w:firstLine="420" w:firstLineChars="200"/>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6FF4EEAD">
      <w:pPr>
        <w:spacing w:line="360" w:lineRule="auto"/>
        <w:ind w:firstLine="420" w:firstLineChars="200"/>
        <w:rPr>
          <w:rFonts w:hint="eastAsia" w:hAnsi="宋体" w:cs="宋体"/>
          <w:color w:val="auto"/>
          <w:highlight w:val="none"/>
          <w:u w:val="single"/>
        </w:rPr>
      </w:pPr>
      <w:r>
        <w:rPr>
          <w:rFonts w:hint="eastAsia" w:ascii="宋体" w:hAnsi="宋体" w:cs="宋体"/>
          <w:color w:val="auto"/>
          <w:highlight w:val="none"/>
        </w:rPr>
        <w:t>□</w:t>
      </w:r>
      <w:r>
        <w:rPr>
          <w:rFonts w:hint="eastAsia" w:ascii="Calibri" w:hAnsi="宋体" w:cs="宋体"/>
          <w:color w:val="auto"/>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2980DDA1">
      <w:pPr>
        <w:pStyle w:val="3"/>
        <w:rPr>
          <w:color w:val="auto"/>
          <w:highlight w:val="none"/>
        </w:rPr>
      </w:pPr>
      <w:bookmarkStart w:id="422" w:name="_Toc1415467590"/>
      <w:bookmarkStart w:id="423" w:name="_Toc373227702"/>
      <w:bookmarkStart w:id="424" w:name="_Toc29364"/>
      <w:bookmarkStart w:id="425" w:name="_Toc351203634"/>
      <w:bookmarkStart w:id="426" w:name="_Toc78449790"/>
      <w:bookmarkStart w:id="427" w:name="_Toc389065268"/>
      <w:bookmarkStart w:id="428" w:name="_Toc373478349"/>
      <w:bookmarkStart w:id="429" w:name="_Toc407135204"/>
      <w:bookmarkStart w:id="430" w:name="_Toc143780453"/>
      <w:bookmarkStart w:id="431" w:name="_Toc28277"/>
      <w:r>
        <w:rPr>
          <w:color w:val="auto"/>
          <w:highlight w:val="none"/>
        </w:rPr>
        <w:t>2</w:t>
      </w:r>
      <w:bookmarkStart w:id="432" w:name="_Toc292559362"/>
      <w:bookmarkStart w:id="433" w:name="_Toc296503157"/>
      <w:bookmarkStart w:id="434" w:name="_Toc296891197"/>
      <w:bookmarkStart w:id="435" w:name="_Toc296347156"/>
      <w:bookmarkStart w:id="436" w:name="_Toc292559867"/>
      <w:bookmarkStart w:id="437" w:name="_Toc296346658"/>
      <w:bookmarkStart w:id="438" w:name="_Toc296944496"/>
      <w:bookmarkStart w:id="439" w:name="_Toc297048343"/>
      <w:bookmarkStart w:id="440" w:name="_Toc297120457"/>
      <w:bookmarkStart w:id="441" w:name="_Toc296890985"/>
      <w:r>
        <w:rPr>
          <w:color w:val="auto"/>
          <w:highlight w:val="none"/>
        </w:rPr>
        <w:t xml:space="preserve">. </w:t>
      </w:r>
      <w:r>
        <w:rPr>
          <w:rFonts w:hint="eastAsia" w:hAnsi="宋体" w:cs="黑体"/>
          <w:color w:val="auto"/>
          <w:highlight w:val="none"/>
        </w:rPr>
        <w:t>发包人</w:t>
      </w:r>
      <w:bookmarkEnd w:id="422"/>
      <w:bookmarkEnd w:id="423"/>
      <w:bookmarkEnd w:id="424"/>
      <w:bookmarkEnd w:id="425"/>
      <w:bookmarkEnd w:id="426"/>
      <w:bookmarkEnd w:id="427"/>
      <w:bookmarkEnd w:id="428"/>
      <w:bookmarkEnd w:id="429"/>
      <w:bookmarkEnd w:id="430"/>
      <w:bookmarkEnd w:id="431"/>
    </w:p>
    <w:bookmarkEnd w:id="432"/>
    <w:bookmarkEnd w:id="433"/>
    <w:bookmarkEnd w:id="434"/>
    <w:bookmarkEnd w:id="435"/>
    <w:bookmarkEnd w:id="436"/>
    <w:bookmarkEnd w:id="437"/>
    <w:bookmarkEnd w:id="438"/>
    <w:bookmarkEnd w:id="439"/>
    <w:bookmarkEnd w:id="440"/>
    <w:bookmarkEnd w:id="441"/>
    <w:p w14:paraId="4C6BEC2B">
      <w:pPr>
        <w:pStyle w:val="4"/>
        <w:rPr>
          <w:color w:val="auto"/>
          <w:highlight w:val="none"/>
        </w:rPr>
      </w:pPr>
      <w:bookmarkStart w:id="442" w:name="_Toc373227703"/>
      <w:bookmarkStart w:id="443" w:name="_Toc971240048"/>
      <w:bookmarkStart w:id="444" w:name="_Toc14776"/>
      <w:bookmarkStart w:id="445" w:name="_Toc407135205"/>
      <w:bookmarkStart w:id="446" w:name="_Toc547644210"/>
      <w:bookmarkStart w:id="447" w:name="_Toc389065269"/>
      <w:bookmarkStart w:id="448" w:name="_Toc78449791"/>
      <w:bookmarkStart w:id="449" w:name="_Toc373478350"/>
      <w:bookmarkStart w:id="450" w:name="_Toc18150"/>
      <w:r>
        <w:rPr>
          <w:color w:val="auto"/>
          <w:highlight w:val="none"/>
        </w:rPr>
        <w:t xml:space="preserve">2.2 </w:t>
      </w:r>
      <w:r>
        <w:rPr>
          <w:rFonts w:hint="eastAsia" w:hAnsi="宋体" w:cs="黑体"/>
          <w:color w:val="auto"/>
          <w:highlight w:val="none"/>
        </w:rPr>
        <w:t>发包人代表</w:t>
      </w:r>
      <w:bookmarkEnd w:id="442"/>
      <w:bookmarkEnd w:id="443"/>
      <w:bookmarkEnd w:id="444"/>
      <w:bookmarkEnd w:id="445"/>
      <w:bookmarkEnd w:id="446"/>
      <w:bookmarkEnd w:id="447"/>
      <w:bookmarkEnd w:id="448"/>
      <w:bookmarkEnd w:id="449"/>
      <w:bookmarkEnd w:id="450"/>
    </w:p>
    <w:p w14:paraId="01CE26A2">
      <w:pPr>
        <w:spacing w:line="360" w:lineRule="auto"/>
        <w:ind w:firstLine="420" w:firstLineChars="200"/>
        <w:rPr>
          <w:color w:val="auto"/>
          <w:highlight w:val="none"/>
        </w:rPr>
      </w:pPr>
      <w:r>
        <w:rPr>
          <w:rFonts w:hint="eastAsia" w:hAnsi="宋体" w:cs="宋体"/>
          <w:color w:val="auto"/>
          <w:highlight w:val="none"/>
        </w:rPr>
        <w:t>发包人代表：</w:t>
      </w:r>
    </w:p>
    <w:p w14:paraId="752B4E98">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2171A87">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E3F106B">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79943C4">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9E1E25C">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EEB96F1">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6651C4F">
      <w:pPr>
        <w:spacing w:line="360" w:lineRule="auto"/>
        <w:ind w:firstLine="420" w:firstLineChars="200"/>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color w:val="auto"/>
          <w:highlight w:val="none"/>
          <w:u w:val="single"/>
        </w:rPr>
        <w:t>督促指导监理工程师行使职权，协调施工现场各方面的关系，协调工程质量，进度和安全文明施工中存在的问题，解决有关设计和技术签证，办理、签认现场经济技术签证</w:t>
      </w:r>
      <w:r>
        <w:rPr>
          <w:rFonts w:hint="eastAsia"/>
          <w:color w:val="auto"/>
          <w:highlight w:val="none"/>
          <w:u w:val="single"/>
          <w:lang w:eastAsia="zh-CN"/>
        </w:rPr>
        <w:t>（</w:t>
      </w:r>
      <w:r>
        <w:rPr>
          <w:rFonts w:hint="eastAsia"/>
          <w:color w:val="auto"/>
          <w:highlight w:val="none"/>
          <w:u w:val="single"/>
        </w:rPr>
        <w:t>需加盖发包人公章方发生法律效力</w:t>
      </w:r>
      <w:r>
        <w:rPr>
          <w:rFonts w:hint="eastAsia"/>
          <w:color w:val="auto"/>
          <w:highlight w:val="none"/>
          <w:u w:val="single"/>
          <w:lang w:eastAsia="zh-CN"/>
        </w:rPr>
        <w:t>）</w:t>
      </w:r>
      <w:r>
        <w:rPr>
          <w:rFonts w:hint="eastAsia"/>
          <w:color w:val="auto"/>
          <w:highlight w:val="none"/>
          <w:u w:val="single"/>
        </w:rPr>
        <w:t>，审核工程进度报表</w:t>
      </w:r>
      <w:r>
        <w:rPr>
          <w:rFonts w:hint="eastAsia"/>
          <w:color w:val="auto"/>
          <w:highlight w:val="none"/>
          <w:u w:val="single"/>
          <w:lang w:eastAsia="zh-CN"/>
        </w:rPr>
        <w:t>（</w:t>
      </w:r>
      <w:r>
        <w:rPr>
          <w:rFonts w:hint="eastAsia"/>
          <w:color w:val="auto"/>
          <w:highlight w:val="none"/>
          <w:u w:val="single"/>
        </w:rPr>
        <w:t>需加盖发包人公章方发生法律效力</w:t>
      </w:r>
      <w:r>
        <w:rPr>
          <w:rFonts w:hint="eastAsia"/>
          <w:color w:val="auto"/>
          <w:highlight w:val="none"/>
          <w:u w:val="single"/>
          <w:lang w:eastAsia="zh-CN"/>
        </w:rPr>
        <w:t>）</w:t>
      </w:r>
      <w:r>
        <w:rPr>
          <w:rFonts w:hint="eastAsia" w:hAnsi="宋体" w:cs="宋体"/>
          <w:color w:val="auto"/>
          <w:highlight w:val="none"/>
        </w:rPr>
        <w:t>。</w:t>
      </w:r>
    </w:p>
    <w:p w14:paraId="6FDCEE2A">
      <w:pPr>
        <w:pStyle w:val="4"/>
        <w:rPr>
          <w:color w:val="auto"/>
          <w:highlight w:val="none"/>
        </w:rPr>
      </w:pPr>
      <w:bookmarkStart w:id="451" w:name="_Toc19233"/>
      <w:bookmarkStart w:id="452" w:name="_Toc2066513957"/>
      <w:bookmarkStart w:id="453" w:name="_Toc2077499244"/>
      <w:bookmarkStart w:id="454" w:name="_Toc78449792"/>
      <w:bookmarkStart w:id="455" w:name="_Toc373478351"/>
      <w:bookmarkStart w:id="456" w:name="_Toc18280"/>
      <w:bookmarkStart w:id="457" w:name="_Toc373227704"/>
      <w:bookmarkStart w:id="458" w:name="_Toc407135206"/>
      <w:bookmarkStart w:id="459" w:name="_Toc389065270"/>
      <w:r>
        <w:rPr>
          <w:color w:val="auto"/>
          <w:highlight w:val="none"/>
        </w:rPr>
        <w:t xml:space="preserve">2.4 </w:t>
      </w:r>
      <w:r>
        <w:rPr>
          <w:rFonts w:hint="eastAsia" w:cs="黑体"/>
          <w:color w:val="auto"/>
          <w:highlight w:val="none"/>
        </w:rPr>
        <w:t>施工现场、施工条件和基础资料的提供</w:t>
      </w:r>
      <w:bookmarkEnd w:id="451"/>
      <w:bookmarkEnd w:id="452"/>
      <w:bookmarkEnd w:id="453"/>
      <w:bookmarkEnd w:id="454"/>
      <w:bookmarkEnd w:id="455"/>
      <w:bookmarkEnd w:id="456"/>
      <w:bookmarkEnd w:id="457"/>
      <w:bookmarkEnd w:id="458"/>
      <w:bookmarkEnd w:id="459"/>
    </w:p>
    <w:p w14:paraId="0CBB0122">
      <w:pPr>
        <w:spacing w:line="360" w:lineRule="auto"/>
        <w:ind w:firstLine="420" w:firstLineChars="200"/>
        <w:rPr>
          <w:color w:val="auto"/>
          <w:highlight w:val="none"/>
        </w:rPr>
      </w:pPr>
      <w:r>
        <w:rPr>
          <w:color w:val="auto"/>
          <w:highlight w:val="none"/>
        </w:rPr>
        <w:t xml:space="preserve">2.4.1 </w:t>
      </w:r>
      <w:r>
        <w:rPr>
          <w:rFonts w:hint="eastAsia" w:hAnsi="宋体" w:cs="宋体"/>
          <w:color w:val="auto"/>
          <w:highlight w:val="none"/>
        </w:rPr>
        <w:t>提供施工现场</w:t>
      </w:r>
    </w:p>
    <w:p w14:paraId="23FC3BA9">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rFonts w:hint="eastAsia"/>
          <w:color w:val="auto"/>
          <w:highlight w:val="none"/>
          <w:u w:val="single"/>
        </w:rPr>
        <w:t>施工场地应当在发包人发出的开工通知中载明的开工日期前三天具备施工条件并移交给承包人</w:t>
      </w:r>
      <w:r>
        <w:rPr>
          <w:rFonts w:hint="eastAsia" w:hAnsi="宋体" w:cs="宋体"/>
          <w:color w:val="auto"/>
          <w:highlight w:val="none"/>
        </w:rPr>
        <w:t>。</w:t>
      </w:r>
    </w:p>
    <w:p w14:paraId="350AB98A">
      <w:pPr>
        <w:spacing w:line="360" w:lineRule="auto"/>
        <w:ind w:firstLine="420" w:firstLineChars="200"/>
        <w:rPr>
          <w:color w:val="auto"/>
          <w:highlight w:val="none"/>
        </w:rPr>
      </w:pPr>
      <w:r>
        <w:rPr>
          <w:color w:val="auto"/>
          <w:highlight w:val="none"/>
        </w:rPr>
        <w:t xml:space="preserve">2.4.2 </w:t>
      </w:r>
      <w:r>
        <w:rPr>
          <w:rFonts w:hint="eastAsia" w:hAnsi="宋体" w:cs="宋体"/>
          <w:color w:val="auto"/>
          <w:highlight w:val="none"/>
        </w:rPr>
        <w:t>提供施工条件</w:t>
      </w:r>
    </w:p>
    <w:p w14:paraId="6D5BE296">
      <w:pPr>
        <w:spacing w:line="360" w:lineRule="auto"/>
        <w:ind w:firstLine="420" w:firstLineChars="200"/>
        <w:rPr>
          <w:color w:val="auto"/>
          <w:highlight w:val="none"/>
          <w:u w:val="single"/>
        </w:rPr>
      </w:pPr>
      <w:r>
        <w:rPr>
          <w:rFonts w:hint="eastAsia" w:hAnsi="宋体" w:cs="宋体"/>
          <w:color w:val="auto"/>
          <w:highlight w:val="none"/>
        </w:rPr>
        <w:t>关于发包人应负责提供施工所需要的条件，包括：</w:t>
      </w:r>
      <w:r>
        <w:rPr>
          <w:color w:val="auto"/>
          <w:highlight w:val="none"/>
          <w:u w:val="single"/>
        </w:rPr>
        <w:t xml:space="preserve"> </w:t>
      </w:r>
      <w:r>
        <w:rPr>
          <w:rFonts w:hint="eastAsia"/>
          <w:color w:val="auto"/>
          <w:highlight w:val="none"/>
          <w:u w:val="single"/>
        </w:rPr>
        <w:t>施工用水、用电由发包人负责接至项目场地接入点，接入点至施工现场段由承包人根据施工需要自行考虑，施工期间产生的水、电费由承包人承担，在投标报价中自行考虑。若供电、供水部门的原因造成停电、停水，承包人必须自行解决施工用电、用水，费用自理</w:t>
      </w:r>
      <w:r>
        <w:rPr>
          <w:color w:val="auto"/>
          <w:highlight w:val="none"/>
          <w:u w:val="single"/>
        </w:rPr>
        <w:t xml:space="preserve"> </w:t>
      </w:r>
      <w:r>
        <w:rPr>
          <w:rFonts w:hint="eastAsia" w:hAnsi="宋体" w:cs="宋体"/>
          <w:color w:val="auto"/>
          <w:highlight w:val="none"/>
        </w:rPr>
        <w:t>。</w:t>
      </w:r>
    </w:p>
    <w:p w14:paraId="16A206D5">
      <w:pPr>
        <w:pStyle w:val="4"/>
        <w:rPr>
          <w:color w:val="auto"/>
          <w:highlight w:val="none"/>
        </w:rPr>
      </w:pPr>
      <w:bookmarkStart w:id="460" w:name="_Toc26335"/>
      <w:bookmarkStart w:id="461" w:name="_Toc373478352"/>
      <w:bookmarkStart w:id="462" w:name="_Toc373227705"/>
      <w:bookmarkStart w:id="463" w:name="_Toc78449793"/>
      <w:bookmarkStart w:id="464" w:name="_Toc407135207"/>
      <w:bookmarkStart w:id="465" w:name="_Toc28399"/>
      <w:bookmarkStart w:id="466" w:name="_Toc1238195908"/>
      <w:bookmarkStart w:id="467" w:name="_Toc672429943"/>
      <w:bookmarkStart w:id="468" w:name="_Toc389065271"/>
      <w:r>
        <w:rPr>
          <w:color w:val="auto"/>
          <w:highlight w:val="none"/>
        </w:rPr>
        <w:t xml:space="preserve">2.5 </w:t>
      </w:r>
      <w:r>
        <w:rPr>
          <w:rFonts w:hint="eastAsia" w:cs="黑体"/>
          <w:color w:val="auto"/>
          <w:highlight w:val="none"/>
        </w:rPr>
        <w:t>资金来源证明及支付担保</w:t>
      </w:r>
      <w:bookmarkEnd w:id="460"/>
      <w:bookmarkEnd w:id="461"/>
      <w:bookmarkEnd w:id="462"/>
      <w:bookmarkEnd w:id="463"/>
      <w:bookmarkEnd w:id="464"/>
      <w:bookmarkEnd w:id="465"/>
      <w:bookmarkEnd w:id="466"/>
      <w:bookmarkEnd w:id="467"/>
      <w:bookmarkEnd w:id="468"/>
    </w:p>
    <w:p w14:paraId="20AB956D">
      <w:pPr>
        <w:spacing w:line="360" w:lineRule="auto"/>
        <w:ind w:firstLine="420" w:firstLineChars="200"/>
        <w:rPr>
          <w:color w:val="auto"/>
          <w:highlight w:val="none"/>
        </w:rPr>
      </w:pPr>
      <w:r>
        <w:rPr>
          <w:rFonts w:hint="eastAsia" w:hAnsi="宋体" w:cs="宋体"/>
          <w:color w:val="auto"/>
          <w:highlight w:val="none"/>
        </w:rPr>
        <w:t>发包人提供资金来源证明的期限要求：</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7A5AE9AC">
      <w:pPr>
        <w:spacing w:line="360" w:lineRule="auto"/>
        <w:ind w:firstLine="420" w:firstLineChars="200"/>
        <w:rPr>
          <w:color w:val="auto"/>
          <w:highlight w:val="none"/>
        </w:rPr>
      </w:pPr>
      <w:r>
        <w:rPr>
          <w:rFonts w:hint="eastAsia" w:hAnsi="宋体" w:cs="宋体"/>
          <w:color w:val="auto"/>
          <w:highlight w:val="none"/>
        </w:rPr>
        <w:t>发包人是否提供支付担保：</w:t>
      </w:r>
      <w:r>
        <w:rPr>
          <w:rFonts w:ascii="宋体" w:hAnsi="宋体" w:eastAsia="宋体" w:cs="宋体"/>
          <w:color w:val="auto"/>
          <w:spacing w:val="0"/>
          <w:highlight w:val="none"/>
          <w:u w:val="single"/>
        </w:rPr>
        <w:t xml:space="preserve"> 无 </w:t>
      </w:r>
      <w:r>
        <w:rPr>
          <w:rFonts w:hint="eastAsia" w:ascii="Times New Roman" w:hAnsi="宋体" w:eastAsia="宋体" w:cs="宋体"/>
          <w:color w:val="auto"/>
          <w:highlight w:val="none"/>
        </w:rPr>
        <w:t>。【</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人要求</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人提供履约担保的，应当同时向</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人未按合同约定及时支付工程款的，工程担保保证人需承担担保责任。对政府投资项目，由建设单位提供落实财政资金来源的证明文件。</w:t>
      </w:r>
      <w:r>
        <w:rPr>
          <w:rFonts w:hint="eastAsia" w:ascii="Times New Roman" w:hAnsi="宋体" w:eastAsia="宋体" w:cs="宋体"/>
          <w:color w:val="auto"/>
          <w:highlight w:val="none"/>
        </w:rPr>
        <w:t>】</w:t>
      </w:r>
    </w:p>
    <w:p w14:paraId="55F66EE1">
      <w:pPr>
        <w:spacing w:line="360" w:lineRule="auto"/>
        <w:ind w:firstLine="420" w:firstLineChars="200"/>
        <w:rPr>
          <w:rFonts w:hint="eastAsia" w:hAnsi="宋体" w:cs="宋体"/>
          <w:color w:val="auto"/>
          <w:highlight w:val="none"/>
          <w:lang w:val="en" w:eastAsia="zh-CN"/>
        </w:rPr>
      </w:pPr>
      <w:r>
        <w:rPr>
          <w:rFonts w:hint="eastAsia" w:hAnsi="宋体" w:cs="宋体"/>
          <w:color w:val="auto"/>
          <w:highlight w:val="none"/>
        </w:rPr>
        <w:t>发包人提供支付担保的形式：</w:t>
      </w:r>
      <w:r>
        <w:rPr>
          <w:rFonts w:hint="eastAsia"/>
          <w:color w:val="auto"/>
          <w:highlight w:val="none"/>
          <w:u w:val="non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lang w:eastAsia="zh-CN"/>
        </w:rPr>
        <w:t>工程担保保证人应将出具的保函相关信息录入“广西建筑市场监管云”平台（http://gxjzsc.caihcloud.com），以实现保函查询及验真功能</w:t>
      </w:r>
      <w:r>
        <w:rPr>
          <w:rFonts w:hint="eastAsia" w:hAnsi="宋体" w:cs="宋体"/>
          <w:color w:val="auto"/>
          <w:highlight w:val="none"/>
          <w:lang w:val="en" w:eastAsia="zh-CN"/>
        </w:rPr>
        <w:t>。</w:t>
      </w:r>
    </w:p>
    <w:p w14:paraId="3F1E1A7A">
      <w:pPr>
        <w:spacing w:line="360" w:lineRule="auto"/>
        <w:ind w:firstLine="420" w:firstLineChars="200"/>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14:paraId="4E9ADE71">
      <w:pPr>
        <w:pStyle w:val="3"/>
        <w:rPr>
          <w:color w:val="auto"/>
          <w:highlight w:val="none"/>
        </w:rPr>
      </w:pPr>
      <w:bookmarkStart w:id="469" w:name="_Toc373227706"/>
      <w:bookmarkStart w:id="470" w:name="_Toc1181400362"/>
      <w:bookmarkStart w:id="471" w:name="_Toc10779"/>
      <w:bookmarkStart w:id="472" w:name="_Toc351203635"/>
      <w:bookmarkStart w:id="473" w:name="_Toc407135208"/>
      <w:bookmarkStart w:id="474" w:name="_Toc373478353"/>
      <w:bookmarkStart w:id="475" w:name="_Toc78449794"/>
      <w:bookmarkStart w:id="476" w:name="_Toc6452"/>
      <w:bookmarkStart w:id="477" w:name="_Toc729657770"/>
      <w:bookmarkStart w:id="478" w:name="_Toc389065272"/>
      <w:r>
        <w:rPr>
          <w:color w:val="auto"/>
          <w:highlight w:val="none"/>
        </w:rPr>
        <w:t>3</w:t>
      </w:r>
      <w:bookmarkStart w:id="479" w:name="_Toc296890986"/>
      <w:bookmarkStart w:id="480" w:name="_Toc292559363"/>
      <w:bookmarkStart w:id="481" w:name="_Toc296891198"/>
      <w:bookmarkStart w:id="482" w:name="_Toc296503158"/>
      <w:bookmarkStart w:id="483" w:name="_Toc296346659"/>
      <w:bookmarkStart w:id="484" w:name="_Toc296347157"/>
      <w:bookmarkStart w:id="485" w:name="_Toc292559868"/>
      <w:bookmarkStart w:id="486" w:name="_Toc297120458"/>
      <w:bookmarkStart w:id="487" w:name="_Toc296944497"/>
      <w:bookmarkStart w:id="488" w:name="_Toc297048344"/>
      <w:r>
        <w:rPr>
          <w:color w:val="auto"/>
          <w:highlight w:val="none"/>
        </w:rPr>
        <w:t xml:space="preserve">. </w:t>
      </w:r>
      <w:r>
        <w:rPr>
          <w:rFonts w:hint="eastAsia" w:hAnsi="宋体" w:cs="黑体"/>
          <w:color w:val="auto"/>
          <w:highlight w:val="none"/>
        </w:rPr>
        <w:t>承包人</w:t>
      </w:r>
      <w:bookmarkEnd w:id="469"/>
      <w:bookmarkEnd w:id="470"/>
      <w:bookmarkEnd w:id="471"/>
      <w:bookmarkEnd w:id="472"/>
      <w:bookmarkEnd w:id="473"/>
      <w:bookmarkEnd w:id="474"/>
      <w:bookmarkEnd w:id="475"/>
      <w:bookmarkEnd w:id="476"/>
      <w:bookmarkEnd w:id="477"/>
      <w:bookmarkEnd w:id="478"/>
    </w:p>
    <w:bookmarkEnd w:id="479"/>
    <w:bookmarkEnd w:id="480"/>
    <w:bookmarkEnd w:id="481"/>
    <w:bookmarkEnd w:id="482"/>
    <w:bookmarkEnd w:id="483"/>
    <w:bookmarkEnd w:id="484"/>
    <w:bookmarkEnd w:id="485"/>
    <w:bookmarkEnd w:id="486"/>
    <w:bookmarkEnd w:id="487"/>
    <w:bookmarkEnd w:id="488"/>
    <w:p w14:paraId="306DE917">
      <w:pPr>
        <w:pStyle w:val="4"/>
        <w:rPr>
          <w:color w:val="auto"/>
          <w:highlight w:val="none"/>
        </w:rPr>
      </w:pPr>
      <w:bookmarkStart w:id="489" w:name="_Toc9160"/>
      <w:bookmarkStart w:id="490" w:name="_Toc962678435"/>
      <w:bookmarkStart w:id="491" w:name="_Toc389065273"/>
      <w:bookmarkStart w:id="492" w:name="_Toc373478354"/>
      <w:bookmarkStart w:id="493" w:name="_Toc407135209"/>
      <w:bookmarkStart w:id="494" w:name="_Toc1642190822"/>
      <w:bookmarkStart w:id="495" w:name="_Toc373227707"/>
      <w:bookmarkStart w:id="496" w:name="_Toc18931"/>
      <w:bookmarkStart w:id="497" w:name="_Toc78449795"/>
      <w:r>
        <w:rPr>
          <w:color w:val="auto"/>
          <w:highlight w:val="none"/>
        </w:rPr>
        <w:t xml:space="preserve">3.1 </w:t>
      </w:r>
      <w:r>
        <w:rPr>
          <w:rFonts w:hint="eastAsia" w:cs="黑体"/>
          <w:color w:val="auto"/>
          <w:highlight w:val="none"/>
        </w:rPr>
        <w:t>承包人的一般义务</w:t>
      </w:r>
      <w:bookmarkEnd w:id="489"/>
      <w:bookmarkEnd w:id="490"/>
      <w:bookmarkEnd w:id="491"/>
      <w:bookmarkEnd w:id="492"/>
      <w:bookmarkEnd w:id="493"/>
      <w:bookmarkEnd w:id="494"/>
      <w:bookmarkEnd w:id="495"/>
      <w:bookmarkEnd w:id="496"/>
      <w:bookmarkEnd w:id="497"/>
    </w:p>
    <w:p w14:paraId="6012FDB0">
      <w:pPr>
        <w:spacing w:line="360" w:lineRule="auto"/>
        <w:ind w:firstLine="420" w:firstLineChars="200"/>
        <w:jc w:val="left"/>
        <w:rPr>
          <w:color w:val="auto"/>
          <w:highlight w:val="none"/>
          <w:u w:val="singl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r>
        <w:rPr>
          <w:rFonts w:hint="eastAsia" w:hAnsi="宋体"/>
          <w:color w:val="auto"/>
          <w:highlight w:val="none"/>
          <w:u w:val="single"/>
        </w:rPr>
        <w:t>工程具备竣工验收条件，承包人按工程竣工验收有关规定，向发包人提交完整的竣工资料及竣工验收报告</w:t>
      </w:r>
      <w:r>
        <w:rPr>
          <w:rFonts w:hint="eastAsia" w:hAnsi="宋体" w:cs="宋体"/>
          <w:color w:val="auto"/>
          <w:highlight w:val="none"/>
        </w:rPr>
        <w:t>。</w:t>
      </w:r>
    </w:p>
    <w:p w14:paraId="3B468CA9">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 xml:space="preserve"> 一式六份 </w:t>
      </w:r>
      <w:r>
        <w:rPr>
          <w:color w:val="auto"/>
          <w:highlight w:val="none"/>
          <w:u w:val="single"/>
        </w:rPr>
        <w:t xml:space="preserve"> </w:t>
      </w:r>
      <w:r>
        <w:rPr>
          <w:rFonts w:hint="eastAsia" w:hAnsi="宋体" w:cs="宋体"/>
          <w:color w:val="auto"/>
          <w:highlight w:val="none"/>
        </w:rPr>
        <w:t>。</w:t>
      </w:r>
    </w:p>
    <w:p w14:paraId="5123FF7C">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rFonts w:hint="eastAsia"/>
          <w:color w:val="auto"/>
          <w:highlight w:val="none"/>
          <w:u w:val="single"/>
        </w:rPr>
        <w:t xml:space="preserve">  由承包人承担 </w:t>
      </w:r>
      <w:r>
        <w:rPr>
          <w:rFonts w:hint="eastAsia" w:hAnsi="宋体" w:cs="宋体"/>
          <w:color w:val="auto"/>
          <w:highlight w:val="none"/>
        </w:rPr>
        <w:t>。</w:t>
      </w:r>
    </w:p>
    <w:p w14:paraId="0FAC7A73">
      <w:pPr>
        <w:spacing w:line="360" w:lineRule="auto"/>
        <w:ind w:firstLine="420" w:firstLineChars="200"/>
        <w:jc w:val="left"/>
        <w:rPr>
          <w:color w:val="auto"/>
          <w:highlight w:val="none"/>
        </w:rPr>
      </w:pPr>
      <w:r>
        <w:rPr>
          <w:rFonts w:hint="eastAsia" w:hAnsi="宋体" w:cs="宋体"/>
          <w:color w:val="auto"/>
          <w:highlight w:val="none"/>
        </w:rPr>
        <w:t>承包人提交的竣工资料移交时间：</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竣工验收正式通过后 5 天，提供竣工图的数量分别为6 套</w:t>
      </w:r>
      <w:r>
        <w:rPr>
          <w:rFonts w:ascii="宋体" w:hAnsi="宋体" w:eastAsia="宋体" w:cs="宋体"/>
          <w:color w:val="auto"/>
          <w:highlight w:val="none"/>
          <w:u w:val="single"/>
        </w:rPr>
        <w:t xml:space="preserve"> </w:t>
      </w:r>
      <w:r>
        <w:rPr>
          <w:rFonts w:hint="eastAsia" w:hAnsi="宋体" w:cs="宋体"/>
          <w:color w:val="auto"/>
          <w:highlight w:val="none"/>
        </w:rPr>
        <w:t>。</w:t>
      </w:r>
    </w:p>
    <w:p w14:paraId="6CCFE660">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color w:val="auto"/>
          <w:highlight w:val="none"/>
          <w:u w:val="single"/>
        </w:rPr>
        <w:t>完整的经相关部门签字确认并加盖单位公章后的竣工材料纸质版及电子版</w:t>
      </w:r>
      <w:r>
        <w:rPr>
          <w:rFonts w:hint="eastAsia" w:hAnsi="宋体" w:cs="宋体"/>
          <w:color w:val="auto"/>
          <w:highlight w:val="none"/>
        </w:rPr>
        <w:t>。</w:t>
      </w:r>
    </w:p>
    <w:p w14:paraId="4DE9EF6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14:paraId="6B8BC72A">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eastAsia="zh-CN"/>
        </w:rPr>
        <w:t>）</w:t>
      </w:r>
      <w:r>
        <w:rPr>
          <w:rFonts w:hint="eastAsia" w:hAnsi="宋体" w:cs="宋体"/>
          <w:color w:val="auto"/>
          <w:kern w:val="0"/>
          <w:highlight w:val="none"/>
        </w:rPr>
        <w:t>施工场地周围地下管线</w:t>
      </w:r>
      <w:r>
        <w:rPr>
          <w:rFonts w:hint="eastAsia" w:hAnsi="宋体" w:cs="宋体"/>
          <w:color w:val="auto"/>
          <w:kern w:val="0"/>
          <w:highlight w:val="none"/>
          <w:lang w:eastAsia="zh-CN"/>
        </w:rPr>
        <w:t>（</w:t>
      </w:r>
      <w:r>
        <w:rPr>
          <w:rFonts w:hint="eastAsia" w:hAnsi="宋体" w:cs="宋体"/>
          <w:color w:val="auto"/>
          <w:kern w:val="0"/>
          <w:highlight w:val="none"/>
        </w:rPr>
        <w:t>地下管综探测图由发包人提供</w:t>
      </w:r>
      <w:r>
        <w:rPr>
          <w:rFonts w:hint="eastAsia" w:hAnsi="宋体" w:cs="宋体"/>
          <w:color w:val="auto"/>
          <w:kern w:val="0"/>
          <w:highlight w:val="none"/>
          <w:lang w:eastAsia="zh-CN"/>
        </w:rPr>
        <w:t>）</w:t>
      </w:r>
      <w:r>
        <w:rPr>
          <w:rFonts w:hint="eastAsia" w:hAnsi="宋体" w:cs="宋体"/>
          <w:color w:val="auto"/>
          <w:kern w:val="0"/>
          <w:highlight w:val="none"/>
        </w:rPr>
        <w:t>和邻近建筑物、构筑物</w:t>
      </w:r>
      <w:r>
        <w:rPr>
          <w:rFonts w:hint="eastAsia" w:hAnsi="宋体" w:cs="宋体"/>
          <w:color w:val="auto"/>
          <w:kern w:val="0"/>
          <w:highlight w:val="none"/>
          <w:lang w:eastAsia="zh-CN"/>
        </w:rPr>
        <w:t>（</w:t>
      </w:r>
      <w:r>
        <w:rPr>
          <w:rFonts w:hint="eastAsia" w:hAnsi="宋体" w:cs="宋体"/>
          <w:color w:val="auto"/>
          <w:kern w:val="0"/>
          <w:highlight w:val="none"/>
        </w:rPr>
        <w:t>含文物保护建筑</w:t>
      </w:r>
      <w:r>
        <w:rPr>
          <w:rFonts w:hint="eastAsia" w:hAnsi="宋体" w:cs="宋体"/>
          <w:color w:val="auto"/>
          <w:kern w:val="0"/>
          <w:highlight w:val="none"/>
          <w:lang w:eastAsia="zh-CN"/>
        </w:rPr>
        <w:t>）</w:t>
      </w:r>
      <w:r>
        <w:rPr>
          <w:rFonts w:hint="eastAsia" w:hAnsi="宋体" w:cs="宋体"/>
          <w:color w:val="auto"/>
          <w:kern w:val="0"/>
          <w:highlight w:val="none"/>
        </w:rPr>
        <w:t>、古树名木的保护要求及费用承担：</w:t>
      </w:r>
      <w:r>
        <w:rPr>
          <w:rFonts w:hint="eastAsia" w:hAnsi="宋体" w:cs="宋体"/>
          <w:color w:val="auto"/>
          <w:kern w:val="0"/>
          <w:highlight w:val="none"/>
          <w:u w:val="single"/>
        </w:rPr>
        <w:t>承包人施工时应探明并负责保护且承包费用，施工时损坏地下管线、邻近建筑物、构筑物，所发生费用由承包人承担</w:t>
      </w:r>
      <w:r>
        <w:rPr>
          <w:rFonts w:hint="eastAsia" w:hAnsi="宋体" w:cs="宋体"/>
          <w:color w:val="auto"/>
          <w:kern w:val="0"/>
          <w:highlight w:val="none"/>
        </w:rPr>
        <w:t>。</w:t>
      </w:r>
    </w:p>
    <w:p w14:paraId="6CC319A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eastAsia="zh-CN"/>
        </w:rPr>
        <w:t>）</w:t>
      </w:r>
      <w:r>
        <w:rPr>
          <w:rFonts w:hint="eastAsia" w:hAnsi="宋体" w:cs="宋体"/>
          <w:color w:val="auto"/>
          <w:kern w:val="0"/>
          <w:highlight w:val="none"/>
        </w:rPr>
        <w:t>取土场及弃土场由承包人自行解决。但不得违反相关管理规定，并承担相关费用。</w:t>
      </w:r>
    </w:p>
    <w:p w14:paraId="57D7FF4C">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3</w:t>
      </w:r>
      <w:r>
        <w:rPr>
          <w:rFonts w:hint="eastAsia" w:hAnsi="宋体" w:cs="宋体"/>
          <w:color w:val="auto"/>
          <w:kern w:val="0"/>
          <w:highlight w:val="none"/>
          <w:lang w:eastAsia="zh-CN"/>
        </w:rPr>
        <w:t>）</w:t>
      </w:r>
      <w:r>
        <w:rPr>
          <w:rFonts w:hint="eastAsia" w:hAnsi="宋体" w:cs="宋体"/>
          <w:color w:val="auto"/>
          <w:kern w:val="0"/>
          <w:highlight w:val="none"/>
        </w:rPr>
        <w:t>向发包人提供的办公和生活房屋及设施的要求：向发包人及监理提供办公室和休息室共3 间，费用由承包人承担。</w:t>
      </w:r>
    </w:p>
    <w:p w14:paraId="6E94684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4</w:t>
      </w:r>
      <w:r>
        <w:rPr>
          <w:rFonts w:hint="eastAsia" w:hAnsi="宋体" w:cs="宋体"/>
          <w:color w:val="auto"/>
          <w:kern w:val="0"/>
          <w:highlight w:val="none"/>
          <w:lang w:eastAsia="zh-CN"/>
        </w:rPr>
        <w:t>）</w:t>
      </w:r>
      <w:r>
        <w:rPr>
          <w:rFonts w:hint="eastAsia" w:hAnsi="宋体" w:cs="宋体"/>
          <w:color w:val="auto"/>
          <w:kern w:val="0"/>
          <w:highlight w:val="none"/>
        </w:rPr>
        <w:t>已完工程成品保护的特殊要求及费用承担：已竣工工程未交付发包人之前，承包人按协议条款约定负责已完成工程的成品保护工作，保护期间发生损坏，承包人自费予以修复。</w:t>
      </w:r>
    </w:p>
    <w:p w14:paraId="1497757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5</w:t>
      </w:r>
      <w:r>
        <w:rPr>
          <w:rFonts w:hint="eastAsia" w:hAnsi="宋体" w:cs="宋体"/>
          <w:color w:val="auto"/>
          <w:kern w:val="0"/>
          <w:highlight w:val="none"/>
          <w:lang w:eastAsia="zh-CN"/>
        </w:rPr>
        <w:t>）</w:t>
      </w:r>
      <w:r>
        <w:rPr>
          <w:rFonts w:hint="eastAsia" w:hAnsi="宋体" w:cs="宋体"/>
          <w:color w:val="auto"/>
          <w:kern w:val="0"/>
          <w:highlight w:val="none"/>
        </w:rPr>
        <w:t>施工场地、水电运输通道及施工便道的修建和维护、清场等费用：</w:t>
      </w:r>
      <w:r>
        <w:rPr>
          <w:rFonts w:hint="eastAsia" w:hAnsi="宋体" w:cs="宋体"/>
          <w:color w:val="auto"/>
          <w:kern w:val="0"/>
          <w:highlight w:val="none"/>
          <w:u w:val="single"/>
        </w:rPr>
        <w:t>由承包人承担</w:t>
      </w:r>
      <w:r>
        <w:rPr>
          <w:rFonts w:hint="eastAsia" w:hAnsi="宋体" w:cs="宋体"/>
          <w:color w:val="auto"/>
          <w:kern w:val="0"/>
          <w:highlight w:val="none"/>
        </w:rPr>
        <w:t>。</w:t>
      </w:r>
    </w:p>
    <w:p w14:paraId="3638BAB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6</w:t>
      </w:r>
      <w:r>
        <w:rPr>
          <w:rFonts w:hint="eastAsia" w:hAnsi="宋体" w:cs="宋体"/>
          <w:color w:val="auto"/>
          <w:kern w:val="0"/>
          <w:highlight w:val="none"/>
          <w:lang w:eastAsia="zh-CN"/>
        </w:rPr>
        <w:t>）</w:t>
      </w:r>
      <w:r>
        <w:rPr>
          <w:rFonts w:hint="eastAsia" w:hAnsi="宋体" w:cs="宋体"/>
          <w:color w:val="auto"/>
          <w:kern w:val="0"/>
          <w:highlight w:val="none"/>
        </w:rPr>
        <w:t>本工程施工场地范围内水、电</w:t>
      </w:r>
      <w:r>
        <w:rPr>
          <w:rFonts w:hint="eastAsia" w:hAnsi="宋体" w:cs="宋体"/>
          <w:color w:val="auto"/>
          <w:kern w:val="0"/>
          <w:highlight w:val="none"/>
          <w:lang w:eastAsia="zh-CN"/>
        </w:rPr>
        <w:t>（</w:t>
      </w:r>
      <w:r>
        <w:rPr>
          <w:rFonts w:hint="eastAsia" w:hAnsi="宋体" w:cs="宋体"/>
          <w:color w:val="auto"/>
          <w:kern w:val="0"/>
          <w:highlight w:val="none"/>
        </w:rPr>
        <w:t>含施工过程中发包人所需的供水、供电部分设备</w:t>
      </w:r>
      <w:r>
        <w:rPr>
          <w:rFonts w:hint="eastAsia" w:hAnsi="宋体" w:cs="宋体"/>
          <w:color w:val="auto"/>
          <w:kern w:val="0"/>
          <w:highlight w:val="none"/>
          <w:lang w:eastAsia="zh-CN"/>
        </w:rPr>
        <w:t>）</w:t>
      </w:r>
      <w:r>
        <w:rPr>
          <w:rFonts w:hint="eastAsia" w:hAnsi="宋体" w:cs="宋体"/>
          <w:color w:val="auto"/>
          <w:kern w:val="0"/>
          <w:highlight w:val="none"/>
        </w:rPr>
        <w:t>使用、维护、拆除、恢复等由承包人负责，以上费用在投标报价中综合考虑。</w:t>
      </w:r>
    </w:p>
    <w:p w14:paraId="567D668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7</w:t>
      </w:r>
      <w:r>
        <w:rPr>
          <w:rFonts w:hint="eastAsia" w:hAnsi="宋体" w:cs="宋体"/>
          <w:color w:val="auto"/>
          <w:kern w:val="0"/>
          <w:highlight w:val="none"/>
          <w:lang w:eastAsia="zh-CN"/>
        </w:rPr>
        <w:t>）</w:t>
      </w:r>
      <w:r>
        <w:rPr>
          <w:rFonts w:hint="eastAsia" w:hAnsi="宋体" w:cs="宋体"/>
          <w:color w:val="auto"/>
          <w:kern w:val="0"/>
          <w:highlight w:val="none"/>
        </w:rPr>
        <w:t>承包人的临时占地</w:t>
      </w:r>
      <w:r>
        <w:rPr>
          <w:rFonts w:hint="eastAsia" w:hAnsi="宋体" w:cs="宋体"/>
          <w:color w:val="auto"/>
          <w:kern w:val="0"/>
          <w:highlight w:val="none"/>
          <w:lang w:eastAsia="zh-CN"/>
        </w:rPr>
        <w:t>（</w:t>
      </w:r>
      <w:r>
        <w:rPr>
          <w:rFonts w:hint="eastAsia" w:hAnsi="宋体" w:cs="宋体"/>
          <w:color w:val="auto"/>
          <w:kern w:val="0"/>
          <w:highlight w:val="none"/>
        </w:rPr>
        <w:t>含项目部驻地等</w:t>
      </w:r>
      <w:r>
        <w:rPr>
          <w:rFonts w:hint="eastAsia" w:hAnsi="宋体" w:cs="宋体"/>
          <w:color w:val="auto"/>
          <w:kern w:val="0"/>
          <w:highlight w:val="none"/>
          <w:lang w:eastAsia="zh-CN"/>
        </w:rPr>
        <w:t>）</w:t>
      </w:r>
      <w:r>
        <w:rPr>
          <w:rFonts w:hint="eastAsia" w:hAnsi="宋体" w:cs="宋体"/>
          <w:color w:val="auto"/>
          <w:kern w:val="0"/>
          <w:highlight w:val="none"/>
        </w:rPr>
        <w:t>租用费</w:t>
      </w:r>
      <w:r>
        <w:rPr>
          <w:rFonts w:hint="eastAsia" w:hAnsi="宋体" w:cs="宋体"/>
          <w:color w:val="auto"/>
          <w:kern w:val="0"/>
          <w:highlight w:val="none"/>
          <w:lang w:eastAsia="zh-CN"/>
        </w:rPr>
        <w:t>（</w:t>
      </w:r>
      <w:r>
        <w:rPr>
          <w:rFonts w:hint="eastAsia" w:hAnsi="宋体" w:cs="宋体"/>
          <w:color w:val="auto"/>
          <w:kern w:val="0"/>
          <w:highlight w:val="none"/>
        </w:rPr>
        <w:t>含拆迁补偿</w:t>
      </w:r>
      <w:r>
        <w:rPr>
          <w:rFonts w:hint="eastAsia" w:hAnsi="宋体" w:cs="宋体"/>
          <w:color w:val="auto"/>
          <w:kern w:val="0"/>
          <w:highlight w:val="none"/>
          <w:lang w:eastAsia="zh-CN"/>
        </w:rPr>
        <w:t>）</w:t>
      </w:r>
      <w:r>
        <w:rPr>
          <w:rFonts w:hint="eastAsia" w:hAnsi="宋体" w:cs="宋体"/>
          <w:color w:val="auto"/>
          <w:kern w:val="0"/>
          <w:highlight w:val="none"/>
        </w:rPr>
        <w:t>、临时用地的环保、恢复及施工范围内临时性占地的地面附着物发生的费用均由承包人负责，发生的一切费用已包含在投标报价中。</w:t>
      </w:r>
    </w:p>
    <w:p w14:paraId="41FD2D9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8</w:t>
      </w:r>
      <w:r>
        <w:rPr>
          <w:rFonts w:hint="eastAsia" w:hAnsi="宋体" w:cs="宋体"/>
          <w:color w:val="auto"/>
          <w:kern w:val="0"/>
          <w:highlight w:val="none"/>
          <w:lang w:eastAsia="zh-CN"/>
        </w:rPr>
        <w:t>）</w:t>
      </w:r>
      <w:r>
        <w:rPr>
          <w:rFonts w:hint="eastAsia" w:hAnsi="宋体" w:cs="宋体"/>
          <w:color w:val="auto"/>
          <w:kern w:val="0"/>
          <w:highlight w:val="none"/>
        </w:rPr>
        <w:t>承包人应按监理人的指示负责拆除拆迁残留基础和构筑物等，清除本工程施工范围的零星拆迁垃圾、杂物以及场地中的树根等，结算时以实际发生为准。</w:t>
      </w:r>
    </w:p>
    <w:p w14:paraId="25264DF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9</w:t>
      </w:r>
      <w:r>
        <w:rPr>
          <w:rFonts w:hint="eastAsia" w:hAnsi="宋体" w:cs="宋体"/>
          <w:color w:val="auto"/>
          <w:kern w:val="0"/>
          <w:highlight w:val="none"/>
          <w:lang w:eastAsia="zh-CN"/>
        </w:rPr>
        <w:t>）</w:t>
      </w:r>
      <w:r>
        <w:rPr>
          <w:rFonts w:hint="eastAsia" w:hAnsi="宋体" w:cs="宋体"/>
          <w:color w:val="auto"/>
          <w:kern w:val="0"/>
          <w:highlight w:val="none"/>
        </w:rPr>
        <w:t>本合同承包人施工场地上架设施工用电线路，线路走向由监理人会同承包人共同协商确定。</w:t>
      </w:r>
    </w:p>
    <w:p w14:paraId="4CCED231">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10</w:t>
      </w:r>
      <w:r>
        <w:rPr>
          <w:rFonts w:hint="eastAsia" w:hAnsi="宋体" w:cs="宋体"/>
          <w:color w:val="auto"/>
          <w:kern w:val="0"/>
          <w:highlight w:val="none"/>
          <w:lang w:eastAsia="zh-CN"/>
        </w:rPr>
        <w:t>）</w:t>
      </w:r>
      <w:r>
        <w:rPr>
          <w:rFonts w:hint="eastAsia" w:hAnsi="宋体" w:cs="宋体"/>
          <w:color w:val="auto"/>
          <w:kern w:val="0"/>
          <w:highlight w:val="none"/>
        </w:rPr>
        <w:t>承包人应充分理解有一些设施</w:t>
      </w:r>
      <w:r>
        <w:rPr>
          <w:rFonts w:hint="eastAsia" w:hAnsi="宋体" w:cs="宋体"/>
          <w:color w:val="auto"/>
          <w:kern w:val="0"/>
          <w:highlight w:val="none"/>
          <w:lang w:eastAsia="zh-CN"/>
        </w:rPr>
        <w:t>（</w:t>
      </w:r>
      <w:r>
        <w:rPr>
          <w:rFonts w:hint="eastAsia" w:hAnsi="宋体" w:cs="宋体"/>
          <w:color w:val="auto"/>
          <w:kern w:val="0"/>
          <w:highlight w:val="none"/>
        </w:rPr>
        <w:t>如施工道路</w:t>
      </w:r>
      <w:r>
        <w:rPr>
          <w:rFonts w:hint="eastAsia" w:hAnsi="宋体" w:cs="宋体"/>
          <w:color w:val="auto"/>
          <w:kern w:val="0"/>
          <w:highlight w:val="none"/>
          <w:lang w:eastAsia="zh-CN"/>
        </w:rPr>
        <w:t>）</w:t>
      </w:r>
      <w:r>
        <w:rPr>
          <w:rFonts w:hint="eastAsia" w:hAnsi="宋体" w:cs="宋体"/>
          <w:color w:val="auto"/>
          <w:kern w:val="0"/>
          <w:highlight w:val="none"/>
        </w:rPr>
        <w:t>将会由一个以上的承包人使用，如果在使用过程中发生干扰时，应立即通知监理人并服从监理人的决定。</w:t>
      </w:r>
    </w:p>
    <w:p w14:paraId="289FE4AA">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11</w:t>
      </w:r>
      <w:r>
        <w:rPr>
          <w:rFonts w:hint="eastAsia" w:hAnsi="宋体" w:cs="宋体"/>
          <w:color w:val="auto"/>
          <w:kern w:val="0"/>
          <w:highlight w:val="none"/>
          <w:lang w:eastAsia="zh-CN"/>
        </w:rPr>
        <w:t>）</w:t>
      </w:r>
      <w:r>
        <w:rPr>
          <w:rFonts w:hint="eastAsia" w:hAnsi="宋体" w:cs="宋体"/>
          <w:color w:val="auto"/>
          <w:kern w:val="0"/>
          <w:highlight w:val="none"/>
        </w:rPr>
        <w:t>凡属于承包人交付给其他承包人的工作面以及与其他承包人交叉作业的工作面，承包人必须服从监理人的决定，按规定的完工日期完成并将清理好的工作面移交给发包人，并取得监理人的同意。</w:t>
      </w:r>
    </w:p>
    <w:p w14:paraId="49899DE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12</w:t>
      </w:r>
      <w:r>
        <w:rPr>
          <w:rFonts w:hint="eastAsia" w:hAnsi="宋体" w:cs="宋体"/>
          <w:color w:val="auto"/>
          <w:kern w:val="0"/>
          <w:highlight w:val="none"/>
          <w:lang w:eastAsia="zh-CN"/>
        </w:rPr>
        <w:t>）</w:t>
      </w:r>
      <w:r>
        <w:rPr>
          <w:rFonts w:hint="eastAsia" w:hAnsi="宋体" w:cs="宋体"/>
          <w:color w:val="auto"/>
          <w:kern w:val="0"/>
          <w:highlight w:val="none"/>
        </w:rPr>
        <w:t>承包人应为监理人、发包人现场代表对施工现场的检查监督提供必要的配合，并对这种配合对施工的影响应有充分的考虑。</w:t>
      </w:r>
    </w:p>
    <w:p w14:paraId="7E3485F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对上述9</w:t>
      </w:r>
      <w:r>
        <w:rPr>
          <w:rFonts w:hint="eastAsia" w:hAnsi="宋体" w:cs="宋体"/>
          <w:color w:val="auto"/>
          <w:kern w:val="0"/>
          <w:highlight w:val="none"/>
          <w:lang w:eastAsia="zh-CN"/>
        </w:rPr>
        <w:t>）</w:t>
      </w:r>
      <w:r>
        <w:rPr>
          <w:rFonts w:hint="eastAsia" w:hAnsi="宋体" w:cs="宋体"/>
          <w:color w:val="auto"/>
          <w:kern w:val="0"/>
          <w:highlight w:val="none"/>
        </w:rPr>
        <w:t>-12</w:t>
      </w:r>
      <w:r>
        <w:rPr>
          <w:rFonts w:hint="eastAsia" w:hAnsi="宋体" w:cs="宋体"/>
          <w:color w:val="auto"/>
          <w:kern w:val="0"/>
          <w:highlight w:val="none"/>
          <w:lang w:eastAsia="zh-CN"/>
        </w:rPr>
        <w:t>）</w:t>
      </w:r>
      <w:r>
        <w:rPr>
          <w:rFonts w:hint="eastAsia" w:hAnsi="宋体" w:cs="宋体"/>
          <w:color w:val="auto"/>
          <w:kern w:val="0"/>
          <w:highlight w:val="none"/>
        </w:rPr>
        <w:t>项工作，费用已包括在有关单价和总价中，发包人不再另行支付由此所发生的一切费用。</w:t>
      </w:r>
    </w:p>
    <w:p w14:paraId="3896AF5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13</w:t>
      </w:r>
      <w:r>
        <w:rPr>
          <w:rFonts w:hint="eastAsia" w:hAnsi="宋体" w:cs="宋体"/>
          <w:color w:val="auto"/>
          <w:kern w:val="0"/>
          <w:highlight w:val="none"/>
          <w:lang w:eastAsia="zh-CN"/>
        </w:rPr>
        <w:t>）</w:t>
      </w:r>
      <w:r>
        <w:rPr>
          <w:rFonts w:hint="eastAsia" w:hAnsi="宋体" w:cs="宋体"/>
          <w:color w:val="auto"/>
          <w:kern w:val="0"/>
          <w:highlight w:val="none"/>
        </w:rPr>
        <w:t>土料场由承包人自行解决，并负责提供经检测合格的土料。</w:t>
      </w:r>
    </w:p>
    <w:p w14:paraId="63068B01">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14</w:t>
      </w:r>
      <w:r>
        <w:rPr>
          <w:rFonts w:hint="eastAsia" w:hAnsi="宋体" w:cs="宋体"/>
          <w:color w:val="auto"/>
          <w:kern w:val="0"/>
          <w:highlight w:val="none"/>
          <w:lang w:eastAsia="zh-CN"/>
        </w:rPr>
        <w:t>）</w:t>
      </w:r>
      <w:r>
        <w:rPr>
          <w:rFonts w:hint="eastAsia" w:hAnsi="宋体" w:cs="宋体"/>
          <w:color w:val="auto"/>
          <w:kern w:val="0"/>
          <w:highlight w:val="none"/>
        </w:rPr>
        <w:t>承包人应负责施工场内交通管制和协调通行工作。连接施工场地内外道路出口处须设洗车场，对从施工场地进入市区道路的所有车辆进行清洗，并派专人在出口处负责看守，严禁与工程施工无关的人员及车辆进出施工场地，所发生的费用由监理人负责协调有关标段共同承担。如承包人违反以上有关规定，由此所造成的一切后果由承包人负责。</w:t>
      </w:r>
    </w:p>
    <w:p w14:paraId="221DB3F0">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15</w:t>
      </w:r>
      <w:r>
        <w:rPr>
          <w:rFonts w:hint="eastAsia" w:hAnsi="宋体" w:cs="宋体"/>
          <w:color w:val="auto"/>
          <w:kern w:val="0"/>
          <w:highlight w:val="none"/>
          <w:lang w:eastAsia="zh-CN"/>
        </w:rPr>
        <w:t>）</w:t>
      </w:r>
      <w:r>
        <w:rPr>
          <w:rFonts w:hint="eastAsia" w:hAnsi="宋体" w:cs="宋体"/>
          <w:color w:val="auto"/>
          <w:kern w:val="0"/>
          <w:highlight w:val="none"/>
        </w:rPr>
        <w:t>承包人负责其本合同段在合同实施期内临时交通道路</w:t>
      </w:r>
      <w:r>
        <w:rPr>
          <w:rFonts w:hint="eastAsia" w:hAnsi="宋体" w:cs="宋体"/>
          <w:color w:val="auto"/>
          <w:kern w:val="0"/>
          <w:highlight w:val="none"/>
          <w:lang w:eastAsia="zh-CN"/>
        </w:rPr>
        <w:t>（</w:t>
      </w:r>
      <w:r>
        <w:rPr>
          <w:rFonts w:hint="eastAsia" w:hAnsi="宋体" w:cs="宋体"/>
          <w:color w:val="auto"/>
          <w:kern w:val="0"/>
          <w:highlight w:val="none"/>
        </w:rPr>
        <w:t>含场内外连接公共交通道路</w:t>
      </w:r>
      <w:r>
        <w:rPr>
          <w:rFonts w:hint="eastAsia" w:hAnsi="宋体" w:cs="宋体"/>
          <w:color w:val="auto"/>
          <w:kern w:val="0"/>
          <w:highlight w:val="none"/>
          <w:lang w:eastAsia="zh-CN"/>
        </w:rPr>
        <w:t>）</w:t>
      </w:r>
      <w:r>
        <w:rPr>
          <w:rFonts w:hint="eastAsia" w:hAnsi="宋体" w:cs="宋体"/>
          <w:color w:val="auto"/>
          <w:kern w:val="0"/>
          <w:highlight w:val="none"/>
        </w:rPr>
        <w:t>和交通设施的修建、维修、养护和交通管理工作，并承担一切费用。</w:t>
      </w:r>
    </w:p>
    <w:p w14:paraId="26618F5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16</w:t>
      </w:r>
      <w:r>
        <w:rPr>
          <w:rFonts w:hint="eastAsia" w:hAnsi="宋体" w:cs="宋体"/>
          <w:color w:val="auto"/>
          <w:kern w:val="0"/>
          <w:highlight w:val="none"/>
          <w:lang w:eastAsia="zh-CN"/>
        </w:rPr>
        <w:t>）</w:t>
      </w:r>
      <w:r>
        <w:rPr>
          <w:rFonts w:hint="eastAsia" w:hAnsi="宋体" w:cs="宋体"/>
          <w:color w:val="auto"/>
          <w:kern w:val="0"/>
          <w:highlight w:val="none"/>
        </w:rPr>
        <w:t>承包人修建的临时道路和交通设施，应免费提供给发包人、监理人和其他合同段的承包人使用，如共同使用的路基损坏严重，发包人或监理人将负责通知有关承包人共同出资修复，若使用频率相差悬殊，则按比例分摊。</w:t>
      </w:r>
    </w:p>
    <w:p w14:paraId="4C407C8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17</w:t>
      </w:r>
      <w:r>
        <w:rPr>
          <w:rFonts w:hint="eastAsia" w:hAnsi="宋体" w:cs="宋体"/>
          <w:color w:val="auto"/>
          <w:kern w:val="0"/>
          <w:highlight w:val="none"/>
          <w:lang w:eastAsia="zh-CN"/>
        </w:rPr>
        <w:t>）</w:t>
      </w:r>
      <w:r>
        <w:rPr>
          <w:rFonts w:hint="eastAsia" w:hAnsi="宋体" w:cs="宋体"/>
          <w:color w:val="auto"/>
          <w:kern w:val="0"/>
          <w:highlight w:val="none"/>
        </w:rPr>
        <w:t>承包人在实施合同工程所使用公共道路、水源、公共设施等必须保障发包人及其他人的财产、利益和权利免受损害，造成损害的自费负责维修或赔偿。</w:t>
      </w:r>
    </w:p>
    <w:p w14:paraId="19ABF95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18</w:t>
      </w:r>
      <w:r>
        <w:rPr>
          <w:rFonts w:hint="eastAsia" w:hAnsi="宋体" w:cs="宋体"/>
          <w:color w:val="auto"/>
          <w:kern w:val="0"/>
          <w:highlight w:val="none"/>
          <w:lang w:eastAsia="zh-CN"/>
        </w:rPr>
        <w:t>）</w:t>
      </w:r>
      <w:r>
        <w:rPr>
          <w:rFonts w:hint="eastAsia" w:hAnsi="宋体" w:cs="宋体"/>
          <w:color w:val="auto"/>
          <w:kern w:val="0"/>
          <w:highlight w:val="none"/>
        </w:rPr>
        <w:t>承包人的施工管理区及施工场地应设有临时的污水处理设施和施工排水设施，生活、施工垃圾等处置应妥当，施工材料如涂料、化学品等应妥善存放，并设有防雨、防风等措施，并承担一切费用。</w:t>
      </w:r>
    </w:p>
    <w:p w14:paraId="67FC6C2D">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19</w:t>
      </w:r>
      <w:r>
        <w:rPr>
          <w:rFonts w:hint="eastAsia" w:hAnsi="宋体" w:cs="宋体"/>
          <w:color w:val="auto"/>
          <w:kern w:val="0"/>
          <w:highlight w:val="none"/>
          <w:lang w:eastAsia="zh-CN"/>
        </w:rPr>
        <w:t>）</w:t>
      </w:r>
      <w:r>
        <w:rPr>
          <w:rFonts w:hint="eastAsia" w:hAnsi="宋体" w:cs="宋体"/>
          <w:color w:val="auto"/>
          <w:kern w:val="0"/>
          <w:highlight w:val="none"/>
        </w:rPr>
        <w:t>移交证书签发后，承包人应立即从签发了移交证书的工地上将所有有关的承包人的设备、多余材料、垃圾及各种临时工程清除、移走，并使这一部分工程及工地保持清洁，使发包人满意。</w:t>
      </w:r>
    </w:p>
    <w:p w14:paraId="3762D5AE">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20</w:t>
      </w:r>
      <w:r>
        <w:rPr>
          <w:rFonts w:hint="eastAsia" w:hAnsi="宋体" w:cs="宋体"/>
          <w:color w:val="auto"/>
          <w:kern w:val="0"/>
          <w:highlight w:val="none"/>
          <w:lang w:eastAsia="zh-CN"/>
        </w:rPr>
        <w:t>）</w:t>
      </w:r>
      <w:r>
        <w:rPr>
          <w:rFonts w:hint="eastAsia" w:hAnsi="宋体" w:cs="宋体"/>
          <w:color w:val="auto"/>
          <w:kern w:val="0"/>
          <w:highlight w:val="none"/>
        </w:rPr>
        <w:t>承包人应全权自费负责其劳务及职员的雇佣、工资的支付、房屋、膳食及运输的安排。承包人在任何时候应采取一切合理的预防措施，以防止其职员发生任何违法的、妨碍治安的行为，并维护治安和保护工程附近的单位、个人或财产免遭上述行为的破坏，否则，由此造成的后果和费用均由承包人承担。</w:t>
      </w:r>
    </w:p>
    <w:p w14:paraId="335EF93F">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21</w:t>
      </w:r>
      <w:r>
        <w:rPr>
          <w:rFonts w:hint="eastAsia" w:hAnsi="宋体" w:cs="宋体"/>
          <w:color w:val="auto"/>
          <w:kern w:val="0"/>
          <w:highlight w:val="none"/>
          <w:lang w:eastAsia="zh-CN"/>
        </w:rPr>
        <w:t>）</w:t>
      </w:r>
      <w:r>
        <w:rPr>
          <w:rFonts w:hint="eastAsia" w:hAnsi="宋体" w:cs="宋体"/>
          <w:color w:val="auto"/>
          <w:kern w:val="0"/>
          <w:highlight w:val="none"/>
        </w:rPr>
        <w:t>承包人应按安全施工管理有关规定，配备安全管理机构，配备合格的安全管理人员，负责处理全体工作人员和劳务人员的安全保护和防止事故等问题，如因承包人原因造成人员伤亡、财产损失等一切事故，由承包人负全责并承担费用。</w:t>
      </w:r>
    </w:p>
    <w:p w14:paraId="6F2F11E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22</w:t>
      </w:r>
      <w:r>
        <w:rPr>
          <w:rFonts w:hint="eastAsia" w:hAnsi="宋体" w:cs="宋体"/>
          <w:color w:val="auto"/>
          <w:kern w:val="0"/>
          <w:highlight w:val="none"/>
          <w:lang w:eastAsia="zh-CN"/>
        </w:rPr>
        <w:t>）</w:t>
      </w:r>
      <w:r>
        <w:rPr>
          <w:rFonts w:hint="eastAsia" w:hAnsi="宋体" w:cs="宋体"/>
          <w:color w:val="auto"/>
          <w:kern w:val="0"/>
          <w:highlight w:val="none"/>
        </w:rPr>
        <w:t>承包人在施工期间应协调好与邻近相关单位</w:t>
      </w:r>
      <w:r>
        <w:rPr>
          <w:rFonts w:hint="eastAsia" w:hAnsi="宋体" w:cs="宋体"/>
          <w:color w:val="auto"/>
          <w:kern w:val="0"/>
          <w:highlight w:val="none"/>
          <w:lang w:eastAsia="zh-CN"/>
        </w:rPr>
        <w:t>（</w:t>
      </w:r>
      <w:r>
        <w:rPr>
          <w:rFonts w:hint="eastAsia" w:hAnsi="宋体" w:cs="宋体"/>
          <w:color w:val="auto"/>
          <w:kern w:val="0"/>
          <w:highlight w:val="none"/>
        </w:rPr>
        <w:t>含居民、农民</w:t>
      </w:r>
      <w:r>
        <w:rPr>
          <w:rFonts w:hint="eastAsia" w:hAnsi="宋体" w:cs="宋体"/>
          <w:color w:val="auto"/>
          <w:kern w:val="0"/>
          <w:highlight w:val="none"/>
          <w:lang w:eastAsia="zh-CN"/>
        </w:rPr>
        <w:t>）</w:t>
      </w:r>
      <w:r>
        <w:rPr>
          <w:rFonts w:hint="eastAsia" w:hAnsi="宋体" w:cs="宋体"/>
          <w:color w:val="auto"/>
          <w:kern w:val="0"/>
          <w:highlight w:val="none"/>
        </w:rPr>
        <w:t>的关系、应避免发生矛盾与冲突，否则，由此造成的一切后果由承包人承担。</w:t>
      </w:r>
    </w:p>
    <w:p w14:paraId="17F2E03E">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23</w:t>
      </w:r>
      <w:r>
        <w:rPr>
          <w:rFonts w:hint="eastAsia" w:hAnsi="宋体" w:cs="宋体"/>
          <w:color w:val="auto"/>
          <w:kern w:val="0"/>
          <w:highlight w:val="none"/>
          <w:lang w:eastAsia="zh-CN"/>
        </w:rPr>
        <w:t>）</w:t>
      </w:r>
      <w:r>
        <w:rPr>
          <w:rFonts w:hint="eastAsia" w:hAnsi="宋体" w:cs="宋体"/>
          <w:color w:val="auto"/>
          <w:kern w:val="0"/>
          <w:highlight w:val="none"/>
        </w:rPr>
        <w:t>按照《中华人民共和国工会法》、《国务院关于进一步做好为农民工服务工作的意见》</w:t>
      </w:r>
      <w:r>
        <w:rPr>
          <w:rFonts w:hint="eastAsia" w:hAnsi="宋体" w:cs="宋体"/>
          <w:color w:val="auto"/>
          <w:kern w:val="0"/>
          <w:highlight w:val="none"/>
        </w:rPr>
        <w:tab/>
      </w:r>
      <w:r>
        <w:rPr>
          <w:rFonts w:hint="eastAsia" w:hAnsi="宋体" w:cs="宋体"/>
          <w:color w:val="auto"/>
          <w:kern w:val="0"/>
          <w:highlight w:val="none"/>
          <w:lang w:eastAsia="zh-CN"/>
        </w:rPr>
        <w:t>（</w:t>
      </w:r>
      <w:r>
        <w:rPr>
          <w:rFonts w:hint="eastAsia" w:hAnsi="宋体" w:cs="宋体"/>
          <w:color w:val="auto"/>
          <w:kern w:val="0"/>
          <w:highlight w:val="none"/>
        </w:rPr>
        <w:t>国发〔2014〕40号</w:t>
      </w:r>
      <w:r>
        <w:rPr>
          <w:rFonts w:hint="eastAsia" w:hAnsi="宋体" w:cs="宋体"/>
          <w:color w:val="auto"/>
          <w:kern w:val="0"/>
          <w:highlight w:val="none"/>
          <w:lang w:eastAsia="zh-CN"/>
        </w:rPr>
        <w:t>）</w:t>
      </w:r>
      <w:r>
        <w:rPr>
          <w:rFonts w:hint="eastAsia" w:hAnsi="宋体" w:cs="宋体"/>
          <w:color w:val="auto"/>
          <w:kern w:val="0"/>
          <w:highlight w:val="none"/>
        </w:rPr>
        <w:t>、《中华全国总工会关于深入贯彻落实&lt;国务院关于进一步做好为农民工服务工作的意见&gt;的实施意见》</w:t>
      </w:r>
      <w:r>
        <w:rPr>
          <w:rFonts w:hint="eastAsia" w:hAnsi="宋体" w:cs="宋体"/>
          <w:color w:val="auto"/>
          <w:kern w:val="0"/>
          <w:highlight w:val="none"/>
          <w:lang w:eastAsia="zh-CN"/>
        </w:rPr>
        <w:t>（</w:t>
      </w:r>
      <w:r>
        <w:rPr>
          <w:rFonts w:hint="eastAsia" w:hAnsi="宋体" w:cs="宋体"/>
          <w:color w:val="auto"/>
          <w:kern w:val="0"/>
          <w:highlight w:val="none"/>
        </w:rPr>
        <w:t>总工发〔2015〕14号</w:t>
      </w:r>
      <w:r>
        <w:rPr>
          <w:rFonts w:hint="eastAsia" w:hAnsi="宋体" w:cs="宋体"/>
          <w:color w:val="auto"/>
          <w:kern w:val="0"/>
          <w:highlight w:val="none"/>
          <w:lang w:eastAsia="zh-CN"/>
        </w:rPr>
        <w:t>）</w:t>
      </w:r>
      <w:r>
        <w:rPr>
          <w:rFonts w:hint="eastAsia" w:hAnsi="宋体" w:cs="宋体"/>
          <w:color w:val="auto"/>
          <w:kern w:val="0"/>
          <w:highlight w:val="none"/>
        </w:rPr>
        <w:t>有关要求，深入开展“农民工入会集中行动”，对开工的项目，须组建项目工会。</w:t>
      </w:r>
    </w:p>
    <w:p w14:paraId="308F4CB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24</w:t>
      </w:r>
      <w:r>
        <w:rPr>
          <w:rFonts w:hint="eastAsia" w:hAnsi="宋体" w:cs="宋体"/>
          <w:color w:val="auto"/>
          <w:kern w:val="0"/>
          <w:highlight w:val="none"/>
          <w:lang w:eastAsia="zh-CN"/>
        </w:rPr>
        <w:t>）</w:t>
      </w:r>
      <w:r>
        <w:rPr>
          <w:rFonts w:hint="eastAsia" w:hAnsi="宋体" w:cs="宋体"/>
          <w:color w:val="auto"/>
          <w:kern w:val="0"/>
          <w:highlight w:val="none"/>
        </w:rPr>
        <w:t>承担施工安全保卫工作及非夜间施工照明的责任和要求：在实施和完成本合同过程中，承包人须①时刻关注和采取适当措施保障现场所有工作人员的安全，保证工程施工安全，现场施工要保持有条不紊，避免上述人员的安全受到威胁；②为了保护本合同工程免遭损坏或为了现场附近过往群众的安全与方便，在必要的时候、地方或监理工程师要求或有关部门要求时，承包人应负责提供照明、警卫、护栏、警示标志等安全防护措施，并承担责任，费用已包含在投标报价的安全防护、文明施工措施费中。</w:t>
      </w:r>
    </w:p>
    <w:p w14:paraId="1CF296A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25</w:t>
      </w:r>
      <w:r>
        <w:rPr>
          <w:rFonts w:hint="eastAsia" w:hAnsi="宋体" w:cs="宋体"/>
          <w:color w:val="auto"/>
          <w:kern w:val="0"/>
          <w:highlight w:val="none"/>
          <w:lang w:eastAsia="zh-CN"/>
        </w:rPr>
        <w:t>）</w:t>
      </w:r>
      <w:r>
        <w:rPr>
          <w:rFonts w:hint="eastAsia" w:hAnsi="宋体" w:cs="宋体"/>
          <w:color w:val="auto"/>
          <w:kern w:val="0"/>
          <w:highlight w:val="none"/>
        </w:rPr>
        <w:t>需承包人办理的有关施工场地交通、环卫和施工噪音管理等手续：遵守政府有关主管部门对施工场地交通、施工噪音、环境保护和安全生产等的管理规定办理相关手续，并承担费用。承包人对道路占道施工，需向交警部门进行报备，并按交警部门意见完善交通疏导方案，承包人应负责在占道施工路段提供照明、警卫、护栏、警示标志等安全防护措施，所发生费用由承包人在投标报价中综合考虑。</w:t>
      </w:r>
    </w:p>
    <w:p w14:paraId="6E9F163E">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26</w:t>
      </w:r>
      <w:r>
        <w:rPr>
          <w:rFonts w:hint="eastAsia" w:hAnsi="宋体" w:cs="宋体"/>
          <w:color w:val="auto"/>
          <w:kern w:val="0"/>
          <w:highlight w:val="none"/>
          <w:lang w:eastAsia="zh-CN"/>
        </w:rPr>
        <w:t>）</w:t>
      </w:r>
      <w:r>
        <w:rPr>
          <w:rFonts w:hint="eastAsia" w:hAnsi="宋体" w:cs="宋体"/>
          <w:color w:val="auto"/>
          <w:kern w:val="0"/>
          <w:highlight w:val="none"/>
        </w:rPr>
        <w:t>施工场地清洁卫生的要求：由于施工造成的环境污染，其责任和费用均由承包人承担。</w:t>
      </w:r>
    </w:p>
    <w:p w14:paraId="25CBF00F">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27</w:t>
      </w:r>
      <w:r>
        <w:rPr>
          <w:rFonts w:hint="eastAsia" w:hAnsi="宋体" w:cs="宋体"/>
          <w:color w:val="auto"/>
          <w:kern w:val="0"/>
          <w:highlight w:val="none"/>
          <w:lang w:eastAsia="zh-CN"/>
        </w:rPr>
        <w:t>）</w:t>
      </w:r>
      <w:r>
        <w:rPr>
          <w:rFonts w:hint="eastAsia" w:hAnsi="宋体" w:cs="宋体"/>
          <w:color w:val="auto"/>
          <w:kern w:val="0"/>
          <w:highlight w:val="none"/>
        </w:rPr>
        <w:t>在办理施工许可手续前，承包人须向银行开设农民工工资支付专用账户，通过银行转账方式，确保按月足额发放农民工工资。</w:t>
      </w:r>
    </w:p>
    <w:p w14:paraId="5CE867C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28</w:t>
      </w:r>
      <w:r>
        <w:rPr>
          <w:rFonts w:hint="eastAsia" w:hAnsi="宋体" w:cs="宋体"/>
          <w:color w:val="auto"/>
          <w:kern w:val="0"/>
          <w:highlight w:val="none"/>
          <w:lang w:eastAsia="zh-CN"/>
        </w:rPr>
        <w:t>）</w:t>
      </w:r>
      <w:r>
        <w:rPr>
          <w:rFonts w:hint="eastAsia" w:hAnsi="宋体" w:cs="宋体"/>
          <w:color w:val="auto"/>
          <w:kern w:val="0"/>
          <w:highlight w:val="none"/>
        </w:rPr>
        <w:t>配合发包人做好安全文明宣传、领导检查宣传等工作，相关费用由承包人承担。</w:t>
      </w:r>
    </w:p>
    <w:p w14:paraId="37C2470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29</w:t>
      </w:r>
      <w:r>
        <w:rPr>
          <w:rFonts w:hint="eastAsia" w:hAnsi="宋体" w:cs="宋体"/>
          <w:color w:val="auto"/>
          <w:kern w:val="0"/>
          <w:highlight w:val="none"/>
          <w:lang w:eastAsia="zh-CN"/>
        </w:rPr>
        <w:t>）</w:t>
      </w:r>
      <w:r>
        <w:rPr>
          <w:rFonts w:hint="eastAsia" w:hAnsi="宋体" w:cs="宋体"/>
          <w:color w:val="auto"/>
          <w:kern w:val="0"/>
          <w:highlight w:val="none"/>
        </w:rPr>
        <w:t>发包人对承包人无进度履约能力的部位和部分进行强制分割而形成的相关费用，须及时完善手续，列入承包人成本。发包人需及时组织监理，实施分割作业的队组负责人、承包人代表等对现场形成的费用等共同确认，但承包人人为或故意对此现场费用的缺席确认，并不能免除承包人责任。</w:t>
      </w:r>
    </w:p>
    <w:p w14:paraId="33C968C2">
      <w:pPr>
        <w:spacing w:line="360" w:lineRule="auto"/>
        <w:ind w:firstLine="420" w:firstLineChars="200"/>
        <w:rPr>
          <w:color w:val="auto"/>
          <w:kern w:val="0"/>
          <w:highlight w:val="none"/>
        </w:rPr>
      </w:pPr>
      <w:r>
        <w:rPr>
          <w:rFonts w:hint="eastAsia" w:hAnsi="宋体" w:cs="宋体"/>
          <w:color w:val="auto"/>
          <w:kern w:val="0"/>
          <w:highlight w:val="none"/>
        </w:rPr>
        <w:t>30</w:t>
      </w:r>
      <w:r>
        <w:rPr>
          <w:rFonts w:hint="eastAsia" w:hAnsi="宋体" w:cs="宋体"/>
          <w:color w:val="auto"/>
          <w:kern w:val="0"/>
          <w:highlight w:val="none"/>
          <w:lang w:eastAsia="zh-CN"/>
        </w:rPr>
        <w:t>）</w:t>
      </w:r>
      <w:r>
        <w:rPr>
          <w:rFonts w:hint="eastAsia" w:hAnsi="宋体" w:cs="宋体"/>
          <w:color w:val="auto"/>
          <w:kern w:val="0"/>
          <w:highlight w:val="none"/>
        </w:rPr>
        <w:t>双方约定承包人应做的其他工作：①发包人现场代表或监理工程师应在承包人约定时间到达现场进行隐蔽工程中间验收工作，如果在约定时间超过两小时后工程师未到现场，承包人可拍照发给监理工程师或发包人现场代表，获准后自行隐蔽继续施工。但在约定时间承包人未到现场及超过约定时间两小时，工程师可另定时间验收，承包人不得有异议且承担由此引发的责任。②承包人在签订合同之前已查看了工地及周围的环境，掌握了所有与工程施工有关或对施工有影响的情况，如征地拆迁、道路、交通流量、劳动力的提供范围等。发包人将施工场地移交给承包人后，承包人有责任和义务保护自身合法权益，应对施工场地上发生的一切负责，若发生非政府原因</w:t>
      </w:r>
      <w:r>
        <w:rPr>
          <w:rFonts w:hint="eastAsia" w:hAnsi="宋体" w:cs="宋体"/>
          <w:color w:val="auto"/>
          <w:kern w:val="0"/>
          <w:highlight w:val="none"/>
          <w:lang w:eastAsia="zh-CN"/>
        </w:rPr>
        <w:t>（</w:t>
      </w:r>
      <w:r>
        <w:rPr>
          <w:rFonts w:hint="eastAsia" w:hAnsi="宋体" w:cs="宋体"/>
          <w:color w:val="auto"/>
          <w:kern w:val="0"/>
          <w:highlight w:val="none"/>
        </w:rPr>
        <w:t>如当地居民干扰施工</w:t>
      </w:r>
      <w:r>
        <w:rPr>
          <w:rFonts w:hint="eastAsia" w:hAnsi="宋体" w:cs="宋体"/>
          <w:color w:val="auto"/>
          <w:kern w:val="0"/>
          <w:highlight w:val="none"/>
          <w:lang w:eastAsia="zh-CN"/>
        </w:rPr>
        <w:t>）</w:t>
      </w:r>
      <w:r>
        <w:rPr>
          <w:rFonts w:hint="eastAsia" w:hAnsi="宋体" w:cs="宋体"/>
          <w:color w:val="auto"/>
          <w:kern w:val="0"/>
          <w:highlight w:val="none"/>
        </w:rPr>
        <w:t>，或非发包人原因而影响施工导致工期拖延及财产损失，发包人概不负责，由承包人自行承担</w:t>
      </w:r>
    </w:p>
    <w:p w14:paraId="34246006">
      <w:pPr>
        <w:pStyle w:val="4"/>
        <w:rPr>
          <w:color w:val="auto"/>
          <w:highlight w:val="none"/>
        </w:rPr>
      </w:pPr>
      <w:bookmarkStart w:id="498" w:name="_Toc373478355"/>
      <w:bookmarkStart w:id="499" w:name="_Toc18586"/>
      <w:bookmarkStart w:id="500" w:name="_Toc501741485"/>
      <w:bookmarkStart w:id="501" w:name="_Toc78449796"/>
      <w:bookmarkStart w:id="502" w:name="_Toc389065274"/>
      <w:bookmarkStart w:id="503" w:name="_Toc407135210"/>
      <w:bookmarkStart w:id="504" w:name="_Toc626"/>
      <w:bookmarkStart w:id="505" w:name="_Toc373227708"/>
      <w:bookmarkStart w:id="506" w:name="_Toc1659520837"/>
      <w:r>
        <w:rPr>
          <w:color w:val="auto"/>
          <w:highlight w:val="none"/>
        </w:rPr>
        <w:t xml:space="preserve">3.2 </w:t>
      </w:r>
      <w:r>
        <w:rPr>
          <w:rFonts w:hint="eastAsia" w:hAnsi="宋体" w:cs="黑体"/>
          <w:color w:val="auto"/>
          <w:highlight w:val="none"/>
        </w:rPr>
        <w:t>项目经理</w:t>
      </w:r>
      <w:bookmarkEnd w:id="498"/>
      <w:bookmarkEnd w:id="499"/>
      <w:bookmarkEnd w:id="500"/>
      <w:bookmarkEnd w:id="501"/>
      <w:bookmarkEnd w:id="502"/>
      <w:bookmarkEnd w:id="503"/>
      <w:bookmarkEnd w:id="504"/>
      <w:bookmarkEnd w:id="505"/>
      <w:bookmarkEnd w:id="506"/>
    </w:p>
    <w:p w14:paraId="248A4053">
      <w:pPr>
        <w:spacing w:line="360" w:lineRule="auto"/>
        <w:ind w:firstLine="420" w:firstLineChars="200"/>
        <w:rPr>
          <w:color w:val="auto"/>
          <w:highlight w:val="none"/>
        </w:rPr>
      </w:pPr>
      <w:r>
        <w:rPr>
          <w:color w:val="auto"/>
          <w:kern w:val="0"/>
          <w:highlight w:val="none"/>
        </w:rPr>
        <w:t xml:space="preserve">3.2.1 </w:t>
      </w:r>
      <w:r>
        <w:rPr>
          <w:rFonts w:hint="eastAsia" w:hAnsi="宋体" w:cs="宋体"/>
          <w:color w:val="auto"/>
          <w:highlight w:val="none"/>
        </w:rPr>
        <w:t>项目经理：</w:t>
      </w:r>
    </w:p>
    <w:p w14:paraId="1207818C">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2084C44">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5CD6EA3">
      <w:pPr>
        <w:spacing w:line="360" w:lineRule="auto"/>
        <w:ind w:firstLine="420" w:firstLineChars="200"/>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100BEDF">
      <w:pPr>
        <w:spacing w:line="360" w:lineRule="auto"/>
        <w:ind w:firstLine="420" w:firstLineChars="200"/>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DA35581">
      <w:pPr>
        <w:spacing w:line="360" w:lineRule="auto"/>
        <w:ind w:firstLine="420" w:firstLineChars="200"/>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5177AA9">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255F017">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95F373A">
      <w:pPr>
        <w:spacing w:line="360" w:lineRule="auto"/>
        <w:ind w:firstLine="420" w:firstLineChars="200"/>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7D02CF9">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int="eastAsia" w:hAnsi="宋体" w:cs="宋体"/>
          <w:color w:val="auto"/>
          <w:highlight w:val="none"/>
        </w:rPr>
        <w:t>承包人对项目经理的授权范围如下：</w:t>
      </w:r>
      <w:r>
        <w:rPr>
          <w:color w:val="auto"/>
          <w:highlight w:val="none"/>
          <w:u w:val="single"/>
        </w:rPr>
        <w:t xml:space="preserve"> </w:t>
      </w:r>
      <w:r>
        <w:rPr>
          <w:rFonts w:hint="eastAsia"/>
          <w:color w:val="auto"/>
          <w:highlight w:val="none"/>
          <w:u w:val="single"/>
        </w:rPr>
        <w:t>项目经理仅限于工程的现场施工管理，但未经承包人</w:t>
      </w:r>
      <w:r>
        <w:rPr>
          <w:rFonts w:hint="eastAsia"/>
          <w:color w:val="auto"/>
          <w:highlight w:val="none"/>
          <w:u w:val="single"/>
          <w:lang w:eastAsia="zh-CN"/>
        </w:rPr>
        <w:t>电子签章</w:t>
      </w:r>
      <w:r>
        <w:rPr>
          <w:rFonts w:hint="eastAsia"/>
          <w:color w:val="auto"/>
          <w:highlight w:val="none"/>
          <w:u w:val="single"/>
        </w:rPr>
        <w:t>同意，不得以承包人名义向外采购材料设备、租用建筑周转材料、雇用劳动力、签订分包合同等从事一切为承包人设立义务或责任的行为 ，其他授权以承包人书面授权书为准</w:t>
      </w:r>
      <w:r>
        <w:rPr>
          <w:color w:val="auto"/>
          <w:highlight w:val="none"/>
          <w:u w:val="single"/>
        </w:rPr>
        <w:t xml:space="preserve"> </w:t>
      </w:r>
      <w:r>
        <w:rPr>
          <w:rFonts w:hint="eastAsia" w:hAnsi="宋体" w:cs="宋体"/>
          <w:color w:val="auto"/>
          <w:highlight w:val="none"/>
        </w:rPr>
        <w:t>。</w:t>
      </w:r>
    </w:p>
    <w:p w14:paraId="09CAA4D9">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关于项目经理每月在施工现场的时间要求：</w:t>
      </w:r>
      <w:r>
        <w:rPr>
          <w:color w:val="auto"/>
          <w:highlight w:val="none"/>
          <w:u w:val="single"/>
        </w:rPr>
        <w:t xml:space="preserve"> </w:t>
      </w:r>
      <w:r>
        <w:rPr>
          <w:rFonts w:hint="eastAsia"/>
          <w:color w:val="auto"/>
          <w:highlight w:val="none"/>
          <w:u w:val="single"/>
        </w:rPr>
        <w:t>项目经理无正当理由不得请假，到施工现场的时间每月不少于22天，无论什么理由不到位的，每少到一天支付违约金1000元</w:t>
      </w:r>
      <w:r>
        <w:rPr>
          <w:rFonts w:hint="eastAsia"/>
          <w:color w:val="auto"/>
          <w:highlight w:val="none"/>
          <w:u w:val="single"/>
          <w:lang w:eastAsia="zh-CN"/>
        </w:rPr>
        <w:t>（</w:t>
      </w:r>
      <w:r>
        <w:rPr>
          <w:rFonts w:hint="eastAsia"/>
          <w:color w:val="auto"/>
          <w:highlight w:val="none"/>
          <w:u w:val="single"/>
        </w:rPr>
        <w:t>人民币</w:t>
      </w:r>
      <w:r>
        <w:rPr>
          <w:rFonts w:hint="eastAsia"/>
          <w:color w:val="auto"/>
          <w:highlight w:val="none"/>
          <w:u w:val="single"/>
          <w:lang w:eastAsia="zh-CN"/>
        </w:rPr>
        <w:t>）</w:t>
      </w:r>
      <w:r>
        <w:rPr>
          <w:rFonts w:hint="eastAsia"/>
          <w:color w:val="auto"/>
          <w:highlight w:val="none"/>
          <w:u w:val="single"/>
        </w:rPr>
        <w:t>，违约金须当月向发包人缴清，否则发包人有权延期支付当月工程进度款</w:t>
      </w:r>
      <w:r>
        <w:rPr>
          <w:rFonts w:hint="eastAsia"/>
          <w:color w:val="auto"/>
          <w:highlight w:val="none"/>
          <w:u w:val="single"/>
          <w:lang w:eastAsia="zh-CN"/>
        </w:rPr>
        <w:t>（</w:t>
      </w:r>
      <w:r>
        <w:rPr>
          <w:rFonts w:hint="eastAsia"/>
          <w:color w:val="auto"/>
          <w:highlight w:val="none"/>
          <w:u w:val="single"/>
        </w:rPr>
        <w:t>由发包人现场代表或监理人员以现场签到的形式确认项目经理到场天数</w:t>
      </w:r>
      <w:r>
        <w:rPr>
          <w:rFonts w:hint="eastAsia"/>
          <w:color w:val="auto"/>
          <w:highlight w:val="none"/>
          <w:u w:val="single"/>
          <w:lang w:eastAsia="zh-CN"/>
        </w:rPr>
        <w:t>）</w:t>
      </w:r>
      <w:r>
        <w:rPr>
          <w:rFonts w:hint="eastAsia"/>
          <w:color w:val="auto"/>
          <w:highlight w:val="none"/>
          <w:u w:val="single"/>
        </w:rPr>
        <w:t xml:space="preserve">，并不承担违约责任。项目经理无故连续七天不到的，发包人将本项目视为挂靠工程，有权解除合同并没收履约保证金，同时发包人有权向承包人追索因此造成的实际损失 </w:t>
      </w:r>
      <w:r>
        <w:rPr>
          <w:rFonts w:hint="eastAsia" w:hAnsi="宋体" w:cs="宋体"/>
          <w:color w:val="auto"/>
          <w:highlight w:val="none"/>
        </w:rPr>
        <w:t>。</w:t>
      </w:r>
    </w:p>
    <w:p w14:paraId="2F069EC2">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kern w:val="0"/>
          <w:highlight w:val="none"/>
        </w:rPr>
      </w:pPr>
      <w:r>
        <w:rPr>
          <w:rFonts w:hint="eastAsia" w:hAnsi="宋体" w:cs="宋体"/>
          <w:color w:val="auto"/>
          <w:kern w:val="0"/>
          <w:highlight w:val="none"/>
        </w:rPr>
        <w:t>承包人未提交劳动合同，以及没有为项目经理缴纳社会保险证明的违约责任：</w:t>
      </w:r>
      <w:r>
        <w:rPr>
          <w:rFonts w:hint="eastAsia"/>
          <w:color w:val="auto"/>
          <w:highlight w:val="none"/>
          <w:u w:val="single"/>
        </w:rPr>
        <w:t>发包人有权对承包人处违约金1万元，并按照相关规定报行政主管部门处理</w:t>
      </w:r>
      <w:r>
        <w:rPr>
          <w:rFonts w:hint="eastAsia" w:hAnsi="宋体"/>
          <w:color w:val="auto"/>
          <w:highlight w:val="none"/>
          <w:u w:val="single"/>
        </w:rPr>
        <w:t xml:space="preserve"> </w:t>
      </w:r>
      <w:r>
        <w:rPr>
          <w:rFonts w:hint="eastAsia" w:hAnsi="宋体" w:cs="宋体"/>
          <w:color w:val="auto"/>
          <w:highlight w:val="none"/>
        </w:rPr>
        <w:t>。</w:t>
      </w:r>
    </w:p>
    <w:p w14:paraId="5409CFC9">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color w:val="auto"/>
          <w:highlight w:val="none"/>
          <w:u w:val="single"/>
          <w:lang w:val="en-US" w:eastAsia="zh-CN"/>
        </w:rPr>
        <w:t>5000</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14:paraId="70BB2E1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w:t>
      </w:r>
      <w:r>
        <w:rPr>
          <w:rFonts w:hint="default" w:ascii="Times New Roman" w:hAnsi="Times New Roman" w:eastAsia="宋体" w:cs="Times New Roman"/>
          <w:color w:val="auto"/>
          <w:highlight w:val="none"/>
          <w:u w:val="none"/>
        </w:rPr>
        <w:t>任。在监理人向承包人颁发</w:t>
      </w:r>
      <w:r>
        <w:rPr>
          <w:rFonts w:ascii="Times New Roman" w:hAnsi="Times New Roman" w:eastAsia="宋体" w:cs="Times New Roman"/>
          <w:color w:val="auto"/>
          <w:highlight w:val="none"/>
          <w:u w:val="none"/>
        </w:rPr>
        <w:t xml:space="preserve"> </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rPr>
        <w:t>（竣工证明材料名称）</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none"/>
        </w:rPr>
        <w:t xml:space="preserve"> </w:t>
      </w:r>
      <w:r>
        <w:rPr>
          <w:rFonts w:hint="default" w:ascii="Times New Roman" w:hAnsi="Times New Roman" w:eastAsia="宋体" w:cs="Times New Roman"/>
          <w:color w:val="auto"/>
          <w:highlight w:val="none"/>
          <w:u w:val="none"/>
        </w:rPr>
        <w:t>前，项目经理不得同时兼任其他任何项目的项目经理</w:t>
      </w:r>
      <w:r>
        <w:rPr>
          <w:rFonts w:hint="default" w:ascii="Times New Roman" w:hAnsi="Times New Roman" w:eastAsia="宋体" w:cs="Times New Roman"/>
          <w:color w:val="auto"/>
          <w:kern w:val="2"/>
          <w:highlight w:val="none"/>
          <w:u w:val="none"/>
        </w:rPr>
        <w:t>（</w:t>
      </w:r>
      <w:r>
        <w:rPr>
          <w:rFonts w:hint="default" w:ascii="Times New Roman" w:hAnsi="Times New Roman" w:eastAsia="宋体" w:cs="Times New Roman"/>
          <w:color w:val="auto"/>
          <w:kern w:val="2"/>
          <w:highlight w:val="none"/>
          <w:u w:val="none"/>
          <w:lang w:eastAsia="zh-CN"/>
        </w:rPr>
        <w:t>符合</w:t>
      </w:r>
      <w:r>
        <w:rPr>
          <w:rFonts w:hint="default" w:ascii="Times New Roman" w:hAnsi="Times New Roman" w:eastAsia="宋体" w:cs="Times New Roman"/>
          <w:color w:val="auto"/>
          <w:highlight w:val="none"/>
        </w:rPr>
        <w:t>《广西壮族自治区建筑市场诚信卡管理暂行办法》第十六条第一款及桂建管</w:t>
      </w:r>
      <w:r>
        <w:rPr>
          <w:rFonts w:ascii="Times New Roman" w:hAnsi="Times New Roman" w:eastAsia="宋体" w:cs="Times New Roman"/>
          <w:color w:val="auto"/>
          <w:highlight w:val="none"/>
        </w:rPr>
        <w:t>﹝</w:t>
      </w:r>
      <w:r>
        <w:rPr>
          <w:rFonts w:hint="default" w:ascii="Times New Roman" w:hAnsi="Times New Roman" w:eastAsia="宋体" w:cs="Times New Roman"/>
          <w:color w:val="auto"/>
          <w:kern w:val="2"/>
          <w:highlight w:val="none"/>
        </w:rPr>
        <w:t>2016</w:t>
      </w:r>
      <w:r>
        <w:rPr>
          <w:rFonts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70号</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sz w:val="21"/>
          <w:szCs w:val="21"/>
          <w:highlight w:val="none"/>
          <w:u w:val="none"/>
        </w:rPr>
        <w:t>桂建管〔2020〕11号</w:t>
      </w:r>
      <w:r>
        <w:rPr>
          <w:rFonts w:hint="default" w:ascii="Times New Roman" w:hAnsi="Times New Roman" w:eastAsia="宋体" w:cs="Times New Roman"/>
          <w:color w:val="auto"/>
          <w:kern w:val="2"/>
          <w:highlight w:val="none"/>
          <w:u w:val="none"/>
        </w:rPr>
        <w:t>文除外）</w:t>
      </w:r>
      <w:r>
        <w:rPr>
          <w:rFonts w:hint="default" w:ascii="Times New Roman" w:hAnsi="Times New Roman" w:eastAsia="宋体" w:cs="Times New Roman"/>
          <w:color w:val="auto"/>
          <w:highlight w:val="none"/>
          <w:u w:val="none"/>
        </w:rPr>
        <w:t>。未经发包人书面同意，承包人擅自更换项目经理的视为违约，违约金处</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5000</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none"/>
        </w:rPr>
        <w:t>元</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人</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次（人民币）</w:t>
      </w:r>
      <w:r>
        <w:rPr>
          <w:rFonts w:hint="default" w:ascii="Times New Roman" w:hAnsi="Times New Roman" w:eastAsia="宋体" w:cs="Times New Roman"/>
          <w:color w:val="auto"/>
          <w:highlight w:val="none"/>
        </w:rPr>
        <w:t>。</w:t>
      </w:r>
    </w:p>
    <w:p w14:paraId="3C0333D0">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5000</w:t>
      </w:r>
      <w:r>
        <w:rPr>
          <w:rFonts w:ascii="Times New Roman" w:hAnsi="Times New Roman" w:eastAsia="宋体" w:cs="Times New Roman"/>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4892237C">
      <w:pPr>
        <w:pStyle w:val="4"/>
        <w:rPr>
          <w:color w:val="auto"/>
          <w:highlight w:val="none"/>
        </w:rPr>
      </w:pPr>
      <w:bookmarkStart w:id="507" w:name="_Toc21200"/>
      <w:bookmarkStart w:id="508" w:name="_Toc78449797"/>
      <w:bookmarkStart w:id="509" w:name="_Toc373478356"/>
      <w:bookmarkStart w:id="510" w:name="_Toc1443830486"/>
      <w:bookmarkStart w:id="511" w:name="_Toc407135211"/>
      <w:bookmarkStart w:id="512" w:name="_Toc10854"/>
      <w:bookmarkStart w:id="513" w:name="_Toc747710271"/>
      <w:bookmarkStart w:id="514" w:name="_Toc373227709"/>
      <w:bookmarkStart w:id="515" w:name="_Toc389065275"/>
      <w:r>
        <w:rPr>
          <w:color w:val="auto"/>
          <w:highlight w:val="none"/>
        </w:rPr>
        <w:t xml:space="preserve">3.3 </w:t>
      </w:r>
      <w:r>
        <w:rPr>
          <w:rFonts w:hint="eastAsia" w:hAnsi="宋体" w:cs="黑体"/>
          <w:color w:val="auto"/>
          <w:highlight w:val="none"/>
        </w:rPr>
        <w:t>承包人人员</w:t>
      </w:r>
      <w:bookmarkEnd w:id="507"/>
      <w:bookmarkEnd w:id="508"/>
      <w:bookmarkEnd w:id="509"/>
      <w:bookmarkEnd w:id="510"/>
      <w:bookmarkEnd w:id="511"/>
      <w:bookmarkEnd w:id="512"/>
      <w:bookmarkEnd w:id="513"/>
      <w:bookmarkEnd w:id="514"/>
      <w:bookmarkEnd w:id="515"/>
    </w:p>
    <w:p w14:paraId="42456302">
      <w:pPr>
        <w:spacing w:line="360" w:lineRule="auto"/>
        <w:ind w:firstLine="420" w:firstLineChars="200"/>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14:paraId="5279142B">
      <w:pPr>
        <w:spacing w:line="360" w:lineRule="auto"/>
        <w:rPr>
          <w:color w:val="auto"/>
          <w:highlight w:val="none"/>
        </w:rPr>
      </w:pPr>
      <w:r>
        <w:rPr>
          <w:color w:val="auto"/>
          <w:highlight w:val="none"/>
          <w:u w:val="single"/>
        </w:rPr>
        <w:t xml:space="preserve"> </w:t>
      </w:r>
      <w:r>
        <w:rPr>
          <w:rFonts w:hint="eastAsia"/>
          <w:color w:val="auto"/>
          <w:highlight w:val="none"/>
          <w:u w:val="single"/>
        </w:rPr>
        <w:t>开工前 7 日内</w:t>
      </w:r>
      <w:r>
        <w:rPr>
          <w:color w:val="auto"/>
          <w:highlight w:val="none"/>
          <w:u w:val="single"/>
        </w:rPr>
        <w:t xml:space="preserve"> </w:t>
      </w:r>
      <w:r>
        <w:rPr>
          <w:rFonts w:hint="eastAsia" w:hAnsi="宋体" w:cs="宋体"/>
          <w:color w:val="auto"/>
          <w:highlight w:val="none"/>
        </w:rPr>
        <w:t>。</w:t>
      </w:r>
    </w:p>
    <w:p w14:paraId="4CA1DE3A">
      <w:pPr>
        <w:spacing w:line="360" w:lineRule="auto"/>
        <w:ind w:firstLine="420" w:firstLineChars="200"/>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2D73AE98">
      <w:pPr>
        <w:spacing w:line="360" w:lineRule="auto"/>
        <w:ind w:firstLine="42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color w:val="auto"/>
          <w:highlight w:val="none"/>
          <w:u w:val="single"/>
        </w:rPr>
        <w:t xml:space="preserve"> </w:t>
      </w:r>
      <w:r>
        <w:rPr>
          <w:rFonts w:hint="eastAsia"/>
          <w:color w:val="auto"/>
          <w:highlight w:val="none"/>
          <w:u w:val="single"/>
        </w:rPr>
        <w:t>由总监理工程师批准，发包人认可后方可离开</w:t>
      </w:r>
      <w:r>
        <w:rPr>
          <w:color w:val="auto"/>
          <w:highlight w:val="none"/>
          <w:u w:val="single"/>
        </w:rPr>
        <w:t xml:space="preserve"> </w:t>
      </w:r>
      <w:r>
        <w:rPr>
          <w:rFonts w:hint="eastAsia" w:hAnsi="宋体" w:cs="宋体"/>
          <w:color w:val="auto"/>
          <w:highlight w:val="none"/>
        </w:rPr>
        <w:t>。</w:t>
      </w:r>
    </w:p>
    <w:p w14:paraId="74CCC666">
      <w:pPr>
        <w:spacing w:line="360" w:lineRule="auto"/>
        <w:ind w:firstLine="420" w:firstLineChars="200"/>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项目技术负责人、专职安全生产管理人员及其承诺的其它在场管理人员未经发包人书面同意不准擅自更换，擅自更换项目技术负责人处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违约金；擅自更换专职安全生产管理人员处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14:paraId="44264BAA">
      <w:pPr>
        <w:spacing w:line="360" w:lineRule="auto"/>
        <w:ind w:firstLine="420" w:firstLineChars="200"/>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；未经发包人同意，专职安全生产管理人员擅自离岗的，视为承包人违约，发包人有权处违约金</w:t>
      </w:r>
      <w:r>
        <w:rPr>
          <w:rFonts w:hint="eastAsia"/>
          <w:color w:val="auto"/>
          <w:highlight w:val="none"/>
          <w:u w:val="single"/>
          <w:lang w:val="en-US" w:eastAsia="zh-CN"/>
        </w:rPr>
        <w:t>2000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rFonts w:hint="eastAsia"/>
          <w:color w:val="auto"/>
          <w:highlight w:val="none"/>
          <w:u w:val="single"/>
          <w:lang w:val="en-US" w:eastAsia="zh-CN"/>
        </w:rPr>
        <w:t>1000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2CD00A8F">
      <w:pPr>
        <w:pStyle w:val="4"/>
        <w:rPr>
          <w:color w:val="auto"/>
          <w:highlight w:val="none"/>
        </w:rPr>
      </w:pPr>
      <w:bookmarkStart w:id="516" w:name="_Toc407135212"/>
      <w:bookmarkStart w:id="517" w:name="_Toc373478357"/>
      <w:bookmarkStart w:id="518" w:name="_Toc28250"/>
      <w:bookmarkStart w:id="519" w:name="_Toc78449798"/>
      <w:bookmarkStart w:id="520" w:name="_Toc373227710"/>
      <w:bookmarkStart w:id="521" w:name="_Toc31336"/>
      <w:bookmarkStart w:id="522" w:name="_Toc389065276"/>
      <w:bookmarkStart w:id="523" w:name="_Toc2066279184"/>
      <w:bookmarkStart w:id="524" w:name="_Toc2025600126"/>
      <w:r>
        <w:rPr>
          <w:color w:val="auto"/>
          <w:highlight w:val="none"/>
        </w:rPr>
        <w:t>3</w:t>
      </w:r>
      <w:bookmarkStart w:id="525" w:name="_Toc292559869"/>
      <w:bookmarkStart w:id="526" w:name="_Toc296503159"/>
      <w:bookmarkStart w:id="527" w:name="_Toc296944498"/>
      <w:bookmarkStart w:id="528" w:name="_Toc296346660"/>
      <w:bookmarkStart w:id="529" w:name="_Toc296891199"/>
      <w:bookmarkStart w:id="530" w:name="_Toc297048345"/>
      <w:bookmarkStart w:id="531" w:name="_Toc303539102"/>
      <w:bookmarkStart w:id="532" w:name="_Toc296890987"/>
      <w:bookmarkStart w:id="533" w:name="_Toc312677988"/>
      <w:bookmarkStart w:id="534" w:name="_Toc297120459"/>
      <w:bookmarkStart w:id="535" w:name="_Toc304295523"/>
      <w:bookmarkStart w:id="536" w:name="_Toc297123492"/>
      <w:bookmarkStart w:id="537" w:name="_Toc297216151"/>
      <w:bookmarkStart w:id="538" w:name="_Toc292559364"/>
      <w:bookmarkStart w:id="539" w:name="_Toc300934945"/>
      <w:bookmarkStart w:id="540" w:name="_Toc296347158"/>
      <w:r>
        <w:rPr>
          <w:color w:val="auto"/>
          <w:highlight w:val="none"/>
        </w:rPr>
        <w:t xml:space="preserve">.5 </w:t>
      </w:r>
      <w:r>
        <w:rPr>
          <w:rFonts w:hint="eastAsia" w:hAnsi="宋体" w:cs="黑体"/>
          <w:color w:val="auto"/>
          <w:highlight w:val="none"/>
        </w:rPr>
        <w:t>分包</w:t>
      </w:r>
      <w:bookmarkEnd w:id="516"/>
      <w:bookmarkEnd w:id="517"/>
      <w:bookmarkEnd w:id="518"/>
      <w:bookmarkEnd w:id="519"/>
      <w:bookmarkEnd w:id="520"/>
      <w:bookmarkEnd w:id="521"/>
      <w:bookmarkEnd w:id="522"/>
      <w:bookmarkEnd w:id="523"/>
      <w:bookmarkEnd w:id="524"/>
    </w:p>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7A8BC041">
      <w:pPr>
        <w:spacing w:line="360" w:lineRule="auto"/>
        <w:ind w:firstLine="420" w:firstLineChars="200"/>
        <w:rPr>
          <w:color w:val="auto"/>
          <w:highlight w:val="none"/>
        </w:rPr>
      </w:pPr>
      <w:r>
        <w:rPr>
          <w:color w:val="auto"/>
          <w:highlight w:val="none"/>
        </w:rPr>
        <w:t>3</w:t>
      </w:r>
      <w:bookmarkStart w:id="541" w:name="_Toc292559870"/>
      <w:bookmarkStart w:id="542" w:name="_Toc304295524"/>
      <w:bookmarkStart w:id="543" w:name="_Toc296347159"/>
      <w:bookmarkStart w:id="544" w:name="_Toc318581158"/>
      <w:bookmarkStart w:id="545" w:name="_Toc297048346"/>
      <w:bookmarkStart w:id="546" w:name="_Toc296891200"/>
      <w:bookmarkStart w:id="547" w:name="_Toc296503160"/>
      <w:bookmarkStart w:id="548" w:name="_Toc300934946"/>
      <w:bookmarkStart w:id="549" w:name="_Toc292559365"/>
      <w:bookmarkStart w:id="550" w:name="_Toc297120460"/>
      <w:bookmarkStart w:id="551" w:name="_Toc303539103"/>
      <w:bookmarkStart w:id="552" w:name="_Toc296346661"/>
      <w:bookmarkStart w:id="553" w:name="_Toc296890988"/>
      <w:bookmarkStart w:id="554" w:name="_Toc297216152"/>
      <w:bookmarkStart w:id="555" w:name="_Toc296944499"/>
      <w:bookmarkStart w:id="556" w:name="_Toc297123493"/>
      <w:bookmarkStart w:id="557" w:name="_Toc312677989"/>
      <w:r>
        <w:rPr>
          <w:color w:val="auto"/>
          <w:highlight w:val="none"/>
        </w:rPr>
        <w:t xml:space="preserve">.5.1 </w:t>
      </w:r>
      <w:r>
        <w:rPr>
          <w:rFonts w:hint="eastAsia" w:hAnsi="宋体" w:cs="宋体"/>
          <w:color w:val="auto"/>
          <w:highlight w:val="none"/>
        </w:rPr>
        <w:t>分包的一般约定</w:t>
      </w:r>
    </w:p>
    <w:p w14:paraId="288CA895">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ascii="宋体" w:hAnsi="宋体" w:eastAsia="宋体" w:cs="宋体"/>
          <w:color w:val="auto"/>
          <w:spacing w:val="0"/>
          <w:highlight w:val="none"/>
          <w:u w:val="single"/>
        </w:rPr>
        <w:t xml:space="preserve"> 本工程不得分包 </w:t>
      </w:r>
      <w:r>
        <w:rPr>
          <w:rFonts w:hint="eastAsia" w:hAnsi="宋体" w:cs="宋体"/>
          <w:color w:val="auto"/>
          <w:highlight w:val="none"/>
        </w:rPr>
        <w:t>。</w:t>
      </w:r>
    </w:p>
    <w:p w14:paraId="6268F248">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33389E44">
      <w:pPr>
        <w:spacing w:line="360" w:lineRule="auto"/>
        <w:ind w:firstLine="420" w:firstLineChars="200"/>
        <w:jc w:val="left"/>
        <w:rPr>
          <w:color w:val="auto"/>
          <w:highlight w:val="none"/>
        </w:rPr>
      </w:pPr>
      <w:r>
        <w:rPr>
          <w:color w:val="auto"/>
          <w:highlight w:val="none"/>
        </w:rPr>
        <w:t>3</w:t>
      </w:r>
      <w:bookmarkStart w:id="558" w:name="_Toc318581159"/>
      <w:bookmarkStart w:id="559" w:name="_Toc312677990"/>
      <w:r>
        <w:rPr>
          <w:color w:val="auto"/>
          <w:highlight w:val="none"/>
        </w:rPr>
        <w:t xml:space="preserve">.5.2 </w:t>
      </w:r>
      <w:r>
        <w:rPr>
          <w:rFonts w:hint="eastAsia" w:hAnsi="宋体" w:cs="宋体"/>
          <w:color w:val="auto"/>
          <w:highlight w:val="none"/>
        </w:rPr>
        <w:t>分包的确定</w:t>
      </w:r>
    </w:p>
    <w:p w14:paraId="42074D04">
      <w:pPr>
        <w:spacing w:line="360" w:lineRule="auto"/>
        <w:ind w:firstLine="420" w:firstLineChars="200"/>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14:paraId="55858DC9">
      <w:pPr>
        <w:spacing w:line="360" w:lineRule="auto"/>
        <w:ind w:firstLine="420" w:firstLineChars="200"/>
        <w:rPr>
          <w:color w:val="auto"/>
          <w:highlight w:val="none"/>
        </w:rPr>
      </w:pPr>
      <w:r>
        <w:rPr>
          <w:rFonts w:hint="eastAsia" w:hAnsi="宋体" w:cs="宋体"/>
          <w:color w:val="auto"/>
          <w:highlight w:val="none"/>
        </w:rPr>
        <w:t>其他关于分包的约定：</w:t>
      </w:r>
    </w:p>
    <w:p w14:paraId="20B73344">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14:paraId="67B03D0C">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14:paraId="08864FC2">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rFonts w:hint="eastAsia"/>
          <w:color w:val="auto"/>
          <w:highlight w:val="none"/>
          <w:lang w:eastAsia="zh-CN"/>
        </w:rPr>
        <w:t>（</w:t>
      </w:r>
      <w:r>
        <w:rPr>
          <w:rFonts w:hint="eastAsia" w:hAnsi="宋体" w:cs="宋体"/>
          <w:color w:val="auto"/>
          <w:highlight w:val="none"/>
        </w:rPr>
        <w:t>或</w:t>
      </w:r>
      <w:r>
        <w:rPr>
          <w:rFonts w:hint="eastAsia"/>
          <w:color w:val="auto"/>
          <w:highlight w:val="none"/>
          <w:lang w:eastAsia="zh-CN"/>
        </w:rPr>
        <w:t>）</w:t>
      </w:r>
      <w:r>
        <w:rPr>
          <w:rFonts w:hint="eastAsia" w:hAnsi="宋体" w:cs="宋体"/>
          <w:color w:val="auto"/>
          <w:highlight w:val="none"/>
        </w:rPr>
        <w:t>延误的工期由发包人承担。</w:t>
      </w:r>
    </w:p>
    <w:p w14:paraId="24A25EB5">
      <w:pPr>
        <w:pStyle w:val="12"/>
        <w:spacing w:line="360" w:lineRule="auto"/>
        <w:ind w:firstLine="420"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14:paraId="5677A1B5">
      <w:pPr>
        <w:pStyle w:val="1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14:paraId="58BA9753">
      <w:pPr>
        <w:pStyle w:val="1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14:paraId="3BB70CB7">
      <w:pPr>
        <w:pStyle w:val="1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14:paraId="23363166">
      <w:pPr>
        <w:spacing w:line="360" w:lineRule="auto"/>
        <w:ind w:firstLine="420" w:firstLineChars="200"/>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367D4B0">
      <w:pPr>
        <w:spacing w:line="360" w:lineRule="auto"/>
        <w:ind w:firstLine="420" w:firstLineChars="200"/>
        <w:rPr>
          <w:color w:val="auto"/>
          <w:highlight w:val="none"/>
        </w:rPr>
      </w:pPr>
      <w:r>
        <w:rPr>
          <w:color w:val="auto"/>
          <w:highlight w:val="none"/>
        </w:rPr>
        <w:t xml:space="preserve">3.5.4 </w:t>
      </w:r>
      <w:r>
        <w:rPr>
          <w:rFonts w:hint="eastAsia" w:hAnsi="宋体" w:cs="宋体"/>
          <w:color w:val="auto"/>
          <w:highlight w:val="none"/>
        </w:rPr>
        <w:t>分包合同价款</w:t>
      </w:r>
    </w:p>
    <w:bookmarkEnd w:id="558"/>
    <w:bookmarkEnd w:id="559"/>
    <w:p w14:paraId="49CA53D3">
      <w:pPr>
        <w:spacing w:line="360" w:lineRule="auto"/>
        <w:ind w:firstLine="420" w:firstLineChars="200"/>
        <w:rPr>
          <w:color w:val="auto"/>
          <w:highlight w:val="none"/>
        </w:rPr>
      </w:pPr>
      <w:bookmarkStart w:id="560" w:name="_Toc373227711"/>
      <w:bookmarkStart w:id="561" w:name="_Toc389065277"/>
      <w:bookmarkStart w:id="562" w:name="_Toc373478358"/>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63005C43">
      <w:pPr>
        <w:pStyle w:val="4"/>
        <w:rPr>
          <w:color w:val="auto"/>
          <w:highlight w:val="none"/>
        </w:rPr>
      </w:pPr>
      <w:bookmarkStart w:id="563" w:name="_Toc78449799"/>
      <w:bookmarkStart w:id="564" w:name="_Toc57329529"/>
      <w:bookmarkStart w:id="565" w:name="_Toc407135213"/>
      <w:bookmarkStart w:id="566" w:name="_Toc101808609"/>
      <w:bookmarkStart w:id="567" w:name="_Toc18234"/>
      <w:bookmarkStart w:id="568" w:name="_Toc14244"/>
      <w:r>
        <w:rPr>
          <w:color w:val="auto"/>
          <w:highlight w:val="none"/>
        </w:rPr>
        <w:t xml:space="preserve">3.6 </w:t>
      </w:r>
      <w:r>
        <w:rPr>
          <w:rFonts w:hint="eastAsia" w:cs="黑体"/>
          <w:color w:val="auto"/>
          <w:highlight w:val="none"/>
        </w:rPr>
        <w:t>工程照管与成品、半成品保护</w:t>
      </w:r>
      <w:bookmarkEnd w:id="560"/>
      <w:bookmarkEnd w:id="561"/>
      <w:bookmarkEnd w:id="562"/>
      <w:bookmarkEnd w:id="563"/>
      <w:bookmarkEnd w:id="564"/>
      <w:bookmarkEnd w:id="565"/>
      <w:bookmarkEnd w:id="566"/>
      <w:bookmarkEnd w:id="567"/>
      <w:bookmarkEnd w:id="568"/>
    </w:p>
    <w:p w14:paraId="6BA20582">
      <w:pPr>
        <w:spacing w:line="360" w:lineRule="auto"/>
        <w:ind w:firstLine="420" w:firstLineChars="200"/>
        <w:rPr>
          <w:color w:val="auto"/>
          <w:kern w:val="0"/>
          <w:highlight w:val="none"/>
          <w:u w:val="single"/>
        </w:rPr>
      </w:pPr>
      <w:r>
        <w:rPr>
          <w:rFonts w:hint="eastAsia" w:hAnsi="宋体" w:cs="宋体"/>
          <w:color w:val="auto"/>
          <w:kern w:val="0"/>
          <w:highlight w:val="none"/>
        </w:rPr>
        <w:t>承包人负责照管工程及工程相关的材料、工程设备的起始时间：</w:t>
      </w:r>
      <w:r>
        <w:rPr>
          <w:color w:val="auto"/>
          <w:kern w:val="0"/>
          <w:highlight w:val="none"/>
          <w:u w:val="single"/>
        </w:rPr>
        <w:t xml:space="preserve"> </w:t>
      </w:r>
      <w:r>
        <w:rPr>
          <w:rFonts w:hint="eastAsia"/>
          <w:color w:val="auto"/>
          <w:kern w:val="0"/>
          <w:highlight w:val="none"/>
          <w:u w:val="single"/>
        </w:rPr>
        <w:t>从开工之日起至竣工验收合格交付使用之日止</w:t>
      </w:r>
      <w:r>
        <w:rPr>
          <w:color w:val="auto"/>
          <w:kern w:val="0"/>
          <w:highlight w:val="none"/>
          <w:u w:val="single"/>
        </w:rPr>
        <w:t xml:space="preserve"> </w:t>
      </w:r>
      <w:r>
        <w:rPr>
          <w:rFonts w:hint="eastAsia" w:hAnsi="宋体" w:cs="宋体"/>
          <w:color w:val="auto"/>
          <w:kern w:val="0"/>
          <w:highlight w:val="none"/>
        </w:rPr>
        <w:t>。</w:t>
      </w:r>
    </w:p>
    <w:p w14:paraId="65825F07">
      <w:pPr>
        <w:pStyle w:val="4"/>
        <w:rPr>
          <w:color w:val="auto"/>
          <w:highlight w:val="none"/>
        </w:rPr>
      </w:pPr>
      <w:bookmarkStart w:id="569" w:name="_Toc389065278"/>
      <w:bookmarkStart w:id="570" w:name="_Toc373478359"/>
      <w:bookmarkStart w:id="571" w:name="_Toc373227712"/>
      <w:bookmarkStart w:id="572" w:name="_Toc1649716734"/>
      <w:bookmarkStart w:id="573" w:name="_Toc1042049436"/>
      <w:bookmarkStart w:id="574" w:name="_Toc407135214"/>
      <w:bookmarkStart w:id="575" w:name="_Toc78449800"/>
      <w:bookmarkStart w:id="576" w:name="_Toc4058"/>
      <w:bookmarkStart w:id="577" w:name="_Toc1486"/>
      <w:r>
        <w:rPr>
          <w:color w:val="auto"/>
          <w:highlight w:val="none"/>
        </w:rPr>
        <w:t xml:space="preserve">3.7 </w:t>
      </w:r>
      <w:r>
        <w:rPr>
          <w:rFonts w:hint="eastAsia" w:hAnsi="宋体" w:cs="黑体"/>
          <w:color w:val="auto"/>
          <w:highlight w:val="none"/>
        </w:rPr>
        <w:t>履约</w:t>
      </w:r>
      <w:bookmarkEnd w:id="569"/>
      <w:bookmarkEnd w:id="570"/>
      <w:bookmarkEnd w:id="571"/>
      <w:r>
        <w:rPr>
          <w:rFonts w:hint="eastAsia" w:hAnsi="宋体" w:cs="黑体"/>
          <w:color w:val="auto"/>
          <w:highlight w:val="none"/>
        </w:rPr>
        <w:t>保证金</w:t>
      </w:r>
      <w:bookmarkEnd w:id="572"/>
      <w:bookmarkEnd w:id="573"/>
      <w:bookmarkEnd w:id="574"/>
      <w:bookmarkEnd w:id="575"/>
      <w:bookmarkEnd w:id="576"/>
      <w:bookmarkEnd w:id="577"/>
    </w:p>
    <w:p w14:paraId="6275F028">
      <w:pPr>
        <w:spacing w:line="360" w:lineRule="auto"/>
        <w:ind w:firstLine="420" w:firstLineChars="200"/>
        <w:jc w:val="left"/>
        <w:rPr>
          <w:rFonts w:hint="default" w:hAnsi="宋体" w:eastAsia="宋体" w:cs="宋体"/>
          <w:color w:val="auto"/>
          <w:highlight w:val="none"/>
          <w:u w:val="single"/>
          <w:lang w:val="en-US" w:eastAsia="zh-CN"/>
        </w:rPr>
      </w:pPr>
      <w:bookmarkStart w:id="578" w:name="_Toc373478360"/>
      <w:bookmarkStart w:id="579" w:name="_Toc373227713"/>
      <w:bookmarkStart w:id="580" w:name="_Toc351203636"/>
      <w:bookmarkStart w:id="581" w:name="_Toc389065279"/>
      <w:r>
        <w:rPr>
          <w:rFonts w:hint="eastAsia" w:hAnsi="宋体" w:cs="宋体"/>
          <w:color w:val="auto"/>
          <w:highlight w:val="none"/>
        </w:rPr>
        <w:t>承包人提供履约担保的形式、金额及期限的：</w:t>
      </w:r>
      <w:r>
        <w:rPr>
          <w:rFonts w:hint="eastAsia" w:hAnsi="宋体" w:cs="宋体"/>
          <w:color w:val="auto"/>
          <w:highlight w:val="none"/>
          <w:u w:val="single"/>
          <w:lang w:val="en-US" w:eastAsia="zh-CN"/>
        </w:rPr>
        <w:t xml:space="preserve">   无履约保证金  </w:t>
      </w:r>
    </w:p>
    <w:p w14:paraId="116B8C77">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lang w:eastAsia="zh-CN"/>
        </w:rPr>
        <w:t>承包人</w:t>
      </w:r>
      <w:r>
        <w:rPr>
          <w:rFonts w:hint="eastAsia" w:hAnsi="宋体" w:cs="宋体"/>
          <w:color w:val="auto"/>
          <w:highlight w:val="none"/>
        </w:rPr>
        <w:t>提供</w:t>
      </w:r>
      <w:r>
        <w:rPr>
          <w:rFonts w:hint="eastAsia" w:hAnsi="宋体" w:cs="宋体"/>
          <w:color w:val="auto"/>
          <w:highlight w:val="none"/>
          <w:lang w:eastAsia="zh-CN"/>
        </w:rPr>
        <w:t>履约</w:t>
      </w:r>
      <w:r>
        <w:rPr>
          <w:rFonts w:hint="eastAsia" w:hAnsi="宋体" w:cs="宋体"/>
          <w:color w:val="auto"/>
          <w:highlight w:val="none"/>
        </w:rPr>
        <w:t>担保的形式：</w:t>
      </w:r>
      <w:r>
        <w:rPr>
          <w:rFonts w:hint="eastAsia"/>
          <w:color w:val="auto"/>
          <w:highlight w:val="none"/>
          <w:u w:val="singl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u w:val="single"/>
        </w:rPr>
        <w:t>工程担保保证人应将出具的保函相关信息录入“广西建筑市场监管云”平台（http://gxjzsc.caihcloud.com），以实现保函查询及验真功能</w:t>
      </w:r>
      <w:r>
        <w:rPr>
          <w:rFonts w:hint="eastAsia" w:hAnsi="宋体" w:cs="宋体"/>
          <w:color w:val="auto"/>
          <w:highlight w:val="none"/>
          <w:u w:val="single"/>
          <w:lang w:eastAsia="zh-CN"/>
        </w:rPr>
        <w:t>。</w:t>
      </w:r>
    </w:p>
    <w:p w14:paraId="09E9BCA2">
      <w:pPr>
        <w:pStyle w:val="3"/>
        <w:rPr>
          <w:color w:val="auto"/>
          <w:highlight w:val="none"/>
        </w:rPr>
      </w:pPr>
      <w:bookmarkStart w:id="582" w:name="_Toc20586"/>
      <w:bookmarkStart w:id="583" w:name="_Toc78449801"/>
      <w:bookmarkStart w:id="584" w:name="_Toc907912356"/>
      <w:bookmarkStart w:id="585" w:name="_Toc407135215"/>
      <w:bookmarkStart w:id="586" w:name="_Toc19305"/>
      <w:bookmarkStart w:id="587" w:name="_Toc931514330"/>
      <w:r>
        <w:rPr>
          <w:color w:val="auto"/>
          <w:highlight w:val="none"/>
        </w:rPr>
        <w:t>4</w:t>
      </w:r>
      <w:bookmarkStart w:id="588" w:name="_Toc296891202"/>
      <w:bookmarkStart w:id="589" w:name="_Toc267251413"/>
      <w:bookmarkStart w:id="590" w:name="_Toc296347161"/>
      <w:bookmarkStart w:id="591" w:name="_Toc296944501"/>
      <w:bookmarkStart w:id="592" w:name="_Toc292559366"/>
      <w:bookmarkStart w:id="593" w:name="_Toc296503162"/>
      <w:bookmarkStart w:id="594" w:name="_Toc296346663"/>
      <w:bookmarkStart w:id="595" w:name="_Toc292559871"/>
      <w:bookmarkStart w:id="596" w:name="_Toc296890990"/>
      <w:bookmarkStart w:id="597" w:name="_Toc297048348"/>
      <w:bookmarkStart w:id="598" w:name="_Toc297120462"/>
      <w:r>
        <w:rPr>
          <w:color w:val="auto"/>
          <w:highlight w:val="none"/>
        </w:rPr>
        <w:t xml:space="preserve">. </w:t>
      </w:r>
      <w:r>
        <w:rPr>
          <w:rFonts w:hint="eastAsia" w:hAnsi="宋体" w:cs="黑体"/>
          <w:color w:val="auto"/>
          <w:highlight w:val="none"/>
        </w:rPr>
        <w:t>监</w:t>
      </w:r>
      <w:bookmarkEnd w:id="588"/>
      <w:bookmarkEnd w:id="589"/>
      <w:bookmarkEnd w:id="590"/>
      <w:bookmarkEnd w:id="591"/>
      <w:bookmarkEnd w:id="592"/>
      <w:bookmarkEnd w:id="593"/>
      <w:bookmarkEnd w:id="594"/>
      <w:bookmarkEnd w:id="595"/>
      <w:bookmarkEnd w:id="596"/>
      <w:bookmarkEnd w:id="597"/>
      <w:bookmarkEnd w:id="598"/>
      <w:r>
        <w:rPr>
          <w:rFonts w:hint="eastAsia" w:hAnsi="宋体" w:cs="黑体"/>
          <w:color w:val="auto"/>
          <w:highlight w:val="none"/>
        </w:rPr>
        <w:t>理人</w:t>
      </w:r>
      <w:bookmarkEnd w:id="578"/>
      <w:bookmarkEnd w:id="579"/>
      <w:bookmarkEnd w:id="580"/>
      <w:bookmarkEnd w:id="581"/>
      <w:bookmarkEnd w:id="582"/>
      <w:bookmarkEnd w:id="583"/>
      <w:bookmarkEnd w:id="584"/>
      <w:bookmarkEnd w:id="585"/>
      <w:bookmarkEnd w:id="586"/>
      <w:bookmarkEnd w:id="587"/>
    </w:p>
    <w:p w14:paraId="0CE709D9">
      <w:pPr>
        <w:pStyle w:val="4"/>
        <w:rPr>
          <w:color w:val="auto"/>
          <w:highlight w:val="none"/>
        </w:rPr>
      </w:pPr>
      <w:bookmarkStart w:id="599" w:name="_Toc407135216"/>
      <w:bookmarkStart w:id="600" w:name="_Toc389065280"/>
      <w:bookmarkStart w:id="601" w:name="_Toc1595043148"/>
      <w:bookmarkStart w:id="602" w:name="_Toc78449802"/>
      <w:bookmarkStart w:id="603" w:name="_Toc8127"/>
      <w:bookmarkStart w:id="604" w:name="_Toc1008304989"/>
      <w:bookmarkStart w:id="605" w:name="_Toc373478361"/>
      <w:bookmarkStart w:id="606" w:name="_Toc2129"/>
      <w:bookmarkStart w:id="607" w:name="_Toc373227714"/>
      <w:r>
        <w:rPr>
          <w:color w:val="auto"/>
          <w:highlight w:val="none"/>
        </w:rPr>
        <w:t xml:space="preserve">4.1 </w:t>
      </w:r>
      <w:r>
        <w:rPr>
          <w:rFonts w:hint="eastAsia" w:cs="黑体"/>
          <w:color w:val="auto"/>
          <w:highlight w:val="none"/>
        </w:rPr>
        <w:t>监理人的一般规定</w:t>
      </w:r>
      <w:bookmarkEnd w:id="599"/>
      <w:bookmarkEnd w:id="600"/>
      <w:bookmarkEnd w:id="601"/>
      <w:bookmarkEnd w:id="602"/>
      <w:bookmarkEnd w:id="603"/>
      <w:bookmarkEnd w:id="604"/>
      <w:bookmarkEnd w:id="605"/>
      <w:bookmarkEnd w:id="606"/>
      <w:bookmarkEnd w:id="607"/>
    </w:p>
    <w:p w14:paraId="07A47F24">
      <w:pPr>
        <w:spacing w:line="360" w:lineRule="auto"/>
        <w:ind w:firstLine="420" w:firstLineChars="200"/>
        <w:jc w:val="left"/>
        <w:rPr>
          <w:color w:val="auto"/>
          <w:highlight w:val="none"/>
        </w:rPr>
      </w:pPr>
      <w:r>
        <w:rPr>
          <w:rFonts w:hint="eastAsia" w:hAnsi="宋体" w:cs="宋体"/>
          <w:color w:val="auto"/>
          <w:highlight w:val="none"/>
        </w:rPr>
        <w:t>关于监理人的监理内容：</w:t>
      </w:r>
      <w:r>
        <w:rPr>
          <w:rFonts w:hint="eastAsia"/>
          <w:color w:val="auto"/>
          <w:highlight w:val="none"/>
          <w:u w:val="single"/>
        </w:rPr>
        <w:t xml:space="preserve"> 按监理合同中约定的条款执行 </w:t>
      </w:r>
      <w:r>
        <w:rPr>
          <w:rFonts w:hint="eastAsia" w:hAnsi="宋体" w:cs="宋体"/>
          <w:color w:val="auto"/>
          <w:highlight w:val="none"/>
        </w:rPr>
        <w:t>。</w:t>
      </w:r>
    </w:p>
    <w:p w14:paraId="1B7EE567">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rFonts w:hint="eastAsia"/>
          <w:color w:val="auto"/>
          <w:highlight w:val="none"/>
          <w:u w:val="single"/>
        </w:rPr>
        <w:t xml:space="preserve"> 按监理合同中约定的条款执行 </w:t>
      </w:r>
      <w:r>
        <w:rPr>
          <w:rFonts w:hint="eastAsia" w:hAnsi="宋体" w:cs="宋体"/>
          <w:color w:val="auto"/>
          <w:highlight w:val="none"/>
        </w:rPr>
        <w:t>。</w:t>
      </w:r>
      <w:r>
        <w:rPr>
          <w:color w:val="auto"/>
          <w:highlight w:val="none"/>
        </w:rPr>
        <w:t xml:space="preserve"> </w:t>
      </w:r>
    </w:p>
    <w:p w14:paraId="09378DC5">
      <w:pPr>
        <w:spacing w:line="360" w:lineRule="auto"/>
        <w:ind w:firstLine="420" w:firstLineChars="200"/>
        <w:rPr>
          <w:color w:val="auto"/>
          <w:highlight w:val="none"/>
        </w:rPr>
      </w:pPr>
      <w:r>
        <w:rPr>
          <w:rFonts w:hint="eastAsia" w:hAnsi="宋体" w:cs="宋体"/>
          <w:color w:val="auto"/>
          <w:highlight w:val="none"/>
        </w:rPr>
        <w:t>关于监理人在施工现场的办公场所、生活场所的提供和费用承担的约定：</w:t>
      </w:r>
      <w:r>
        <w:rPr>
          <w:rFonts w:hint="eastAsia"/>
          <w:color w:val="auto"/>
          <w:highlight w:val="none"/>
          <w:u w:val="single"/>
        </w:rPr>
        <w:t xml:space="preserve"> 按监理合同中约定的条款执行 </w:t>
      </w:r>
      <w:r>
        <w:rPr>
          <w:rFonts w:hint="eastAsia" w:hAnsi="宋体" w:cs="宋体"/>
          <w:color w:val="auto"/>
          <w:highlight w:val="none"/>
        </w:rPr>
        <w:t>。</w:t>
      </w:r>
    </w:p>
    <w:p w14:paraId="32F5DC6A">
      <w:pPr>
        <w:pStyle w:val="4"/>
        <w:rPr>
          <w:color w:val="auto"/>
          <w:highlight w:val="none"/>
        </w:rPr>
      </w:pPr>
      <w:bookmarkStart w:id="608" w:name="_Toc389065281"/>
      <w:bookmarkStart w:id="609" w:name="_Toc373227715"/>
      <w:bookmarkStart w:id="610" w:name="_Toc30651"/>
      <w:bookmarkStart w:id="611" w:name="_Toc13387"/>
      <w:bookmarkStart w:id="612" w:name="_Toc386397261"/>
      <w:bookmarkStart w:id="613" w:name="_Toc78449803"/>
      <w:bookmarkStart w:id="614" w:name="_Toc407135217"/>
      <w:bookmarkStart w:id="615" w:name="_Toc373478362"/>
      <w:bookmarkStart w:id="616" w:name="_Toc1350458461"/>
      <w:r>
        <w:rPr>
          <w:color w:val="auto"/>
          <w:highlight w:val="none"/>
        </w:rPr>
        <w:t xml:space="preserve">4.2 </w:t>
      </w:r>
      <w:r>
        <w:rPr>
          <w:rFonts w:hint="eastAsia" w:hAnsi="宋体" w:cs="黑体"/>
          <w:color w:val="auto"/>
          <w:highlight w:val="none"/>
        </w:rPr>
        <w:t>监理人员</w:t>
      </w:r>
      <w:bookmarkEnd w:id="608"/>
      <w:bookmarkEnd w:id="609"/>
      <w:bookmarkEnd w:id="610"/>
      <w:bookmarkEnd w:id="611"/>
      <w:bookmarkEnd w:id="612"/>
      <w:bookmarkEnd w:id="613"/>
      <w:bookmarkEnd w:id="614"/>
      <w:bookmarkEnd w:id="615"/>
      <w:bookmarkEnd w:id="616"/>
    </w:p>
    <w:p w14:paraId="3F120F1C">
      <w:pPr>
        <w:spacing w:line="360" w:lineRule="auto"/>
        <w:ind w:firstLine="420" w:firstLineChars="200"/>
        <w:rPr>
          <w:color w:val="auto"/>
          <w:highlight w:val="none"/>
        </w:rPr>
      </w:pPr>
      <w:r>
        <w:rPr>
          <w:rFonts w:hint="eastAsia" w:hAnsi="宋体" w:cs="宋体"/>
          <w:color w:val="auto"/>
          <w:highlight w:val="none"/>
        </w:rPr>
        <w:t>总监理工程师：</w:t>
      </w:r>
    </w:p>
    <w:p w14:paraId="5996EAD8">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D7197E4">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27FA351">
      <w:pPr>
        <w:spacing w:line="360" w:lineRule="auto"/>
        <w:ind w:firstLine="420" w:firstLineChars="200"/>
        <w:rPr>
          <w:rFonts w:hAnsi="宋体"/>
          <w:color w:val="auto"/>
          <w:highlight w:val="none"/>
        </w:rPr>
      </w:pPr>
      <w:r>
        <w:rPr>
          <w:rFonts w:hAnsi="宋体"/>
          <w:color w:val="auto"/>
          <w:highlight w:val="none"/>
        </w:rPr>
        <w:t>监理工程师注册证书号：</w:t>
      </w:r>
      <w:r>
        <w:rPr>
          <w:rFonts w:hAnsi="宋体"/>
          <w:color w:val="auto"/>
          <w:highlight w:val="none"/>
          <w:u w:val="single"/>
        </w:rPr>
        <w:t></w:t>
      </w:r>
      <w:r>
        <w:rPr>
          <w:rFonts w:hint="eastAsia" w:hAnsi="宋体"/>
          <w:color w:val="auto"/>
          <w:highlight w:val="none"/>
          <w:u w:val="single"/>
        </w:rPr>
        <w:t xml:space="preserve">         </w:t>
      </w:r>
      <w:r>
        <w:rPr>
          <w:rFonts w:hAnsi="宋体"/>
          <w:color w:val="auto"/>
          <w:highlight w:val="none"/>
          <w:u w:val="single"/>
        </w:rPr>
        <w:t></w:t>
      </w:r>
      <w:r>
        <w:rPr>
          <w:rFonts w:hAnsi="宋体"/>
          <w:color w:val="auto"/>
          <w:highlight w:val="none"/>
        </w:rPr>
        <w:t>；</w:t>
      </w:r>
    </w:p>
    <w:p w14:paraId="053F5B67">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E5C8FDA">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809BFE1">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BB20FEC">
      <w:pPr>
        <w:spacing w:line="360" w:lineRule="auto"/>
        <w:ind w:firstLine="420" w:firstLineChars="200"/>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F8112E5">
      <w:pPr>
        <w:pStyle w:val="4"/>
        <w:rPr>
          <w:color w:val="auto"/>
          <w:highlight w:val="none"/>
        </w:rPr>
      </w:pPr>
      <w:bookmarkStart w:id="617" w:name="_Toc78449804"/>
      <w:bookmarkStart w:id="618" w:name="_Toc389065282"/>
      <w:bookmarkStart w:id="619" w:name="_Toc13310"/>
      <w:bookmarkStart w:id="620" w:name="_Toc407135218"/>
      <w:bookmarkStart w:id="621" w:name="_Toc373478363"/>
      <w:bookmarkStart w:id="622" w:name="_Toc539923186"/>
      <w:bookmarkStart w:id="623" w:name="_Toc941562442"/>
      <w:bookmarkStart w:id="624" w:name="_Toc373227716"/>
      <w:bookmarkStart w:id="625" w:name="_Toc25470"/>
      <w:r>
        <w:rPr>
          <w:color w:val="auto"/>
          <w:highlight w:val="none"/>
        </w:rPr>
        <w:t xml:space="preserve">4.4 </w:t>
      </w:r>
      <w:r>
        <w:rPr>
          <w:rFonts w:hint="eastAsia" w:hAnsi="宋体" w:cs="黑体"/>
          <w:color w:val="auto"/>
          <w:highlight w:val="none"/>
        </w:rPr>
        <w:t>商定或确定</w:t>
      </w:r>
      <w:bookmarkEnd w:id="617"/>
      <w:bookmarkEnd w:id="618"/>
      <w:bookmarkEnd w:id="619"/>
      <w:bookmarkEnd w:id="620"/>
      <w:bookmarkEnd w:id="621"/>
      <w:bookmarkEnd w:id="622"/>
      <w:bookmarkEnd w:id="623"/>
      <w:bookmarkEnd w:id="624"/>
      <w:bookmarkEnd w:id="625"/>
    </w:p>
    <w:p w14:paraId="7A1CADDF">
      <w:pPr>
        <w:spacing w:line="360" w:lineRule="auto"/>
        <w:ind w:firstLine="420" w:firstLineChars="200"/>
        <w:rPr>
          <w:color w:val="auto"/>
          <w:highlight w:val="none"/>
        </w:rPr>
      </w:pPr>
      <w:bookmarkStart w:id="626" w:name="_Toc267251418"/>
      <w:r>
        <w:rPr>
          <w:rFonts w:hint="eastAsia" w:hAnsi="宋体" w:cs="宋体"/>
          <w:color w:val="auto"/>
          <w:highlight w:val="none"/>
        </w:rPr>
        <w:t>在发包人和承包人不能通过协商达成一致意见时，发包人授权监理人对以下事项进行确定：</w:t>
      </w:r>
    </w:p>
    <w:p w14:paraId="48C3E66F">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66E7575">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746E343">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CF9127E">
      <w:pPr>
        <w:pStyle w:val="3"/>
        <w:rPr>
          <w:color w:val="auto"/>
          <w:highlight w:val="none"/>
        </w:rPr>
      </w:pPr>
      <w:bookmarkStart w:id="627" w:name="_Toc1687297496"/>
      <w:bookmarkStart w:id="628" w:name="_Toc28147"/>
      <w:bookmarkStart w:id="629" w:name="_Toc407135219"/>
      <w:bookmarkStart w:id="630" w:name="_Toc11514"/>
      <w:bookmarkStart w:id="631" w:name="_Toc351203637"/>
      <w:bookmarkStart w:id="632" w:name="_Toc78449805"/>
      <w:bookmarkStart w:id="633" w:name="_Toc373478364"/>
      <w:bookmarkStart w:id="634" w:name="_Toc373227717"/>
      <w:bookmarkStart w:id="635" w:name="_Toc389065283"/>
      <w:bookmarkStart w:id="636" w:name="_Toc1603077308"/>
      <w:r>
        <w:rPr>
          <w:color w:val="auto"/>
          <w:highlight w:val="none"/>
        </w:rPr>
        <w:t>5</w:t>
      </w:r>
      <w:bookmarkEnd w:id="626"/>
      <w:bookmarkStart w:id="637" w:name="_Toc297120463"/>
      <w:bookmarkStart w:id="638" w:name="_Toc296503163"/>
      <w:bookmarkStart w:id="639" w:name="_Toc292559872"/>
      <w:bookmarkStart w:id="640" w:name="_Toc292559367"/>
      <w:bookmarkStart w:id="641" w:name="_Toc296891203"/>
      <w:bookmarkStart w:id="642" w:name="_Toc296347162"/>
      <w:bookmarkStart w:id="643" w:name="_Toc296944502"/>
      <w:bookmarkStart w:id="644" w:name="_Toc296346664"/>
      <w:bookmarkStart w:id="645" w:name="_Toc297048349"/>
      <w:bookmarkStart w:id="646" w:name="_Toc296890991"/>
      <w:r>
        <w:rPr>
          <w:color w:val="auto"/>
          <w:highlight w:val="none"/>
        </w:rPr>
        <w:t xml:space="preserve">. </w:t>
      </w:r>
      <w:r>
        <w:rPr>
          <w:rFonts w:hint="eastAsia" w:hAnsi="宋体" w:cs="黑体"/>
          <w:color w:val="auto"/>
          <w:highlight w:val="none"/>
        </w:rPr>
        <w:t>工程质量</w:t>
      </w:r>
      <w:bookmarkEnd w:id="627"/>
      <w:bookmarkEnd w:id="628"/>
      <w:bookmarkEnd w:id="629"/>
      <w:bookmarkEnd w:id="630"/>
      <w:bookmarkEnd w:id="631"/>
      <w:bookmarkEnd w:id="632"/>
      <w:bookmarkEnd w:id="633"/>
      <w:bookmarkEnd w:id="634"/>
      <w:bookmarkEnd w:id="635"/>
      <w:bookmarkEnd w:id="636"/>
    </w:p>
    <w:p w14:paraId="3C2DF129">
      <w:pPr>
        <w:pStyle w:val="4"/>
        <w:rPr>
          <w:color w:val="auto"/>
          <w:highlight w:val="none"/>
        </w:rPr>
      </w:pPr>
      <w:bookmarkStart w:id="647" w:name="_Toc2327"/>
      <w:bookmarkStart w:id="648" w:name="_Toc78449806"/>
      <w:bookmarkStart w:id="649" w:name="_Toc1835421345"/>
      <w:bookmarkStart w:id="650" w:name="_Toc373478365"/>
      <w:bookmarkStart w:id="651" w:name="_Toc1952042622"/>
      <w:bookmarkStart w:id="652" w:name="_Toc12906"/>
      <w:bookmarkStart w:id="653" w:name="_Toc373227718"/>
      <w:bookmarkStart w:id="654" w:name="_Toc389065284"/>
      <w:bookmarkStart w:id="655" w:name="_Toc407135220"/>
      <w:r>
        <w:rPr>
          <w:color w:val="auto"/>
          <w:highlight w:val="none"/>
        </w:rPr>
        <w:t xml:space="preserve">5.1 </w:t>
      </w:r>
      <w:r>
        <w:rPr>
          <w:rFonts w:hint="eastAsia" w:hAnsi="宋体" w:cs="黑体"/>
          <w:color w:val="auto"/>
          <w:highlight w:val="none"/>
        </w:rPr>
        <w:t>质量要求</w:t>
      </w:r>
      <w:bookmarkEnd w:id="647"/>
      <w:bookmarkEnd w:id="648"/>
      <w:bookmarkEnd w:id="649"/>
      <w:bookmarkEnd w:id="650"/>
      <w:bookmarkEnd w:id="651"/>
      <w:bookmarkEnd w:id="652"/>
      <w:bookmarkEnd w:id="653"/>
      <w:bookmarkEnd w:id="654"/>
      <w:bookmarkEnd w:id="655"/>
    </w:p>
    <w:p w14:paraId="4A9979FA">
      <w:pPr>
        <w:spacing w:line="360" w:lineRule="auto"/>
        <w:ind w:firstLine="420" w:firstLineChars="200"/>
        <w:jc w:val="left"/>
        <w:rPr>
          <w:color w:val="auto"/>
          <w:highlight w:val="none"/>
          <w:u w:val="single"/>
        </w:rPr>
      </w:pPr>
      <w:r>
        <w:rPr>
          <w:color w:val="auto"/>
          <w:highlight w:val="none"/>
        </w:rPr>
        <w:t>5</w:t>
      </w:r>
      <w:bookmarkStart w:id="656" w:name="_Toc297123496"/>
      <w:bookmarkStart w:id="657" w:name="_Toc297216155"/>
      <w:bookmarkStart w:id="658" w:name="_Toc303539106"/>
      <w:bookmarkStart w:id="659" w:name="_Toc312677997"/>
      <w:bookmarkStart w:id="660" w:name="_Toc304295527"/>
      <w:bookmarkStart w:id="661" w:name="_Toc318581164"/>
      <w:bookmarkStart w:id="662" w:name="_Toc300934949"/>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hAnsi="宋体" w:cs="宋体"/>
          <w:color w:val="auto"/>
          <w:highlight w:val="none"/>
        </w:rPr>
        <w:t>。</w:t>
      </w:r>
    </w:p>
    <w:p w14:paraId="4B55D415">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 xml:space="preserve">             （奖项名称）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 xml:space="preserve">   </w:t>
      </w:r>
      <w:r>
        <w:rPr>
          <w:color w:val="auto"/>
          <w:highlight w:val="none"/>
        </w:rPr>
        <w:t>%的奖励</w:t>
      </w:r>
      <w:r>
        <w:rPr>
          <w:rFonts w:hint="eastAsia" w:hAnsi="宋体" w:cs="宋体"/>
          <w:color w:val="auto"/>
          <w:highlight w:val="none"/>
        </w:rPr>
        <w:t>。（建设单位创建优质工程的，鼓励在招标控制价和预算中按我区工程建设定额规定计列工程优质费，并在招标文件中明确工程优质费不可竞争。）</w:t>
      </w:r>
    </w:p>
    <w:p w14:paraId="6A02D72B">
      <w:pPr>
        <w:spacing w:line="360" w:lineRule="auto"/>
        <w:ind w:firstLine="420" w:firstLineChars="200"/>
        <w:jc w:val="left"/>
        <w:rPr>
          <w:color w:val="auto"/>
          <w:highlight w:val="none"/>
        </w:rPr>
      </w:pPr>
      <w:r>
        <w:rPr>
          <w:color w:val="auto"/>
          <w:highlight w:val="none"/>
        </w:rPr>
        <w:t xml:space="preserve">5.3 </w:t>
      </w:r>
      <w:r>
        <w:rPr>
          <w:rFonts w:hint="eastAsia" w:hAnsi="宋体" w:cs="宋体"/>
          <w:color w:val="auto"/>
          <w:highlight w:val="none"/>
        </w:rPr>
        <w:t>隐蔽工程检查</w:t>
      </w:r>
    </w:p>
    <w:p w14:paraId="282C7C99">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D6F788B">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hAnsi="宋体" w:cs="宋体"/>
          <w:color w:val="auto"/>
          <w:highlight w:val="none"/>
        </w:rPr>
        <w:t>小时提交书面延期要求。</w:t>
      </w:r>
    </w:p>
    <w:p w14:paraId="708CA50D">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hAnsi="宋体" w:cs="宋体"/>
          <w:color w:val="auto"/>
          <w:highlight w:val="none"/>
        </w:rPr>
        <w:t>小时。</w:t>
      </w:r>
    </w:p>
    <w:p w14:paraId="0E636466">
      <w:pPr>
        <w:pStyle w:val="3"/>
        <w:rPr>
          <w:color w:val="auto"/>
          <w:highlight w:val="none"/>
        </w:rPr>
      </w:pPr>
      <w:bookmarkStart w:id="663" w:name="_Toc373478366"/>
      <w:bookmarkStart w:id="664" w:name="_Toc9183"/>
      <w:bookmarkStart w:id="665" w:name="_Toc407135221"/>
      <w:bookmarkStart w:id="666" w:name="_Toc389065285"/>
      <w:bookmarkStart w:id="667" w:name="_Toc1259019817"/>
      <w:bookmarkStart w:id="668" w:name="_Toc16405"/>
      <w:bookmarkStart w:id="669" w:name="_Toc351203638"/>
      <w:bookmarkStart w:id="670" w:name="_Toc78449807"/>
      <w:bookmarkStart w:id="671" w:name="_Toc373227719"/>
      <w:bookmarkStart w:id="672" w:name="_Toc703841976"/>
      <w:r>
        <w:rPr>
          <w:color w:val="auto"/>
          <w:highlight w:val="none"/>
        </w:rPr>
        <w:t xml:space="preserve">6. </w:t>
      </w:r>
      <w:r>
        <w:rPr>
          <w:rFonts w:hint="eastAsia" w:cs="黑体"/>
          <w:color w:val="auto"/>
          <w:highlight w:val="none"/>
        </w:rPr>
        <w:t>安全文明施工与环境保护</w:t>
      </w:r>
      <w:bookmarkEnd w:id="663"/>
      <w:bookmarkEnd w:id="664"/>
      <w:bookmarkEnd w:id="665"/>
      <w:bookmarkEnd w:id="666"/>
      <w:bookmarkEnd w:id="667"/>
      <w:bookmarkEnd w:id="668"/>
      <w:bookmarkEnd w:id="669"/>
      <w:bookmarkEnd w:id="670"/>
      <w:bookmarkEnd w:id="671"/>
      <w:bookmarkEnd w:id="672"/>
    </w:p>
    <w:p w14:paraId="0CC021BE">
      <w:pPr>
        <w:pStyle w:val="4"/>
        <w:rPr>
          <w:color w:val="auto"/>
          <w:highlight w:val="none"/>
        </w:rPr>
      </w:pPr>
      <w:bookmarkStart w:id="673" w:name="_Toc389065286"/>
      <w:bookmarkStart w:id="674" w:name="_Toc373478367"/>
      <w:bookmarkStart w:id="675" w:name="_Toc78449808"/>
      <w:bookmarkStart w:id="676" w:name="_Toc6029"/>
      <w:bookmarkStart w:id="677" w:name="_Toc373227720"/>
      <w:bookmarkStart w:id="678" w:name="_Toc180514231"/>
      <w:bookmarkStart w:id="679" w:name="_Toc5084"/>
      <w:bookmarkStart w:id="680" w:name="_Toc1296292062"/>
      <w:bookmarkStart w:id="681" w:name="_Toc407135222"/>
      <w:r>
        <w:rPr>
          <w:color w:val="auto"/>
          <w:highlight w:val="none"/>
        </w:rPr>
        <w:t xml:space="preserve">6.1 </w:t>
      </w:r>
      <w:r>
        <w:rPr>
          <w:rFonts w:hint="eastAsia" w:cs="黑体"/>
          <w:color w:val="auto"/>
          <w:highlight w:val="none"/>
        </w:rPr>
        <w:t>安全文明施工</w:t>
      </w:r>
      <w:bookmarkEnd w:id="673"/>
      <w:bookmarkEnd w:id="674"/>
      <w:bookmarkEnd w:id="675"/>
      <w:bookmarkEnd w:id="676"/>
      <w:bookmarkEnd w:id="677"/>
      <w:bookmarkEnd w:id="678"/>
      <w:bookmarkEnd w:id="679"/>
      <w:bookmarkEnd w:id="680"/>
      <w:bookmarkEnd w:id="681"/>
    </w:p>
    <w:p w14:paraId="2AF763E1">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color w:val="auto"/>
          <w:highlight w:val="none"/>
          <w:u w:val="single"/>
        </w:rPr>
        <w:t>要求达到《建筑施工安全检查标准》</w:t>
      </w:r>
      <w:r>
        <w:rPr>
          <w:rFonts w:hint="eastAsia"/>
          <w:color w:val="auto"/>
          <w:highlight w:val="none"/>
          <w:u w:val="single"/>
          <w:lang w:eastAsia="zh-CN"/>
        </w:rPr>
        <w:t>（</w:t>
      </w:r>
      <w:r>
        <w:rPr>
          <w:rFonts w:hint="eastAsia"/>
          <w:color w:val="auto"/>
          <w:highlight w:val="none"/>
          <w:u w:val="single"/>
        </w:rPr>
        <w:t>JGJ59-2011</w:t>
      </w:r>
      <w:r>
        <w:rPr>
          <w:rFonts w:hint="eastAsia"/>
          <w:color w:val="auto"/>
          <w:highlight w:val="none"/>
          <w:u w:val="single"/>
          <w:lang w:eastAsia="zh-CN"/>
        </w:rPr>
        <w:t>）</w:t>
      </w:r>
      <w:r>
        <w:rPr>
          <w:rFonts w:hint="eastAsia"/>
          <w:color w:val="auto"/>
          <w:highlight w:val="none"/>
          <w:u w:val="single"/>
        </w:rPr>
        <w:t>的标准，严格执行《大气污染防治法》</w:t>
      </w:r>
      <w:r>
        <w:rPr>
          <w:rFonts w:hint="eastAsia"/>
          <w:color w:val="auto"/>
          <w:highlight w:val="none"/>
          <w:u w:val="single"/>
          <w:lang w:eastAsia="zh-CN"/>
        </w:rPr>
        <w:t>（</w:t>
      </w:r>
      <w:r>
        <w:rPr>
          <w:rFonts w:hint="eastAsia"/>
          <w:color w:val="auto"/>
          <w:highlight w:val="none"/>
          <w:u w:val="single"/>
        </w:rPr>
        <w:t>主席令第三十一号</w:t>
      </w:r>
      <w:r>
        <w:rPr>
          <w:rFonts w:hint="eastAsia"/>
          <w:color w:val="auto"/>
          <w:highlight w:val="none"/>
          <w:u w:val="single"/>
          <w:lang w:eastAsia="zh-CN"/>
        </w:rPr>
        <w:t>）</w:t>
      </w:r>
      <w:r>
        <w:rPr>
          <w:rFonts w:hint="eastAsia"/>
          <w:color w:val="auto"/>
          <w:highlight w:val="none"/>
          <w:u w:val="single"/>
        </w:rPr>
        <w:t>、《南宁市建设工程质量和安全生产管理办法》</w:t>
      </w:r>
      <w:r>
        <w:rPr>
          <w:rFonts w:hint="eastAsia"/>
          <w:color w:val="auto"/>
          <w:highlight w:val="none"/>
          <w:u w:val="single"/>
          <w:lang w:eastAsia="zh-CN"/>
        </w:rPr>
        <w:t>（</w:t>
      </w:r>
      <w:r>
        <w:rPr>
          <w:rFonts w:hint="eastAsia"/>
          <w:color w:val="auto"/>
          <w:highlight w:val="none"/>
          <w:u w:val="single"/>
        </w:rPr>
        <w:t>南宁市政府令第46号</w:t>
      </w:r>
      <w:r>
        <w:rPr>
          <w:rFonts w:hint="eastAsia"/>
          <w:color w:val="auto"/>
          <w:highlight w:val="none"/>
          <w:u w:val="single"/>
          <w:lang w:eastAsia="zh-CN"/>
        </w:rPr>
        <w:t>）</w:t>
      </w:r>
      <w:r>
        <w:rPr>
          <w:rFonts w:hint="eastAsia"/>
          <w:color w:val="auto"/>
          <w:highlight w:val="none"/>
          <w:u w:val="single"/>
        </w:rPr>
        <w:t>、《关于推进建筑业改革发展提升工程治理水平的若干意见》</w:t>
      </w:r>
      <w:r>
        <w:rPr>
          <w:rFonts w:hint="eastAsia"/>
          <w:color w:val="auto"/>
          <w:highlight w:val="none"/>
          <w:u w:val="single"/>
          <w:lang w:eastAsia="zh-CN"/>
        </w:rPr>
        <w:t>（</w:t>
      </w:r>
      <w:r>
        <w:rPr>
          <w:rFonts w:hint="eastAsia"/>
          <w:color w:val="auto"/>
          <w:highlight w:val="none"/>
          <w:u w:val="single"/>
        </w:rPr>
        <w:t>南府规[2016]24号</w:t>
      </w:r>
      <w:r>
        <w:rPr>
          <w:rFonts w:hint="eastAsia"/>
          <w:color w:val="auto"/>
          <w:highlight w:val="none"/>
          <w:u w:val="single"/>
          <w:lang w:eastAsia="zh-CN"/>
        </w:rPr>
        <w:t>）</w:t>
      </w:r>
      <w:r>
        <w:rPr>
          <w:rFonts w:hint="eastAsia"/>
          <w:color w:val="auto"/>
          <w:highlight w:val="none"/>
          <w:u w:val="single"/>
        </w:rPr>
        <w:t>、《南宁市土方作业文明施工工作导则》、《南宁市建设工程质量安全标准化图集》、《广西壮族自治区建设工程安全文明施工费使用管理细则》</w:t>
      </w:r>
      <w:r>
        <w:rPr>
          <w:rFonts w:hint="eastAsia"/>
          <w:color w:val="auto"/>
          <w:highlight w:val="none"/>
          <w:u w:val="single"/>
          <w:lang w:eastAsia="zh-CN"/>
        </w:rPr>
        <w:t>（</w:t>
      </w:r>
      <w:r>
        <w:rPr>
          <w:rFonts w:hint="eastAsia"/>
          <w:color w:val="auto"/>
          <w:highlight w:val="none"/>
          <w:u w:val="single"/>
        </w:rPr>
        <w:t>桂建质[2015]16号</w:t>
      </w:r>
      <w:r>
        <w:rPr>
          <w:rFonts w:hint="eastAsia"/>
          <w:color w:val="auto"/>
          <w:highlight w:val="none"/>
          <w:u w:val="single"/>
          <w:lang w:eastAsia="zh-CN"/>
        </w:rPr>
        <w:t>）</w:t>
      </w:r>
      <w:r>
        <w:rPr>
          <w:rFonts w:hint="eastAsia"/>
          <w:color w:val="auto"/>
          <w:highlight w:val="none"/>
          <w:u w:val="single"/>
        </w:rPr>
        <w:t>、《南宁市建设工程安全防护、文明施工措施费用管理规定》的有关规定，必须与经城管部门及行业协会核查建立的合法合规运输企业名录当中的企业签订运输合同，保证车辆受管控、服务够专业、利益分配较合理；使用符合密闭规定的合法车辆进行散体物料</w:t>
      </w:r>
      <w:r>
        <w:rPr>
          <w:rFonts w:hint="eastAsia"/>
          <w:color w:val="auto"/>
          <w:highlight w:val="none"/>
          <w:u w:val="single"/>
          <w:lang w:eastAsia="zh-CN"/>
        </w:rPr>
        <w:t>（</w:t>
      </w:r>
      <w:r>
        <w:rPr>
          <w:rFonts w:hint="eastAsia"/>
          <w:color w:val="auto"/>
          <w:highlight w:val="none"/>
          <w:u w:val="single"/>
        </w:rPr>
        <w:t>建筑渣土、垃圾、砂石等</w:t>
      </w:r>
      <w:r>
        <w:rPr>
          <w:rFonts w:hint="eastAsia"/>
          <w:color w:val="auto"/>
          <w:highlight w:val="none"/>
          <w:u w:val="single"/>
          <w:lang w:eastAsia="zh-CN"/>
        </w:rPr>
        <w:t>）</w:t>
      </w:r>
      <w:r>
        <w:rPr>
          <w:rFonts w:hint="eastAsia"/>
          <w:color w:val="auto"/>
          <w:highlight w:val="none"/>
          <w:u w:val="single"/>
        </w:rPr>
        <w:t>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w:t>
      </w:r>
      <w:r>
        <w:rPr>
          <w:rFonts w:hint="eastAsia" w:hAnsi="宋体" w:cs="宋体"/>
          <w:color w:val="auto"/>
          <w:highlight w:val="none"/>
        </w:rPr>
        <w:t>。</w:t>
      </w:r>
    </w:p>
    <w:p w14:paraId="75ACC18C">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rFonts w:hint="eastAsia"/>
          <w:color w:val="auto"/>
          <w:highlight w:val="none"/>
          <w:u w:val="single"/>
        </w:rPr>
        <w:t xml:space="preserve">     无    </w:t>
      </w:r>
      <w:r>
        <w:rPr>
          <w:rFonts w:hint="eastAsia" w:hAnsi="宋体" w:cs="宋体"/>
          <w:color w:val="auto"/>
          <w:highlight w:val="none"/>
        </w:rPr>
        <w:t>。</w:t>
      </w:r>
    </w:p>
    <w:p w14:paraId="0DB988FB">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C7DDA66">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rFonts w:ascii="宋体" w:hAnsi="宋体" w:eastAsia="宋体" w:cs="宋体"/>
          <w:color w:val="auto"/>
          <w:highlight w:val="none"/>
          <w:u w:val="single"/>
        </w:rPr>
        <w:t xml:space="preserve">    无    </w:t>
      </w:r>
      <w:r>
        <w:rPr>
          <w:rFonts w:hint="eastAsia" w:hAnsi="宋体" w:cs="宋体"/>
          <w:color w:val="auto"/>
          <w:highlight w:val="none"/>
        </w:rPr>
        <w:t>。</w:t>
      </w:r>
    </w:p>
    <w:p w14:paraId="4A685EBA">
      <w:pPr>
        <w:spacing w:line="360" w:lineRule="auto"/>
        <w:ind w:firstLine="420" w:firstLineChars="200"/>
        <w:jc w:val="left"/>
        <w:rPr>
          <w:color w:val="auto"/>
          <w:highlight w:val="none"/>
        </w:rPr>
      </w:pPr>
      <w:r>
        <w:rPr>
          <w:color w:val="auto"/>
          <w:highlight w:val="none"/>
        </w:rPr>
        <w:t xml:space="preserve">6.1.5 </w:t>
      </w:r>
      <w:r>
        <w:rPr>
          <w:rFonts w:hint="eastAsia" w:hAnsi="宋体" w:cs="宋体"/>
          <w:color w:val="auto"/>
          <w:highlight w:val="none"/>
        </w:rPr>
        <w:t>文明施工</w:t>
      </w:r>
    </w:p>
    <w:p w14:paraId="427F8CBB">
      <w:pPr>
        <w:spacing w:line="360" w:lineRule="auto"/>
        <w:ind w:firstLine="420" w:firstLineChars="200"/>
        <w:jc w:val="left"/>
        <w:rPr>
          <w:color w:val="auto"/>
          <w:highlight w:val="none"/>
        </w:rPr>
      </w:pPr>
      <w:r>
        <w:rPr>
          <w:rFonts w:hint="eastAsia" w:hAnsi="宋体" w:cs="宋体"/>
          <w:color w:val="auto"/>
          <w:highlight w:val="none"/>
        </w:rPr>
        <w:t>合同当事人对文明施工的要求：</w:t>
      </w:r>
      <w:r>
        <w:rPr>
          <w:rFonts w:hint="eastAsia"/>
          <w:color w:val="auto"/>
          <w:highlight w:val="none"/>
          <w:u w:val="single"/>
        </w:rPr>
        <w:t>严格执行《大气污染防治法》</w:t>
      </w:r>
      <w:r>
        <w:rPr>
          <w:rFonts w:hint="eastAsia"/>
          <w:color w:val="auto"/>
          <w:highlight w:val="none"/>
          <w:u w:val="single"/>
          <w:lang w:eastAsia="zh-CN"/>
        </w:rPr>
        <w:t>（</w:t>
      </w:r>
      <w:r>
        <w:rPr>
          <w:rFonts w:hint="eastAsia"/>
          <w:color w:val="auto"/>
          <w:highlight w:val="none"/>
          <w:u w:val="single"/>
        </w:rPr>
        <w:t>主席令第三十一号</w:t>
      </w:r>
      <w:r>
        <w:rPr>
          <w:rFonts w:hint="eastAsia"/>
          <w:color w:val="auto"/>
          <w:highlight w:val="none"/>
          <w:u w:val="single"/>
          <w:lang w:eastAsia="zh-CN"/>
        </w:rPr>
        <w:t>）</w:t>
      </w:r>
      <w:r>
        <w:rPr>
          <w:rFonts w:hint="eastAsia"/>
          <w:color w:val="auto"/>
          <w:highlight w:val="none"/>
          <w:u w:val="single"/>
        </w:rPr>
        <w:t>、《南宁市建设工程质量和安全生产管理办法》</w:t>
      </w:r>
      <w:r>
        <w:rPr>
          <w:rFonts w:hint="eastAsia"/>
          <w:color w:val="auto"/>
          <w:highlight w:val="none"/>
          <w:u w:val="single"/>
          <w:lang w:eastAsia="zh-CN"/>
        </w:rPr>
        <w:t>（</w:t>
      </w:r>
      <w:r>
        <w:rPr>
          <w:rFonts w:hint="eastAsia"/>
          <w:color w:val="auto"/>
          <w:highlight w:val="none"/>
          <w:u w:val="single"/>
        </w:rPr>
        <w:t>南宁市人民政府令第46号</w:t>
      </w:r>
      <w:r>
        <w:rPr>
          <w:rFonts w:hint="eastAsia"/>
          <w:color w:val="auto"/>
          <w:highlight w:val="none"/>
          <w:u w:val="single"/>
          <w:lang w:eastAsia="zh-CN"/>
        </w:rPr>
        <w:t>）</w:t>
      </w:r>
      <w:r>
        <w:rPr>
          <w:rFonts w:hint="eastAsia"/>
          <w:color w:val="auto"/>
          <w:highlight w:val="none"/>
          <w:u w:val="single"/>
        </w:rPr>
        <w:t>、《南宁市建设工程质量安全标准化图集》、《南宁市建设工程施工现场管理若干规定》</w:t>
      </w:r>
      <w:r>
        <w:rPr>
          <w:rFonts w:hint="eastAsia"/>
          <w:color w:val="auto"/>
          <w:highlight w:val="none"/>
          <w:u w:val="single"/>
          <w:lang w:eastAsia="zh-CN"/>
        </w:rPr>
        <w:t>（</w:t>
      </w:r>
      <w:r>
        <w:rPr>
          <w:rFonts w:hint="eastAsia"/>
          <w:color w:val="auto"/>
          <w:highlight w:val="none"/>
          <w:u w:val="single"/>
        </w:rPr>
        <w:t>南宁市人民政府令第8号</w:t>
      </w:r>
      <w:r>
        <w:rPr>
          <w:rFonts w:hint="eastAsia"/>
          <w:color w:val="auto"/>
          <w:highlight w:val="none"/>
          <w:u w:val="single"/>
          <w:lang w:eastAsia="zh-CN"/>
        </w:rPr>
        <w:t>）</w:t>
      </w:r>
      <w:r>
        <w:rPr>
          <w:rFonts w:hint="eastAsia"/>
          <w:color w:val="auto"/>
          <w:highlight w:val="none"/>
          <w:u w:val="single"/>
        </w:rPr>
        <w:t>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w:t>
      </w:r>
      <w:r>
        <w:rPr>
          <w:rFonts w:hint="eastAsia"/>
          <w:color w:val="auto"/>
          <w:highlight w:val="none"/>
          <w:u w:val="single"/>
          <w:lang w:eastAsia="zh-CN"/>
        </w:rPr>
        <w:t>（</w:t>
      </w:r>
      <w:r>
        <w:rPr>
          <w:rFonts w:hint="eastAsia"/>
          <w:color w:val="auto"/>
          <w:highlight w:val="none"/>
          <w:u w:val="single"/>
        </w:rPr>
        <w:t>种草、绿网</w:t>
      </w:r>
      <w:r>
        <w:rPr>
          <w:rFonts w:hint="eastAsia"/>
          <w:color w:val="auto"/>
          <w:highlight w:val="none"/>
          <w:u w:val="single"/>
          <w:lang w:eastAsia="zh-CN"/>
        </w:rPr>
        <w:t>）</w:t>
      </w:r>
      <w:r>
        <w:rPr>
          <w:rFonts w:hint="eastAsia"/>
          <w:color w:val="auto"/>
          <w:highlight w:val="none"/>
          <w:u w:val="single"/>
        </w:rPr>
        <w:t>、洗车出门、保洁路口、在线监测、抑尘喷淋等有效措施，确保建设工程各项安全防护、文明施工措施及其费用在工地一线按标准落实到位</w:t>
      </w:r>
      <w:r>
        <w:rPr>
          <w:rFonts w:hint="eastAsia" w:cs="宋体"/>
          <w:color w:val="auto"/>
          <w:highlight w:val="none"/>
        </w:rPr>
        <w:t>。</w:t>
      </w:r>
    </w:p>
    <w:p w14:paraId="291AB254">
      <w:pPr>
        <w:spacing w:line="360" w:lineRule="auto"/>
        <w:ind w:firstLine="420" w:firstLineChars="200"/>
        <w:jc w:val="left"/>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14:paraId="1C2FC1C0">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s="宋体"/>
          <w:color w:val="auto"/>
          <w:kern w:val="0"/>
          <w:highlight w:val="none"/>
        </w:rPr>
        <w:t>元。</w:t>
      </w:r>
    </w:p>
    <w:p w14:paraId="1D31FE99">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hAnsi="宋体" w:cs="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lang w:val="en-US" w:eastAsia="zh-CN"/>
        </w:rPr>
        <w:t>南宁</w:t>
      </w:r>
      <w:r>
        <w:rPr>
          <w:rFonts w:hAnsi="宋体"/>
          <w:color w:val="auto"/>
          <w:kern w:val="0"/>
          <w:highlight w:val="none"/>
          <w:u w:val="single"/>
        </w:rPr>
        <w:t xml:space="preserve"> </w:t>
      </w:r>
      <w:r>
        <w:rPr>
          <w:rFonts w:hint="eastAsia" w:hAnsi="宋体" w:cs="宋体"/>
          <w:color w:val="auto"/>
          <w:kern w:val="0"/>
          <w:highlight w:val="none"/>
        </w:rPr>
        <w:t>市相关规定执行。</w:t>
      </w:r>
    </w:p>
    <w:p w14:paraId="621F9F8C">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color w:val="auto"/>
          <w:kern w:val="0"/>
          <w:highlight w:val="none"/>
          <w:u w:val="single"/>
        </w:rPr>
        <w:t xml:space="preserve">    </w:t>
      </w:r>
      <w:r>
        <w:rPr>
          <w:rFonts w:hint="eastAsia" w:cs="宋体"/>
          <w:color w:val="auto"/>
          <w:kern w:val="0"/>
          <w:highlight w:val="none"/>
        </w:rPr>
        <w:t>个工作日内，预付安全文明施工费总额的</w:t>
      </w:r>
      <w:r>
        <w:rPr>
          <w:rFonts w:hint="eastAsia" w:cs="宋体"/>
          <w:color w:val="auto"/>
          <w:kern w:val="0"/>
          <w:highlight w:val="none"/>
          <w:u w:val="single"/>
        </w:rPr>
        <w:t xml:space="preserve">   </w:t>
      </w:r>
      <w:r>
        <w:rPr>
          <w:rFonts w:hint="eastAsia" w:cs="宋体"/>
          <w:color w:val="auto"/>
          <w:kern w:val="0"/>
          <w:highlight w:val="none"/>
        </w:rPr>
        <w:t>%，其余部分与进度款同期支付，安全文明施工费预付款在工程进度款累计金额超过合同价的</w:t>
      </w:r>
      <w:r>
        <w:rPr>
          <w:rFonts w:hint="eastAsia" w:cs="宋体"/>
          <w:color w:val="auto"/>
          <w:kern w:val="0"/>
          <w:highlight w:val="none"/>
          <w:u w:val="single"/>
        </w:rPr>
        <w:t xml:space="preserve">   </w:t>
      </w:r>
      <w:r>
        <w:rPr>
          <w:rFonts w:hint="eastAsia" w:cs="宋体"/>
          <w:color w:val="auto"/>
          <w:kern w:val="0"/>
          <w:highlight w:val="none"/>
        </w:rPr>
        <w:t>%时开始起扣，每月从支付给承包商的工程款内按安全文明预付款占合同总价的同一百分比扣回</w:t>
      </w:r>
      <w:r>
        <w:rPr>
          <w:rFonts w:hint="eastAsia" w:hAnsi="宋体" w:cs="宋体"/>
          <w:color w:val="auto"/>
          <w:kern w:val="0"/>
          <w:highlight w:val="none"/>
        </w:rPr>
        <w:t>。</w:t>
      </w:r>
    </w:p>
    <w:p w14:paraId="4EC72514">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14:paraId="3B40044F">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14:paraId="02265D86">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14:paraId="200B743E">
      <w:pPr>
        <w:autoSpaceDE w:val="0"/>
        <w:autoSpaceDN w:val="0"/>
        <w:adjustRightInd w:val="0"/>
        <w:spacing w:line="360" w:lineRule="auto"/>
        <w:ind w:firstLine="420" w:firstLineChars="200"/>
        <w:jc w:val="left"/>
        <w:rPr>
          <w:rFonts w:hint="eastAsia" w:hAnsi="宋体"/>
          <w:color w:val="auto"/>
          <w:kern w:val="0"/>
          <w:highlight w:val="none"/>
        </w:rPr>
      </w:pPr>
      <w:r>
        <w:rPr>
          <w:rFonts w:hint="eastAsia" w:hAnsi="宋体" w:cs="宋体"/>
          <w:color w:val="auto"/>
          <w:kern w:val="0"/>
          <w:highlight w:val="none"/>
        </w:rPr>
        <w:t>（7）安全生产费用专户：</w:t>
      </w:r>
      <w:r>
        <w:rPr>
          <w:rFonts w:hAnsi="宋体" w:cs="宋体"/>
          <w:color w:val="auto"/>
          <w:kern w:val="0"/>
          <w:highlight w:val="none"/>
        </w:rPr>
        <w:t>××××</w:t>
      </w:r>
      <w:r>
        <w:rPr>
          <w:rFonts w:hint="eastAsia" w:hAnsi="宋体" w:cs="宋体"/>
          <w:color w:val="auto"/>
          <w:kern w:val="0"/>
          <w:highlight w:val="none"/>
        </w:rPr>
        <w:t>公司安全生产费用专户。账号：</w:t>
      </w:r>
      <w:r>
        <w:rPr>
          <w:rFonts w:hAnsi="宋体" w:cs="宋体"/>
          <w:color w:val="auto"/>
          <w:kern w:val="0"/>
          <w:highlight w:val="none"/>
        </w:rPr>
        <w:t xml:space="preserve"> </w:t>
      </w:r>
      <w:r>
        <w:rPr>
          <w:rFonts w:hint="eastAsia" w:hAnsi="宋体" w:cs="宋体"/>
          <w:color w:val="auto"/>
          <w:kern w:val="0"/>
          <w:highlight w:val="none"/>
        </w:rPr>
        <w:t xml:space="preserve">                。</w:t>
      </w:r>
    </w:p>
    <w:p w14:paraId="27DF12E2">
      <w:pPr>
        <w:pStyle w:val="4"/>
        <w:rPr>
          <w:color w:val="auto"/>
          <w:highlight w:val="none"/>
        </w:rPr>
      </w:pPr>
      <w:bookmarkStart w:id="682" w:name="_Toc78449809"/>
      <w:bookmarkStart w:id="683" w:name="_Toc1922268668"/>
      <w:bookmarkStart w:id="684" w:name="_Toc407135223"/>
      <w:bookmarkStart w:id="685" w:name="_Toc6843"/>
      <w:bookmarkStart w:id="686" w:name="_Toc373478368"/>
      <w:bookmarkStart w:id="687" w:name="_Toc22978"/>
      <w:bookmarkStart w:id="688" w:name="_Toc373227721"/>
      <w:bookmarkStart w:id="689" w:name="_Toc389065287"/>
      <w:bookmarkStart w:id="690" w:name="_Toc1519050792"/>
      <w:r>
        <w:rPr>
          <w:color w:val="auto"/>
          <w:highlight w:val="none"/>
        </w:rPr>
        <w:t xml:space="preserve">6.3 </w:t>
      </w:r>
      <w:r>
        <w:rPr>
          <w:rFonts w:hint="eastAsia" w:hAnsi="宋体" w:cs="黑体"/>
          <w:color w:val="auto"/>
          <w:highlight w:val="none"/>
        </w:rPr>
        <w:t>环境保护</w:t>
      </w:r>
      <w:bookmarkEnd w:id="682"/>
      <w:bookmarkEnd w:id="683"/>
      <w:bookmarkEnd w:id="684"/>
      <w:bookmarkEnd w:id="685"/>
      <w:bookmarkEnd w:id="686"/>
      <w:bookmarkEnd w:id="687"/>
      <w:bookmarkEnd w:id="688"/>
      <w:bookmarkEnd w:id="689"/>
      <w:bookmarkEnd w:id="690"/>
    </w:p>
    <w:p w14:paraId="54FA2456">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14:paraId="027BED69">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656"/>
    <w:bookmarkEnd w:id="657"/>
    <w:bookmarkEnd w:id="658"/>
    <w:bookmarkEnd w:id="659"/>
    <w:bookmarkEnd w:id="660"/>
    <w:bookmarkEnd w:id="661"/>
    <w:bookmarkEnd w:id="662"/>
    <w:p w14:paraId="0618A87E">
      <w:pPr>
        <w:pStyle w:val="3"/>
        <w:rPr>
          <w:color w:val="auto"/>
          <w:highlight w:val="none"/>
        </w:rPr>
      </w:pPr>
      <w:bookmarkStart w:id="691" w:name="_Toc78449810"/>
      <w:bookmarkStart w:id="692" w:name="_Toc373478369"/>
      <w:bookmarkStart w:id="693" w:name="_Toc23981"/>
      <w:bookmarkStart w:id="694" w:name="_Toc14237"/>
      <w:bookmarkStart w:id="695" w:name="_Toc351203639"/>
      <w:bookmarkStart w:id="696" w:name="_Toc315674767"/>
      <w:bookmarkStart w:id="697" w:name="_Toc407135224"/>
      <w:bookmarkStart w:id="698" w:name="_Toc373227722"/>
      <w:bookmarkStart w:id="699" w:name="_Toc1408286886"/>
      <w:bookmarkStart w:id="700" w:name="_Toc389065288"/>
      <w:r>
        <w:rPr>
          <w:color w:val="auto"/>
          <w:highlight w:val="none"/>
        </w:rPr>
        <w:t xml:space="preserve">7. </w:t>
      </w:r>
      <w:r>
        <w:rPr>
          <w:rFonts w:hint="eastAsia" w:cs="黑体"/>
          <w:color w:val="auto"/>
          <w:highlight w:val="none"/>
        </w:rPr>
        <w:t>工期和进度</w:t>
      </w:r>
      <w:bookmarkEnd w:id="691"/>
      <w:bookmarkEnd w:id="692"/>
      <w:bookmarkEnd w:id="693"/>
      <w:bookmarkEnd w:id="694"/>
      <w:bookmarkEnd w:id="695"/>
      <w:bookmarkEnd w:id="696"/>
      <w:bookmarkEnd w:id="697"/>
      <w:bookmarkEnd w:id="698"/>
      <w:bookmarkEnd w:id="699"/>
      <w:bookmarkEnd w:id="700"/>
    </w:p>
    <w:p w14:paraId="43CB093E">
      <w:pPr>
        <w:pStyle w:val="4"/>
        <w:rPr>
          <w:color w:val="auto"/>
          <w:highlight w:val="none"/>
        </w:rPr>
      </w:pPr>
      <w:bookmarkStart w:id="701" w:name="_Toc373227723"/>
      <w:bookmarkStart w:id="702" w:name="_Toc19336"/>
      <w:bookmarkStart w:id="703" w:name="_Toc78449811"/>
      <w:bookmarkStart w:id="704" w:name="_Toc389065289"/>
      <w:bookmarkStart w:id="705" w:name="_Toc664905709"/>
      <w:bookmarkStart w:id="706" w:name="_Toc407135225"/>
      <w:bookmarkStart w:id="707" w:name="_Toc25638"/>
      <w:bookmarkStart w:id="708" w:name="_Toc1194482517"/>
      <w:bookmarkStart w:id="709" w:name="_Toc373478370"/>
      <w:r>
        <w:rPr>
          <w:color w:val="auto"/>
          <w:highlight w:val="none"/>
        </w:rPr>
        <w:t xml:space="preserve">7.1 </w:t>
      </w:r>
      <w:r>
        <w:rPr>
          <w:rFonts w:hint="eastAsia" w:cs="黑体"/>
          <w:color w:val="auto"/>
          <w:highlight w:val="none"/>
        </w:rPr>
        <w:t>施工组织设计</w:t>
      </w:r>
      <w:bookmarkEnd w:id="701"/>
      <w:bookmarkEnd w:id="702"/>
      <w:bookmarkEnd w:id="703"/>
      <w:bookmarkEnd w:id="704"/>
      <w:bookmarkEnd w:id="705"/>
      <w:bookmarkEnd w:id="706"/>
      <w:bookmarkEnd w:id="707"/>
      <w:bookmarkEnd w:id="708"/>
      <w:bookmarkEnd w:id="709"/>
    </w:p>
    <w:p w14:paraId="7F949C0F">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rFonts w:ascii="宋体" w:hAnsi="宋体" w:eastAsia="宋体" w:cs="宋体"/>
          <w:color w:val="auto"/>
          <w:spacing w:val="0"/>
          <w:highlight w:val="none"/>
          <w:u w:val="single"/>
        </w:rPr>
        <w:t xml:space="preserve"> 按照招标文件约定，招标文件无约定的，按通用</w:t>
      </w:r>
      <w:r>
        <w:rPr>
          <w:rFonts w:ascii="宋体" w:hAnsi="宋体" w:eastAsia="宋体" w:cs="宋体"/>
          <w:color w:val="auto"/>
          <w:highlight w:val="none"/>
          <w:u w:val="single"/>
        </w:rPr>
        <w:t xml:space="preserve">合同条款或双方另行约定 </w:t>
      </w:r>
      <w:r>
        <w:rPr>
          <w:rFonts w:hint="eastAsia" w:hAnsi="宋体" w:cs="宋体"/>
          <w:color w:val="auto"/>
          <w:highlight w:val="none"/>
        </w:rPr>
        <w:t>。</w:t>
      </w:r>
    </w:p>
    <w:p w14:paraId="6B6AC73F">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14:paraId="0A3D5794">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rFonts w:ascii="宋体" w:hAnsi="宋体" w:eastAsia="宋体" w:cs="宋体"/>
          <w:color w:val="auto"/>
          <w:spacing w:val="0"/>
          <w:highlight w:val="none"/>
          <w:u w:val="single"/>
        </w:rPr>
        <w:t xml:space="preserve"> 在签订合同后</w:t>
      </w:r>
      <w:r>
        <w:rPr>
          <w:rFonts w:hint="eastAsia" w:ascii="Calibri" w:hAnsi="Calibri" w:eastAsia="宋体" w:cs="Calibri"/>
          <w:color w:val="auto"/>
          <w:spacing w:val="0"/>
          <w:highlight w:val="none"/>
          <w:u w:val="single"/>
          <w:lang w:val="en-US" w:eastAsia="zh-CN"/>
        </w:rPr>
        <w:t>7</w:t>
      </w:r>
      <w:r>
        <w:rPr>
          <w:rFonts w:ascii="宋体" w:hAnsi="宋体" w:eastAsia="宋体" w:cs="宋体"/>
          <w:color w:val="auto"/>
          <w:spacing w:val="0"/>
          <w:highlight w:val="none"/>
          <w:u w:val="single"/>
        </w:rPr>
        <w:t>天内提供施工组织设计</w:t>
      </w:r>
      <w:r>
        <w:rPr>
          <w:rFonts w:hint="eastAsia" w:ascii="宋体" w:hAnsi="宋体" w:eastAsia="宋体" w:cs="宋体"/>
          <w:color w:val="auto"/>
          <w:spacing w:val="0"/>
          <w:highlight w:val="none"/>
          <w:u w:val="single"/>
          <w:lang w:eastAsia="zh-CN"/>
        </w:rPr>
        <w:t>（</w:t>
      </w:r>
      <w:r>
        <w:rPr>
          <w:rFonts w:ascii="宋体" w:hAnsi="宋体" w:eastAsia="宋体" w:cs="宋体"/>
          <w:color w:val="auto"/>
          <w:spacing w:val="0"/>
          <w:highlight w:val="none"/>
          <w:u w:val="single"/>
        </w:rPr>
        <w:t>施工方案</w:t>
      </w:r>
      <w:r>
        <w:rPr>
          <w:rFonts w:hint="eastAsia" w:ascii="宋体" w:hAnsi="宋体" w:eastAsia="宋体" w:cs="宋体"/>
          <w:color w:val="auto"/>
          <w:spacing w:val="0"/>
          <w:highlight w:val="none"/>
          <w:u w:val="single"/>
          <w:lang w:eastAsia="zh-CN"/>
        </w:rPr>
        <w:t>）</w:t>
      </w:r>
      <w:r>
        <w:rPr>
          <w:rFonts w:ascii="宋体" w:hAnsi="宋体" w:eastAsia="宋体" w:cs="宋体"/>
          <w:color w:val="auto"/>
          <w:spacing w:val="0"/>
          <w:highlight w:val="none"/>
          <w:u w:val="single"/>
        </w:rPr>
        <w:t xml:space="preserve">和工程进度计划 </w:t>
      </w:r>
      <w:r>
        <w:rPr>
          <w:rFonts w:hint="eastAsia" w:hAnsi="宋体" w:cs="宋体"/>
          <w:color w:val="auto"/>
          <w:highlight w:val="none"/>
        </w:rPr>
        <w:t>。</w:t>
      </w:r>
    </w:p>
    <w:p w14:paraId="73AD7107">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rFonts w:ascii="宋体" w:hAnsi="宋体" w:eastAsia="宋体" w:cs="宋体"/>
          <w:color w:val="auto"/>
          <w:spacing w:val="0"/>
          <w:highlight w:val="none"/>
        </w:rPr>
        <w:t xml:space="preserve"> </w:t>
      </w:r>
      <w:r>
        <w:rPr>
          <w:rFonts w:ascii="宋体" w:hAnsi="宋体" w:eastAsia="宋体" w:cs="宋体"/>
          <w:color w:val="auto"/>
          <w:spacing w:val="0"/>
          <w:highlight w:val="none"/>
          <w:u w:val="single"/>
        </w:rPr>
        <w:t>于收到之日</w:t>
      </w:r>
      <w:r>
        <w:rPr>
          <w:rFonts w:ascii="宋体" w:hAnsi="宋体" w:eastAsia="宋体" w:cs="宋体"/>
          <w:color w:val="auto"/>
          <w:highlight w:val="none"/>
          <w:u w:val="single"/>
        </w:rPr>
        <w:t>起</w:t>
      </w:r>
      <w:r>
        <w:rPr>
          <w:rFonts w:ascii="Calibri" w:hAnsi="Calibri" w:eastAsia="Calibri" w:cs="Calibri"/>
          <w:color w:val="auto"/>
          <w:spacing w:val="0"/>
          <w:highlight w:val="none"/>
          <w:u w:val="single"/>
        </w:rPr>
        <w:t>7</w:t>
      </w:r>
      <w:r>
        <w:rPr>
          <w:rFonts w:ascii="宋体" w:hAnsi="宋体" w:eastAsia="宋体" w:cs="宋体"/>
          <w:color w:val="auto"/>
          <w:spacing w:val="0"/>
          <w:highlight w:val="none"/>
          <w:u w:val="single"/>
        </w:rPr>
        <w:t>日内确认或提出意见，逾期视为同意</w:t>
      </w:r>
      <w:r>
        <w:rPr>
          <w:rFonts w:hint="eastAsia" w:hAnsi="宋体" w:cs="宋体"/>
          <w:color w:val="auto"/>
          <w:highlight w:val="none"/>
        </w:rPr>
        <w:t>。</w:t>
      </w:r>
    </w:p>
    <w:p w14:paraId="5002B0E9">
      <w:pPr>
        <w:pStyle w:val="4"/>
        <w:rPr>
          <w:color w:val="auto"/>
          <w:highlight w:val="none"/>
        </w:rPr>
      </w:pPr>
      <w:bookmarkStart w:id="710" w:name="_Toc389065290"/>
      <w:bookmarkStart w:id="711" w:name="_Toc373478371"/>
      <w:bookmarkStart w:id="712" w:name="_Toc26065"/>
      <w:bookmarkStart w:id="713" w:name="_Toc1674747833"/>
      <w:bookmarkStart w:id="714" w:name="_Toc12718"/>
      <w:bookmarkStart w:id="715" w:name="_Toc407135226"/>
      <w:bookmarkStart w:id="716" w:name="_Toc78449812"/>
      <w:bookmarkStart w:id="717" w:name="_Toc1393005721"/>
      <w:bookmarkStart w:id="718" w:name="_Toc373227724"/>
      <w:r>
        <w:rPr>
          <w:color w:val="auto"/>
          <w:highlight w:val="none"/>
        </w:rPr>
        <w:t>7</w:t>
      </w:r>
      <w:bookmarkStart w:id="719" w:name="_Toc304295541"/>
      <w:bookmarkStart w:id="720" w:name="_Toc300934966"/>
      <w:bookmarkStart w:id="721" w:name="_Toc303539123"/>
      <w:bookmarkStart w:id="722" w:name="_Toc312677479"/>
      <w:bookmarkStart w:id="723" w:name="_Toc312678005"/>
      <w:bookmarkStart w:id="724" w:name="_Toc297123514"/>
      <w:bookmarkStart w:id="725" w:name="_Toc297216173"/>
      <w:r>
        <w:rPr>
          <w:color w:val="auto"/>
          <w:highlight w:val="none"/>
        </w:rPr>
        <w:t xml:space="preserve">.2 </w:t>
      </w:r>
      <w:r>
        <w:rPr>
          <w:rFonts w:hint="eastAsia" w:cs="黑体"/>
          <w:color w:val="auto"/>
          <w:highlight w:val="none"/>
        </w:rPr>
        <w:t>施工进度计划</w:t>
      </w:r>
      <w:bookmarkEnd w:id="710"/>
      <w:bookmarkEnd w:id="711"/>
      <w:bookmarkEnd w:id="712"/>
      <w:bookmarkEnd w:id="713"/>
      <w:bookmarkEnd w:id="714"/>
      <w:bookmarkEnd w:id="715"/>
      <w:bookmarkEnd w:id="716"/>
      <w:bookmarkEnd w:id="717"/>
      <w:bookmarkEnd w:id="718"/>
    </w:p>
    <w:p w14:paraId="69B14377">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14:paraId="084A4CBF">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rFonts w:ascii="Calibri" w:hAnsi="Calibri" w:eastAsia="Calibri" w:cs="Calibri"/>
          <w:color w:val="auto"/>
          <w:spacing w:val="0"/>
          <w:highlight w:val="none"/>
          <w:u w:val="single"/>
        </w:rPr>
        <w:t xml:space="preserve"> 10 </w:t>
      </w:r>
      <w:r>
        <w:rPr>
          <w:rFonts w:ascii="宋体" w:hAnsi="宋体" w:eastAsia="宋体" w:cs="宋体"/>
          <w:color w:val="auto"/>
          <w:spacing w:val="0"/>
          <w:highlight w:val="none"/>
          <w:u w:val="single"/>
        </w:rPr>
        <w:t xml:space="preserve">个工作日 </w:t>
      </w:r>
      <w:r>
        <w:rPr>
          <w:rFonts w:hint="eastAsia" w:hAnsi="宋体" w:cs="宋体"/>
          <w:color w:val="auto"/>
          <w:highlight w:val="none"/>
        </w:rPr>
        <w:t>。</w:t>
      </w:r>
    </w:p>
    <w:p w14:paraId="458FB011">
      <w:pPr>
        <w:pStyle w:val="4"/>
        <w:rPr>
          <w:color w:val="auto"/>
          <w:highlight w:val="none"/>
        </w:rPr>
      </w:pPr>
      <w:bookmarkStart w:id="726" w:name="_Toc14679"/>
      <w:bookmarkStart w:id="727" w:name="_Toc407135227"/>
      <w:bookmarkStart w:id="728" w:name="_Toc78449813"/>
      <w:bookmarkStart w:id="729" w:name="_Toc31136"/>
      <w:bookmarkStart w:id="730" w:name="_Toc373227725"/>
      <w:bookmarkStart w:id="731" w:name="_Toc1498273563"/>
      <w:bookmarkStart w:id="732" w:name="_Toc389065291"/>
      <w:bookmarkStart w:id="733" w:name="_Toc423062567"/>
      <w:bookmarkStart w:id="734" w:name="_Toc373478372"/>
      <w:r>
        <w:rPr>
          <w:color w:val="auto"/>
          <w:highlight w:val="none"/>
        </w:rPr>
        <w:t xml:space="preserve">7.3 </w:t>
      </w:r>
      <w:r>
        <w:rPr>
          <w:rFonts w:hint="eastAsia" w:cs="黑体"/>
          <w:color w:val="auto"/>
          <w:highlight w:val="none"/>
        </w:rPr>
        <w:t>开工</w:t>
      </w:r>
      <w:bookmarkEnd w:id="726"/>
      <w:bookmarkEnd w:id="727"/>
      <w:bookmarkEnd w:id="728"/>
      <w:bookmarkEnd w:id="729"/>
      <w:bookmarkEnd w:id="730"/>
      <w:bookmarkEnd w:id="731"/>
      <w:bookmarkEnd w:id="732"/>
      <w:bookmarkEnd w:id="733"/>
      <w:bookmarkEnd w:id="734"/>
    </w:p>
    <w:p w14:paraId="4549D951">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14:paraId="56454F05">
      <w:pPr>
        <w:spacing w:before="0" w:line="360" w:lineRule="auto"/>
        <w:ind w:left="0" w:firstLine="420" w:firstLineChars="200"/>
        <w:rPr>
          <w:rFonts w:ascii="宋体" w:hAnsi="宋体" w:eastAsia="宋体" w:cs="宋体"/>
          <w:color w:val="auto"/>
          <w:highlight w:val="none"/>
        </w:rPr>
      </w:pPr>
      <w:r>
        <w:rPr>
          <w:rFonts w:ascii="宋体" w:hAnsi="宋体" w:eastAsia="宋体" w:cs="宋体"/>
          <w:color w:val="auto"/>
          <w:spacing w:val="0"/>
          <w:highlight w:val="none"/>
        </w:rPr>
        <w:t xml:space="preserve">关于承包人提交工程开工报审表的期限： </w:t>
      </w:r>
      <w:r>
        <w:rPr>
          <w:rFonts w:ascii="宋体" w:hAnsi="宋体" w:eastAsia="宋体" w:cs="宋体"/>
          <w:color w:val="auto"/>
          <w:spacing w:val="0"/>
          <w:highlight w:val="none"/>
          <w:u w:val="single"/>
        </w:rPr>
        <w:t xml:space="preserve"> 按通用合同条款执行 </w:t>
      </w:r>
      <w:r>
        <w:rPr>
          <w:rFonts w:ascii="宋体" w:hAnsi="宋体" w:eastAsia="宋体" w:cs="宋体"/>
          <w:color w:val="auto"/>
          <w:spacing w:val="0"/>
          <w:highlight w:val="none"/>
        </w:rPr>
        <w:t>。</w:t>
      </w:r>
    </w:p>
    <w:p w14:paraId="1A614C69">
      <w:pPr>
        <w:spacing w:before="0" w:line="360" w:lineRule="auto"/>
        <w:ind w:left="0" w:right="0" w:firstLine="420" w:firstLineChars="200"/>
        <w:rPr>
          <w:rFonts w:ascii="宋体" w:hAnsi="宋体" w:eastAsia="宋体" w:cs="宋体"/>
          <w:color w:val="auto"/>
          <w:highlight w:val="none"/>
        </w:rPr>
      </w:pPr>
      <w:r>
        <w:rPr>
          <w:rFonts w:ascii="宋体" w:hAnsi="宋体" w:eastAsia="宋体" w:cs="宋体"/>
          <w:color w:val="auto"/>
          <w:spacing w:val="0"/>
          <w:highlight w:val="none"/>
        </w:rPr>
        <w:t>关于发包人应完成的其他开工准备工作及期限：</w:t>
      </w:r>
      <w:r>
        <w:rPr>
          <w:rFonts w:ascii="宋体" w:hAnsi="宋体" w:eastAsia="宋体" w:cs="宋体"/>
          <w:color w:val="auto"/>
          <w:spacing w:val="0"/>
          <w:highlight w:val="none"/>
          <w:u w:val="single"/>
        </w:rPr>
        <w:t xml:space="preserve"> 办公、住宿等临时用房、用地由承包人自行负责，用电及报装费用由承包人负责，费用均包含在投标报价中，其他按通用合同条款执行 </w:t>
      </w:r>
      <w:r>
        <w:rPr>
          <w:rFonts w:ascii="宋体" w:hAnsi="宋体" w:eastAsia="宋体" w:cs="宋体"/>
          <w:color w:val="auto"/>
          <w:spacing w:val="0"/>
          <w:highlight w:val="none"/>
        </w:rPr>
        <w:t>。</w:t>
      </w:r>
    </w:p>
    <w:p w14:paraId="0408A375">
      <w:pPr>
        <w:spacing w:before="0" w:line="360" w:lineRule="auto"/>
        <w:ind w:left="0" w:right="0" w:firstLine="420" w:firstLineChars="200"/>
        <w:rPr>
          <w:color w:val="auto"/>
          <w:highlight w:val="none"/>
          <w:u w:val="single"/>
        </w:rPr>
      </w:pPr>
      <w:r>
        <w:rPr>
          <w:rFonts w:ascii="宋体" w:hAnsi="宋体" w:eastAsia="宋体" w:cs="宋体"/>
          <w:color w:val="auto"/>
          <w:spacing w:val="0"/>
          <w:highlight w:val="none"/>
        </w:rPr>
        <w:t>关于承包人应完成的其他开工准备工作及期限：</w:t>
      </w:r>
      <w:r>
        <w:rPr>
          <w:rFonts w:ascii="宋体" w:hAnsi="宋体" w:eastAsia="宋体" w:cs="宋体"/>
          <w:color w:val="auto"/>
          <w:spacing w:val="0"/>
          <w:highlight w:val="none"/>
          <w:u w:val="single"/>
        </w:rPr>
        <w:t xml:space="preserve"> 按通用合同条款执行 </w:t>
      </w:r>
      <w:r>
        <w:rPr>
          <w:rFonts w:ascii="宋体" w:hAnsi="宋体" w:eastAsia="宋体" w:cs="宋体"/>
          <w:color w:val="auto"/>
          <w:spacing w:val="0"/>
          <w:highlight w:val="none"/>
        </w:rPr>
        <w:t>。</w:t>
      </w:r>
      <w:r>
        <w:rPr>
          <w:rFonts w:ascii="宋体" w:hAnsi="宋体" w:eastAsia="宋体" w:cs="宋体"/>
          <w:color w:val="auto"/>
          <w:highlight w:val="none"/>
        </w:rPr>
        <w:t xml:space="preserve"> </w:t>
      </w:r>
    </w:p>
    <w:p w14:paraId="7CFE835E">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14:paraId="4B7BBB99">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90</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719"/>
    <w:bookmarkEnd w:id="720"/>
    <w:bookmarkEnd w:id="721"/>
    <w:bookmarkEnd w:id="722"/>
    <w:bookmarkEnd w:id="723"/>
    <w:bookmarkEnd w:id="724"/>
    <w:bookmarkEnd w:id="725"/>
    <w:p w14:paraId="23ADE0EB">
      <w:pPr>
        <w:pStyle w:val="4"/>
        <w:rPr>
          <w:color w:val="auto"/>
          <w:highlight w:val="none"/>
        </w:rPr>
      </w:pPr>
      <w:bookmarkStart w:id="735" w:name="_Toc21081"/>
      <w:bookmarkStart w:id="736" w:name="_Toc741356765"/>
      <w:bookmarkStart w:id="737" w:name="_Toc407135228"/>
      <w:bookmarkStart w:id="738" w:name="_Toc389065292"/>
      <w:bookmarkStart w:id="739" w:name="_Toc78449814"/>
      <w:bookmarkStart w:id="740" w:name="_Toc373478373"/>
      <w:bookmarkStart w:id="741" w:name="_Toc373227726"/>
      <w:bookmarkStart w:id="742" w:name="_Toc86855608"/>
      <w:bookmarkStart w:id="743" w:name="_Toc11734"/>
      <w:r>
        <w:rPr>
          <w:color w:val="auto"/>
          <w:highlight w:val="none"/>
        </w:rPr>
        <w:t xml:space="preserve">7.4 </w:t>
      </w:r>
      <w:r>
        <w:rPr>
          <w:rFonts w:hint="eastAsia" w:hAnsi="宋体" w:cs="黑体"/>
          <w:color w:val="auto"/>
          <w:highlight w:val="none"/>
        </w:rPr>
        <w:t>测量放线</w:t>
      </w:r>
      <w:bookmarkEnd w:id="735"/>
      <w:bookmarkEnd w:id="736"/>
      <w:bookmarkEnd w:id="737"/>
      <w:bookmarkEnd w:id="738"/>
      <w:bookmarkEnd w:id="739"/>
      <w:bookmarkEnd w:id="740"/>
      <w:bookmarkEnd w:id="741"/>
      <w:bookmarkEnd w:id="742"/>
      <w:bookmarkEnd w:id="743"/>
    </w:p>
    <w:p w14:paraId="1BCF3C0E">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14:paraId="4A9C0659">
      <w:pPr>
        <w:spacing w:line="360" w:lineRule="auto"/>
        <w:jc w:val="left"/>
        <w:rPr>
          <w:color w:val="auto"/>
          <w:highlight w:val="none"/>
          <w:u w:val="single"/>
        </w:rPr>
      </w:pPr>
      <w:r>
        <w:rPr>
          <w:rFonts w:hint="eastAsia"/>
          <w:color w:val="auto"/>
          <w:highlight w:val="none"/>
          <w:u w:val="single"/>
        </w:rPr>
        <w:t xml:space="preserve">开工日期前 7  天通过监理人向承包人提供测量基准点、基准线和水准点及其书面资料 </w:t>
      </w:r>
      <w:r>
        <w:rPr>
          <w:rFonts w:hint="eastAsia" w:hAnsi="宋体" w:cs="宋体"/>
          <w:color w:val="auto"/>
          <w:highlight w:val="none"/>
        </w:rPr>
        <w:t>。</w:t>
      </w:r>
    </w:p>
    <w:p w14:paraId="220436B6">
      <w:pPr>
        <w:pStyle w:val="4"/>
        <w:rPr>
          <w:color w:val="auto"/>
          <w:highlight w:val="none"/>
        </w:rPr>
      </w:pPr>
      <w:bookmarkStart w:id="744" w:name="_Toc1417437583"/>
      <w:bookmarkStart w:id="745" w:name="_Toc407135229"/>
      <w:bookmarkStart w:id="746" w:name="_Toc389065293"/>
      <w:bookmarkStart w:id="747" w:name="_Toc16536"/>
      <w:bookmarkStart w:id="748" w:name="_Toc78449815"/>
      <w:bookmarkStart w:id="749" w:name="_Toc373227727"/>
      <w:bookmarkStart w:id="750" w:name="_Toc373478374"/>
      <w:bookmarkStart w:id="751" w:name="_Toc12272"/>
      <w:bookmarkStart w:id="752" w:name="_Toc1863025072"/>
      <w:r>
        <w:rPr>
          <w:color w:val="auto"/>
          <w:highlight w:val="none"/>
        </w:rPr>
        <w:t>7</w:t>
      </w:r>
      <w:bookmarkStart w:id="753" w:name="_Toc300934968"/>
      <w:bookmarkStart w:id="754" w:name="_Toc304295546"/>
      <w:bookmarkStart w:id="755" w:name="_Toc303539125"/>
      <w:bookmarkStart w:id="756" w:name="_Toc312678010"/>
      <w:bookmarkStart w:id="757" w:name="_Toc312677484"/>
      <w:bookmarkStart w:id="758" w:name="_Toc297216175"/>
      <w:bookmarkStart w:id="759" w:name="_Toc297123516"/>
      <w:r>
        <w:rPr>
          <w:color w:val="auto"/>
          <w:highlight w:val="none"/>
        </w:rPr>
        <w:t xml:space="preserve">.5 </w:t>
      </w:r>
      <w:r>
        <w:rPr>
          <w:rFonts w:hint="eastAsia" w:hAnsi="宋体" w:cs="黑体"/>
          <w:color w:val="auto"/>
          <w:highlight w:val="none"/>
        </w:rPr>
        <w:t>工期延误</w:t>
      </w:r>
      <w:bookmarkEnd w:id="744"/>
      <w:bookmarkEnd w:id="745"/>
      <w:bookmarkEnd w:id="746"/>
      <w:bookmarkEnd w:id="747"/>
      <w:bookmarkEnd w:id="748"/>
      <w:bookmarkEnd w:id="749"/>
      <w:bookmarkEnd w:id="750"/>
      <w:bookmarkEnd w:id="751"/>
      <w:bookmarkEnd w:id="752"/>
    </w:p>
    <w:bookmarkEnd w:id="753"/>
    <w:bookmarkEnd w:id="754"/>
    <w:bookmarkEnd w:id="755"/>
    <w:bookmarkEnd w:id="756"/>
    <w:bookmarkEnd w:id="757"/>
    <w:bookmarkEnd w:id="758"/>
    <w:bookmarkEnd w:id="759"/>
    <w:p w14:paraId="16C08CCF">
      <w:pPr>
        <w:spacing w:line="360" w:lineRule="auto"/>
        <w:ind w:firstLine="420" w:firstLineChars="200"/>
        <w:jc w:val="left"/>
        <w:rPr>
          <w:color w:val="auto"/>
          <w:highlight w:val="none"/>
        </w:rPr>
      </w:pPr>
      <w:r>
        <w:rPr>
          <w:color w:val="auto"/>
          <w:highlight w:val="none"/>
        </w:rPr>
        <w:t xml:space="preserve">7.5.1 </w:t>
      </w:r>
      <w:r>
        <w:rPr>
          <w:rFonts w:hint="eastAsia" w:hAnsi="宋体" w:cs="宋体"/>
          <w:color w:val="auto"/>
          <w:highlight w:val="none"/>
        </w:rPr>
        <w:t>因发包人原因导致工期延误</w:t>
      </w:r>
    </w:p>
    <w:p w14:paraId="273DB9CF">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14:paraId="525D4C3B">
      <w:pPr>
        <w:spacing w:line="360" w:lineRule="auto"/>
        <w:ind w:firstLine="420" w:firstLineChars="200"/>
        <w:jc w:val="left"/>
        <w:rPr>
          <w:color w:val="auto"/>
          <w:highlight w:val="none"/>
        </w:rPr>
      </w:pPr>
      <w:r>
        <w:rPr>
          <w:color w:val="auto"/>
          <w:highlight w:val="none"/>
        </w:rPr>
        <w:t>7</w:t>
      </w:r>
      <w:bookmarkStart w:id="760" w:name="_Toc312678012"/>
      <w:bookmarkStart w:id="761" w:name="_Toc318581169"/>
      <w:bookmarkStart w:id="762" w:name="_Toc312677486"/>
      <w:bookmarkStart w:id="763" w:name="_Toc300934970"/>
      <w:bookmarkStart w:id="764" w:name="_Toc297123518"/>
      <w:bookmarkStart w:id="765" w:name="_Toc304295548"/>
      <w:bookmarkStart w:id="766" w:name="_Toc303539127"/>
      <w:bookmarkStart w:id="767" w:name="_Toc297216177"/>
      <w:r>
        <w:rPr>
          <w:color w:val="auto"/>
          <w:highlight w:val="none"/>
        </w:rPr>
        <w:t xml:space="preserve">.5.2 </w:t>
      </w:r>
      <w:r>
        <w:rPr>
          <w:rFonts w:hint="eastAsia" w:hAnsi="宋体" w:cs="宋体"/>
          <w:color w:val="auto"/>
          <w:highlight w:val="none"/>
        </w:rPr>
        <w:t>因承包人原因导致工期延误</w:t>
      </w:r>
    </w:p>
    <w:bookmarkEnd w:id="760"/>
    <w:bookmarkEnd w:id="761"/>
    <w:bookmarkEnd w:id="762"/>
    <w:p w14:paraId="750FDB8F">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rFonts w:hint="eastAsia"/>
          <w:color w:val="auto"/>
          <w:highlight w:val="none"/>
          <w:u w:val="single"/>
        </w:rPr>
        <w:t xml:space="preserve">按通用条款和第7.5.1条款及以及7.6条约定办理。其他不可抗力的原因，发生工期顺延时应在30日内通知发包方和监理方确认，否则视为工期不延误 </w:t>
      </w:r>
      <w:r>
        <w:rPr>
          <w:rFonts w:hint="eastAsia" w:hAnsi="宋体" w:cs="宋体"/>
          <w:color w:val="auto"/>
          <w:highlight w:val="none"/>
        </w:rPr>
        <w:t>。</w:t>
      </w:r>
    </w:p>
    <w:p w14:paraId="441434D3">
      <w:pPr>
        <w:spacing w:line="360" w:lineRule="auto"/>
        <w:ind w:firstLine="420" w:firstLineChars="200"/>
        <w:jc w:val="left"/>
        <w:rPr>
          <w:color w:val="auto"/>
          <w:highlight w:val="none"/>
        </w:rPr>
      </w:pPr>
      <w:r>
        <w:rPr>
          <w:rFonts w:hint="eastAsia" w:hAnsi="宋体" w:cs="宋体"/>
          <w:color w:val="auto"/>
          <w:highlight w:val="none"/>
        </w:rPr>
        <w:t>因</w:t>
      </w:r>
      <w:bookmarkStart w:id="768" w:name="_Toc312677487"/>
      <w:bookmarkStart w:id="769" w:name="_Toc318581170"/>
      <w:bookmarkStart w:id="770" w:name="_Toc312678013"/>
      <w:r>
        <w:rPr>
          <w:rFonts w:hint="eastAsia" w:hAnsi="宋体" w:cs="宋体"/>
          <w:color w:val="auto"/>
          <w:highlight w:val="none"/>
        </w:rPr>
        <w:t>承包人原因造成工期延误，逾期竣工违约金的计算方法为：</w:t>
      </w:r>
      <w:r>
        <w:rPr>
          <w:rFonts w:hint="eastAsia" w:ascii="宋体" w:hAnsi="宋体" w:cs="宋体"/>
          <w:color w:val="auto"/>
          <w:highlight w:val="none"/>
          <w:u w:val="single"/>
        </w:rPr>
        <w:t>按逾期竣工的单项工程罚款，每延误一天</w:t>
      </w:r>
      <w:r>
        <w:rPr>
          <w:rFonts w:ascii="宋体" w:cs="宋体"/>
          <w:color w:val="auto"/>
          <w:highlight w:val="none"/>
          <w:u w:val="single"/>
        </w:rPr>
        <w:t>,</w:t>
      </w:r>
      <w:r>
        <w:rPr>
          <w:rFonts w:hint="eastAsia" w:ascii="宋体" w:hAnsi="宋体" w:cs="宋体"/>
          <w:color w:val="auto"/>
          <w:highlight w:val="none"/>
          <w:u w:val="single"/>
        </w:rPr>
        <w:t>按单项工程应支付给承包人的结算造价的万分之</w:t>
      </w:r>
      <w:r>
        <w:rPr>
          <w:rFonts w:ascii="宋体" w:hAnsi="宋体" w:cs="宋体"/>
          <w:color w:val="auto"/>
          <w:highlight w:val="none"/>
          <w:u w:val="single"/>
        </w:rPr>
        <w:t xml:space="preserve">   </w:t>
      </w:r>
      <w:r>
        <w:rPr>
          <w:rFonts w:hint="eastAsia" w:ascii="宋体" w:hAnsi="宋体" w:cs="宋体"/>
          <w:color w:val="auto"/>
          <w:highlight w:val="none"/>
          <w:u w:val="single"/>
        </w:rPr>
        <w:t>处罚</w:t>
      </w:r>
      <w:r>
        <w:rPr>
          <w:rFonts w:ascii="宋体" w:cs="宋体"/>
          <w:color w:val="auto"/>
          <w:highlight w:val="none"/>
          <w:u w:val="single"/>
        </w:rPr>
        <w:t>,</w:t>
      </w:r>
      <w:r>
        <w:rPr>
          <w:rFonts w:hint="eastAsia" w:ascii="宋体" w:hAnsi="宋体" w:cs="宋体"/>
          <w:color w:val="auto"/>
          <w:highlight w:val="none"/>
          <w:u w:val="single"/>
        </w:rPr>
        <w:t>罚款直接从结算款中扣除。</w:t>
      </w:r>
      <w:r>
        <w:rPr>
          <w:rFonts w:hint="eastAsia" w:hAnsi="宋体" w:cs="宋体"/>
          <w:color w:val="auto"/>
          <w:highlight w:val="none"/>
          <w:u w:val="single"/>
        </w:rPr>
        <w:t>误期时间从规定竣工日期起直到实际竣工日期的天数（扣除发包人批准顺延的工期）。</w:t>
      </w:r>
      <w:bookmarkEnd w:id="763"/>
      <w:bookmarkEnd w:id="764"/>
      <w:bookmarkEnd w:id="765"/>
      <w:bookmarkEnd w:id="766"/>
      <w:bookmarkEnd w:id="767"/>
      <w:bookmarkEnd w:id="768"/>
      <w:bookmarkEnd w:id="769"/>
      <w:bookmarkEnd w:id="770"/>
      <w:r>
        <w:rPr>
          <w:rFonts w:hint="eastAsia" w:hAnsi="宋体" w:cs="宋体"/>
          <w:color w:val="auto"/>
          <w:highlight w:val="none"/>
        </w:rPr>
        <w:t>因承包人原因造成工期延误，逾</w:t>
      </w:r>
      <w:bookmarkStart w:id="771" w:name="_Toc318581171"/>
      <w:bookmarkStart w:id="772" w:name="_Toc312678014"/>
      <w:r>
        <w:rPr>
          <w:rFonts w:hint="eastAsia" w:hAnsi="宋体" w:cs="宋体"/>
          <w:color w:val="auto"/>
          <w:highlight w:val="none"/>
        </w:rPr>
        <w:t>期竣工违约金的上限：</w:t>
      </w:r>
      <w:r>
        <w:rPr>
          <w:rFonts w:hint="eastAsia" w:ascii="宋体" w:hAnsi="宋体" w:cs="宋体"/>
          <w:color w:val="auto"/>
          <w:highlight w:val="none"/>
          <w:u w:val="single"/>
        </w:rPr>
        <w:t>逾期竣工的单项工程结算造价</w:t>
      </w:r>
      <w:r>
        <w:rPr>
          <w:rFonts w:hint="eastAsia" w:hAnsi="宋体" w:cs="宋体"/>
          <w:color w:val="auto"/>
          <w:highlight w:val="none"/>
          <w:u w:val="single"/>
        </w:rPr>
        <w:t>的</w:t>
      </w:r>
      <w:r>
        <w:rPr>
          <w:rFonts w:hint="eastAsia"/>
          <w:color w:val="auto"/>
          <w:highlight w:val="none"/>
          <w:u w:val="single"/>
          <w:lang w:val="en-US" w:eastAsia="zh-CN"/>
        </w:rPr>
        <w:t>5</w:t>
      </w:r>
      <w:r>
        <w:rPr>
          <w:color w:val="auto"/>
          <w:highlight w:val="none"/>
          <w:u w:val="single"/>
        </w:rPr>
        <w:t>%</w:t>
      </w:r>
      <w:r>
        <w:rPr>
          <w:rFonts w:hint="eastAsia" w:hAnsi="宋体" w:cs="宋体"/>
          <w:color w:val="auto"/>
          <w:highlight w:val="none"/>
        </w:rPr>
        <w:t>。</w:t>
      </w:r>
    </w:p>
    <w:bookmarkEnd w:id="771"/>
    <w:bookmarkEnd w:id="772"/>
    <w:p w14:paraId="39E15F1E">
      <w:pPr>
        <w:pStyle w:val="4"/>
        <w:rPr>
          <w:color w:val="auto"/>
          <w:highlight w:val="none"/>
        </w:rPr>
      </w:pPr>
      <w:bookmarkStart w:id="773" w:name="_Toc78449816"/>
      <w:bookmarkStart w:id="774" w:name="_Toc13208"/>
      <w:bookmarkStart w:id="775" w:name="_Toc389065294"/>
      <w:bookmarkStart w:id="776" w:name="_Toc1954543271"/>
      <w:bookmarkStart w:id="777" w:name="_Toc407135230"/>
      <w:bookmarkStart w:id="778" w:name="_Toc373227728"/>
      <w:bookmarkStart w:id="779" w:name="_Toc16199"/>
      <w:bookmarkStart w:id="780" w:name="_Toc888037017"/>
      <w:bookmarkStart w:id="781" w:name="_Toc373478375"/>
      <w:r>
        <w:rPr>
          <w:color w:val="auto"/>
          <w:highlight w:val="none"/>
        </w:rPr>
        <w:t>7</w:t>
      </w:r>
      <w:bookmarkStart w:id="782" w:name="_Toc297123519"/>
      <w:bookmarkStart w:id="783" w:name="_Toc304295549"/>
      <w:bookmarkStart w:id="784" w:name="_Toc303539128"/>
      <w:bookmarkStart w:id="785" w:name="_Toc297216178"/>
      <w:bookmarkStart w:id="786" w:name="_Toc300934971"/>
      <w:bookmarkStart w:id="787" w:name="_Toc312678015"/>
      <w:r>
        <w:rPr>
          <w:color w:val="auto"/>
          <w:highlight w:val="none"/>
        </w:rPr>
        <w:t xml:space="preserve">.6 </w:t>
      </w:r>
      <w:r>
        <w:rPr>
          <w:rFonts w:hint="eastAsia" w:cs="黑体"/>
          <w:color w:val="auto"/>
          <w:highlight w:val="none"/>
        </w:rPr>
        <w:t>不</w:t>
      </w:r>
      <w:bookmarkEnd w:id="782"/>
      <w:bookmarkEnd w:id="783"/>
      <w:bookmarkEnd w:id="784"/>
      <w:bookmarkEnd w:id="785"/>
      <w:bookmarkEnd w:id="786"/>
      <w:bookmarkEnd w:id="787"/>
      <w:r>
        <w:rPr>
          <w:rFonts w:hint="eastAsia" w:cs="黑体"/>
          <w:color w:val="auto"/>
          <w:highlight w:val="none"/>
        </w:rPr>
        <w:t>利物质条件</w:t>
      </w:r>
      <w:bookmarkEnd w:id="773"/>
      <w:bookmarkEnd w:id="774"/>
      <w:bookmarkEnd w:id="775"/>
      <w:bookmarkEnd w:id="776"/>
      <w:bookmarkEnd w:id="777"/>
      <w:bookmarkEnd w:id="778"/>
      <w:bookmarkEnd w:id="779"/>
      <w:bookmarkEnd w:id="780"/>
      <w:bookmarkEnd w:id="781"/>
    </w:p>
    <w:p w14:paraId="6B978E0E">
      <w:pPr>
        <w:spacing w:line="360" w:lineRule="auto"/>
        <w:ind w:firstLine="420" w:firstLineChars="200"/>
        <w:jc w:val="left"/>
        <w:rPr>
          <w:color w:val="auto"/>
          <w:highlight w:val="none"/>
          <w:u w:val="single"/>
        </w:rPr>
      </w:pPr>
      <w:bookmarkStart w:id="788" w:name="_Toc297123520"/>
      <w:bookmarkStart w:id="789" w:name="_Toc312678016"/>
      <w:bookmarkStart w:id="790" w:name="_Toc318581172"/>
      <w:bookmarkStart w:id="791" w:name="_Toc297216179"/>
      <w:bookmarkStart w:id="792" w:name="_Toc304295550"/>
      <w:bookmarkStart w:id="793" w:name="_Toc300934972"/>
      <w:bookmarkStart w:id="794" w:name="_Toc303539129"/>
      <w:r>
        <w:rPr>
          <w:rFonts w:hint="eastAsia" w:hAnsi="宋体" w:cs="宋体"/>
          <w:color w:val="auto"/>
          <w:highlight w:val="none"/>
        </w:rPr>
        <w:t>不利物质条件的其他情形和有关约定：</w:t>
      </w:r>
      <w:r>
        <w:rPr>
          <w:rFonts w:ascii="宋体" w:hAnsi="宋体" w:eastAsia="宋体" w:cs="宋体"/>
          <w:color w:val="auto"/>
          <w:highlight w:val="none"/>
          <w:u w:val="single"/>
        </w:rPr>
        <w:t xml:space="preserve"> 以有关部门发布的文告或文件为准 </w:t>
      </w:r>
      <w:r>
        <w:rPr>
          <w:rFonts w:hint="eastAsia" w:hAnsi="宋体" w:cs="宋体"/>
          <w:color w:val="auto"/>
          <w:highlight w:val="none"/>
        </w:rPr>
        <w:t>。</w:t>
      </w:r>
    </w:p>
    <w:bookmarkEnd w:id="788"/>
    <w:bookmarkEnd w:id="789"/>
    <w:bookmarkEnd w:id="790"/>
    <w:bookmarkEnd w:id="791"/>
    <w:bookmarkEnd w:id="792"/>
    <w:bookmarkEnd w:id="793"/>
    <w:bookmarkEnd w:id="794"/>
    <w:p w14:paraId="70991F0F">
      <w:pPr>
        <w:pStyle w:val="4"/>
        <w:rPr>
          <w:color w:val="auto"/>
          <w:highlight w:val="none"/>
        </w:rPr>
      </w:pPr>
      <w:bookmarkStart w:id="795" w:name="_Toc2031116443"/>
      <w:bookmarkStart w:id="796" w:name="_Toc851880484"/>
      <w:bookmarkStart w:id="797" w:name="_Toc373227729"/>
      <w:bookmarkStart w:id="798" w:name="_Toc373478376"/>
      <w:bookmarkStart w:id="799" w:name="_Toc407135231"/>
      <w:bookmarkStart w:id="800" w:name="_Toc6218"/>
      <w:bookmarkStart w:id="801" w:name="_Toc78449817"/>
      <w:bookmarkStart w:id="802" w:name="_Toc18248"/>
      <w:bookmarkStart w:id="803" w:name="_Toc389065295"/>
      <w:r>
        <w:rPr>
          <w:color w:val="auto"/>
          <w:highlight w:val="none"/>
        </w:rPr>
        <w:t>7</w:t>
      </w:r>
      <w:bookmarkStart w:id="804" w:name="_Toc312678017"/>
      <w:bookmarkStart w:id="805" w:name="_Toc297123521"/>
      <w:bookmarkStart w:id="806" w:name="_Toc297216180"/>
      <w:bookmarkStart w:id="807" w:name="_Toc303539130"/>
      <w:bookmarkStart w:id="808" w:name="_Toc300934973"/>
      <w:bookmarkStart w:id="809" w:name="_Toc304295551"/>
      <w:r>
        <w:rPr>
          <w:color w:val="auto"/>
          <w:highlight w:val="none"/>
        </w:rPr>
        <w:t xml:space="preserve">.7 </w:t>
      </w:r>
      <w:r>
        <w:rPr>
          <w:rFonts w:hint="eastAsia" w:cs="黑体"/>
          <w:color w:val="auto"/>
          <w:highlight w:val="none"/>
        </w:rPr>
        <w:t>异常恶劣的气候条件</w:t>
      </w:r>
      <w:bookmarkEnd w:id="795"/>
      <w:bookmarkEnd w:id="796"/>
      <w:bookmarkEnd w:id="797"/>
      <w:bookmarkEnd w:id="798"/>
      <w:bookmarkEnd w:id="799"/>
      <w:bookmarkEnd w:id="800"/>
      <w:bookmarkEnd w:id="801"/>
      <w:bookmarkEnd w:id="802"/>
      <w:bookmarkEnd w:id="803"/>
    </w:p>
    <w:bookmarkEnd w:id="804"/>
    <w:bookmarkEnd w:id="805"/>
    <w:bookmarkEnd w:id="806"/>
    <w:bookmarkEnd w:id="807"/>
    <w:bookmarkEnd w:id="808"/>
    <w:bookmarkEnd w:id="809"/>
    <w:p w14:paraId="30D087E7">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14:paraId="6C178510">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1</w:t>
      </w:r>
      <w:r>
        <w:rPr>
          <w:rFonts w:hint="eastAsia"/>
          <w:color w:val="auto"/>
          <w:highlight w:val="none"/>
          <w:u w:val="none"/>
          <w:lang w:eastAsia="zh-CN"/>
        </w:rPr>
        <w:t>）</w:t>
      </w:r>
      <w:r>
        <w:rPr>
          <w:rFonts w:hint="eastAsia"/>
          <w:color w:val="auto"/>
          <w:highlight w:val="none"/>
          <w:u w:val="none"/>
        </w:rPr>
        <w:t>6级以上地震；</w:t>
      </w:r>
    </w:p>
    <w:p w14:paraId="6396D944">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2</w:t>
      </w:r>
      <w:r>
        <w:rPr>
          <w:rFonts w:hint="eastAsia"/>
          <w:color w:val="auto"/>
          <w:highlight w:val="none"/>
          <w:u w:val="none"/>
          <w:lang w:eastAsia="zh-CN"/>
        </w:rPr>
        <w:t>）</w:t>
      </w:r>
      <w:r>
        <w:rPr>
          <w:rFonts w:hint="eastAsia"/>
          <w:color w:val="auto"/>
          <w:highlight w:val="none"/>
          <w:u w:val="none"/>
        </w:rPr>
        <w:t>10级以上持续1天的大风；</w:t>
      </w:r>
    </w:p>
    <w:p w14:paraId="2BA1F013">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3</w:t>
      </w:r>
      <w:r>
        <w:rPr>
          <w:rFonts w:hint="eastAsia"/>
          <w:color w:val="auto"/>
          <w:highlight w:val="none"/>
          <w:u w:val="none"/>
          <w:lang w:eastAsia="zh-CN"/>
        </w:rPr>
        <w:t>）</w:t>
      </w:r>
      <w:r>
        <w:rPr>
          <w:rFonts w:hint="eastAsia"/>
          <w:color w:val="auto"/>
          <w:highlight w:val="none"/>
          <w:u w:val="none"/>
        </w:rPr>
        <w:t>台风及暴雨天级以上持续1天的大雨；</w:t>
      </w:r>
    </w:p>
    <w:p w14:paraId="335FF44F">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4</w:t>
      </w:r>
      <w:r>
        <w:rPr>
          <w:rFonts w:hint="eastAsia"/>
          <w:color w:val="auto"/>
          <w:highlight w:val="none"/>
          <w:u w:val="none"/>
          <w:lang w:eastAsia="zh-CN"/>
        </w:rPr>
        <w:t>）</w:t>
      </w:r>
      <w:r>
        <w:rPr>
          <w:rFonts w:hint="eastAsia"/>
          <w:color w:val="auto"/>
          <w:highlight w:val="none"/>
          <w:u w:val="none"/>
        </w:rPr>
        <w:t>50年以上未发生过，持续2天的高温天气；</w:t>
      </w:r>
    </w:p>
    <w:p w14:paraId="10F5C05A">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5</w:t>
      </w:r>
      <w:r>
        <w:rPr>
          <w:rFonts w:hint="eastAsia"/>
          <w:color w:val="auto"/>
          <w:highlight w:val="none"/>
          <w:u w:val="none"/>
          <w:lang w:eastAsia="zh-CN"/>
        </w:rPr>
        <w:t>）</w:t>
      </w:r>
      <w:r>
        <w:rPr>
          <w:rFonts w:hint="eastAsia"/>
          <w:color w:val="auto"/>
          <w:highlight w:val="none"/>
          <w:u w:val="none"/>
        </w:rPr>
        <w:t>50年以上未发生过，持续2天的低温天气；</w:t>
      </w:r>
    </w:p>
    <w:p w14:paraId="20BFA677">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6</w:t>
      </w:r>
      <w:r>
        <w:rPr>
          <w:rFonts w:hint="eastAsia"/>
          <w:color w:val="auto"/>
          <w:highlight w:val="none"/>
          <w:u w:val="none"/>
          <w:lang w:eastAsia="zh-CN"/>
        </w:rPr>
        <w:t>）</w:t>
      </w:r>
      <w:r>
        <w:rPr>
          <w:rFonts w:hint="eastAsia"/>
          <w:color w:val="auto"/>
          <w:highlight w:val="none"/>
          <w:u w:val="none"/>
        </w:rPr>
        <w:t>50年以上未发生过的洪水。</w:t>
      </w:r>
    </w:p>
    <w:p w14:paraId="593292A3">
      <w:pPr>
        <w:spacing w:line="360" w:lineRule="auto"/>
        <w:ind w:firstLine="420" w:firstLineChars="200"/>
        <w:jc w:val="left"/>
        <w:rPr>
          <w:color w:val="auto"/>
          <w:highlight w:val="none"/>
          <w:u w:val="none"/>
        </w:rPr>
      </w:pPr>
      <w:r>
        <w:rPr>
          <w:rFonts w:hint="eastAsia"/>
          <w:color w:val="auto"/>
          <w:highlight w:val="none"/>
          <w:u w:val="none"/>
        </w:rPr>
        <w:t>以上标准均按南宁市气象、地震部门公布为准。</w:t>
      </w:r>
    </w:p>
    <w:p w14:paraId="76F2688F">
      <w:pPr>
        <w:pStyle w:val="4"/>
        <w:rPr>
          <w:color w:val="auto"/>
          <w:highlight w:val="none"/>
          <w:lang w:val="en-US"/>
        </w:rPr>
      </w:pPr>
      <w:bookmarkStart w:id="810" w:name="_Toc2087373611"/>
      <w:bookmarkStart w:id="811" w:name="_Toc657185480"/>
      <w:bookmarkStart w:id="812" w:name="_Toc78449818"/>
      <w:bookmarkStart w:id="813" w:name="_Toc407135232"/>
      <w:bookmarkStart w:id="814" w:name="_Toc389065296"/>
      <w:bookmarkStart w:id="815" w:name="_Toc373478377"/>
      <w:bookmarkStart w:id="816" w:name="_Toc373227730"/>
      <w:bookmarkStart w:id="817" w:name="_Toc3171"/>
      <w:bookmarkStart w:id="818" w:name="_Toc26696"/>
      <w:r>
        <w:rPr>
          <w:color w:val="auto"/>
          <w:highlight w:val="none"/>
          <w:lang w:val="en-US"/>
        </w:rPr>
        <w:t xml:space="preserve">7.9 </w:t>
      </w:r>
      <w:r>
        <w:rPr>
          <w:rFonts w:hint="eastAsia" w:hAnsi="宋体" w:cs="黑体"/>
          <w:color w:val="auto"/>
          <w:highlight w:val="none"/>
        </w:rPr>
        <w:t>提前竣工</w:t>
      </w:r>
      <w:bookmarkEnd w:id="810"/>
      <w:bookmarkEnd w:id="811"/>
      <w:bookmarkEnd w:id="812"/>
      <w:bookmarkEnd w:id="813"/>
      <w:bookmarkEnd w:id="814"/>
      <w:bookmarkEnd w:id="815"/>
      <w:bookmarkEnd w:id="816"/>
      <w:bookmarkEnd w:id="817"/>
      <w:bookmarkEnd w:id="818"/>
    </w:p>
    <w:p w14:paraId="1DC59A64">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C413732">
      <w:pPr>
        <w:pStyle w:val="3"/>
        <w:rPr>
          <w:color w:val="auto"/>
          <w:highlight w:val="none"/>
        </w:rPr>
      </w:pPr>
      <w:bookmarkStart w:id="819" w:name="_Toc373227731"/>
      <w:bookmarkStart w:id="820" w:name="_Toc407135233"/>
      <w:bookmarkStart w:id="821" w:name="_Toc373478378"/>
      <w:bookmarkStart w:id="822" w:name="_Toc389065297"/>
      <w:bookmarkStart w:id="823" w:name="_Toc1302158431"/>
      <w:bookmarkStart w:id="824" w:name="_Toc13817"/>
      <w:bookmarkStart w:id="825" w:name="_Toc351203640"/>
      <w:bookmarkStart w:id="826" w:name="_Toc19122"/>
      <w:bookmarkStart w:id="827" w:name="_Toc1400878670"/>
      <w:bookmarkStart w:id="828" w:name="_Toc78449819"/>
      <w:r>
        <w:rPr>
          <w:color w:val="auto"/>
          <w:highlight w:val="none"/>
        </w:rPr>
        <w:t xml:space="preserve">8. </w:t>
      </w:r>
      <w:r>
        <w:rPr>
          <w:rFonts w:hint="eastAsia" w:cs="黑体"/>
          <w:color w:val="auto"/>
          <w:highlight w:val="none"/>
        </w:rPr>
        <w:t>材料与设备</w:t>
      </w:r>
      <w:bookmarkEnd w:id="819"/>
      <w:bookmarkEnd w:id="820"/>
      <w:bookmarkEnd w:id="821"/>
      <w:bookmarkEnd w:id="822"/>
      <w:bookmarkEnd w:id="823"/>
      <w:bookmarkEnd w:id="824"/>
      <w:bookmarkEnd w:id="825"/>
      <w:bookmarkEnd w:id="826"/>
      <w:bookmarkEnd w:id="827"/>
      <w:bookmarkEnd w:id="828"/>
    </w:p>
    <w:bookmarkEnd w:id="637"/>
    <w:bookmarkEnd w:id="638"/>
    <w:bookmarkEnd w:id="639"/>
    <w:bookmarkEnd w:id="640"/>
    <w:bookmarkEnd w:id="641"/>
    <w:bookmarkEnd w:id="642"/>
    <w:bookmarkEnd w:id="643"/>
    <w:bookmarkEnd w:id="644"/>
    <w:bookmarkEnd w:id="645"/>
    <w:bookmarkEnd w:id="646"/>
    <w:p w14:paraId="655DB3BE">
      <w:pPr>
        <w:pStyle w:val="4"/>
        <w:rPr>
          <w:color w:val="auto"/>
          <w:highlight w:val="none"/>
        </w:rPr>
      </w:pPr>
      <w:bookmarkStart w:id="829" w:name="_Toc389065298"/>
      <w:bookmarkStart w:id="830" w:name="_Toc373478379"/>
      <w:bookmarkStart w:id="831" w:name="_Toc407135234"/>
      <w:bookmarkStart w:id="832" w:name="_Toc78449820"/>
      <w:bookmarkStart w:id="833" w:name="_Toc8777"/>
      <w:bookmarkStart w:id="834" w:name="_Toc1119561048"/>
      <w:bookmarkStart w:id="835" w:name="_Toc373227732"/>
      <w:bookmarkStart w:id="836" w:name="_Toc1078610395"/>
      <w:bookmarkStart w:id="837" w:name="_Toc16865"/>
      <w:r>
        <w:rPr>
          <w:color w:val="auto"/>
          <w:highlight w:val="none"/>
        </w:rPr>
        <w:t xml:space="preserve">8.2 </w:t>
      </w:r>
      <w:r>
        <w:rPr>
          <w:rFonts w:hint="eastAsia" w:cs="黑体"/>
          <w:color w:val="auto"/>
          <w:highlight w:val="none"/>
        </w:rPr>
        <w:t>承包人采购材料与工程设备</w:t>
      </w:r>
      <w:bookmarkEnd w:id="829"/>
      <w:bookmarkEnd w:id="830"/>
      <w:bookmarkEnd w:id="831"/>
      <w:bookmarkEnd w:id="832"/>
      <w:bookmarkEnd w:id="833"/>
      <w:bookmarkEnd w:id="834"/>
      <w:bookmarkEnd w:id="835"/>
      <w:bookmarkEnd w:id="836"/>
      <w:bookmarkEnd w:id="837"/>
    </w:p>
    <w:p w14:paraId="44280615">
      <w:pPr>
        <w:autoSpaceDE w:val="0"/>
        <w:autoSpaceDN w:val="0"/>
        <w:adjustRightInd w:val="0"/>
        <w:spacing w:line="360" w:lineRule="auto"/>
        <w:ind w:firstLine="420" w:firstLineChars="200"/>
        <w:jc w:val="left"/>
        <w:rPr>
          <w:rFonts w:hint="eastAsia" w:cs="宋体"/>
          <w:color w:val="auto"/>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bookmarkStart w:id="838" w:name="_Toc373478380"/>
      <w:bookmarkStart w:id="839" w:name="_Toc373227733"/>
      <w:bookmarkStart w:id="840" w:name="_Toc389065299"/>
    </w:p>
    <w:p w14:paraId="17B56707">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33AE0DBF">
      <w:pPr>
        <w:autoSpaceDE w:val="0"/>
        <w:autoSpaceDN w:val="0"/>
        <w:adjustRightInd w:val="0"/>
        <w:spacing w:line="360" w:lineRule="auto"/>
        <w:ind w:firstLine="420" w:firstLineChars="200"/>
        <w:jc w:val="left"/>
        <w:rPr>
          <w:rFonts w:hint="eastAsia"/>
          <w:color w:val="auto"/>
          <w:highlight w:val="none"/>
        </w:rPr>
      </w:pPr>
      <w:r>
        <w:rPr>
          <w:rFonts w:hint="eastAsia"/>
          <w:color w:val="auto"/>
          <w:highlight w:val="none"/>
        </w:rPr>
        <w:t>禁止使用松木、松木包装材料设备、种子、苗木、花卉及繁殖材料。</w:t>
      </w:r>
    </w:p>
    <w:p w14:paraId="78578D83">
      <w:pPr>
        <w:pStyle w:val="4"/>
        <w:rPr>
          <w:color w:val="auto"/>
          <w:highlight w:val="none"/>
        </w:rPr>
      </w:pPr>
      <w:bookmarkStart w:id="841" w:name="_Toc29199"/>
      <w:bookmarkStart w:id="842" w:name="_Toc78449821"/>
      <w:bookmarkStart w:id="843" w:name="_Toc29952"/>
      <w:bookmarkStart w:id="844" w:name="_Toc800965933"/>
      <w:bookmarkStart w:id="845" w:name="_Toc407135235"/>
      <w:bookmarkStart w:id="846" w:name="_Toc1355357553"/>
      <w:r>
        <w:rPr>
          <w:color w:val="auto"/>
          <w:highlight w:val="none"/>
        </w:rPr>
        <w:t>8</w:t>
      </w:r>
      <w:bookmarkStart w:id="847" w:name="_Toc312678019"/>
      <w:bookmarkStart w:id="848" w:name="_Toc296347166"/>
      <w:bookmarkStart w:id="849" w:name="_Toc296890995"/>
      <w:bookmarkStart w:id="850" w:name="_Toc304295556"/>
      <w:bookmarkStart w:id="851" w:name="_Toc292559877"/>
      <w:bookmarkStart w:id="852" w:name="_Toc292559372"/>
      <w:bookmarkStart w:id="853" w:name="_Toc296944506"/>
      <w:bookmarkStart w:id="854" w:name="_Toc300934979"/>
      <w:bookmarkStart w:id="855" w:name="_Toc297048353"/>
      <w:bookmarkStart w:id="856" w:name="_Toc296503167"/>
      <w:bookmarkStart w:id="857" w:name="_Toc297123527"/>
      <w:bookmarkStart w:id="858" w:name="_Toc280868654"/>
      <w:bookmarkStart w:id="859" w:name="_Toc312677493"/>
      <w:bookmarkStart w:id="860" w:name="_Toc297216186"/>
      <w:bookmarkStart w:id="861" w:name="_Toc296891207"/>
      <w:bookmarkStart w:id="862" w:name="_Toc296346668"/>
      <w:bookmarkStart w:id="863" w:name="_Toc297120467"/>
      <w:bookmarkStart w:id="864" w:name="_Toc303539136"/>
      <w:bookmarkStart w:id="865" w:name="_Toc280868656"/>
      <w:bookmarkStart w:id="866" w:name="_Toc267251424"/>
      <w:bookmarkStart w:id="867" w:name="_Toc280868655"/>
      <w:r>
        <w:rPr>
          <w:color w:val="auto"/>
          <w:highlight w:val="none"/>
        </w:rPr>
        <w:t xml:space="preserve">.4 </w:t>
      </w:r>
      <w:r>
        <w:rPr>
          <w:rFonts w:hint="eastAsia" w:cs="黑体"/>
          <w:color w:val="auto"/>
          <w:highlight w:val="none"/>
        </w:rPr>
        <w:t>材料与工程设备的保管与使用</w:t>
      </w:r>
      <w:bookmarkEnd w:id="838"/>
      <w:bookmarkEnd w:id="839"/>
      <w:bookmarkEnd w:id="840"/>
      <w:bookmarkEnd w:id="841"/>
      <w:bookmarkEnd w:id="842"/>
      <w:bookmarkEnd w:id="843"/>
      <w:bookmarkEnd w:id="844"/>
      <w:bookmarkEnd w:id="845"/>
      <w:bookmarkEnd w:id="846"/>
    </w:p>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14:paraId="6A46BC61">
      <w:pPr>
        <w:spacing w:line="360" w:lineRule="auto"/>
        <w:ind w:firstLine="420" w:firstLineChars="200"/>
        <w:jc w:val="left"/>
        <w:rPr>
          <w:color w:val="auto"/>
          <w:highlight w:val="none"/>
          <w:u w:val="single"/>
        </w:rPr>
      </w:pPr>
      <w:r>
        <w:rPr>
          <w:color w:val="auto"/>
          <w:highlight w:val="none"/>
        </w:rPr>
        <w:t>8</w:t>
      </w:r>
      <w:bookmarkStart w:id="868" w:name="_Toc292559373"/>
      <w:bookmarkStart w:id="869" w:name="_Toc292559878"/>
      <w:bookmarkStart w:id="870" w:name="_Toc296890996"/>
      <w:bookmarkStart w:id="871" w:name="_Toc296891208"/>
      <w:bookmarkStart w:id="872" w:name="_Toc318581173"/>
      <w:bookmarkStart w:id="873" w:name="_Toc300934980"/>
      <w:bookmarkStart w:id="874" w:name="_Toc296944507"/>
      <w:bookmarkStart w:id="875" w:name="_Toc297120468"/>
      <w:bookmarkStart w:id="876" w:name="_Toc297216187"/>
      <w:bookmarkStart w:id="877" w:name="_Toc303539137"/>
      <w:bookmarkStart w:id="878" w:name="_Toc312677494"/>
      <w:bookmarkStart w:id="879" w:name="_Toc297123528"/>
      <w:bookmarkStart w:id="880" w:name="_Toc312678020"/>
      <w:bookmarkStart w:id="881" w:name="_Toc296347167"/>
      <w:bookmarkStart w:id="882" w:name="_Toc297048354"/>
      <w:bookmarkStart w:id="883" w:name="_Toc296503168"/>
      <w:bookmarkStart w:id="884" w:name="_Toc304295557"/>
      <w:bookmarkStart w:id="885" w:name="_Toc296346669"/>
      <w:r>
        <w:rPr>
          <w:color w:val="auto"/>
          <w:highlight w:val="none"/>
        </w:rPr>
        <w:t>.4.1</w:t>
      </w:r>
      <w:r>
        <w:rPr>
          <w:rFonts w:hint="eastAsia" w:hAnsi="宋体" w:cs="宋体"/>
          <w:color w:val="auto"/>
          <w:highlight w:val="none"/>
        </w:rPr>
        <w:t>发包人供应的材料设备的保管费用的承担：</w:t>
      </w:r>
      <w:r>
        <w:rPr>
          <w:rFonts w:ascii="宋体" w:hAnsi="宋体" w:eastAsia="宋体" w:cs="宋体"/>
          <w:color w:val="auto"/>
          <w:spacing w:val="0"/>
          <w:highlight w:val="none"/>
          <w:u w:val="single"/>
        </w:rPr>
        <w:t xml:space="preserve"> 移交前由发包人承担，移交后由承包人承担</w:t>
      </w:r>
      <w:r>
        <w:rPr>
          <w:rFonts w:hint="eastAsia" w:hAnsi="宋体" w:cs="宋体"/>
          <w:color w:val="auto"/>
          <w:highlight w:val="none"/>
        </w:rPr>
        <w:t>。</w:t>
      </w:r>
    </w:p>
    <w:bookmarkEnd w:id="868"/>
    <w:bookmarkEnd w:id="869"/>
    <w:p w14:paraId="6CAF8735">
      <w:pPr>
        <w:pStyle w:val="4"/>
        <w:rPr>
          <w:color w:val="auto"/>
          <w:highlight w:val="none"/>
        </w:rPr>
      </w:pPr>
      <w:bookmarkStart w:id="886" w:name="_Toc373478381"/>
      <w:bookmarkStart w:id="887" w:name="_Toc1948522881"/>
      <w:bookmarkStart w:id="888" w:name="_Toc125914831"/>
      <w:bookmarkStart w:id="889" w:name="_Toc407135236"/>
      <w:bookmarkStart w:id="890" w:name="_Toc5323"/>
      <w:bookmarkStart w:id="891" w:name="_Toc389065300"/>
      <w:bookmarkStart w:id="892" w:name="_Toc78449822"/>
      <w:bookmarkStart w:id="893" w:name="_Toc373227734"/>
      <w:bookmarkStart w:id="894" w:name="_Toc30161"/>
      <w:r>
        <w:rPr>
          <w:color w:val="auto"/>
          <w:highlight w:val="none"/>
        </w:rPr>
        <w:t xml:space="preserve">8.6 </w:t>
      </w:r>
      <w:r>
        <w:rPr>
          <w:rFonts w:hint="eastAsia" w:hAnsi="宋体" w:cs="黑体"/>
          <w:color w:val="auto"/>
          <w:highlight w:val="none"/>
        </w:rPr>
        <w:t>样品</w:t>
      </w:r>
      <w:bookmarkEnd w:id="886"/>
      <w:bookmarkEnd w:id="887"/>
      <w:bookmarkEnd w:id="888"/>
      <w:bookmarkEnd w:id="889"/>
      <w:bookmarkEnd w:id="890"/>
      <w:bookmarkEnd w:id="891"/>
      <w:bookmarkEnd w:id="892"/>
      <w:bookmarkEnd w:id="893"/>
      <w:bookmarkEnd w:id="894"/>
    </w:p>
    <w:p w14:paraId="34FD9CD1">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14:paraId="0415BE93">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14:paraId="5ED0A2FC">
      <w:pPr>
        <w:pStyle w:val="4"/>
        <w:rPr>
          <w:color w:val="auto"/>
          <w:highlight w:val="none"/>
        </w:rPr>
      </w:pPr>
      <w:bookmarkStart w:id="895" w:name="_Toc17886"/>
      <w:bookmarkStart w:id="896" w:name="_Toc14404"/>
      <w:bookmarkStart w:id="897" w:name="_Toc389065301"/>
      <w:bookmarkStart w:id="898" w:name="_Toc78449823"/>
      <w:bookmarkStart w:id="899" w:name="_Toc373478382"/>
      <w:bookmarkStart w:id="900" w:name="_Toc1049576644"/>
      <w:bookmarkStart w:id="901" w:name="_Toc407135237"/>
      <w:bookmarkStart w:id="902" w:name="_Toc997640704"/>
      <w:bookmarkStart w:id="903" w:name="_Toc373227735"/>
      <w:r>
        <w:rPr>
          <w:color w:val="auto"/>
          <w:highlight w:val="none"/>
        </w:rPr>
        <w:t xml:space="preserve">8.8 </w:t>
      </w:r>
      <w:r>
        <w:rPr>
          <w:rFonts w:hint="eastAsia" w:cs="黑体"/>
          <w:color w:val="auto"/>
          <w:highlight w:val="none"/>
        </w:rPr>
        <w:t>施工设备和临时设施</w:t>
      </w:r>
      <w:bookmarkEnd w:id="895"/>
      <w:bookmarkEnd w:id="896"/>
      <w:bookmarkEnd w:id="897"/>
      <w:bookmarkEnd w:id="898"/>
      <w:bookmarkEnd w:id="899"/>
      <w:bookmarkEnd w:id="900"/>
      <w:bookmarkEnd w:id="901"/>
      <w:bookmarkEnd w:id="902"/>
      <w:bookmarkEnd w:id="903"/>
    </w:p>
    <w:p w14:paraId="683A7FB5">
      <w:pPr>
        <w:autoSpaceDE w:val="0"/>
        <w:autoSpaceDN w:val="0"/>
        <w:adjustRightInd w:val="0"/>
        <w:spacing w:line="360" w:lineRule="auto"/>
        <w:ind w:firstLine="420" w:firstLineChars="200"/>
        <w:jc w:val="left"/>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14:paraId="007564A0">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14:paraId="62380FBC">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14:paraId="09D84C50">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6EF8A15C">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②承包人负责合同实施期间其合同段内临时交通道路(含场内外连接公共交通道路)和交通设施的修建、维修、养护和交通管理工作，并承担一切费用。</w:t>
      </w:r>
    </w:p>
    <w:p w14:paraId="2B124FFD">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FBC6092">
      <w:pPr>
        <w:autoSpaceDE w:val="0"/>
        <w:autoSpaceDN w:val="0"/>
        <w:adjustRightInd w:val="0"/>
        <w:spacing w:line="360" w:lineRule="auto"/>
        <w:ind w:firstLine="420" w:firstLineChars="200"/>
        <w:jc w:val="left"/>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14:paraId="46BBC6B6">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rFonts w:ascii="宋体" w:hAnsi="宋体" w:eastAsia="宋体" w:cs="宋体"/>
          <w:color w:val="auto"/>
          <w:highlight w:val="none"/>
          <w:u w:val="single"/>
        </w:rPr>
        <w:t xml:space="preserve"> 无 </w:t>
      </w:r>
      <w:r>
        <w:rPr>
          <w:rFonts w:hint="eastAsia" w:hAnsi="宋体" w:cs="宋体"/>
          <w:color w:val="auto"/>
          <w:highlight w:val="none"/>
        </w:rPr>
        <w:t>。</w:t>
      </w:r>
    </w:p>
    <w:p w14:paraId="11F49B5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3B71DD21">
      <w:pPr>
        <w:pStyle w:val="3"/>
        <w:rPr>
          <w:color w:val="auto"/>
          <w:highlight w:val="none"/>
        </w:rPr>
      </w:pPr>
      <w:bookmarkStart w:id="904" w:name="_Toc2039161841"/>
      <w:bookmarkStart w:id="905" w:name="_Toc351203641"/>
      <w:bookmarkStart w:id="906" w:name="_Toc2027787496"/>
      <w:bookmarkStart w:id="907" w:name="_Toc389065302"/>
      <w:bookmarkStart w:id="908" w:name="_Toc10217"/>
      <w:bookmarkStart w:id="909" w:name="_Toc407135238"/>
      <w:bookmarkStart w:id="910" w:name="_Toc373227736"/>
      <w:bookmarkStart w:id="911" w:name="_Toc78449824"/>
      <w:bookmarkStart w:id="912" w:name="_Toc373478383"/>
      <w:bookmarkStart w:id="913" w:name="_Toc14459"/>
      <w:r>
        <w:rPr>
          <w:color w:val="auto"/>
          <w:highlight w:val="none"/>
        </w:rPr>
        <w:t>9</w:t>
      </w:r>
      <w:bookmarkEnd w:id="865"/>
      <w:bookmarkEnd w:id="866"/>
      <w:bookmarkEnd w:id="867"/>
      <w:bookmarkStart w:id="914" w:name="_Toc304295559"/>
      <w:bookmarkStart w:id="915" w:name="_Toc300934982"/>
      <w:bookmarkStart w:id="916" w:name="_Toc312678021"/>
      <w:bookmarkStart w:id="917" w:name="_Toc297216192"/>
      <w:bookmarkStart w:id="918" w:name="_Toc312677495"/>
      <w:bookmarkStart w:id="919" w:name="_Toc297123533"/>
      <w:bookmarkStart w:id="920" w:name="_Toc303539139"/>
      <w:bookmarkStart w:id="921" w:name="_Toc296346674"/>
      <w:bookmarkStart w:id="922" w:name="_Toc296503173"/>
      <w:bookmarkStart w:id="923" w:name="_Toc296944512"/>
      <w:bookmarkStart w:id="924" w:name="_Toc296891213"/>
      <w:bookmarkStart w:id="925" w:name="_Toc292559378"/>
      <w:bookmarkStart w:id="926" w:name="_Toc267251427"/>
      <w:bookmarkStart w:id="927" w:name="_Toc296347172"/>
      <w:bookmarkStart w:id="928" w:name="_Toc296891001"/>
      <w:bookmarkStart w:id="929" w:name="_Toc297048359"/>
      <w:bookmarkStart w:id="930" w:name="_Toc292559883"/>
      <w:bookmarkStart w:id="931" w:name="_Toc267251428"/>
      <w:bookmarkStart w:id="932" w:name="_Toc297120473"/>
      <w:r>
        <w:rPr>
          <w:color w:val="auto"/>
          <w:highlight w:val="none"/>
        </w:rPr>
        <w:t xml:space="preserve">. </w:t>
      </w:r>
      <w:r>
        <w:rPr>
          <w:rFonts w:hint="eastAsia" w:cs="黑体"/>
          <w:color w:val="auto"/>
          <w:highlight w:val="none"/>
        </w:rPr>
        <w:t>试验与检验</w:t>
      </w:r>
      <w:bookmarkEnd w:id="904"/>
      <w:bookmarkEnd w:id="905"/>
      <w:bookmarkEnd w:id="906"/>
      <w:bookmarkEnd w:id="907"/>
      <w:bookmarkEnd w:id="908"/>
      <w:bookmarkEnd w:id="909"/>
      <w:bookmarkEnd w:id="910"/>
      <w:bookmarkEnd w:id="911"/>
      <w:bookmarkEnd w:id="912"/>
      <w:bookmarkEnd w:id="913"/>
    </w:p>
    <w:bookmarkEnd w:id="914"/>
    <w:bookmarkEnd w:id="915"/>
    <w:bookmarkEnd w:id="916"/>
    <w:bookmarkEnd w:id="917"/>
    <w:bookmarkEnd w:id="918"/>
    <w:bookmarkEnd w:id="919"/>
    <w:bookmarkEnd w:id="920"/>
    <w:p w14:paraId="0A814E27">
      <w:pPr>
        <w:pStyle w:val="4"/>
        <w:rPr>
          <w:color w:val="auto"/>
          <w:highlight w:val="none"/>
        </w:rPr>
      </w:pPr>
      <w:bookmarkStart w:id="933" w:name="_Toc373478384"/>
      <w:bookmarkStart w:id="934" w:name="_Toc373227737"/>
      <w:bookmarkStart w:id="935" w:name="_Toc25325"/>
      <w:bookmarkStart w:id="936" w:name="_Toc530697003"/>
      <w:bookmarkStart w:id="937" w:name="_Toc407135239"/>
      <w:bookmarkStart w:id="938" w:name="_Toc389065303"/>
      <w:bookmarkStart w:id="939" w:name="_Toc78449825"/>
      <w:bookmarkStart w:id="940" w:name="_Toc6675"/>
      <w:bookmarkStart w:id="941" w:name="_Toc1307315193"/>
      <w:r>
        <w:rPr>
          <w:color w:val="auto"/>
          <w:highlight w:val="none"/>
        </w:rPr>
        <w:t>9</w:t>
      </w:r>
      <w:bookmarkStart w:id="942" w:name="_Toc297123534"/>
      <w:bookmarkStart w:id="943" w:name="_Toc300934983"/>
      <w:bookmarkStart w:id="944" w:name="_Toc297216193"/>
      <w:bookmarkStart w:id="945" w:name="_Toc304295560"/>
      <w:bookmarkStart w:id="946" w:name="_Toc303539140"/>
      <w:bookmarkStart w:id="947" w:name="_Toc312678022"/>
      <w:bookmarkStart w:id="948" w:name="_Toc312677496"/>
      <w:r>
        <w:rPr>
          <w:color w:val="auto"/>
          <w:highlight w:val="none"/>
        </w:rPr>
        <w:t xml:space="preserve">.1 </w:t>
      </w:r>
      <w:r>
        <w:rPr>
          <w:rFonts w:hint="eastAsia" w:cs="黑体"/>
          <w:color w:val="auto"/>
          <w:highlight w:val="none"/>
        </w:rPr>
        <w:t>试验设备与试验人员</w:t>
      </w:r>
      <w:bookmarkEnd w:id="933"/>
      <w:bookmarkEnd w:id="934"/>
      <w:bookmarkEnd w:id="935"/>
      <w:bookmarkEnd w:id="936"/>
      <w:bookmarkEnd w:id="937"/>
      <w:bookmarkEnd w:id="938"/>
      <w:bookmarkEnd w:id="939"/>
      <w:bookmarkEnd w:id="940"/>
      <w:bookmarkEnd w:id="941"/>
    </w:p>
    <w:bookmarkEnd w:id="942"/>
    <w:bookmarkEnd w:id="943"/>
    <w:bookmarkEnd w:id="944"/>
    <w:bookmarkEnd w:id="945"/>
    <w:bookmarkEnd w:id="946"/>
    <w:bookmarkEnd w:id="947"/>
    <w:bookmarkEnd w:id="948"/>
    <w:p w14:paraId="436A73BC">
      <w:pPr>
        <w:spacing w:line="360" w:lineRule="auto"/>
        <w:ind w:firstLine="420" w:firstLineChars="200"/>
        <w:jc w:val="left"/>
        <w:rPr>
          <w:color w:val="auto"/>
          <w:highlight w:val="none"/>
        </w:rPr>
      </w:pPr>
      <w:r>
        <w:rPr>
          <w:color w:val="auto"/>
          <w:highlight w:val="none"/>
        </w:rPr>
        <w:t>9</w:t>
      </w:r>
      <w:bookmarkStart w:id="949" w:name="_Toc303539141"/>
      <w:bookmarkStart w:id="950" w:name="_Toc304295561"/>
      <w:bookmarkStart w:id="951" w:name="_Toc300934984"/>
      <w:bookmarkStart w:id="952" w:name="_Toc297216194"/>
      <w:bookmarkStart w:id="953" w:name="_Toc297123535"/>
      <w:bookmarkStart w:id="954" w:name="_Toc312678023"/>
      <w:bookmarkStart w:id="955" w:name="_Toc312677497"/>
      <w:bookmarkStart w:id="956" w:name="_Toc318581174"/>
      <w:r>
        <w:rPr>
          <w:color w:val="auto"/>
          <w:highlight w:val="none"/>
        </w:rPr>
        <w:t xml:space="preserve">.1.2 </w:t>
      </w:r>
      <w:r>
        <w:rPr>
          <w:rFonts w:hint="eastAsia" w:hAnsi="宋体" w:cs="宋体"/>
          <w:color w:val="auto"/>
          <w:highlight w:val="none"/>
        </w:rPr>
        <w:t>试验设备</w:t>
      </w:r>
    </w:p>
    <w:p w14:paraId="39E98959">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949"/>
      <w:bookmarkEnd w:id="950"/>
      <w:bookmarkEnd w:id="951"/>
      <w:bookmarkEnd w:id="952"/>
      <w:bookmarkEnd w:id="953"/>
      <w:bookmarkEnd w:id="954"/>
      <w:bookmarkEnd w:id="955"/>
      <w:bookmarkStart w:id="957" w:name="_Toc300934985"/>
      <w:bookmarkStart w:id="958" w:name="_Toc297216195"/>
      <w:bookmarkStart w:id="959" w:name="_Toc312678024"/>
      <w:bookmarkStart w:id="960" w:name="_Toc304295562"/>
      <w:bookmarkStart w:id="961" w:name="_Toc303539142"/>
      <w:bookmarkStart w:id="962" w:name="_Toc297123536"/>
      <w:bookmarkStart w:id="963" w:name="_Toc312677498"/>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40F12FD3">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517EEA05">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5CA9AF64">
      <w:pPr>
        <w:pStyle w:val="4"/>
        <w:rPr>
          <w:color w:val="auto"/>
          <w:highlight w:val="none"/>
        </w:rPr>
      </w:pPr>
      <w:bookmarkStart w:id="964" w:name="_Toc407135240"/>
      <w:bookmarkStart w:id="965" w:name="_Toc2012255079"/>
      <w:bookmarkStart w:id="966" w:name="_Toc10288"/>
      <w:bookmarkStart w:id="967" w:name="_Toc373478385"/>
      <w:bookmarkStart w:id="968" w:name="_Toc78449826"/>
      <w:bookmarkStart w:id="969" w:name="_Toc373227738"/>
      <w:bookmarkStart w:id="970" w:name="_Toc492347879"/>
      <w:bookmarkStart w:id="971" w:name="_Toc18231"/>
      <w:bookmarkStart w:id="972" w:name="_Toc389065304"/>
      <w:r>
        <w:rPr>
          <w:color w:val="auto"/>
          <w:highlight w:val="none"/>
        </w:rPr>
        <w:t xml:space="preserve">9.4 </w:t>
      </w:r>
      <w:r>
        <w:rPr>
          <w:rFonts w:hint="eastAsia" w:hAnsi="宋体" w:cs="黑体"/>
          <w:color w:val="auto"/>
          <w:highlight w:val="none"/>
        </w:rPr>
        <w:t>现场工艺试验</w:t>
      </w:r>
      <w:bookmarkEnd w:id="964"/>
      <w:bookmarkEnd w:id="965"/>
      <w:bookmarkEnd w:id="966"/>
      <w:bookmarkEnd w:id="967"/>
      <w:bookmarkEnd w:id="968"/>
      <w:bookmarkEnd w:id="969"/>
      <w:bookmarkEnd w:id="970"/>
      <w:bookmarkEnd w:id="971"/>
      <w:bookmarkEnd w:id="972"/>
      <w:r>
        <w:rPr>
          <w:color w:val="auto"/>
          <w:highlight w:val="none"/>
        </w:rPr>
        <w:t xml:space="preserve"> </w:t>
      </w:r>
    </w:p>
    <w:p w14:paraId="3D67A4B5">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rFonts w:ascii="宋体" w:hAnsi="宋体" w:eastAsia="宋体" w:cs="宋体"/>
          <w:color w:val="auto"/>
          <w:spacing w:val="0"/>
          <w:highlight w:val="none"/>
          <w:u w:val="single"/>
        </w:rPr>
        <w:t xml:space="preserve"> 需要时双方协商 </w:t>
      </w:r>
      <w:r>
        <w:rPr>
          <w:rFonts w:hint="eastAsia" w:hAnsi="宋体" w:cs="宋体"/>
          <w:color w:val="auto"/>
          <w:highlight w:val="none"/>
        </w:rPr>
        <w:t>。</w:t>
      </w:r>
    </w:p>
    <w:p w14:paraId="5B9D2172">
      <w:pPr>
        <w:pStyle w:val="4"/>
        <w:rPr>
          <w:color w:val="auto"/>
          <w:highlight w:val="none"/>
        </w:rPr>
      </w:pPr>
      <w:bookmarkStart w:id="973" w:name="_Toc1539824686"/>
      <w:bookmarkStart w:id="974" w:name="_Toc1945"/>
      <w:bookmarkStart w:id="975" w:name="_Toc407135241"/>
      <w:bookmarkStart w:id="976" w:name="_Toc393419678"/>
      <w:bookmarkStart w:id="977" w:name="_Toc78449827"/>
      <w:bookmarkStart w:id="978" w:name="_Toc197"/>
      <w:bookmarkStart w:id="979" w:name="OLE_LINK1"/>
      <w:r>
        <w:rPr>
          <w:color w:val="auto"/>
          <w:highlight w:val="none"/>
        </w:rPr>
        <w:t xml:space="preserve">9.5 </w:t>
      </w:r>
      <w:r>
        <w:rPr>
          <w:rFonts w:hint="eastAsia" w:hAnsi="宋体" w:cs="黑体"/>
          <w:color w:val="auto"/>
          <w:highlight w:val="none"/>
        </w:rPr>
        <w:t>检验费用</w:t>
      </w:r>
      <w:bookmarkEnd w:id="973"/>
      <w:bookmarkEnd w:id="974"/>
      <w:bookmarkEnd w:id="975"/>
      <w:bookmarkEnd w:id="976"/>
      <w:bookmarkEnd w:id="977"/>
      <w:bookmarkEnd w:id="978"/>
    </w:p>
    <w:p w14:paraId="788D75AF">
      <w:pPr>
        <w:spacing w:line="360" w:lineRule="auto"/>
        <w:ind w:firstLine="411" w:firstLineChars="196"/>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956"/>
    <w:bookmarkEnd w:id="957"/>
    <w:bookmarkEnd w:id="958"/>
    <w:bookmarkEnd w:id="959"/>
    <w:bookmarkEnd w:id="960"/>
    <w:bookmarkEnd w:id="961"/>
    <w:bookmarkEnd w:id="962"/>
    <w:bookmarkEnd w:id="963"/>
    <w:bookmarkEnd w:id="979"/>
    <w:p w14:paraId="52188A2C">
      <w:pPr>
        <w:pStyle w:val="3"/>
        <w:rPr>
          <w:color w:val="auto"/>
          <w:highlight w:val="none"/>
        </w:rPr>
      </w:pPr>
      <w:bookmarkStart w:id="980" w:name="_Toc407135242"/>
      <w:bookmarkStart w:id="981" w:name="_Toc351203642"/>
      <w:bookmarkStart w:id="982" w:name="_Toc78449828"/>
      <w:bookmarkStart w:id="983" w:name="_Toc389065305"/>
      <w:bookmarkStart w:id="984" w:name="_Toc9428"/>
      <w:bookmarkStart w:id="985" w:name="_Toc1278407274"/>
      <w:bookmarkStart w:id="986" w:name="_Toc373227739"/>
      <w:bookmarkStart w:id="987" w:name="_Toc603662032"/>
      <w:bookmarkStart w:id="988" w:name="_Toc373478386"/>
      <w:bookmarkStart w:id="989" w:name="_Toc28042"/>
      <w:r>
        <w:rPr>
          <w:color w:val="auto"/>
          <w:highlight w:val="none"/>
        </w:rPr>
        <w:t>1</w:t>
      </w:r>
      <w:bookmarkEnd w:id="921"/>
      <w:bookmarkEnd w:id="922"/>
      <w:bookmarkEnd w:id="923"/>
      <w:bookmarkEnd w:id="924"/>
      <w:bookmarkEnd w:id="925"/>
      <w:bookmarkEnd w:id="926"/>
      <w:bookmarkEnd w:id="927"/>
      <w:bookmarkEnd w:id="928"/>
      <w:bookmarkEnd w:id="929"/>
      <w:bookmarkEnd w:id="930"/>
      <w:bookmarkEnd w:id="931"/>
      <w:bookmarkEnd w:id="932"/>
      <w:bookmarkStart w:id="990" w:name="_Toc292559903"/>
      <w:bookmarkStart w:id="991" w:name="_Toc297216199"/>
      <w:bookmarkStart w:id="992" w:name="_Toc296944532"/>
      <w:bookmarkStart w:id="993" w:name="_Toc296346694"/>
      <w:bookmarkStart w:id="994" w:name="_Toc300934989"/>
      <w:bookmarkStart w:id="995" w:name="_Toc303539146"/>
      <w:bookmarkStart w:id="996" w:name="_Toc304295566"/>
      <w:bookmarkStart w:id="997" w:name="_Toc297120493"/>
      <w:bookmarkStart w:id="998" w:name="_Toc296503193"/>
      <w:bookmarkStart w:id="999" w:name="_Toc297048379"/>
      <w:bookmarkStart w:id="1000" w:name="_Toc297123540"/>
      <w:bookmarkStart w:id="1001" w:name="_Toc296347192"/>
      <w:bookmarkStart w:id="1002" w:name="_Toc296891233"/>
      <w:bookmarkStart w:id="1003" w:name="_Toc292559398"/>
      <w:bookmarkStart w:id="1004" w:name="_Toc296891021"/>
      <w:bookmarkStart w:id="1005" w:name="_Toc312677499"/>
      <w:bookmarkStart w:id="1006" w:name="_Toc312678025"/>
      <w:bookmarkStart w:id="1007" w:name="_Toc267251435"/>
      <w:bookmarkStart w:id="1008" w:name="_Toc267251439"/>
      <w:bookmarkStart w:id="1009" w:name="_Toc267251441"/>
      <w:bookmarkStart w:id="1010" w:name="_Toc267251440"/>
      <w:bookmarkStart w:id="1011" w:name="_Toc267251437"/>
      <w:bookmarkStart w:id="1012" w:name="_Toc267251433"/>
      <w:bookmarkStart w:id="1013" w:name="_Toc267251442"/>
      <w:r>
        <w:rPr>
          <w:color w:val="auto"/>
          <w:highlight w:val="none"/>
        </w:rPr>
        <w:t xml:space="preserve">0. </w:t>
      </w:r>
      <w:r>
        <w:rPr>
          <w:rFonts w:hint="eastAsia" w:hAnsi="宋体" w:cs="黑体"/>
          <w:color w:val="auto"/>
          <w:highlight w:val="none"/>
        </w:rPr>
        <w:t>变更</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bookmarkEnd w:id="1005"/>
    <w:bookmarkEnd w:id="1006"/>
    <w:p w14:paraId="1DD4CB4C">
      <w:pPr>
        <w:pStyle w:val="4"/>
        <w:rPr>
          <w:color w:val="auto"/>
          <w:highlight w:val="none"/>
        </w:rPr>
      </w:pPr>
      <w:bookmarkStart w:id="1014" w:name="_Toc373478387"/>
      <w:bookmarkStart w:id="1015" w:name="_Toc373227740"/>
      <w:bookmarkStart w:id="1016" w:name="_Toc411143415"/>
      <w:bookmarkStart w:id="1017" w:name="_Toc1890371558"/>
      <w:bookmarkStart w:id="1018" w:name="_Toc407135243"/>
      <w:bookmarkStart w:id="1019" w:name="_Toc13538"/>
      <w:bookmarkStart w:id="1020" w:name="_Toc20660"/>
      <w:bookmarkStart w:id="1021" w:name="_Toc78449829"/>
      <w:bookmarkStart w:id="1022" w:name="_Toc389065306"/>
      <w:r>
        <w:rPr>
          <w:color w:val="auto"/>
          <w:highlight w:val="none"/>
        </w:rPr>
        <w:t>1</w:t>
      </w:r>
      <w:bookmarkStart w:id="1023" w:name="_Toc292559399"/>
      <w:bookmarkStart w:id="1024" w:name="_Toc296347193"/>
      <w:bookmarkStart w:id="1025" w:name="_Toc297120494"/>
      <w:bookmarkStart w:id="1026" w:name="_Toc303539147"/>
      <w:bookmarkStart w:id="1027" w:name="_Toc296891234"/>
      <w:bookmarkStart w:id="1028" w:name="_Toc296944533"/>
      <w:bookmarkStart w:id="1029" w:name="_Toc296346695"/>
      <w:bookmarkStart w:id="1030" w:name="_Toc312677500"/>
      <w:bookmarkStart w:id="1031" w:name="_Toc296503194"/>
      <w:bookmarkStart w:id="1032" w:name="_Toc304295567"/>
      <w:bookmarkStart w:id="1033" w:name="_Toc296891022"/>
      <w:bookmarkStart w:id="1034" w:name="_Toc300934990"/>
      <w:bookmarkStart w:id="1035" w:name="_Toc312678026"/>
      <w:bookmarkStart w:id="1036" w:name="_Toc297048380"/>
      <w:bookmarkStart w:id="1037" w:name="_Toc297216200"/>
      <w:bookmarkStart w:id="1038" w:name="_Toc297123541"/>
      <w:bookmarkStart w:id="1039" w:name="_Toc292559904"/>
      <w:r>
        <w:rPr>
          <w:color w:val="auto"/>
          <w:highlight w:val="none"/>
        </w:rPr>
        <w:t xml:space="preserve">0.1 </w:t>
      </w:r>
      <w:r>
        <w:rPr>
          <w:rFonts w:hint="eastAsia" w:hAnsi="宋体" w:cs="黑体"/>
          <w:color w:val="auto"/>
          <w:highlight w:val="none"/>
        </w:rPr>
        <w:t>变更的范围</w:t>
      </w:r>
      <w:bookmarkEnd w:id="1014"/>
      <w:bookmarkEnd w:id="1015"/>
      <w:bookmarkEnd w:id="1016"/>
      <w:bookmarkEnd w:id="1017"/>
      <w:bookmarkEnd w:id="1018"/>
      <w:bookmarkEnd w:id="1019"/>
      <w:bookmarkEnd w:id="1020"/>
      <w:bookmarkEnd w:id="1021"/>
      <w:bookmarkEnd w:id="1022"/>
    </w:p>
    <w:p w14:paraId="057B35DF">
      <w:pPr>
        <w:spacing w:line="360" w:lineRule="auto"/>
        <w:ind w:firstLine="426"/>
        <w:jc w:val="left"/>
        <w:rPr>
          <w:color w:val="auto"/>
          <w:highlight w:val="none"/>
        </w:rPr>
      </w:pPr>
      <w:r>
        <w:rPr>
          <w:rFonts w:hint="eastAsia" w:hAnsi="宋体" w:cs="宋体"/>
          <w:color w:val="auto"/>
          <w:highlight w:val="none"/>
        </w:rPr>
        <w:t>关于变更的范围的约定：</w:t>
      </w:r>
      <w:r>
        <w:rPr>
          <w:rFonts w:ascii="宋体" w:hAnsi="宋体" w:eastAsia="宋体" w:cs="宋体"/>
          <w:color w:val="auto"/>
          <w:spacing w:val="0"/>
          <w:highlight w:val="none"/>
          <w:u w:val="single"/>
        </w:rPr>
        <w:t xml:space="preserve"> 执行通用合同条款</w:t>
      </w:r>
      <w:r>
        <w:rPr>
          <w:rFonts w:ascii="Calibri" w:hAnsi="Calibri" w:eastAsia="Calibri" w:cs="Calibri"/>
          <w:color w:val="auto"/>
          <w:spacing w:val="0"/>
          <w:highlight w:val="none"/>
          <w:u w:val="single"/>
        </w:rPr>
        <w:t>10.1</w:t>
      </w:r>
      <w:r>
        <w:rPr>
          <w:rFonts w:ascii="宋体" w:hAnsi="宋体" w:eastAsia="宋体" w:cs="宋体"/>
          <w:color w:val="auto"/>
          <w:spacing w:val="0"/>
          <w:highlight w:val="none"/>
          <w:u w:val="single"/>
        </w:rPr>
        <w:t>款并经发包人、监理单位、设计单位等有关单位签字</w:t>
      </w:r>
      <w:r>
        <w:rPr>
          <w:rFonts w:ascii="宋体" w:hAnsi="宋体" w:eastAsia="宋体" w:cs="宋体"/>
          <w:color w:val="auto"/>
          <w:highlight w:val="none"/>
          <w:u w:val="single"/>
        </w:rPr>
        <w:t xml:space="preserve">确认后，方可作为工程结算依据 </w:t>
      </w:r>
      <w:r>
        <w:rPr>
          <w:rFonts w:hint="eastAsia" w:hAnsi="宋体" w:cs="宋体"/>
          <w:color w:val="auto"/>
          <w:highlight w:val="none"/>
        </w:rPr>
        <w:t>。</w:t>
      </w:r>
    </w:p>
    <w:p w14:paraId="60C8B024">
      <w:pPr>
        <w:pStyle w:val="4"/>
        <w:rPr>
          <w:color w:val="auto"/>
          <w:highlight w:val="none"/>
        </w:rPr>
      </w:pPr>
      <w:bookmarkStart w:id="1040" w:name="_Toc24718"/>
      <w:bookmarkStart w:id="1041" w:name="_Toc407135244"/>
      <w:bookmarkStart w:id="1042" w:name="_Toc373227741"/>
      <w:bookmarkStart w:id="1043" w:name="_Toc26644"/>
      <w:bookmarkStart w:id="1044" w:name="_Toc373478388"/>
      <w:bookmarkStart w:id="1045" w:name="_Toc389065307"/>
      <w:bookmarkStart w:id="1046" w:name="_Toc78449830"/>
      <w:bookmarkStart w:id="1047" w:name="_Toc450749207"/>
      <w:bookmarkStart w:id="1048" w:name="_Toc1641633295"/>
      <w:r>
        <w:rPr>
          <w:color w:val="auto"/>
          <w:highlight w:val="none"/>
        </w:rPr>
        <w:t xml:space="preserve">10.3 </w:t>
      </w:r>
      <w:r>
        <w:rPr>
          <w:rFonts w:hint="eastAsia" w:hAnsi="宋体" w:cs="黑体"/>
          <w:color w:val="auto"/>
          <w:highlight w:val="none"/>
        </w:rPr>
        <w:t>变更程序</w:t>
      </w:r>
      <w:bookmarkEnd w:id="1040"/>
      <w:bookmarkEnd w:id="1041"/>
      <w:bookmarkEnd w:id="1042"/>
      <w:bookmarkEnd w:id="1043"/>
      <w:bookmarkEnd w:id="1044"/>
      <w:bookmarkEnd w:id="1045"/>
      <w:bookmarkEnd w:id="1046"/>
      <w:bookmarkEnd w:id="1047"/>
      <w:bookmarkEnd w:id="1048"/>
    </w:p>
    <w:p w14:paraId="79541802">
      <w:pPr>
        <w:pStyle w:val="12"/>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47BEF0CA">
      <w:pPr>
        <w:pStyle w:val="1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63D9993A">
      <w:pPr>
        <w:pStyle w:val="1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7FCAB06D">
      <w:pPr>
        <w:pStyle w:val="1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2A13B29E">
      <w:pPr>
        <w:spacing w:line="360" w:lineRule="auto"/>
        <w:ind w:firstLine="420" w:firstLineChars="200"/>
        <w:jc w:val="left"/>
        <w:rPr>
          <w:color w:val="auto"/>
          <w:highlight w:val="none"/>
        </w:rPr>
      </w:pPr>
      <w:r>
        <w:rPr>
          <w:color w:val="auto"/>
          <w:highlight w:val="none"/>
        </w:rPr>
        <w:t xml:space="preserve">10.3.2 </w:t>
      </w:r>
      <w:r>
        <w:rPr>
          <w:rFonts w:hint="eastAsia" w:cs="宋体"/>
          <w:color w:val="auto"/>
          <w:highlight w:val="none"/>
        </w:rPr>
        <w:t>非国有投资项目：</w:t>
      </w:r>
      <w:r>
        <w:rPr>
          <w:color w:val="auto"/>
          <w:highlight w:val="non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00BD47B4">
      <w:pPr>
        <w:pStyle w:val="4"/>
        <w:rPr>
          <w:color w:val="auto"/>
          <w:highlight w:val="none"/>
        </w:rPr>
      </w:pPr>
      <w:bookmarkStart w:id="1049" w:name="_Toc389065308"/>
      <w:bookmarkStart w:id="1050" w:name="_Toc407135245"/>
      <w:bookmarkStart w:id="1051" w:name="_Toc373227742"/>
      <w:bookmarkStart w:id="1052" w:name="_Toc1645711468"/>
      <w:bookmarkStart w:id="1053" w:name="_Toc373478389"/>
      <w:bookmarkStart w:id="1054" w:name="_Toc23551"/>
      <w:bookmarkStart w:id="1055" w:name="_Toc23611"/>
      <w:bookmarkStart w:id="1056" w:name="_Toc78449831"/>
      <w:bookmarkStart w:id="1057" w:name="_Toc780640360"/>
      <w:r>
        <w:rPr>
          <w:color w:val="auto"/>
          <w:highlight w:val="none"/>
        </w:rPr>
        <w:t xml:space="preserve">10.4 </w:t>
      </w:r>
      <w:r>
        <w:rPr>
          <w:rFonts w:hint="eastAsia" w:hAnsi="宋体" w:cs="黑体"/>
          <w:color w:val="auto"/>
          <w:highlight w:val="none"/>
        </w:rPr>
        <w:t>变更估价</w:t>
      </w:r>
      <w:bookmarkEnd w:id="1049"/>
      <w:bookmarkEnd w:id="1050"/>
      <w:bookmarkEnd w:id="1051"/>
      <w:bookmarkEnd w:id="1052"/>
      <w:bookmarkEnd w:id="1053"/>
      <w:bookmarkEnd w:id="1054"/>
      <w:bookmarkEnd w:id="1055"/>
      <w:bookmarkEnd w:id="1056"/>
      <w:bookmarkEnd w:id="1057"/>
    </w:p>
    <w:p w14:paraId="6AD41301">
      <w:pPr>
        <w:spacing w:line="360" w:lineRule="auto"/>
        <w:ind w:firstLine="420" w:firstLineChars="200"/>
        <w:jc w:val="left"/>
        <w:rPr>
          <w:color w:val="auto"/>
          <w:highlight w:val="none"/>
        </w:rPr>
      </w:pPr>
      <w:r>
        <w:rPr>
          <w:color w:val="auto"/>
          <w:highlight w:val="none"/>
        </w:rPr>
        <w:t xml:space="preserve">10.4.1 </w:t>
      </w:r>
      <w:r>
        <w:rPr>
          <w:rFonts w:hint="eastAsia" w:hAnsi="宋体" w:cs="宋体"/>
          <w:color w:val="auto"/>
          <w:highlight w:val="none"/>
        </w:rPr>
        <w:t>变更估价原则</w:t>
      </w:r>
    </w:p>
    <w:p w14:paraId="3F16C47A">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rFonts w:hint="eastAsia"/>
          <w:color w:val="auto"/>
          <w:highlight w:val="none"/>
          <w:lang w:eastAsia="zh-CN"/>
        </w:rPr>
        <w:t>：</w:t>
      </w:r>
      <w:bookmarkStart w:id="1058"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u w:val="single"/>
          <w:lang w:eastAsia="zh-CN"/>
        </w:rPr>
        <w:t>☑</w:t>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r>
        <w:rPr>
          <w:rFonts w:hint="eastAsia" w:cs="宋体"/>
          <w:b/>
          <w:bCs/>
          <w:color w:val="auto"/>
          <w:highlight w:val="none"/>
          <w:u w:val="single"/>
        </w:rPr>
        <w:t>□</w:t>
      </w:r>
      <w:r>
        <w:rPr>
          <w:rFonts w:hint="eastAsia" w:hAnsi="宋体" w:cs="宋体"/>
          <w:color w:val="auto"/>
          <w:highlight w:val="none"/>
          <w:u w:val="single"/>
        </w:rPr>
        <w:t>不乘下浮系数）计算，其中：材料设备价格按施工期间的《</w:t>
      </w:r>
      <w:r>
        <w:rPr>
          <w:rFonts w:hint="eastAsia"/>
          <w:color w:val="auto"/>
          <w:highlight w:val="none"/>
          <w:u w:val="single"/>
          <w:lang w:val="en-US" w:eastAsia="zh-CN"/>
        </w:rPr>
        <w:t>南宁</w:t>
      </w:r>
      <w:r>
        <w:rPr>
          <w:rFonts w:hint="eastAsia" w:hAnsi="宋体" w:cs="宋体"/>
          <w:color w:val="auto"/>
          <w:highlight w:val="none"/>
          <w:u w:val="single"/>
        </w:rPr>
        <w:t>市建设工程造价信息》相应信息价的加权平均值计算，《</w:t>
      </w:r>
      <w:r>
        <w:rPr>
          <w:rFonts w:hint="eastAsia"/>
          <w:color w:val="auto"/>
          <w:highlight w:val="none"/>
          <w:u w:val="single"/>
          <w:lang w:val="en-US" w:eastAsia="zh-CN"/>
        </w:rPr>
        <w:t>南宁</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1058"/>
      <w:r>
        <w:rPr>
          <w:rFonts w:hint="eastAsia" w:hAnsi="宋体" w:cs="宋体"/>
          <w:color w:val="auto"/>
          <w:highlight w:val="none"/>
        </w:rPr>
        <w:t>。以上约定同时适用于招标工程量清单缺项以及工程量清单项目特征与图纸不符时的价款确定。</w:t>
      </w:r>
    </w:p>
    <w:p w14:paraId="72F60FD4">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14:paraId="251F8AFC">
      <w:pPr>
        <w:pStyle w:val="4"/>
        <w:rPr>
          <w:color w:val="auto"/>
          <w:highlight w:val="none"/>
        </w:rPr>
      </w:pPr>
      <w:bookmarkStart w:id="1059" w:name="_Toc1342657745"/>
      <w:bookmarkStart w:id="1060" w:name="_Toc6719"/>
      <w:bookmarkStart w:id="1061" w:name="_Toc407135246"/>
      <w:bookmarkStart w:id="1062" w:name="_Toc389065309"/>
      <w:bookmarkStart w:id="1063" w:name="_Toc30813"/>
      <w:bookmarkStart w:id="1064" w:name="_Toc373227743"/>
      <w:bookmarkStart w:id="1065" w:name="_Toc373478390"/>
      <w:bookmarkStart w:id="1066" w:name="_Toc78449832"/>
      <w:bookmarkStart w:id="1067" w:name="_Toc650800266"/>
      <w:r>
        <w:rPr>
          <w:color w:val="auto"/>
          <w:highlight w:val="none"/>
        </w:rPr>
        <w:t>1</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Start w:id="1068" w:name="_Toc296503197"/>
      <w:bookmarkStart w:id="1069" w:name="_Toc296891237"/>
      <w:bookmarkStart w:id="1070" w:name="_Toc297216203"/>
      <w:bookmarkStart w:id="1071" w:name="_Toc297048383"/>
      <w:bookmarkStart w:id="1072" w:name="_Toc300934993"/>
      <w:bookmarkStart w:id="1073" w:name="_Toc297120497"/>
      <w:bookmarkStart w:id="1074" w:name="_Toc296346698"/>
      <w:bookmarkStart w:id="1075" w:name="_Toc296891025"/>
      <w:bookmarkStart w:id="1076" w:name="_Toc292559402"/>
      <w:bookmarkStart w:id="1077" w:name="_Toc303539150"/>
      <w:bookmarkStart w:id="1078" w:name="_Toc297123544"/>
      <w:bookmarkStart w:id="1079" w:name="_Toc296944536"/>
      <w:bookmarkStart w:id="1080" w:name="_Toc296347196"/>
      <w:bookmarkStart w:id="1081" w:name="_Toc292559907"/>
      <w:bookmarkStart w:id="1082" w:name="_Toc304295570"/>
      <w:bookmarkStart w:id="1083" w:name="_Toc312678029"/>
      <w:bookmarkStart w:id="1084" w:name="_Toc312677503"/>
      <w:r>
        <w:rPr>
          <w:color w:val="auto"/>
          <w:highlight w:val="none"/>
        </w:rPr>
        <w:t xml:space="preserve">0.5 </w:t>
      </w:r>
      <w:r>
        <w:rPr>
          <w:rFonts w:hint="eastAsia" w:cs="黑体"/>
          <w:color w:val="auto"/>
          <w:highlight w:val="none"/>
        </w:rPr>
        <w:t>承</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Start w:id="1085" w:name="_Toc297048389"/>
      <w:bookmarkStart w:id="1086" w:name="_Toc303539151"/>
      <w:bookmarkStart w:id="1087" w:name="_Toc300934994"/>
      <w:bookmarkStart w:id="1088" w:name="_Toc296503203"/>
      <w:bookmarkStart w:id="1089" w:name="_Toc296891243"/>
      <w:bookmarkStart w:id="1090" w:name="_Toc296891031"/>
      <w:bookmarkStart w:id="1091" w:name="_Toc292559408"/>
      <w:bookmarkStart w:id="1092" w:name="_Toc296347202"/>
      <w:bookmarkStart w:id="1093" w:name="_Toc297216204"/>
      <w:bookmarkStart w:id="1094" w:name="_Toc296346704"/>
      <w:bookmarkStart w:id="1095" w:name="_Toc296944542"/>
      <w:bookmarkStart w:id="1096" w:name="_Toc297123545"/>
      <w:bookmarkStart w:id="1097" w:name="_Toc292559913"/>
      <w:bookmarkStart w:id="1098" w:name="_Toc297120503"/>
      <w:r>
        <w:rPr>
          <w:rFonts w:hint="eastAsia" w:cs="黑体"/>
          <w:color w:val="auto"/>
          <w:highlight w:val="none"/>
        </w:rPr>
        <w:t>包人的合理化建议</w:t>
      </w:r>
      <w:bookmarkEnd w:id="1059"/>
      <w:bookmarkEnd w:id="1060"/>
      <w:bookmarkEnd w:id="1061"/>
      <w:bookmarkEnd w:id="1062"/>
      <w:bookmarkEnd w:id="1063"/>
      <w:bookmarkEnd w:id="1064"/>
      <w:bookmarkEnd w:id="1065"/>
      <w:bookmarkEnd w:id="1066"/>
      <w:bookmarkEnd w:id="1067"/>
    </w:p>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14:paraId="52F4E127">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color w:val="auto"/>
          <w:highlight w:val="none"/>
          <w:u w:val="single"/>
        </w:rPr>
        <w:t>监理人应在收到承包人提交的合理化建议后7天内审查完毕并报送发包人，发现其中存在技术上的缺陷，应通知承包人修改</w:t>
      </w:r>
      <w:r>
        <w:rPr>
          <w:rFonts w:hint="eastAsia" w:hAnsi="宋体" w:cs="宋体"/>
          <w:color w:val="auto"/>
          <w:highlight w:val="none"/>
        </w:rPr>
        <w:t>。</w:t>
      </w:r>
    </w:p>
    <w:p w14:paraId="66BF7E23">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rFonts w:hint="eastAsia"/>
          <w:color w:val="auto"/>
          <w:highlight w:val="none"/>
          <w:u w:val="single"/>
        </w:rPr>
        <w:t>发包人应在收到监理人报送的合理化建议后7天内审批完毕</w:t>
      </w:r>
      <w:r>
        <w:rPr>
          <w:rFonts w:hint="eastAsia" w:hAnsi="宋体" w:cs="宋体"/>
          <w:color w:val="auto"/>
          <w:highlight w:val="none"/>
        </w:rPr>
        <w:t>。</w:t>
      </w:r>
    </w:p>
    <w:p w14:paraId="4DB90A82">
      <w:pPr>
        <w:spacing w:line="360" w:lineRule="auto"/>
        <w:ind w:firstLine="420" w:firstLineChars="200"/>
        <w:jc w:val="left"/>
        <w:rPr>
          <w:color w:val="auto"/>
          <w:highlight w:val="none"/>
          <w:u w:val="single"/>
        </w:rPr>
      </w:pPr>
      <w:r>
        <w:rPr>
          <w:rFonts w:hint="eastAsia" w:hAnsi="宋体" w:cs="宋体"/>
          <w:color w:val="auto"/>
          <w:highlight w:val="none"/>
        </w:rPr>
        <w:t>承</w:t>
      </w:r>
      <w:bookmarkStart w:id="1099" w:name="_Toc292559914"/>
      <w:bookmarkStart w:id="1100" w:name="_Toc312677504"/>
      <w:bookmarkStart w:id="1101" w:name="_Toc297120504"/>
      <w:bookmarkStart w:id="1102" w:name="_Toc318581175"/>
      <w:bookmarkStart w:id="1103" w:name="_Toc304295571"/>
      <w:bookmarkStart w:id="1104" w:name="_Toc312678030"/>
      <w:bookmarkStart w:id="1105" w:name="_Toc303539152"/>
      <w:bookmarkStart w:id="1106" w:name="_Toc296891032"/>
      <w:bookmarkStart w:id="1107" w:name="_Toc292559409"/>
      <w:bookmarkStart w:id="1108" w:name="_Toc296347203"/>
      <w:bookmarkStart w:id="1109" w:name="_Toc297123546"/>
      <w:bookmarkStart w:id="1110" w:name="_Toc300934995"/>
      <w:bookmarkStart w:id="1111" w:name="_Toc296503204"/>
      <w:bookmarkStart w:id="1112" w:name="_Toc296944543"/>
      <w:bookmarkStart w:id="1113" w:name="_Toc297048390"/>
      <w:bookmarkStart w:id="1114" w:name="_Toc296346705"/>
      <w:bookmarkStart w:id="1115" w:name="_Toc296891244"/>
      <w:bookmarkStart w:id="1116" w:name="_Toc297216205"/>
      <w:r>
        <w:rPr>
          <w:rFonts w:hint="eastAsia" w:hAnsi="宋体" w:cs="宋体"/>
          <w:color w:val="auto"/>
          <w:highlight w:val="none"/>
        </w:rPr>
        <w:t>包人提出的合理化建议降低了合同价格或者提高了工程经济效益的奖励的方法和金额为：</w:t>
      </w:r>
      <w:r>
        <w:rPr>
          <w:rFonts w:hint="eastAsia"/>
          <w:color w:val="auto"/>
          <w:highlight w:val="none"/>
          <w:u w:val="single"/>
        </w:rPr>
        <w:t>无</w:t>
      </w:r>
      <w:r>
        <w:rPr>
          <w:rFonts w:hint="eastAsia" w:hAnsi="宋体" w:cs="宋体"/>
          <w:color w:val="auto"/>
          <w:highlight w:val="none"/>
        </w:rPr>
        <w:t>。</w:t>
      </w:r>
    </w:p>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14:paraId="16F34C38">
      <w:pPr>
        <w:pStyle w:val="4"/>
        <w:rPr>
          <w:color w:val="auto"/>
          <w:highlight w:val="none"/>
        </w:rPr>
      </w:pPr>
      <w:bookmarkStart w:id="1117" w:name="_Toc2045792355"/>
      <w:bookmarkStart w:id="1118" w:name="_Toc2085"/>
      <w:bookmarkStart w:id="1119" w:name="_Toc502454636"/>
      <w:bookmarkStart w:id="1120" w:name="_Toc373478391"/>
      <w:bookmarkStart w:id="1121" w:name="_Toc389065310"/>
      <w:bookmarkStart w:id="1122" w:name="_Toc407135247"/>
      <w:bookmarkStart w:id="1123" w:name="_Toc78449833"/>
      <w:bookmarkStart w:id="1124" w:name="_Toc373227744"/>
      <w:bookmarkStart w:id="1125" w:name="_Toc1466"/>
      <w:r>
        <w:rPr>
          <w:color w:val="auto"/>
          <w:highlight w:val="none"/>
        </w:rPr>
        <w:t>1</w:t>
      </w:r>
      <w:bookmarkStart w:id="1126" w:name="_Toc296346700"/>
      <w:bookmarkStart w:id="1127" w:name="_Toc292559909"/>
      <w:bookmarkStart w:id="1128" w:name="_Toc300934997"/>
      <w:bookmarkStart w:id="1129" w:name="_Toc296503199"/>
      <w:bookmarkStart w:id="1130" w:name="_Toc297048385"/>
      <w:bookmarkStart w:id="1131" w:name="_Toc296347198"/>
      <w:bookmarkStart w:id="1132" w:name="_Toc292559404"/>
      <w:bookmarkStart w:id="1133" w:name="_Toc296891239"/>
      <w:bookmarkStart w:id="1134" w:name="_Toc312677507"/>
      <w:bookmarkStart w:id="1135" w:name="_Toc297120499"/>
      <w:bookmarkStart w:id="1136" w:name="_Toc297216207"/>
      <w:bookmarkStart w:id="1137" w:name="_Toc296891027"/>
      <w:bookmarkStart w:id="1138" w:name="_Toc304295574"/>
      <w:bookmarkStart w:id="1139" w:name="_Toc312678033"/>
      <w:bookmarkStart w:id="1140" w:name="_Toc296944538"/>
      <w:bookmarkStart w:id="1141" w:name="_Toc297123548"/>
      <w:bookmarkStart w:id="1142" w:name="_Toc303539154"/>
      <w:r>
        <w:rPr>
          <w:color w:val="auto"/>
          <w:highlight w:val="none"/>
        </w:rPr>
        <w:t xml:space="preserve">0.7 </w:t>
      </w:r>
      <w:r>
        <w:rPr>
          <w:rFonts w:hint="eastAsia" w:hAnsi="宋体" w:cs="黑体"/>
          <w:color w:val="auto"/>
          <w:highlight w:val="none"/>
        </w:rPr>
        <w:t>暂估价</w:t>
      </w:r>
      <w:bookmarkEnd w:id="1117"/>
      <w:bookmarkEnd w:id="1118"/>
      <w:bookmarkEnd w:id="1119"/>
      <w:bookmarkEnd w:id="1120"/>
      <w:bookmarkEnd w:id="1121"/>
      <w:bookmarkEnd w:id="1122"/>
      <w:bookmarkEnd w:id="1123"/>
      <w:bookmarkEnd w:id="1124"/>
      <w:bookmarkEnd w:id="1125"/>
    </w:p>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14:paraId="0B3E6972">
      <w:pPr>
        <w:spacing w:line="360" w:lineRule="auto"/>
        <w:ind w:firstLine="420" w:firstLineChars="200"/>
        <w:jc w:val="left"/>
        <w:rPr>
          <w:color w:val="auto"/>
          <w:highlight w:val="none"/>
        </w:rPr>
      </w:pPr>
      <w:r>
        <w:rPr>
          <w:rFonts w:hint="eastAsia" w:hAnsi="宋体" w:cs="宋体"/>
          <w:color w:val="auto"/>
          <w:kern w:val="0"/>
          <w:highlight w:val="none"/>
        </w:rPr>
        <w:t>暂</w:t>
      </w:r>
      <w:bookmarkStart w:id="1143" w:name="_Toc318581176"/>
      <w:bookmarkStart w:id="1144" w:name="_Toc312678034"/>
      <w:bookmarkStart w:id="1145" w:name="_Toc312677508"/>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1143"/>
    <w:bookmarkEnd w:id="1144"/>
    <w:bookmarkEnd w:id="1145"/>
    <w:p w14:paraId="791CFB57">
      <w:pPr>
        <w:spacing w:line="360" w:lineRule="auto"/>
        <w:ind w:firstLine="420" w:firstLineChars="200"/>
        <w:jc w:val="left"/>
        <w:rPr>
          <w:color w:val="auto"/>
          <w:highlight w:val="none"/>
        </w:rPr>
      </w:pPr>
      <w:r>
        <w:rPr>
          <w:color w:val="auto"/>
          <w:highlight w:val="none"/>
        </w:rPr>
        <w:t>1</w:t>
      </w:r>
      <w:bookmarkStart w:id="1146" w:name="_Toc312678035"/>
      <w:bookmarkStart w:id="1147" w:name="_Toc318581177"/>
      <w:bookmarkStart w:id="1148" w:name="_Toc312677509"/>
      <w:r>
        <w:rPr>
          <w:color w:val="auto"/>
          <w:highlight w:val="none"/>
        </w:rPr>
        <w:t xml:space="preserve">0.7.1 </w:t>
      </w:r>
      <w:r>
        <w:rPr>
          <w:rFonts w:hint="eastAsia" w:hAnsi="宋体" w:cs="宋体"/>
          <w:color w:val="auto"/>
          <w:highlight w:val="none"/>
        </w:rPr>
        <w:t>依法必须招标的暂估价项目</w:t>
      </w:r>
    </w:p>
    <w:bookmarkEnd w:id="1146"/>
    <w:bookmarkEnd w:id="1147"/>
    <w:bookmarkEnd w:id="1148"/>
    <w:p w14:paraId="456546E4">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rFonts w:hint="eastAsia"/>
          <w:color w:val="auto"/>
          <w:highlight w:val="none"/>
          <w:u w:val="single"/>
        </w:rPr>
        <w:t xml:space="preserve">    /    </w:t>
      </w:r>
      <w:r>
        <w:rPr>
          <w:rFonts w:hint="eastAsia" w:hAnsi="宋体" w:cs="宋体"/>
          <w:color w:val="auto"/>
          <w:highlight w:val="none"/>
        </w:rPr>
        <w:t>种方式确定。</w:t>
      </w:r>
    </w:p>
    <w:p w14:paraId="704BA780">
      <w:pPr>
        <w:spacing w:line="360" w:lineRule="auto"/>
        <w:ind w:firstLine="420" w:firstLineChars="200"/>
        <w:jc w:val="left"/>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14:paraId="2148A8BF">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rFonts w:hint="eastAsia"/>
          <w:color w:val="auto"/>
          <w:highlight w:val="none"/>
          <w:u w:val="single"/>
        </w:rPr>
        <w:t xml:space="preserve">    /    </w:t>
      </w:r>
      <w:r>
        <w:rPr>
          <w:rFonts w:hint="eastAsia" w:hAnsi="宋体" w:cs="宋体"/>
          <w:color w:val="auto"/>
          <w:highlight w:val="none"/>
        </w:rPr>
        <w:t>种方式确定。</w:t>
      </w:r>
    </w:p>
    <w:p w14:paraId="74921545">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14:paraId="6C1CF217">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rFonts w:hint="eastAsia"/>
          <w:color w:val="auto"/>
          <w:highlight w:val="none"/>
          <w:u w:val="single"/>
        </w:rPr>
        <w:t xml:space="preserve">    /    </w:t>
      </w:r>
      <w:r>
        <w:rPr>
          <w:rFonts w:hint="eastAsia" w:hAnsi="宋体" w:cs="宋体"/>
          <w:color w:val="auto"/>
          <w:highlight w:val="none"/>
        </w:rPr>
        <w:t>。</w:t>
      </w:r>
    </w:p>
    <w:p w14:paraId="15F024E6">
      <w:pPr>
        <w:pStyle w:val="4"/>
        <w:rPr>
          <w:color w:val="auto"/>
          <w:highlight w:val="none"/>
        </w:rPr>
      </w:pPr>
      <w:bookmarkStart w:id="1149" w:name="_Toc389065311"/>
      <w:bookmarkStart w:id="1150" w:name="_Toc373227745"/>
      <w:bookmarkStart w:id="1151" w:name="_Toc2131098822"/>
      <w:bookmarkStart w:id="1152" w:name="_Toc13284"/>
      <w:bookmarkStart w:id="1153" w:name="_Toc78449834"/>
      <w:bookmarkStart w:id="1154" w:name="_Toc373478392"/>
      <w:bookmarkStart w:id="1155" w:name="_Toc407135248"/>
      <w:bookmarkStart w:id="1156" w:name="_Toc14168"/>
      <w:bookmarkStart w:id="1157" w:name="_Toc2032108729"/>
      <w:r>
        <w:rPr>
          <w:color w:val="auto"/>
          <w:highlight w:val="none"/>
        </w:rPr>
        <w:t xml:space="preserve">10.8 </w:t>
      </w:r>
      <w:r>
        <w:rPr>
          <w:rFonts w:hint="eastAsia" w:hAnsi="宋体" w:cs="黑体"/>
          <w:color w:val="auto"/>
          <w:highlight w:val="none"/>
        </w:rPr>
        <w:t>暂列金额</w:t>
      </w:r>
      <w:bookmarkEnd w:id="1149"/>
      <w:bookmarkEnd w:id="1150"/>
      <w:bookmarkEnd w:id="1151"/>
      <w:bookmarkEnd w:id="1152"/>
      <w:bookmarkEnd w:id="1153"/>
      <w:bookmarkEnd w:id="1154"/>
      <w:bookmarkEnd w:id="1155"/>
      <w:bookmarkEnd w:id="1156"/>
      <w:bookmarkEnd w:id="1157"/>
    </w:p>
    <w:p w14:paraId="4F2FCBEA">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rFonts w:hint="eastAsia"/>
          <w:color w:val="auto"/>
          <w:highlight w:val="none"/>
          <w:u w:val="single"/>
        </w:rPr>
        <w:t>暂列金额是指发包人为可能发生工程变更而暂列的金额，包括因发包人提供的工程量清单漏项、清单有误引起的工程数量增加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不足部分发包人另行支付。暂列金额不计入工程款付款的基数。发包人按照规定所作支付后，暂列金额如有余额归发包人</w:t>
      </w:r>
      <w:r>
        <w:rPr>
          <w:rFonts w:hint="eastAsia" w:hAnsi="宋体" w:cs="宋体"/>
          <w:color w:val="auto"/>
          <w:kern w:val="0"/>
          <w:highlight w:val="none"/>
        </w:rPr>
        <w:t>。</w:t>
      </w:r>
    </w:p>
    <w:p w14:paraId="0FB14710">
      <w:pPr>
        <w:pStyle w:val="3"/>
        <w:numPr>
          <w:ilvl w:val="0"/>
          <w:numId w:val="7"/>
        </w:numPr>
        <w:rPr>
          <w:color w:val="auto"/>
          <w:highlight w:val="none"/>
        </w:rPr>
      </w:pPr>
      <w:bookmarkStart w:id="1158" w:name="_Toc9868"/>
      <w:bookmarkStart w:id="1159" w:name="_Toc373478393"/>
      <w:bookmarkStart w:id="1160" w:name="_Toc136736539"/>
      <w:bookmarkStart w:id="1161" w:name="_Toc389065312"/>
      <w:bookmarkStart w:id="1162" w:name="_Toc78449835"/>
      <w:bookmarkStart w:id="1163" w:name="_Toc29697"/>
      <w:bookmarkStart w:id="1164" w:name="_Toc1190723452"/>
      <w:bookmarkStart w:id="1165" w:name="_Toc373227746"/>
      <w:bookmarkStart w:id="1166" w:name="_Toc407135249"/>
      <w:bookmarkStart w:id="1167" w:name="_Toc351203643"/>
      <w:r>
        <w:rPr>
          <w:rFonts w:hint="eastAsia" w:hAnsi="宋体" w:cs="黑体"/>
          <w:color w:val="auto"/>
          <w:highlight w:val="none"/>
        </w:rPr>
        <w:t>价格调整</w:t>
      </w:r>
      <w:bookmarkEnd w:id="1158"/>
      <w:bookmarkEnd w:id="1159"/>
      <w:bookmarkEnd w:id="1160"/>
      <w:bookmarkEnd w:id="1161"/>
      <w:bookmarkEnd w:id="1162"/>
      <w:bookmarkEnd w:id="1163"/>
      <w:bookmarkEnd w:id="1164"/>
      <w:bookmarkEnd w:id="1165"/>
      <w:bookmarkEnd w:id="1166"/>
      <w:bookmarkEnd w:id="1167"/>
    </w:p>
    <w:p w14:paraId="7C8E5BCB">
      <w:pPr>
        <w:pStyle w:val="4"/>
        <w:rPr>
          <w:color w:val="auto"/>
          <w:highlight w:val="none"/>
        </w:rPr>
      </w:pPr>
      <w:bookmarkStart w:id="1168" w:name="_Toc407135250"/>
      <w:bookmarkStart w:id="1169" w:name="_Toc42268484"/>
      <w:bookmarkStart w:id="1170" w:name="_Toc22837"/>
      <w:bookmarkStart w:id="1171" w:name="_Toc373227747"/>
      <w:bookmarkStart w:id="1172" w:name="_Toc389065313"/>
      <w:bookmarkStart w:id="1173" w:name="_Toc373478394"/>
      <w:bookmarkStart w:id="1174" w:name="_Toc16011"/>
      <w:bookmarkStart w:id="1175" w:name="_Toc1501386015"/>
      <w:bookmarkStart w:id="1176" w:name="_Toc78449836"/>
      <w:bookmarkStart w:id="1177" w:name="_Toc296891241"/>
      <w:bookmarkStart w:id="1178" w:name="_Toc304295577"/>
      <w:bookmarkStart w:id="1179" w:name="_Toc297120501"/>
      <w:bookmarkStart w:id="1180" w:name="_Toc296891029"/>
      <w:bookmarkStart w:id="1181" w:name="_Toc297123550"/>
      <w:bookmarkStart w:id="1182" w:name="_Toc296346702"/>
      <w:bookmarkStart w:id="1183" w:name="_Toc300935000"/>
      <w:bookmarkStart w:id="1184" w:name="_Toc297216209"/>
      <w:bookmarkStart w:id="1185" w:name="_Toc296944540"/>
      <w:bookmarkStart w:id="1186" w:name="_Toc297048387"/>
      <w:bookmarkStart w:id="1187" w:name="_Toc292559406"/>
      <w:bookmarkStart w:id="1188" w:name="_Toc292559911"/>
      <w:bookmarkStart w:id="1189" w:name="_Toc303539157"/>
      <w:bookmarkStart w:id="1190" w:name="_Toc296347200"/>
      <w:bookmarkStart w:id="1191" w:name="_Toc312678039"/>
      <w:bookmarkStart w:id="1192" w:name="_Toc296503201"/>
      <w:r>
        <w:rPr>
          <w:color w:val="auto"/>
          <w:highlight w:val="none"/>
        </w:rPr>
        <w:t xml:space="preserve">11.1 </w:t>
      </w:r>
      <w:r>
        <w:rPr>
          <w:rFonts w:hint="eastAsia" w:cs="黑体"/>
          <w:color w:val="auto"/>
          <w:highlight w:val="none"/>
        </w:rPr>
        <w:t>市场价格波动引起的调整</w:t>
      </w:r>
      <w:bookmarkEnd w:id="1168"/>
      <w:bookmarkEnd w:id="1169"/>
      <w:bookmarkEnd w:id="1170"/>
      <w:bookmarkEnd w:id="1171"/>
      <w:bookmarkEnd w:id="1172"/>
      <w:bookmarkEnd w:id="1173"/>
      <w:bookmarkEnd w:id="1174"/>
      <w:bookmarkEnd w:id="1175"/>
      <w:bookmarkEnd w:id="1176"/>
    </w:p>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14:paraId="4A955F8B">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rFonts w:hint="eastAsia"/>
          <w:color w:val="auto"/>
          <w:highlight w:val="none"/>
          <w:u w:val="single"/>
        </w:rPr>
        <w:t>非施工单位原因造成的主要材料价差在 5%以内（含 5%）的，由施工单位承担；超过 5%部分的价差，由建设单位承担</w:t>
      </w:r>
      <w:r>
        <w:rPr>
          <w:rFonts w:hint="eastAsia"/>
          <w:color w:val="auto"/>
          <w:highlight w:val="none"/>
          <w:u w:val="single"/>
          <w:lang w:eastAsia="zh-CN"/>
        </w:rPr>
        <w:t>；</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462F7BFA">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种方式对合同价格进行调整：</w:t>
      </w:r>
    </w:p>
    <w:p w14:paraId="0C2AC398">
      <w:pPr>
        <w:spacing w:line="360" w:lineRule="auto"/>
        <w:ind w:firstLine="420" w:firstLineChars="200"/>
        <w:jc w:val="left"/>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14:paraId="49C7D611">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rFonts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u w:val="single"/>
          <w:lang w:val="en-US" w:eastAsia="zh-CN"/>
        </w:rPr>
        <w:t>/</w:t>
      </w:r>
      <w:r>
        <w:rPr>
          <w:rFonts w:ascii="宋体" w:hAnsi="宋体" w:eastAsia="宋体" w:cs="宋体"/>
          <w:color w:val="auto"/>
          <w:spacing w:val="0"/>
          <w:highlight w:val="none"/>
          <w:u w:val="single"/>
        </w:rPr>
        <w:t xml:space="preserve">       </w:t>
      </w:r>
      <w:r>
        <w:rPr>
          <w:rFonts w:hint="eastAsia" w:hAnsi="宋体" w:cs="宋体"/>
          <w:color w:val="auto"/>
          <w:highlight w:val="none"/>
        </w:rPr>
        <w:t>；</w:t>
      </w:r>
      <w:r>
        <w:rPr>
          <w:color w:val="auto"/>
          <w:highlight w:val="none"/>
        </w:rPr>
        <w:t xml:space="preserve">  </w:t>
      </w:r>
    </w:p>
    <w:p w14:paraId="496BC554">
      <w:pPr>
        <w:spacing w:line="360" w:lineRule="auto"/>
        <w:ind w:firstLine="420" w:firstLineChars="200"/>
        <w:jc w:val="left"/>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14:paraId="401A7884">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）允许调整主要材料和</w:t>
      </w:r>
      <w:r>
        <w:rPr>
          <w:rFonts w:hint="default" w:hAnsi="宋体" w:cs="宋体"/>
          <w:color w:val="auto"/>
          <w:highlight w:val="none"/>
          <w:lang w:val="en"/>
        </w:rPr>
        <w:t>工程</w:t>
      </w:r>
      <w:r>
        <w:rPr>
          <w:rFonts w:hint="eastAsia" w:hAnsi="宋体" w:cs="宋体"/>
          <w:color w:val="auto"/>
          <w:highlight w:val="none"/>
        </w:rPr>
        <w:t>设备、基期价格、风险系数、投标报价详见《</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14:paraId="7B006223">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设备确认价：</w:t>
      </w:r>
    </w:p>
    <w:p w14:paraId="33670EEB">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14:paraId="51EAEDFA">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14:paraId="783C0F29">
      <w:pPr>
        <w:spacing w:line="360" w:lineRule="auto"/>
        <w:ind w:firstLine="420" w:firstLineChars="200"/>
        <w:jc w:val="left"/>
        <w:rPr>
          <w:rFonts w:hAnsi="宋体"/>
          <w:color w:val="auto"/>
          <w:highlight w:val="none"/>
        </w:rPr>
      </w:pPr>
      <w:r>
        <w:rPr>
          <w:rFonts w:hint="eastAsia" w:hAnsi="宋体" w:cs="宋体"/>
          <w:color w:val="auto"/>
          <w:highlight w:val="none"/>
        </w:rPr>
        <w:t>①《</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4D897B01">
      <w:pPr>
        <w:spacing w:line="360" w:lineRule="auto"/>
        <w:ind w:firstLine="420" w:firstLineChars="200"/>
        <w:jc w:val="left"/>
        <w:rPr>
          <w:rFonts w:hAnsi="宋体"/>
          <w:color w:val="auto"/>
          <w:highlight w:val="none"/>
        </w:rPr>
      </w:pPr>
      <w:r>
        <w:rPr>
          <w:rFonts w:hint="eastAsia" w:hAnsi="宋体" w:cs="宋体"/>
          <w:color w:val="auto"/>
          <w:highlight w:val="none"/>
        </w:rPr>
        <w:t>②承包人在《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765E103C">
      <w:pPr>
        <w:spacing w:line="360" w:lineRule="auto"/>
        <w:ind w:firstLine="420" w:firstLineChars="200"/>
        <w:jc w:val="left"/>
        <w:rPr>
          <w:color w:val="auto"/>
          <w:highlight w:val="none"/>
        </w:rPr>
      </w:pPr>
      <w:r>
        <w:rPr>
          <w:rFonts w:hint="eastAsia" w:hAnsi="宋体" w:cs="宋体"/>
          <w:color w:val="auto"/>
          <w:highlight w:val="none"/>
        </w:rPr>
        <w:t>③承包人在《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A663253">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rFonts w:ascii="Calibri" w:hAnsi="Calibri" w:eastAsia="Calibri" w:cs="Calibri"/>
          <w:color w:val="auto"/>
          <w:spacing w:val="0"/>
          <w:highlight w:val="none"/>
          <w:u w:val="single"/>
        </w:rPr>
        <w:t xml:space="preserve">        /        </w:t>
      </w:r>
      <w:r>
        <w:rPr>
          <w:rFonts w:hint="eastAsia" w:cs="宋体"/>
          <w:color w:val="auto"/>
          <w:highlight w:val="none"/>
        </w:rPr>
        <w:t>。</w:t>
      </w:r>
    </w:p>
    <w:bookmarkEnd w:id="1007"/>
    <w:bookmarkEnd w:id="1008"/>
    <w:bookmarkEnd w:id="1009"/>
    <w:bookmarkEnd w:id="1010"/>
    <w:bookmarkEnd w:id="1011"/>
    <w:bookmarkEnd w:id="1012"/>
    <w:p w14:paraId="35E5FD72">
      <w:pPr>
        <w:pStyle w:val="3"/>
        <w:rPr>
          <w:color w:val="auto"/>
          <w:highlight w:val="none"/>
        </w:rPr>
      </w:pPr>
      <w:bookmarkStart w:id="1193" w:name="_Toc296347204"/>
      <w:bookmarkStart w:id="1194" w:name="_Toc297120505"/>
      <w:bookmarkStart w:id="1195" w:name="_Toc296944544"/>
      <w:bookmarkStart w:id="1196" w:name="_Toc292559915"/>
      <w:bookmarkStart w:id="1197" w:name="_Toc296503205"/>
      <w:bookmarkStart w:id="1198" w:name="_Toc297048391"/>
      <w:bookmarkStart w:id="1199" w:name="_Toc292559410"/>
      <w:bookmarkStart w:id="1200" w:name="_Toc296891245"/>
      <w:bookmarkStart w:id="1201" w:name="_Toc296346706"/>
      <w:bookmarkStart w:id="1202" w:name="_Toc296891033"/>
      <w:bookmarkStart w:id="1203" w:name="_Toc373227748"/>
      <w:bookmarkStart w:id="1204" w:name="_Toc373478395"/>
      <w:bookmarkStart w:id="1205" w:name="_Toc7256"/>
      <w:bookmarkStart w:id="1206" w:name="_Toc78449837"/>
      <w:bookmarkStart w:id="1207" w:name="_Toc1935657796"/>
      <w:bookmarkStart w:id="1208" w:name="_Toc15935"/>
      <w:bookmarkStart w:id="1209" w:name="_Toc1720046426"/>
      <w:bookmarkStart w:id="1210" w:name="_Toc407135251"/>
      <w:bookmarkStart w:id="1211" w:name="_Toc351203644"/>
      <w:bookmarkStart w:id="1212" w:name="_Toc297216211"/>
      <w:bookmarkStart w:id="1213" w:name="_Toc312678040"/>
      <w:bookmarkStart w:id="1214" w:name="_Toc304295579"/>
      <w:bookmarkStart w:id="1215" w:name="_Toc300935002"/>
      <w:bookmarkStart w:id="1216" w:name="_Toc297123552"/>
      <w:bookmarkStart w:id="1217" w:name="_Toc303539159"/>
      <w:r>
        <w:rPr>
          <w:color w:val="auto"/>
          <w:highlight w:val="none"/>
        </w:rPr>
        <w:t xml:space="preserve">12. </w:t>
      </w:r>
      <w:bookmarkEnd w:id="1193"/>
      <w:bookmarkEnd w:id="1194"/>
      <w:bookmarkEnd w:id="1195"/>
      <w:bookmarkEnd w:id="1196"/>
      <w:bookmarkEnd w:id="1197"/>
      <w:bookmarkEnd w:id="1198"/>
      <w:bookmarkEnd w:id="1199"/>
      <w:bookmarkEnd w:id="1200"/>
      <w:bookmarkEnd w:id="1201"/>
      <w:bookmarkEnd w:id="1202"/>
      <w:r>
        <w:rPr>
          <w:rFonts w:hint="eastAsia" w:cs="黑体"/>
          <w:color w:val="auto"/>
          <w:highlight w:val="none"/>
        </w:rPr>
        <w:t>合同价格、计量与支付</w:t>
      </w:r>
      <w:bookmarkEnd w:id="1203"/>
      <w:bookmarkEnd w:id="1204"/>
      <w:bookmarkEnd w:id="1205"/>
      <w:bookmarkEnd w:id="1206"/>
      <w:bookmarkEnd w:id="1207"/>
      <w:bookmarkEnd w:id="1208"/>
      <w:bookmarkEnd w:id="1209"/>
      <w:bookmarkEnd w:id="1210"/>
      <w:bookmarkEnd w:id="1211"/>
    </w:p>
    <w:bookmarkEnd w:id="1212"/>
    <w:bookmarkEnd w:id="1213"/>
    <w:bookmarkEnd w:id="1214"/>
    <w:bookmarkEnd w:id="1215"/>
    <w:bookmarkEnd w:id="1216"/>
    <w:bookmarkEnd w:id="1217"/>
    <w:p w14:paraId="3C2FE029">
      <w:pPr>
        <w:pStyle w:val="4"/>
        <w:rPr>
          <w:color w:val="auto"/>
          <w:highlight w:val="none"/>
        </w:rPr>
      </w:pPr>
      <w:bookmarkStart w:id="1218" w:name="_Toc292559916"/>
      <w:bookmarkStart w:id="1219" w:name="_Toc292559411"/>
      <w:bookmarkStart w:id="1220" w:name="_Toc267251461"/>
      <w:bookmarkStart w:id="1221" w:name="_Toc296944545"/>
      <w:bookmarkStart w:id="1222" w:name="_Toc297120506"/>
      <w:bookmarkStart w:id="1223" w:name="_Toc296346707"/>
      <w:bookmarkStart w:id="1224" w:name="_Toc296891034"/>
      <w:bookmarkStart w:id="1225" w:name="_Toc296891246"/>
      <w:bookmarkStart w:id="1226" w:name="_Toc296347205"/>
      <w:bookmarkStart w:id="1227" w:name="_Toc296503206"/>
      <w:bookmarkStart w:id="1228" w:name="_Toc297048392"/>
      <w:bookmarkStart w:id="1229" w:name="_Toc1894565429"/>
      <w:bookmarkStart w:id="1230" w:name="_Toc24925"/>
      <w:bookmarkStart w:id="1231" w:name="_Toc28103"/>
      <w:bookmarkStart w:id="1232" w:name="_Toc407135252"/>
      <w:bookmarkStart w:id="1233" w:name="_Toc78449838"/>
      <w:bookmarkStart w:id="1234" w:name="_Toc1395756356"/>
      <w:bookmarkStart w:id="1235" w:name="_Toc373227749"/>
      <w:bookmarkStart w:id="1236" w:name="_Toc389065314"/>
      <w:bookmarkStart w:id="1237" w:name="_Toc373478396"/>
      <w:bookmarkStart w:id="1238" w:name="_Toc312678041"/>
      <w:bookmarkStart w:id="1239" w:name="_Toc297216212"/>
      <w:bookmarkStart w:id="1240" w:name="_Toc304295580"/>
      <w:bookmarkStart w:id="1241" w:name="_Toc300935003"/>
      <w:bookmarkStart w:id="1242" w:name="_Toc297123553"/>
      <w:bookmarkStart w:id="1243" w:name="_Toc303539160"/>
      <w:r>
        <w:rPr>
          <w:color w:val="auto"/>
          <w:highlight w:val="none"/>
        </w:rPr>
        <w:t xml:space="preserve">12.1 </w:t>
      </w:r>
      <w:r>
        <w:rPr>
          <w:rFonts w:hint="eastAsia" w:hAnsi="宋体" w:cs="黑体"/>
          <w:color w:val="auto"/>
          <w:highlight w:val="none"/>
        </w:rPr>
        <w:t>合</w:t>
      </w:r>
      <w:bookmarkEnd w:id="1218"/>
      <w:bookmarkEnd w:id="1219"/>
      <w:bookmarkEnd w:id="1220"/>
      <w:r>
        <w:rPr>
          <w:rFonts w:hint="eastAsia" w:hAnsi="宋体" w:cs="黑体"/>
          <w:color w:val="auto"/>
          <w:highlight w:val="none"/>
        </w:rPr>
        <w:t>同价</w:t>
      </w:r>
      <w:bookmarkEnd w:id="1221"/>
      <w:bookmarkEnd w:id="1222"/>
      <w:bookmarkEnd w:id="1223"/>
      <w:bookmarkEnd w:id="1224"/>
      <w:bookmarkEnd w:id="1225"/>
      <w:bookmarkEnd w:id="1226"/>
      <w:bookmarkEnd w:id="1227"/>
      <w:bookmarkEnd w:id="1228"/>
      <w:r>
        <w:rPr>
          <w:rFonts w:hint="eastAsia" w:hAnsi="宋体" w:cs="黑体"/>
          <w:color w:val="auto"/>
          <w:highlight w:val="none"/>
        </w:rPr>
        <w:t>格形式</w:t>
      </w:r>
      <w:bookmarkEnd w:id="1229"/>
      <w:bookmarkEnd w:id="1230"/>
      <w:bookmarkEnd w:id="1231"/>
      <w:bookmarkEnd w:id="1232"/>
      <w:bookmarkEnd w:id="1233"/>
      <w:bookmarkEnd w:id="1234"/>
      <w:bookmarkEnd w:id="1235"/>
      <w:bookmarkEnd w:id="1236"/>
      <w:bookmarkEnd w:id="1237"/>
    </w:p>
    <w:bookmarkEnd w:id="1238"/>
    <w:bookmarkEnd w:id="1239"/>
    <w:bookmarkEnd w:id="1240"/>
    <w:bookmarkEnd w:id="1241"/>
    <w:bookmarkEnd w:id="1242"/>
    <w:bookmarkEnd w:id="1243"/>
    <w:p w14:paraId="30CB6B24">
      <w:pPr>
        <w:spacing w:line="360" w:lineRule="auto"/>
        <w:ind w:firstLine="420" w:firstLineChars="200"/>
        <w:jc w:val="left"/>
        <w:rPr>
          <w:rFonts w:hAnsi="宋体"/>
          <w:color w:val="auto"/>
          <w:highlight w:val="none"/>
        </w:rPr>
      </w:pPr>
      <w:bookmarkStart w:id="1244" w:name="_Toc373227750"/>
      <w:bookmarkStart w:id="1245" w:name="_Toc389065315"/>
      <w:bookmarkStart w:id="1246" w:name="_Toc373478397"/>
      <w:bookmarkStart w:id="1247" w:name="_Toc303539161"/>
      <w:bookmarkStart w:id="1248" w:name="_Toc300935004"/>
      <w:bookmarkStart w:id="1249" w:name="_Toc312678042"/>
      <w:bookmarkStart w:id="1250" w:name="_Toc304295581"/>
      <w:bookmarkStart w:id="1251" w:name="_Toc297123554"/>
      <w:bookmarkStart w:id="1252" w:name="_Toc297216213"/>
      <w:bookmarkStart w:id="1253" w:name="_Toc292559917"/>
      <w:bookmarkStart w:id="1254" w:name="_Toc296891247"/>
      <w:bookmarkStart w:id="1255" w:name="_Toc296347206"/>
      <w:bookmarkStart w:id="1256" w:name="_Toc296891035"/>
      <w:bookmarkStart w:id="1257" w:name="_Toc296503207"/>
      <w:bookmarkStart w:id="1258" w:name="_Toc292559412"/>
      <w:bookmarkStart w:id="1259" w:name="_Toc296944546"/>
      <w:bookmarkStart w:id="1260" w:name="_Toc297120507"/>
      <w:bookmarkStart w:id="1261" w:name="_Toc296346708"/>
      <w:bookmarkStart w:id="1262" w:name="_Toc297048393"/>
      <w:r>
        <w:rPr>
          <w:rFonts w:hint="eastAsia" w:hAnsi="宋体" w:cs="宋体"/>
          <w:color w:val="auto"/>
          <w:highlight w:val="none"/>
        </w:rPr>
        <w:t>本工程采用</w:t>
      </w:r>
      <w:r>
        <w:rPr>
          <w:rFonts w:hAnsi="宋体"/>
          <w:color w:val="auto"/>
          <w:highlight w:val="none"/>
          <w:u w:val="single"/>
        </w:rPr>
        <w:t xml:space="preserve"> </w:t>
      </w:r>
      <w:r>
        <w:rPr>
          <w:rFonts w:hint="eastAsia" w:hAnsi="宋体"/>
          <w:color w:val="auto"/>
          <w:highlight w:val="none"/>
          <w:u w:val="single"/>
        </w:rPr>
        <w:t>固定综合单价方式</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lang w:eastAsia="zh-CN"/>
        </w:rPr>
        <w:t>☑</w:t>
      </w:r>
      <w:r>
        <w:rPr>
          <w:rFonts w:hint="eastAsia" w:hAnsi="宋体" w:cs="宋体"/>
          <w:color w:val="auto"/>
          <w:highlight w:val="none"/>
        </w:rPr>
        <w:t xml:space="preserve">一般计税法   </w:t>
      </w:r>
      <w:r>
        <w:rPr>
          <w:rFonts w:hint="eastAsia" w:ascii="宋体" w:hAnsi="宋体" w:cs="宋体"/>
          <w:color w:val="auto"/>
          <w:highlight w:val="none"/>
        </w:rPr>
        <w:t>□</w:t>
      </w:r>
      <w:r>
        <w:rPr>
          <w:rFonts w:hint="eastAsia" w:hAnsi="宋体" w:cs="宋体"/>
          <w:color w:val="auto"/>
          <w:highlight w:val="none"/>
        </w:rPr>
        <w:t>简易计税法。</w:t>
      </w:r>
    </w:p>
    <w:p w14:paraId="0F8B8755">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14:paraId="5C2CF053">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14:paraId="09BD7B54">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除工程变更、项目特征不符、工程量清单缺项、工程量偏差、政策性调整、市场价格波动。</w:t>
      </w:r>
    </w:p>
    <w:p w14:paraId="5E99B1EF">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14:paraId="756FB418">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12BF4F8E">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10D40DDF">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eastAsia="宋体"/>
          <w:color w:val="auto"/>
          <w:sz w:val="21"/>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5075BF4F">
      <w:pPr>
        <w:spacing w:line="360" w:lineRule="auto"/>
        <w:ind w:firstLine="420" w:firstLineChars="200"/>
        <w:jc w:val="left"/>
        <w:rPr>
          <w:rFonts w:hAnsi="宋体" w:cs="宋体"/>
          <w:color w:val="auto"/>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77F0E85D">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1976DF60">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14:paraId="521C7A5F">
      <w:pPr>
        <w:spacing w:line="360" w:lineRule="auto"/>
        <w:ind w:firstLine="420" w:firstLineChars="200"/>
        <w:jc w:val="left"/>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市场价格波动。除工程变更外，结算时不再对招标施工图对应的工程量重新计量</w:t>
      </w:r>
      <w:r>
        <w:rPr>
          <w:rFonts w:hAnsi="宋体"/>
          <w:color w:val="auto"/>
          <w:highlight w:val="none"/>
          <w:u w:val="single"/>
        </w:rPr>
        <w:t xml:space="preserve">    </w:t>
      </w:r>
      <w:r>
        <w:rPr>
          <w:rFonts w:hint="eastAsia" w:hAnsi="宋体" w:cs="宋体"/>
          <w:color w:val="auto"/>
          <w:highlight w:val="none"/>
        </w:rPr>
        <w:t>。</w:t>
      </w:r>
    </w:p>
    <w:p w14:paraId="2D2AB04F">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14:paraId="59F43B8E">
      <w:pPr>
        <w:numPr>
          <w:ilvl w:val="0"/>
          <w:numId w:val="0"/>
        </w:num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14:paraId="21CE59DD">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s="宋体"/>
          <w:color w:val="auto"/>
          <w:highlight w:val="none"/>
        </w:rPr>
        <w:t>。</w:t>
      </w:r>
    </w:p>
    <w:p w14:paraId="0BAA4A49">
      <w:pPr>
        <w:spacing w:line="360" w:lineRule="auto"/>
        <w:ind w:firstLine="420" w:firstLineChars="200"/>
        <w:jc w:val="left"/>
        <w:rPr>
          <w:rFonts w:hAnsi="宋体" w:cs="宋体"/>
          <w:color w:val="auto"/>
          <w:highlight w:val="none"/>
        </w:rPr>
      </w:pPr>
      <w:r>
        <w:rPr>
          <w:rFonts w:hint="eastAsia" w:hAnsi="宋体" w:cs="宋体"/>
          <w:color w:val="auto"/>
          <w:highlight w:val="none"/>
        </w:rPr>
        <w:t>③市场波动引起的调整：按</w:t>
      </w:r>
      <w:r>
        <w:rPr>
          <w:rFonts w:hAnsi="宋体" w:cs="宋体"/>
          <w:color w:val="auto"/>
          <w:highlight w:val="none"/>
        </w:rPr>
        <w:t>11.1</w:t>
      </w:r>
      <w:r>
        <w:rPr>
          <w:rFonts w:hint="eastAsia" w:hAnsi="宋体" w:cs="宋体"/>
          <w:color w:val="auto"/>
          <w:highlight w:val="none"/>
        </w:rPr>
        <w:t>的约定调整。</w:t>
      </w:r>
    </w:p>
    <w:p w14:paraId="5EABAECB">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26DB3A3F">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rFonts w:ascii="宋体" w:hAnsi="宋体" w:eastAsia="宋体" w:cs="宋体"/>
          <w:color w:val="auto"/>
          <w:spacing w:val="0"/>
          <w:highlight w:val="none"/>
          <w:u w:val="single"/>
        </w:rPr>
        <w:t xml:space="preserve">  无  </w:t>
      </w:r>
      <w:r>
        <w:rPr>
          <w:rFonts w:hint="eastAsia" w:cs="宋体"/>
          <w:color w:val="auto"/>
          <w:highlight w:val="none"/>
        </w:rPr>
        <w:t>。</w:t>
      </w:r>
    </w:p>
    <w:p w14:paraId="225D0E87">
      <w:pPr>
        <w:pStyle w:val="4"/>
        <w:rPr>
          <w:color w:val="auto"/>
          <w:highlight w:val="none"/>
        </w:rPr>
      </w:pPr>
      <w:bookmarkStart w:id="1263" w:name="_Toc407135253"/>
      <w:bookmarkStart w:id="1264" w:name="_Toc1338560546"/>
      <w:bookmarkStart w:id="1265" w:name="_Toc4295"/>
      <w:bookmarkStart w:id="1266" w:name="_Toc78449839"/>
      <w:bookmarkStart w:id="1267" w:name="_Toc25699"/>
      <w:bookmarkStart w:id="1268" w:name="_Toc1681900246"/>
      <w:r>
        <w:rPr>
          <w:color w:val="auto"/>
          <w:highlight w:val="none"/>
        </w:rPr>
        <w:t xml:space="preserve">12.2 </w:t>
      </w:r>
      <w:r>
        <w:rPr>
          <w:rFonts w:hint="eastAsia" w:hAnsi="宋体" w:cs="黑体"/>
          <w:color w:val="auto"/>
          <w:highlight w:val="none"/>
        </w:rPr>
        <w:t>预付款</w:t>
      </w:r>
      <w:bookmarkEnd w:id="1244"/>
      <w:bookmarkEnd w:id="1245"/>
      <w:bookmarkEnd w:id="1246"/>
      <w:bookmarkEnd w:id="1263"/>
      <w:bookmarkEnd w:id="1264"/>
      <w:bookmarkEnd w:id="1265"/>
      <w:bookmarkEnd w:id="1266"/>
      <w:bookmarkEnd w:id="1267"/>
      <w:bookmarkEnd w:id="1268"/>
    </w:p>
    <w:bookmarkEnd w:id="1247"/>
    <w:bookmarkEnd w:id="1248"/>
    <w:bookmarkEnd w:id="1249"/>
    <w:bookmarkEnd w:id="1250"/>
    <w:bookmarkEnd w:id="1251"/>
    <w:bookmarkEnd w:id="1252"/>
    <w:p w14:paraId="5C17F43B">
      <w:pPr>
        <w:spacing w:line="360" w:lineRule="auto"/>
        <w:ind w:firstLine="420" w:firstLineChars="200"/>
        <w:jc w:val="left"/>
        <w:rPr>
          <w:color w:val="auto"/>
          <w:highlight w:val="none"/>
        </w:rPr>
      </w:pPr>
      <w:r>
        <w:rPr>
          <w:color w:val="auto"/>
          <w:highlight w:val="none"/>
        </w:rPr>
        <w:t xml:space="preserve">12.2.1 </w:t>
      </w:r>
      <w:r>
        <w:rPr>
          <w:rFonts w:hint="eastAsia" w:hAnsi="宋体" w:cs="宋体"/>
          <w:color w:val="auto"/>
          <w:highlight w:val="none"/>
        </w:rPr>
        <w:t>预付款的支付</w:t>
      </w:r>
    </w:p>
    <w:p w14:paraId="70181C89">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hint="eastAsia"/>
          <w:color w:val="auto"/>
          <w:highlight w:val="none"/>
          <w:u w:val="single"/>
        </w:rPr>
        <w:t>合同总价（扣除暂列金额）的</w:t>
      </w:r>
      <w:r>
        <w:rPr>
          <w:rFonts w:hint="eastAsia"/>
          <w:color w:val="auto"/>
          <w:highlight w:val="none"/>
          <w:u w:val="single"/>
          <w:lang w:val="en-US" w:eastAsia="zh-CN"/>
        </w:rPr>
        <w:t>30</w:t>
      </w:r>
      <w:r>
        <w:rPr>
          <w:rFonts w:hint="eastAsia"/>
          <w:color w:val="auto"/>
          <w:highlight w:val="none"/>
          <w:u w:val="single"/>
        </w:rPr>
        <w:t>%</w:t>
      </w:r>
      <w:r>
        <w:rPr>
          <w:rFonts w:hint="eastAsia" w:hAnsi="宋体" w:cs="宋体"/>
          <w:color w:val="auto"/>
          <w:highlight w:val="none"/>
          <w:u w:val="single"/>
        </w:rPr>
        <w:t>】</w:t>
      </w:r>
      <w:r>
        <w:rPr>
          <w:rFonts w:hint="eastAsia" w:hAnsi="宋体" w:cs="宋体"/>
          <w:color w:val="auto"/>
          <w:highlight w:val="none"/>
        </w:rPr>
        <w:t>。</w:t>
      </w:r>
    </w:p>
    <w:p w14:paraId="2A722912">
      <w:pPr>
        <w:spacing w:line="360" w:lineRule="auto"/>
        <w:ind w:firstLine="420" w:firstLineChars="200"/>
        <w:jc w:val="left"/>
        <w:rPr>
          <w:color w:val="auto"/>
          <w:highlight w:val="none"/>
        </w:rPr>
      </w:pPr>
      <w:r>
        <w:rPr>
          <w:rFonts w:hint="eastAsia" w:hAnsi="宋体" w:cs="宋体"/>
          <w:color w:val="auto"/>
          <w:highlight w:val="none"/>
        </w:rPr>
        <w:t>预付款支付期限：</w:t>
      </w:r>
      <w:r>
        <w:rPr>
          <w:color w:val="auto"/>
          <w:highlight w:val="none"/>
          <w:u w:val="single"/>
        </w:rPr>
        <w:t xml:space="preserve"> </w:t>
      </w:r>
      <w:r>
        <w:rPr>
          <w:rFonts w:hint="eastAsia"/>
          <w:color w:val="auto"/>
          <w:highlight w:val="none"/>
          <w:u w:val="single"/>
          <w:lang w:val="en-US" w:eastAsia="zh-CN"/>
        </w:rPr>
        <w:t>施工</w:t>
      </w:r>
      <w:r>
        <w:rPr>
          <w:rFonts w:hint="eastAsia"/>
          <w:color w:val="auto"/>
          <w:highlight w:val="none"/>
          <w:u w:val="single"/>
        </w:rPr>
        <w:t>合同签订后</w:t>
      </w:r>
      <w:r>
        <w:rPr>
          <w:rFonts w:hint="eastAsia"/>
          <w:color w:val="auto"/>
          <w:highlight w:val="none"/>
          <w:u w:val="single"/>
          <w:lang w:val="en-US" w:eastAsia="zh-CN"/>
        </w:rPr>
        <w:t>20</w:t>
      </w:r>
      <w:r>
        <w:rPr>
          <w:rFonts w:hint="eastAsia"/>
          <w:color w:val="auto"/>
          <w:highlight w:val="none"/>
          <w:u w:val="single"/>
        </w:rPr>
        <w:t>天之内</w:t>
      </w:r>
      <w:r>
        <w:rPr>
          <w:color w:val="auto"/>
          <w:highlight w:val="none"/>
          <w:u w:val="single"/>
        </w:rPr>
        <w:t xml:space="preserve"> </w:t>
      </w:r>
      <w:r>
        <w:rPr>
          <w:rFonts w:hint="eastAsia" w:hAnsi="宋体" w:cs="宋体"/>
          <w:color w:val="auto"/>
          <w:highlight w:val="none"/>
        </w:rPr>
        <w:t>。</w:t>
      </w:r>
    </w:p>
    <w:p w14:paraId="32B4D271">
      <w:pPr>
        <w:spacing w:line="360" w:lineRule="auto"/>
        <w:ind w:firstLine="420" w:firstLineChars="200"/>
        <w:jc w:val="left"/>
        <w:rPr>
          <w:color w:val="auto"/>
          <w:highlight w:val="none"/>
        </w:rPr>
      </w:pPr>
      <w:r>
        <w:rPr>
          <w:rFonts w:hint="eastAsia" w:hAnsi="宋体" w:cs="宋体"/>
          <w:color w:val="auto"/>
          <w:highlight w:val="none"/>
        </w:rPr>
        <w:t>预付款扣回的方式：</w:t>
      </w:r>
      <w:r>
        <w:rPr>
          <w:rFonts w:hint="eastAsia"/>
          <w:color w:val="auto"/>
          <w:highlight w:val="none"/>
          <w:u w:val="single"/>
        </w:rPr>
        <w:t>进度款达到</w:t>
      </w:r>
      <w:r>
        <w:rPr>
          <w:rFonts w:hint="eastAsia"/>
          <w:color w:val="auto"/>
          <w:highlight w:val="none"/>
          <w:u w:val="single"/>
          <w:lang w:val="en-US" w:eastAsia="zh-CN"/>
        </w:rPr>
        <w:t>20</w:t>
      </w:r>
      <w:r>
        <w:rPr>
          <w:rFonts w:hint="eastAsia"/>
          <w:color w:val="auto"/>
          <w:highlight w:val="none"/>
          <w:u w:val="single"/>
        </w:rPr>
        <w:t>%作为预付款起扣点，从此之后的每个月进度款中按预付款支付比例扣回</w:t>
      </w:r>
      <w:r>
        <w:rPr>
          <w:rFonts w:hint="eastAsia" w:hAnsi="宋体" w:cs="宋体"/>
          <w:color w:val="auto"/>
          <w:highlight w:val="none"/>
        </w:rPr>
        <w:t>。</w:t>
      </w:r>
    </w:p>
    <w:p w14:paraId="75C4A2CF">
      <w:pPr>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14:paraId="19F492E4">
      <w:pPr>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156618A">
      <w:pPr>
        <w:spacing w:line="360" w:lineRule="auto"/>
        <w:ind w:firstLine="420" w:firstLineChars="200"/>
        <w:jc w:val="left"/>
        <w:rPr>
          <w:rFonts w:hint="eastAsia" w:ascii="Times New Roman" w:hAnsi="宋体" w:eastAsia="宋体" w:cs="宋体"/>
          <w:color w:val="auto"/>
          <w:highlight w:val="none"/>
        </w:rPr>
      </w:pPr>
      <w:r>
        <w:rPr>
          <w:rFonts w:hint="eastAsia" w:hAnsi="宋体" w:cs="宋体"/>
          <w:color w:val="auto"/>
          <w:highlight w:val="none"/>
        </w:rPr>
        <w:t>预付款担保的形式为：</w:t>
      </w:r>
      <w:r>
        <w:rPr>
          <w:rFonts w:hint="eastAsia"/>
          <w:color w:val="auto"/>
          <w:highlight w:val="none"/>
          <w:u w:val="none"/>
          <w:lang w:eastAsia="zh-CN"/>
        </w:rPr>
        <w:t>可以是</w:t>
      </w:r>
      <w:r>
        <w:rPr>
          <w:rFonts w:hint="eastAsia" w:ascii="Times New Roman" w:hAnsi="宋体" w:eastAsia="宋体" w:cs="宋体"/>
          <w:color w:val="auto"/>
          <w:highlight w:val="none"/>
        </w:rPr>
        <w:t>银行转账、电汇或网上支付、保函（银行保函、电子保函、保证保险保函、工程担保保函）等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式。工程担保保证人应将出具的保函相关信息录入“广西建筑市场监管云”平台（http://gxjzsc.caihcloud.com），以实现保函查询及验真功能</w:t>
      </w:r>
      <w:r>
        <w:rPr>
          <w:rFonts w:hint="eastAsia" w:ascii="Times New Roman" w:hAnsi="宋体" w:eastAsia="宋体" w:cs="宋体"/>
          <w:color w:val="auto"/>
          <w:highlight w:val="none"/>
          <w:lang w:eastAsia="zh-CN"/>
        </w:rPr>
        <w:t>。</w:t>
      </w:r>
    </w:p>
    <w:p w14:paraId="40BF99E4">
      <w:pPr>
        <w:spacing w:line="360" w:lineRule="auto"/>
        <w:ind w:firstLine="420" w:firstLineChars="200"/>
        <w:jc w:val="left"/>
        <w:rPr>
          <w:rFonts w:hint="eastAsia" w:eastAsia="宋体"/>
          <w:color w:val="auto"/>
          <w:highlight w:val="none"/>
          <w:lang w:eastAsia="zh-CN"/>
        </w:rPr>
      </w:pPr>
      <w:r>
        <w:rPr>
          <w:rFonts w:hint="eastAsia" w:ascii="宋体" w:hAnsi="宋体" w:cs="宋体"/>
          <w:color w:val="auto"/>
          <w:highlight w:val="none"/>
        </w:rPr>
        <w:t>预付款担保格式见合同附件8。预付款支付申请（核准）表见合同附件10</w:t>
      </w:r>
      <w:r>
        <w:rPr>
          <w:rFonts w:hint="eastAsia" w:ascii="宋体" w:hAnsi="宋体" w:cs="宋体"/>
          <w:color w:val="auto"/>
          <w:highlight w:val="none"/>
          <w:lang w:eastAsia="zh-CN"/>
        </w:rPr>
        <w:t>。</w:t>
      </w:r>
    </w:p>
    <w:bookmarkEnd w:id="1253"/>
    <w:bookmarkEnd w:id="1254"/>
    <w:bookmarkEnd w:id="1255"/>
    <w:bookmarkEnd w:id="1256"/>
    <w:bookmarkEnd w:id="1257"/>
    <w:bookmarkEnd w:id="1258"/>
    <w:bookmarkEnd w:id="1259"/>
    <w:bookmarkEnd w:id="1260"/>
    <w:bookmarkEnd w:id="1261"/>
    <w:bookmarkEnd w:id="1262"/>
    <w:p w14:paraId="7F4F4A55">
      <w:pPr>
        <w:pStyle w:val="4"/>
        <w:rPr>
          <w:color w:val="auto"/>
          <w:highlight w:val="none"/>
        </w:rPr>
      </w:pPr>
      <w:bookmarkStart w:id="1269" w:name="_Toc78449840"/>
      <w:bookmarkStart w:id="1270" w:name="_Toc1494831447"/>
      <w:bookmarkStart w:id="1271" w:name="_Toc407135254"/>
      <w:bookmarkStart w:id="1272" w:name="_Toc389065316"/>
      <w:bookmarkStart w:id="1273" w:name="_Toc19847"/>
      <w:bookmarkStart w:id="1274" w:name="_Toc373478398"/>
      <w:bookmarkStart w:id="1275" w:name="_Toc1307224940"/>
      <w:bookmarkStart w:id="1276" w:name="_Toc31211"/>
      <w:bookmarkStart w:id="1277" w:name="_Toc373227751"/>
      <w:r>
        <w:rPr>
          <w:color w:val="auto"/>
          <w:highlight w:val="none"/>
        </w:rPr>
        <w:t xml:space="preserve">12.3 </w:t>
      </w:r>
      <w:r>
        <w:rPr>
          <w:rFonts w:hint="eastAsia" w:hAnsi="宋体" w:cs="黑体"/>
          <w:color w:val="auto"/>
          <w:highlight w:val="none"/>
        </w:rPr>
        <w:t>计量</w:t>
      </w:r>
      <w:bookmarkEnd w:id="1269"/>
      <w:bookmarkEnd w:id="1270"/>
      <w:bookmarkEnd w:id="1271"/>
      <w:bookmarkEnd w:id="1272"/>
      <w:bookmarkEnd w:id="1273"/>
      <w:bookmarkEnd w:id="1274"/>
      <w:bookmarkEnd w:id="1275"/>
      <w:bookmarkEnd w:id="1276"/>
      <w:bookmarkEnd w:id="1277"/>
    </w:p>
    <w:p w14:paraId="6BDEBD1A">
      <w:pPr>
        <w:spacing w:line="360" w:lineRule="auto"/>
        <w:ind w:firstLine="420" w:firstLineChars="200"/>
        <w:jc w:val="left"/>
        <w:rPr>
          <w:color w:val="auto"/>
          <w:highlight w:val="none"/>
        </w:rPr>
      </w:pPr>
      <w:r>
        <w:rPr>
          <w:color w:val="auto"/>
          <w:highlight w:val="none"/>
        </w:rPr>
        <w:t xml:space="preserve">12.3.1 </w:t>
      </w:r>
      <w:r>
        <w:rPr>
          <w:rFonts w:hint="eastAsia" w:hAnsi="宋体" w:cs="宋体"/>
          <w:color w:val="auto"/>
          <w:highlight w:val="none"/>
        </w:rPr>
        <w:t>计量原则</w:t>
      </w:r>
    </w:p>
    <w:p w14:paraId="47C8C594">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）及广西实施细则、本工程补充项目清单为准。</w:t>
      </w:r>
    </w:p>
    <w:p w14:paraId="2682A3EA">
      <w:pPr>
        <w:spacing w:line="360" w:lineRule="auto"/>
        <w:ind w:firstLine="420" w:firstLineChars="200"/>
        <w:jc w:val="left"/>
        <w:rPr>
          <w:color w:val="auto"/>
          <w:highlight w:val="none"/>
        </w:rPr>
      </w:pPr>
      <w:r>
        <w:rPr>
          <w:color w:val="auto"/>
          <w:highlight w:val="none"/>
        </w:rPr>
        <w:t xml:space="preserve">12.3.2 </w:t>
      </w:r>
      <w:r>
        <w:rPr>
          <w:rFonts w:hint="eastAsia" w:hAnsi="宋体" w:cs="宋体"/>
          <w:color w:val="auto"/>
          <w:highlight w:val="none"/>
        </w:rPr>
        <w:t>计量周期</w:t>
      </w:r>
    </w:p>
    <w:p w14:paraId="6D9E3AAC">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14:paraId="0AE9E52A">
      <w:pPr>
        <w:spacing w:line="360" w:lineRule="auto"/>
        <w:ind w:firstLine="420" w:firstLineChars="200"/>
        <w:jc w:val="left"/>
        <w:outlineLvl w:val="2"/>
        <w:rPr>
          <w:color w:val="auto"/>
          <w:highlight w:val="none"/>
        </w:rPr>
      </w:pPr>
      <w:bookmarkStart w:id="1278" w:name="_Toc16930"/>
      <w:bookmarkStart w:id="1279" w:name="_Toc1453"/>
      <w:bookmarkStart w:id="1280" w:name="_Toc21322"/>
      <w:r>
        <w:rPr>
          <w:color w:val="auto"/>
          <w:highlight w:val="none"/>
        </w:rPr>
        <w:t xml:space="preserve">12.3.3 </w:t>
      </w:r>
      <w:r>
        <w:rPr>
          <w:rFonts w:hint="eastAsia" w:hAnsi="宋体" w:cs="宋体"/>
          <w:color w:val="auto"/>
          <w:highlight w:val="none"/>
        </w:rPr>
        <w:t>单价合同的计量</w:t>
      </w:r>
      <w:bookmarkEnd w:id="1278"/>
      <w:bookmarkEnd w:id="1279"/>
      <w:bookmarkEnd w:id="1280"/>
    </w:p>
    <w:p w14:paraId="2C4B3E7E">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14:paraId="370FCE7D">
      <w:pPr>
        <w:spacing w:line="360" w:lineRule="auto"/>
        <w:ind w:firstLine="441" w:firstLineChars="210"/>
        <w:rPr>
          <w:color w:val="auto"/>
          <w:highlight w:val="none"/>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3DB96D22">
      <w:pPr>
        <w:spacing w:line="360" w:lineRule="auto"/>
        <w:ind w:firstLine="441" w:firstLineChars="210"/>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3BC3EC1A">
      <w:pPr>
        <w:spacing w:line="360" w:lineRule="auto"/>
        <w:ind w:firstLine="420" w:firstLineChars="200"/>
        <w:jc w:val="left"/>
        <w:rPr>
          <w:color w:val="auto"/>
          <w:highlight w:val="none"/>
        </w:rPr>
      </w:pPr>
      <w:r>
        <w:rPr>
          <w:color w:val="auto"/>
          <w:highlight w:val="none"/>
        </w:rPr>
        <w:t xml:space="preserve">12.3.4 </w:t>
      </w:r>
      <w:r>
        <w:rPr>
          <w:rFonts w:hint="eastAsia" w:hAnsi="宋体" w:cs="宋体"/>
          <w:color w:val="auto"/>
          <w:highlight w:val="none"/>
        </w:rPr>
        <w:t>总价合同的计量</w:t>
      </w:r>
    </w:p>
    <w:p w14:paraId="71C70407">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14:paraId="2602FA3A">
      <w:pPr>
        <w:spacing w:line="360" w:lineRule="auto"/>
        <w:ind w:firstLine="420" w:firstLineChars="200"/>
        <w:jc w:val="left"/>
        <w:rPr>
          <w:color w:val="auto"/>
          <w:highlight w:val="none"/>
        </w:rPr>
      </w:pPr>
      <w:r>
        <w:rPr>
          <w:color w:val="auto"/>
          <w:highlight w:val="none"/>
        </w:rPr>
        <w:t xml:space="preserve">12.3.6 </w:t>
      </w:r>
      <w:r>
        <w:rPr>
          <w:rFonts w:hint="eastAsia" w:hAnsi="宋体" w:cs="宋体"/>
          <w:color w:val="auto"/>
          <w:highlight w:val="none"/>
        </w:rPr>
        <w:t>其他价格形式合同的计量</w:t>
      </w:r>
    </w:p>
    <w:p w14:paraId="36120CB7">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rFonts w:ascii="宋体" w:hAnsi="宋体" w:eastAsia="宋体" w:cs="宋体"/>
          <w:color w:val="auto"/>
          <w:highlight w:val="none"/>
          <w:u w:val="single"/>
        </w:rPr>
        <w:t xml:space="preserve">     无     </w:t>
      </w:r>
      <w:r>
        <w:rPr>
          <w:rFonts w:hint="eastAsia" w:hAnsi="宋体" w:cs="宋体"/>
          <w:color w:val="auto"/>
          <w:highlight w:val="none"/>
        </w:rPr>
        <w:t>。</w:t>
      </w:r>
    </w:p>
    <w:p w14:paraId="507C4E56">
      <w:pPr>
        <w:pStyle w:val="4"/>
        <w:rPr>
          <w:color w:val="auto"/>
          <w:highlight w:val="none"/>
        </w:rPr>
      </w:pPr>
      <w:bookmarkStart w:id="1281" w:name="_Toc373227752"/>
      <w:bookmarkStart w:id="1282" w:name="_Toc1711431123"/>
      <w:bookmarkStart w:id="1283" w:name="_Toc1155368667"/>
      <w:bookmarkStart w:id="1284" w:name="_Toc22527"/>
      <w:bookmarkStart w:id="1285" w:name="_Toc407135255"/>
      <w:bookmarkStart w:id="1286" w:name="_Toc389065317"/>
      <w:bookmarkStart w:id="1287" w:name="_Toc373478399"/>
      <w:bookmarkStart w:id="1288" w:name="_Toc78449841"/>
      <w:bookmarkStart w:id="1289" w:name="_Toc20337"/>
      <w:r>
        <w:rPr>
          <w:color w:val="auto"/>
          <w:highlight w:val="none"/>
        </w:rPr>
        <w:t xml:space="preserve">12.4 </w:t>
      </w:r>
      <w:r>
        <w:rPr>
          <w:rFonts w:hint="eastAsia" w:cs="黑体"/>
          <w:color w:val="auto"/>
          <w:highlight w:val="none"/>
        </w:rPr>
        <w:t>工程进度款支付</w:t>
      </w:r>
      <w:bookmarkEnd w:id="1281"/>
      <w:bookmarkEnd w:id="1282"/>
      <w:bookmarkEnd w:id="1283"/>
      <w:bookmarkEnd w:id="1284"/>
      <w:bookmarkEnd w:id="1285"/>
      <w:bookmarkEnd w:id="1286"/>
      <w:bookmarkEnd w:id="1287"/>
      <w:bookmarkEnd w:id="1288"/>
      <w:bookmarkEnd w:id="1289"/>
    </w:p>
    <w:p w14:paraId="50D08371">
      <w:pPr>
        <w:spacing w:line="360" w:lineRule="auto"/>
        <w:ind w:firstLine="420" w:firstLineChars="200"/>
        <w:jc w:val="left"/>
        <w:rPr>
          <w:color w:val="auto"/>
          <w:highlight w:val="none"/>
        </w:rPr>
      </w:pPr>
      <w:bookmarkStart w:id="1290" w:name="_Toc296346712"/>
      <w:bookmarkStart w:id="1291" w:name="_Toc297123556"/>
      <w:bookmarkStart w:id="1292" w:name="_Toc297048397"/>
      <w:bookmarkStart w:id="1293" w:name="_Toc296944550"/>
      <w:bookmarkStart w:id="1294" w:name="_Toc296503211"/>
      <w:bookmarkStart w:id="1295" w:name="_Toc292559416"/>
      <w:bookmarkStart w:id="1296" w:name="_Toc300935006"/>
      <w:bookmarkStart w:id="1297" w:name="_Toc296347210"/>
      <w:bookmarkStart w:id="1298" w:name="_Toc297216215"/>
      <w:bookmarkStart w:id="1299" w:name="_Toc296891251"/>
      <w:bookmarkStart w:id="1300" w:name="_Toc296891039"/>
      <w:bookmarkStart w:id="1301" w:name="_Toc292559921"/>
      <w:bookmarkStart w:id="1302" w:name="_Toc297120511"/>
      <w:bookmarkStart w:id="1303" w:name="_Toc303539163"/>
      <w:r>
        <w:rPr>
          <w:color w:val="auto"/>
          <w:highlight w:val="none"/>
        </w:rPr>
        <w:t xml:space="preserve">12.4.1 </w:t>
      </w:r>
      <w:r>
        <w:rPr>
          <w:rFonts w:hint="eastAsia" w:hAnsi="宋体" w:cs="宋体"/>
          <w:color w:val="auto"/>
          <w:highlight w:val="none"/>
        </w:rPr>
        <w:t>付款周期</w:t>
      </w:r>
    </w:p>
    <w:p w14:paraId="336A02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highlight w:val="none"/>
          <w:u w:val="singl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1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①</w:t>
      </w:r>
      <w:r>
        <w:rPr>
          <w:rFonts w:hAnsi="宋体" w:cs="宋体"/>
          <w:color w:val="auto"/>
          <w:highlight w:val="none"/>
        </w:rPr>
        <w:fldChar w:fldCharType="end"/>
      </w:r>
      <w:r>
        <w:rPr>
          <w:rFonts w:hint="eastAsia" w:hAnsi="宋体" w:cs="宋体"/>
          <w:color w:val="auto"/>
          <w:highlight w:val="none"/>
        </w:rPr>
        <w:t>工程进度完成50%以上，经业主及工程监理确认，支付合同总价的30%；工程完工经业主及工程监理确认，支付合同总价的20%；工程完工验收达到质量要求，结算经业主及第三方结算评审定后，按第三方结算评审的工程款为最终结算款计算支付余下工程款</w:t>
      </w:r>
      <w:r>
        <w:rPr>
          <w:rFonts w:hint="eastAsia" w:ascii="宋体" w:hAnsi="宋体" w:eastAsia="宋体" w:cs="Times New Roman"/>
          <w:color w:val="auto"/>
          <w:szCs w:val="21"/>
          <w:highlight w:val="none"/>
        </w:rPr>
        <w:t>。</w:t>
      </w:r>
    </w:p>
    <w:p w14:paraId="49AAD889">
      <w:pPr>
        <w:spacing w:line="360" w:lineRule="auto"/>
        <w:ind w:firstLine="420" w:firstLineChars="200"/>
        <w:jc w:val="left"/>
        <w:rPr>
          <w:color w:val="auto"/>
          <w:highlight w:val="none"/>
        </w:rPr>
      </w:pPr>
      <w:r>
        <w:rPr>
          <w:color w:val="auto"/>
          <w:highlight w:val="none"/>
        </w:rPr>
        <w:t xml:space="preserve">12.4.2 </w:t>
      </w:r>
      <w:r>
        <w:rPr>
          <w:rFonts w:hint="eastAsia" w:hAnsi="宋体" w:cs="宋体"/>
          <w:color w:val="auto"/>
          <w:highlight w:val="none"/>
        </w:rPr>
        <w:t>进度付款申请单的编制</w:t>
      </w:r>
    </w:p>
    <w:p w14:paraId="2418D691">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rFonts w:hint="eastAsia"/>
          <w:color w:val="auto"/>
          <w:highlight w:val="none"/>
          <w:u w:val="single"/>
        </w:rPr>
        <w:t xml:space="preserve">  按发包人要求版本进行编制  </w:t>
      </w:r>
      <w:r>
        <w:rPr>
          <w:rFonts w:hint="eastAsia" w:hAnsi="宋体" w:cs="宋体"/>
          <w:color w:val="auto"/>
          <w:highlight w:val="none"/>
        </w:rPr>
        <w:t>。</w:t>
      </w:r>
    </w:p>
    <w:p w14:paraId="41B7866D">
      <w:pPr>
        <w:spacing w:line="360" w:lineRule="auto"/>
        <w:ind w:firstLine="420" w:firstLineChars="200"/>
        <w:jc w:val="left"/>
        <w:rPr>
          <w:color w:val="auto"/>
          <w:highlight w:val="none"/>
        </w:rPr>
      </w:pPr>
      <w:r>
        <w:rPr>
          <w:color w:val="auto"/>
          <w:highlight w:val="none"/>
        </w:rPr>
        <w:t>1</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r>
        <w:rPr>
          <w:color w:val="auto"/>
          <w:highlight w:val="none"/>
        </w:rPr>
        <w:t xml:space="preserve">2.4.3 </w:t>
      </w:r>
      <w:r>
        <w:rPr>
          <w:rFonts w:hint="eastAsia" w:hAnsi="宋体" w:cs="宋体"/>
          <w:color w:val="auto"/>
          <w:highlight w:val="none"/>
        </w:rPr>
        <w:t>进度付款申请单的提交</w:t>
      </w:r>
    </w:p>
    <w:p w14:paraId="00B62C5C">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rFonts w:ascii="宋体" w:hAnsi="宋体" w:eastAsia="宋体" w:cs="宋体"/>
          <w:color w:val="auto"/>
          <w:spacing w:val="0"/>
          <w:highlight w:val="none"/>
          <w:u w:val="single"/>
        </w:rPr>
        <w:t xml:space="preserve"> 承包人应配合发包人提供以下资料：①工程项目资金申请审批表；②监理支付凭证；③工程量计量报表；④《施工形象进度现场核实表》；⑤新增项目需提交审核后的新增预算书；⑥合同复印件；⑦经监理单位确认的工程质保证明</w:t>
      </w:r>
      <w:r>
        <w:rPr>
          <w:rFonts w:ascii="宋体" w:hAnsi="宋体" w:eastAsia="宋体" w:cs="宋体"/>
          <w:color w:val="auto"/>
          <w:highlight w:val="none"/>
          <w:u w:val="single"/>
        </w:rPr>
        <w:t>材</w:t>
      </w:r>
      <w:r>
        <w:rPr>
          <w:rFonts w:ascii="宋体" w:hAnsi="宋体" w:eastAsia="宋体" w:cs="宋体"/>
          <w:color w:val="auto"/>
          <w:spacing w:val="0"/>
          <w:highlight w:val="none"/>
          <w:u w:val="single"/>
        </w:rPr>
        <w:t>料；⑧开具与应付金额等额的发包人指定的增值税发票；⑨发包人要求的其他材料或其他需</w:t>
      </w:r>
      <w:r>
        <w:rPr>
          <w:rFonts w:ascii="宋体" w:hAnsi="宋体" w:eastAsia="宋体" w:cs="宋体"/>
          <w:color w:val="auto"/>
          <w:highlight w:val="none"/>
          <w:u w:val="single"/>
        </w:rPr>
        <w:t>要</w:t>
      </w:r>
      <w:r>
        <w:rPr>
          <w:rFonts w:ascii="宋体" w:hAnsi="宋体" w:eastAsia="宋体" w:cs="宋体"/>
          <w:color w:val="auto"/>
          <w:spacing w:val="0"/>
          <w:highlight w:val="none"/>
          <w:u w:val="single"/>
        </w:rPr>
        <w:t>补充说明的</w:t>
      </w:r>
      <w:r>
        <w:rPr>
          <w:rFonts w:ascii="宋体" w:hAnsi="宋体" w:eastAsia="宋体" w:cs="宋体"/>
          <w:color w:val="auto"/>
          <w:highlight w:val="none"/>
          <w:u w:val="single"/>
        </w:rPr>
        <w:t xml:space="preserve">材料 </w:t>
      </w:r>
      <w:r>
        <w:rPr>
          <w:rFonts w:hint="eastAsia" w:hAnsi="宋体" w:cs="宋体"/>
          <w:color w:val="auto"/>
          <w:highlight w:val="none"/>
        </w:rPr>
        <w:t>。</w:t>
      </w:r>
    </w:p>
    <w:p w14:paraId="0975388A">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rFonts w:ascii="宋体" w:hAnsi="宋体" w:eastAsia="宋体" w:cs="宋体"/>
          <w:color w:val="auto"/>
          <w:spacing w:val="0"/>
          <w:highlight w:val="none"/>
          <w:u w:val="single"/>
        </w:rPr>
        <w:t xml:space="preserve">  无</w:t>
      </w:r>
      <w:r>
        <w:rPr>
          <w:rFonts w:hint="eastAsia" w:ascii="宋体" w:hAnsi="宋体" w:eastAsia="宋体" w:cs="宋体"/>
          <w:color w:val="auto"/>
          <w:spacing w:val="0"/>
          <w:highlight w:val="none"/>
          <w:u w:val="single"/>
          <w:lang w:val="en-US" w:eastAsia="zh-CN"/>
        </w:rPr>
        <w:t xml:space="preserve"> </w:t>
      </w:r>
      <w:r>
        <w:rPr>
          <w:rFonts w:ascii="宋体" w:hAnsi="宋体" w:eastAsia="宋体" w:cs="宋体"/>
          <w:color w:val="auto"/>
          <w:spacing w:val="0"/>
          <w:highlight w:val="none"/>
          <w:u w:val="single"/>
        </w:rPr>
        <w:t xml:space="preserve"> </w:t>
      </w:r>
      <w:r>
        <w:rPr>
          <w:rFonts w:hint="eastAsia" w:hAnsi="宋体" w:cs="宋体"/>
          <w:color w:val="auto"/>
          <w:highlight w:val="none"/>
        </w:rPr>
        <w:t>。</w:t>
      </w:r>
    </w:p>
    <w:p w14:paraId="60BA99B6">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rFonts w:ascii="宋体" w:hAnsi="宋体" w:eastAsia="宋体" w:cs="宋体"/>
          <w:color w:val="auto"/>
          <w:spacing w:val="0"/>
          <w:highlight w:val="none"/>
          <w:u w:val="single"/>
        </w:rPr>
        <w:t xml:space="preserve">  无</w:t>
      </w:r>
      <w:r>
        <w:rPr>
          <w:rFonts w:hint="eastAsia" w:ascii="宋体" w:hAnsi="宋体" w:eastAsia="宋体" w:cs="宋体"/>
          <w:color w:val="auto"/>
          <w:spacing w:val="0"/>
          <w:highlight w:val="none"/>
          <w:u w:val="single"/>
          <w:lang w:val="en-US" w:eastAsia="zh-CN"/>
        </w:rPr>
        <w:t xml:space="preserve"> </w:t>
      </w:r>
      <w:r>
        <w:rPr>
          <w:rFonts w:ascii="宋体" w:hAnsi="宋体" w:eastAsia="宋体" w:cs="宋体"/>
          <w:color w:val="auto"/>
          <w:spacing w:val="0"/>
          <w:highlight w:val="none"/>
          <w:u w:val="single"/>
        </w:rPr>
        <w:t xml:space="preserve"> </w:t>
      </w:r>
      <w:r>
        <w:rPr>
          <w:rFonts w:hint="eastAsia" w:hAnsi="宋体" w:cs="宋体"/>
          <w:color w:val="auto"/>
          <w:highlight w:val="none"/>
        </w:rPr>
        <w:t>。</w:t>
      </w:r>
    </w:p>
    <w:p w14:paraId="14F3CACB">
      <w:pPr>
        <w:spacing w:line="360" w:lineRule="auto"/>
        <w:ind w:firstLine="420" w:firstLineChars="200"/>
        <w:jc w:val="left"/>
        <w:rPr>
          <w:color w:val="auto"/>
          <w:highlight w:val="none"/>
        </w:rPr>
      </w:pPr>
      <w:r>
        <w:rPr>
          <w:color w:val="auto"/>
          <w:highlight w:val="none"/>
        </w:rPr>
        <w:t xml:space="preserve">12.4.4 </w:t>
      </w:r>
      <w:r>
        <w:rPr>
          <w:rFonts w:hint="eastAsia" w:hAnsi="宋体" w:cs="宋体"/>
          <w:color w:val="auto"/>
          <w:highlight w:val="none"/>
        </w:rPr>
        <w:t>进度款审核和支付</w:t>
      </w:r>
    </w:p>
    <w:p w14:paraId="3B5FB5CD">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ascii="宋体" w:hAnsi="宋体" w:eastAsia="宋体" w:cs="宋体"/>
          <w:color w:val="auto"/>
          <w:spacing w:val="0"/>
          <w:highlight w:val="none"/>
          <w:u w:val="single"/>
        </w:rPr>
        <w:t xml:space="preserve"> 监理人应在收到承包人进度付款申请单以及相关资料后</w:t>
      </w:r>
      <w:r>
        <w:rPr>
          <w:rFonts w:ascii="Calibri" w:hAnsi="Calibri" w:eastAsia="Calibri" w:cs="Calibri"/>
          <w:color w:val="auto"/>
          <w:spacing w:val="0"/>
          <w:highlight w:val="none"/>
          <w:u w:val="single"/>
        </w:rPr>
        <w:t>3</w:t>
      </w:r>
      <w:r>
        <w:rPr>
          <w:rFonts w:ascii="宋体" w:hAnsi="宋体" w:eastAsia="宋体" w:cs="宋体"/>
          <w:color w:val="auto"/>
          <w:highlight w:val="none"/>
          <w:u w:val="single"/>
        </w:rPr>
        <w:t xml:space="preserve">天内完成审查并报送发包人 </w:t>
      </w:r>
      <w:r>
        <w:rPr>
          <w:rFonts w:hint="eastAsia" w:hAnsi="宋体" w:cs="宋体"/>
          <w:color w:val="auto"/>
          <w:highlight w:val="none"/>
        </w:rPr>
        <w:t>。</w:t>
      </w:r>
    </w:p>
    <w:p w14:paraId="4A186A22">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rFonts w:ascii="宋体" w:hAnsi="宋体" w:eastAsia="宋体" w:cs="宋体"/>
          <w:color w:val="auto"/>
          <w:spacing w:val="0"/>
          <w:highlight w:val="none"/>
          <w:u w:val="single"/>
        </w:rPr>
        <w:t xml:space="preserve"> 发包人应在收到后 </w:t>
      </w:r>
      <w:r>
        <w:rPr>
          <w:rFonts w:ascii="Calibri" w:hAnsi="Calibri" w:eastAsia="Calibri" w:cs="Calibri"/>
          <w:color w:val="auto"/>
          <w:spacing w:val="0"/>
          <w:highlight w:val="none"/>
          <w:u w:val="single"/>
        </w:rPr>
        <w:t xml:space="preserve">15 </w:t>
      </w:r>
      <w:r>
        <w:rPr>
          <w:rFonts w:ascii="宋体" w:hAnsi="宋体" w:eastAsia="宋体" w:cs="宋体"/>
          <w:color w:val="auto"/>
          <w:spacing w:val="0"/>
          <w:highlight w:val="none"/>
          <w:u w:val="single"/>
        </w:rPr>
        <w:t xml:space="preserve">天内完成审批并签发进度款支付证书 </w:t>
      </w:r>
      <w:r>
        <w:rPr>
          <w:rFonts w:hint="eastAsia" w:hAnsi="宋体" w:cs="宋体"/>
          <w:color w:val="auto"/>
          <w:highlight w:val="none"/>
        </w:rPr>
        <w:t>。</w:t>
      </w:r>
    </w:p>
    <w:p w14:paraId="781ADBBD">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rFonts w:ascii="宋体" w:hAnsi="宋体" w:eastAsia="宋体" w:cs="宋体"/>
          <w:color w:val="auto"/>
          <w:spacing w:val="0"/>
          <w:highlight w:val="none"/>
          <w:u w:val="single"/>
        </w:rPr>
        <w:t xml:space="preserve"> 收到承包人递交的申请单并报送财政审核通过后</w:t>
      </w:r>
      <w:r>
        <w:rPr>
          <w:rFonts w:ascii="Calibri" w:hAnsi="Calibri" w:eastAsia="Calibri" w:cs="Calibri"/>
          <w:color w:val="auto"/>
          <w:highlight w:val="none"/>
          <w:u w:val="single"/>
        </w:rPr>
        <w:t>15</w:t>
      </w:r>
      <w:r>
        <w:rPr>
          <w:rFonts w:ascii="宋体" w:hAnsi="宋体" w:eastAsia="宋体" w:cs="宋体"/>
          <w:color w:val="auto"/>
          <w:highlight w:val="none"/>
          <w:u w:val="single"/>
        </w:rPr>
        <w:t>个工作日内(注：资金支付需要财政审核，承包人需提供相关结算资料报发包人，由发包人向</w:t>
      </w:r>
      <w:r>
        <w:rPr>
          <w:rFonts w:ascii="宋体" w:hAnsi="宋体" w:eastAsia="宋体" w:cs="宋体"/>
          <w:color w:val="auto"/>
          <w:spacing w:val="0"/>
          <w:highlight w:val="none"/>
          <w:u w:val="single"/>
        </w:rPr>
        <w:t>财政申请资金支付审核，审核通过后</w:t>
      </w:r>
      <w:r>
        <w:rPr>
          <w:rFonts w:ascii="Calibri" w:hAnsi="Calibri" w:eastAsia="Calibri" w:cs="Calibri"/>
          <w:color w:val="auto"/>
          <w:spacing w:val="0"/>
          <w:highlight w:val="none"/>
          <w:u w:val="single"/>
        </w:rPr>
        <w:t>15</w:t>
      </w:r>
      <w:r>
        <w:rPr>
          <w:rFonts w:ascii="宋体" w:hAnsi="宋体" w:eastAsia="宋体" w:cs="宋体"/>
          <w:color w:val="auto"/>
          <w:spacing w:val="0"/>
          <w:highlight w:val="none"/>
          <w:u w:val="single"/>
        </w:rPr>
        <w:t xml:space="preserve">个工作日内，由发包人支付给承包人) </w:t>
      </w:r>
      <w:r>
        <w:rPr>
          <w:rFonts w:hint="eastAsia" w:hAnsi="宋体" w:cs="宋体"/>
          <w:color w:val="auto"/>
          <w:highlight w:val="none"/>
        </w:rPr>
        <w:t>。</w:t>
      </w:r>
    </w:p>
    <w:p w14:paraId="384A2E6D">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69C53B8D">
      <w:pPr>
        <w:spacing w:line="360" w:lineRule="auto"/>
        <w:ind w:firstLine="630" w:firstLineChars="300"/>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14:paraId="10ED3B10">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14:paraId="4AA53215">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00396333">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7A0D23F3">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 xml:space="preserve">3）发包人依据工程进度，审核承包人申报的工程进度款，按照与承包人约定的人工费支付比例 </w:t>
      </w:r>
      <w:r>
        <w:rPr>
          <w:rFonts w:hint="eastAsia" w:hAnsi="宋体" w:cs="宋体"/>
          <w:color w:val="auto"/>
          <w:kern w:val="0"/>
          <w:highlight w:val="none"/>
          <w:lang w:val="en-US" w:eastAsia="zh-CN"/>
        </w:rPr>
        <w:t>20</w:t>
      </w:r>
      <w:r>
        <w:rPr>
          <w:rFonts w:hint="eastAsia" w:hAnsi="宋体" w:cs="宋体"/>
          <w:color w:val="auto"/>
          <w:kern w:val="0"/>
          <w:highlight w:val="none"/>
        </w:rPr>
        <w:t>%</w:t>
      </w:r>
      <w:r>
        <w:rPr>
          <w:rFonts w:hint="eastAsia" w:hAnsi="宋体" w:cs="宋体"/>
          <w:color w:val="auto"/>
          <w:kern w:val="0"/>
          <w:highlight w:val="none"/>
          <w:lang w:eastAsia="zh-CN"/>
        </w:rPr>
        <w:t>（房建项目不少于</w:t>
      </w:r>
      <w:r>
        <w:rPr>
          <w:rFonts w:hint="eastAsia" w:hAnsi="宋体" w:cs="宋体"/>
          <w:color w:val="auto"/>
          <w:kern w:val="0"/>
          <w:highlight w:val="none"/>
          <w:lang w:val="en-US" w:eastAsia="zh-CN"/>
        </w:rPr>
        <w:t>20%，市政项目不少于15%）</w:t>
      </w:r>
      <w:r>
        <w:rPr>
          <w:rFonts w:hint="eastAsia" w:hAnsi="宋体" w:cs="宋体"/>
          <w:color w:val="auto"/>
          <w:kern w:val="0"/>
          <w:highlight w:val="none"/>
        </w:rPr>
        <w:t>，将人工费及时足额拨付至承包人的农民工工资专用账户，其余工程进度款项由发包人支付到承包人的单位基本户。</w:t>
      </w:r>
    </w:p>
    <w:p w14:paraId="634E1ED9">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09BF1C37">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5）凡未向付款单位提供农民工工资专用账户的，或者请款单位在申请工程进度款时未将人工费单列的，付款单位有权拒绝支付工程进度款。</w:t>
      </w:r>
    </w:p>
    <w:p w14:paraId="246087DD">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6）人工费使用要求：专款专用，除发放农民工工资外，不得用于其他用途。</w:t>
      </w:r>
    </w:p>
    <w:p w14:paraId="5489ECFD">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7）承包人将人工费支付情况定期报告发包人和监理单位，并提供相应的材料接受建设行政主管部门和劳动保障行政主管部门对此事项监管。</w:t>
      </w:r>
    </w:p>
    <w:p w14:paraId="18B9A9AB">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8）人工费支付专用账户：××××公司农民工工资支付专用账户。账号：</w:t>
      </w:r>
      <w:r>
        <w:rPr>
          <w:rFonts w:hint="eastAsia" w:hAnsi="宋体" w:cs="宋体"/>
          <w:color w:val="auto"/>
          <w:kern w:val="0"/>
          <w:highlight w:val="none"/>
          <w:u w:val="single"/>
        </w:rPr>
        <w:t xml:space="preserve">       </w:t>
      </w:r>
      <w:r>
        <w:rPr>
          <w:rFonts w:hint="eastAsia" w:hAnsi="宋体" w:cs="宋体"/>
          <w:color w:val="auto"/>
          <w:kern w:val="0"/>
          <w:highlight w:val="none"/>
        </w:rPr>
        <w:t>。</w:t>
      </w:r>
    </w:p>
    <w:p w14:paraId="5E7C9E5F">
      <w:pPr>
        <w:spacing w:line="360" w:lineRule="auto"/>
        <w:ind w:firstLine="525" w:firstLineChars="250"/>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14:paraId="620852AE">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r>
        <w:rPr>
          <w:rFonts w:hint="eastAsia"/>
          <w:color w:val="auto"/>
          <w:highlight w:val="none"/>
          <w:u w:val="single"/>
          <w:lang w:val="en-US" w:eastAsia="zh-CN"/>
        </w:rPr>
        <w:t xml:space="preserve"> </w:t>
      </w:r>
      <w:r>
        <w:rPr>
          <w:rFonts w:hint="eastAsia"/>
          <w:color w:val="auto"/>
          <w:highlight w:val="none"/>
          <w:u w:val="none"/>
        </w:rPr>
        <w:t>。</w:t>
      </w:r>
    </w:p>
    <w:p w14:paraId="7E311CDA">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1013"/>
    <w:p w14:paraId="401A2450">
      <w:pPr>
        <w:pStyle w:val="3"/>
        <w:rPr>
          <w:color w:val="auto"/>
          <w:highlight w:val="none"/>
        </w:rPr>
      </w:pPr>
      <w:bookmarkStart w:id="1304" w:name="_Toc389065318"/>
      <w:bookmarkStart w:id="1305" w:name="_Toc13457"/>
      <w:bookmarkStart w:id="1306" w:name="_Toc728899116"/>
      <w:bookmarkStart w:id="1307" w:name="_Toc351203645"/>
      <w:bookmarkStart w:id="1308" w:name="_Toc2003466256"/>
      <w:bookmarkStart w:id="1309" w:name="_Toc78449842"/>
      <w:bookmarkStart w:id="1310" w:name="_Toc27098"/>
      <w:bookmarkStart w:id="1311" w:name="_Toc373478400"/>
      <w:bookmarkStart w:id="1312" w:name="_Toc407135256"/>
      <w:bookmarkStart w:id="1313" w:name="_Toc373227753"/>
      <w:bookmarkStart w:id="1314" w:name="_Toc300935015"/>
      <w:bookmarkStart w:id="1315" w:name="_Toc296944558"/>
      <w:bookmarkStart w:id="1316" w:name="_Toc312678053"/>
      <w:bookmarkStart w:id="1317" w:name="_Toc296347218"/>
      <w:bookmarkStart w:id="1318" w:name="_Toc296891259"/>
      <w:bookmarkStart w:id="1319" w:name="_Toc303539172"/>
      <w:bookmarkStart w:id="1320" w:name="_Toc297048405"/>
      <w:bookmarkStart w:id="1321" w:name="_Toc297123564"/>
      <w:bookmarkStart w:id="1322" w:name="_Toc296503219"/>
      <w:bookmarkStart w:id="1323" w:name="_Toc292559424"/>
      <w:bookmarkStart w:id="1324" w:name="_Toc296891047"/>
      <w:bookmarkStart w:id="1325" w:name="_Toc292559929"/>
      <w:bookmarkStart w:id="1326" w:name="_Toc296346720"/>
      <w:bookmarkStart w:id="1327" w:name="_Toc304295593"/>
      <w:bookmarkStart w:id="1328" w:name="_Toc297120519"/>
      <w:bookmarkStart w:id="1329" w:name="_Toc297216223"/>
      <w:r>
        <w:rPr>
          <w:color w:val="auto"/>
          <w:highlight w:val="none"/>
        </w:rPr>
        <w:t xml:space="preserve">13. </w:t>
      </w:r>
      <w:r>
        <w:rPr>
          <w:rFonts w:hint="eastAsia" w:cs="黑体"/>
          <w:color w:val="auto"/>
          <w:highlight w:val="none"/>
        </w:rPr>
        <w:t>验收和工程试车</w:t>
      </w:r>
      <w:bookmarkEnd w:id="1304"/>
      <w:bookmarkEnd w:id="1305"/>
      <w:bookmarkEnd w:id="1306"/>
      <w:bookmarkEnd w:id="1307"/>
      <w:bookmarkEnd w:id="1308"/>
      <w:bookmarkEnd w:id="1309"/>
      <w:bookmarkEnd w:id="1310"/>
      <w:bookmarkEnd w:id="1311"/>
      <w:bookmarkEnd w:id="1312"/>
      <w:bookmarkEnd w:id="1313"/>
    </w:p>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14:paraId="278A1710">
      <w:pPr>
        <w:pStyle w:val="4"/>
        <w:rPr>
          <w:color w:val="auto"/>
          <w:highlight w:val="none"/>
        </w:rPr>
      </w:pPr>
      <w:bookmarkStart w:id="1330" w:name="_Toc373227754"/>
      <w:bookmarkStart w:id="1331" w:name="_Toc740353520"/>
      <w:bookmarkStart w:id="1332" w:name="_Toc389065319"/>
      <w:bookmarkStart w:id="1333" w:name="_Toc407135257"/>
      <w:bookmarkStart w:id="1334" w:name="_Toc78449843"/>
      <w:bookmarkStart w:id="1335" w:name="_Toc12985"/>
      <w:bookmarkStart w:id="1336" w:name="_Toc7433"/>
      <w:bookmarkStart w:id="1337" w:name="_Toc834489126"/>
      <w:bookmarkStart w:id="1338" w:name="_Toc373478401"/>
      <w:r>
        <w:rPr>
          <w:color w:val="auto"/>
          <w:highlight w:val="none"/>
        </w:rPr>
        <w:t xml:space="preserve">13.1 </w:t>
      </w:r>
      <w:r>
        <w:rPr>
          <w:rFonts w:hint="eastAsia" w:cs="黑体"/>
          <w:color w:val="auto"/>
          <w:highlight w:val="none"/>
        </w:rPr>
        <w:t>分部分项工程验收</w:t>
      </w:r>
      <w:bookmarkEnd w:id="1330"/>
      <w:bookmarkEnd w:id="1331"/>
      <w:bookmarkEnd w:id="1332"/>
      <w:bookmarkEnd w:id="1333"/>
      <w:bookmarkEnd w:id="1334"/>
      <w:bookmarkEnd w:id="1335"/>
      <w:bookmarkEnd w:id="1336"/>
      <w:bookmarkEnd w:id="1337"/>
      <w:bookmarkEnd w:id="1338"/>
    </w:p>
    <w:p w14:paraId="3A45132A">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14:paraId="2A42C8CD">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14:paraId="6BF5FBD5">
      <w:pPr>
        <w:pStyle w:val="4"/>
        <w:rPr>
          <w:color w:val="auto"/>
          <w:highlight w:val="none"/>
        </w:rPr>
      </w:pPr>
      <w:bookmarkStart w:id="1339" w:name="_Toc407135258"/>
      <w:bookmarkStart w:id="1340" w:name="_Toc1578431234"/>
      <w:bookmarkStart w:id="1341" w:name="_Toc78449844"/>
      <w:bookmarkStart w:id="1342" w:name="_Toc1062221039"/>
      <w:bookmarkStart w:id="1343" w:name="_Toc373227755"/>
      <w:bookmarkStart w:id="1344" w:name="_Toc12075"/>
      <w:bookmarkStart w:id="1345" w:name="_Toc373478402"/>
      <w:bookmarkStart w:id="1346" w:name="_Toc389065320"/>
      <w:bookmarkStart w:id="1347" w:name="_Toc29082"/>
      <w:bookmarkStart w:id="1348" w:name="_Toc292559428"/>
      <w:bookmarkStart w:id="1349" w:name="_Toc303539173"/>
      <w:bookmarkStart w:id="1350" w:name="_Toc297048409"/>
      <w:bookmarkStart w:id="1351" w:name="_Toc296346724"/>
      <w:bookmarkStart w:id="1352" w:name="_Toc312678056"/>
      <w:bookmarkStart w:id="1353" w:name="_Toc300935016"/>
      <w:bookmarkStart w:id="1354" w:name="_Toc297120523"/>
      <w:bookmarkStart w:id="1355" w:name="_Toc297123565"/>
      <w:bookmarkStart w:id="1356" w:name="_Toc296503223"/>
      <w:bookmarkStart w:id="1357" w:name="_Toc296891263"/>
      <w:bookmarkStart w:id="1358" w:name="_Toc292559933"/>
      <w:bookmarkStart w:id="1359" w:name="_Toc297216224"/>
      <w:bookmarkStart w:id="1360" w:name="_Toc304295596"/>
      <w:bookmarkStart w:id="1361" w:name="_Toc296347222"/>
      <w:bookmarkStart w:id="1362" w:name="_Toc296891051"/>
      <w:bookmarkStart w:id="1363" w:name="_Toc296944562"/>
      <w:bookmarkStart w:id="1364" w:name="_Toc267251470"/>
      <w:bookmarkStart w:id="1365" w:name="_Toc267251473"/>
      <w:bookmarkStart w:id="1366" w:name="_Toc267251471"/>
      <w:bookmarkStart w:id="1367" w:name="_Toc267251472"/>
      <w:bookmarkStart w:id="1368" w:name="_Toc267251474"/>
      <w:bookmarkStart w:id="1369" w:name="_Toc267251475"/>
      <w:bookmarkStart w:id="1370" w:name="_Toc267251476"/>
      <w:r>
        <w:rPr>
          <w:color w:val="auto"/>
          <w:highlight w:val="none"/>
        </w:rPr>
        <w:t xml:space="preserve">13.2 </w:t>
      </w:r>
      <w:r>
        <w:rPr>
          <w:rFonts w:hint="eastAsia" w:hAnsi="宋体" w:cs="黑体"/>
          <w:color w:val="auto"/>
          <w:highlight w:val="none"/>
        </w:rPr>
        <w:t>竣工验收</w:t>
      </w:r>
      <w:bookmarkEnd w:id="1339"/>
      <w:bookmarkEnd w:id="1340"/>
      <w:bookmarkEnd w:id="1341"/>
      <w:bookmarkEnd w:id="1342"/>
      <w:bookmarkEnd w:id="1343"/>
      <w:bookmarkEnd w:id="1344"/>
      <w:bookmarkEnd w:id="1345"/>
      <w:bookmarkEnd w:id="1346"/>
      <w:bookmarkEnd w:id="1347"/>
    </w:p>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14:paraId="7C383DA3">
      <w:pPr>
        <w:spacing w:line="360" w:lineRule="auto"/>
        <w:ind w:firstLine="420" w:firstLineChars="200"/>
        <w:jc w:val="left"/>
        <w:rPr>
          <w:color w:val="auto"/>
          <w:highlight w:val="none"/>
        </w:rPr>
      </w:pPr>
      <w:bookmarkStart w:id="1371" w:name="_Toc280868704"/>
      <w:bookmarkStart w:id="1372" w:name="_Toc280868705"/>
      <w:bookmarkStart w:id="1373" w:name="_Toc280868706"/>
      <w:bookmarkStart w:id="1374" w:name="_Toc280868707"/>
      <w:bookmarkStart w:id="1375" w:name="_Toc280868708"/>
      <w:bookmarkStart w:id="1376" w:name="_Toc280868709"/>
      <w:r>
        <w:rPr>
          <w:color w:val="auto"/>
          <w:highlight w:val="none"/>
        </w:rPr>
        <w:t>13.2.1</w:t>
      </w:r>
      <w:r>
        <w:rPr>
          <w:rFonts w:hint="eastAsia" w:hAnsi="宋体" w:cs="宋体"/>
          <w:color w:val="auto"/>
          <w:highlight w:val="none"/>
        </w:rPr>
        <w:t>竣工验收条件</w:t>
      </w:r>
    </w:p>
    <w:p w14:paraId="1DC108B7">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rFonts w:hint="eastAsia"/>
          <w:color w:val="auto"/>
          <w:highlight w:val="none"/>
          <w:lang w:eastAsia="zh-CN"/>
        </w:rPr>
        <w:t>（</w:t>
      </w:r>
      <w:r>
        <w:rPr>
          <w:rFonts w:hint="eastAsia" w:hAnsi="宋体" w:cs="宋体"/>
          <w:color w:val="auto"/>
          <w:highlight w:val="none"/>
        </w:rPr>
        <w:t>或</w:t>
      </w:r>
      <w:r>
        <w:rPr>
          <w:rFonts w:hint="eastAsia"/>
          <w:color w:val="auto"/>
          <w:highlight w:val="none"/>
          <w:lang w:eastAsia="zh-CN"/>
        </w:rPr>
        <w:t>）</w:t>
      </w:r>
      <w:r>
        <w:rPr>
          <w:rFonts w:hint="eastAsia" w:hAnsi="宋体" w:cs="宋体"/>
          <w:color w:val="auto"/>
          <w:highlight w:val="none"/>
        </w:rPr>
        <w:t>城市建设档案管理机构有关施工资料的要求，具体内容包括：</w:t>
      </w:r>
      <w:r>
        <w:rPr>
          <w:rFonts w:hint="eastAsia"/>
          <w:color w:val="auto"/>
          <w:highlight w:val="none"/>
          <w:u w:val="single"/>
        </w:rPr>
        <w:t xml:space="preserve"> 按通用条款 13.2.1  条及施工竣工图、设计变更、施工日记、各项质保资料及相关竣工资料等满足发包人要求 </w:t>
      </w:r>
      <w:r>
        <w:rPr>
          <w:rFonts w:hint="eastAsia" w:hAnsi="宋体" w:cs="宋体"/>
          <w:color w:val="auto"/>
          <w:highlight w:val="none"/>
        </w:rPr>
        <w:t>。</w:t>
      </w:r>
    </w:p>
    <w:p w14:paraId="5B744BFF">
      <w:pPr>
        <w:spacing w:line="360" w:lineRule="auto"/>
        <w:ind w:firstLine="420" w:firstLineChars="200"/>
        <w:rPr>
          <w:color w:val="auto"/>
          <w:highlight w:val="none"/>
        </w:rPr>
      </w:pPr>
      <w:r>
        <w:rPr>
          <w:rFonts w:hint="eastAsia" w:hAnsi="宋体" w:cs="宋体"/>
          <w:color w:val="auto"/>
          <w:highlight w:val="none"/>
        </w:rPr>
        <w:t>竣工验收资料的份数：</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6 套</w:t>
      </w:r>
      <w:r>
        <w:rPr>
          <w:rFonts w:hint="eastAsia" w:hAnsi="宋体" w:cs="宋体"/>
          <w:color w:val="auto"/>
          <w:highlight w:val="none"/>
        </w:rPr>
        <w:t>。</w:t>
      </w:r>
    </w:p>
    <w:p w14:paraId="6F4B2803">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天，提供竣工图的数量分别为</w:t>
      </w:r>
      <w:r>
        <w:rPr>
          <w:color w:val="auto"/>
          <w:highlight w:val="none"/>
          <w:u w:val="single"/>
        </w:rPr>
        <w:t>6</w:t>
      </w:r>
      <w:r>
        <w:rPr>
          <w:rFonts w:hint="eastAsia" w:hAnsi="宋体" w:cs="宋体"/>
          <w:color w:val="auto"/>
          <w:highlight w:val="none"/>
          <w:u w:val="single"/>
        </w:rPr>
        <w:t>套。</w:t>
      </w:r>
    </w:p>
    <w:p w14:paraId="4A3E55F6">
      <w:pPr>
        <w:spacing w:line="360" w:lineRule="auto"/>
        <w:ind w:firstLine="420" w:firstLineChars="200"/>
        <w:jc w:val="left"/>
        <w:rPr>
          <w:color w:val="auto"/>
          <w:highlight w:val="none"/>
        </w:rPr>
      </w:pPr>
      <w:r>
        <w:rPr>
          <w:color w:val="auto"/>
          <w:highlight w:val="none"/>
        </w:rPr>
        <w:t>13.2.2</w:t>
      </w:r>
      <w:r>
        <w:rPr>
          <w:rFonts w:hint="eastAsia" w:hAnsi="宋体" w:cs="宋体"/>
          <w:color w:val="auto"/>
          <w:highlight w:val="none"/>
        </w:rPr>
        <w:t>竣工验收程序</w:t>
      </w:r>
    </w:p>
    <w:bookmarkEnd w:id="1371"/>
    <w:p w14:paraId="68ED8AA3">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rFonts w:ascii="宋体" w:hAnsi="宋体" w:eastAsia="宋体" w:cs="宋体"/>
          <w:color w:val="auto"/>
          <w:spacing w:val="0"/>
          <w:highlight w:val="none"/>
          <w:u w:val="single"/>
        </w:rPr>
        <w:t xml:space="preserve"> 按通用条款执行 </w:t>
      </w:r>
      <w:r>
        <w:rPr>
          <w:rFonts w:hint="eastAsia" w:hAnsi="宋体" w:cs="宋体"/>
          <w:color w:val="auto"/>
          <w:highlight w:val="none"/>
        </w:rPr>
        <w:t>。</w:t>
      </w:r>
    </w:p>
    <w:p w14:paraId="6EE3091C">
      <w:pPr>
        <w:spacing w:line="360" w:lineRule="auto"/>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372"/>
    <w:p w14:paraId="07ACFC60">
      <w:pPr>
        <w:spacing w:line="360" w:lineRule="auto"/>
        <w:ind w:firstLine="420" w:firstLineChars="200"/>
        <w:jc w:val="left"/>
        <w:rPr>
          <w:color w:val="auto"/>
          <w:highlight w:val="none"/>
        </w:rPr>
      </w:pPr>
      <w:r>
        <w:rPr>
          <w:color w:val="auto"/>
          <w:highlight w:val="none"/>
        </w:rPr>
        <w:t>13.2.5</w:t>
      </w:r>
      <w:r>
        <w:rPr>
          <w:rFonts w:hint="eastAsia" w:hAnsi="宋体" w:cs="宋体"/>
          <w:color w:val="auto"/>
          <w:highlight w:val="none"/>
        </w:rPr>
        <w:t>移交、接收全部与部分工程</w:t>
      </w:r>
    </w:p>
    <w:bookmarkEnd w:id="1373"/>
    <w:p w14:paraId="30CD85F2">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颁发工程接收合格证书后 7 天内</w:t>
      </w:r>
      <w:r>
        <w:rPr>
          <w:color w:val="auto"/>
          <w:highlight w:val="none"/>
          <w:u w:val="single"/>
        </w:rPr>
        <w:t xml:space="preserve"> </w:t>
      </w:r>
      <w:r>
        <w:rPr>
          <w:rFonts w:hint="eastAsia" w:hAnsi="宋体" w:cs="宋体"/>
          <w:color w:val="auto"/>
          <w:highlight w:val="none"/>
        </w:rPr>
        <w:t>。</w:t>
      </w:r>
    </w:p>
    <w:p w14:paraId="3EAF1259">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374"/>
    <w:p w14:paraId="05E0588B">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承包人应承担工程照管、成品保护、保管等与工程有关的各项费用，每逾期一天，承包人向发包人支付0.5万/天，总金额不超过10万元</w:t>
      </w:r>
      <w:r>
        <w:rPr>
          <w:color w:val="auto"/>
          <w:highlight w:val="none"/>
          <w:u w:val="single"/>
        </w:rPr>
        <w:t xml:space="preserve"> </w:t>
      </w:r>
      <w:r>
        <w:rPr>
          <w:rFonts w:hint="eastAsia" w:hAnsi="宋体" w:cs="宋体"/>
          <w:color w:val="auto"/>
          <w:highlight w:val="none"/>
        </w:rPr>
        <w:t>。</w:t>
      </w:r>
    </w:p>
    <w:p w14:paraId="481741EB">
      <w:pPr>
        <w:pStyle w:val="4"/>
        <w:rPr>
          <w:color w:val="auto"/>
          <w:highlight w:val="none"/>
        </w:rPr>
      </w:pPr>
      <w:bookmarkStart w:id="1377" w:name="_Toc1003"/>
      <w:bookmarkStart w:id="1378" w:name="_Toc78449845"/>
      <w:bookmarkStart w:id="1379" w:name="_Toc389065321"/>
      <w:bookmarkStart w:id="1380" w:name="_Toc2090321864"/>
      <w:bookmarkStart w:id="1381" w:name="_Toc373478403"/>
      <w:bookmarkStart w:id="1382" w:name="_Toc797"/>
      <w:bookmarkStart w:id="1383" w:name="_Toc407135259"/>
      <w:bookmarkStart w:id="1384" w:name="_Toc1470255881"/>
      <w:bookmarkStart w:id="1385" w:name="_Toc373227756"/>
      <w:r>
        <w:rPr>
          <w:color w:val="auto"/>
          <w:highlight w:val="none"/>
        </w:rPr>
        <w:t xml:space="preserve">13.3 </w:t>
      </w:r>
      <w:r>
        <w:rPr>
          <w:rFonts w:hint="eastAsia" w:hAnsi="宋体" w:cs="黑体"/>
          <w:color w:val="auto"/>
          <w:highlight w:val="none"/>
        </w:rPr>
        <w:t>工程试车</w:t>
      </w:r>
      <w:bookmarkEnd w:id="1377"/>
      <w:bookmarkEnd w:id="1378"/>
      <w:bookmarkEnd w:id="1379"/>
      <w:bookmarkEnd w:id="1380"/>
      <w:bookmarkEnd w:id="1381"/>
      <w:bookmarkEnd w:id="1382"/>
      <w:bookmarkEnd w:id="1383"/>
      <w:bookmarkEnd w:id="1384"/>
      <w:bookmarkEnd w:id="1385"/>
    </w:p>
    <w:bookmarkEnd w:id="1375"/>
    <w:p w14:paraId="234E84CE">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14:paraId="360578B0">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rPr>
        <w:t>按通用条款 13.3.1  条执行</w:t>
      </w:r>
      <w:r>
        <w:rPr>
          <w:color w:val="auto"/>
          <w:highlight w:val="none"/>
          <w:u w:val="single"/>
        </w:rPr>
        <w:t xml:space="preserve"> </w:t>
      </w:r>
      <w:r>
        <w:rPr>
          <w:rFonts w:hint="eastAsia" w:hAnsi="宋体" w:cs="宋体"/>
          <w:color w:val="auto"/>
          <w:highlight w:val="none"/>
        </w:rPr>
        <w:t>。</w:t>
      </w:r>
    </w:p>
    <w:p w14:paraId="2E1CE79C">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rFonts w:ascii="宋体" w:hAnsi="宋体" w:eastAsia="宋体" w:cs="宋体"/>
          <w:color w:val="auto"/>
          <w:spacing w:val="0"/>
          <w:highlight w:val="none"/>
          <w:u w:val="single"/>
        </w:rPr>
        <w:t xml:space="preserve">  承包人 </w:t>
      </w:r>
      <w:r>
        <w:rPr>
          <w:rFonts w:hint="eastAsia" w:hAnsi="宋体" w:cs="宋体"/>
          <w:color w:val="auto"/>
          <w:kern w:val="0"/>
          <w:highlight w:val="none"/>
        </w:rPr>
        <w:t>承担；</w:t>
      </w:r>
    </w:p>
    <w:p w14:paraId="356538B7">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rFonts w:ascii="宋体" w:hAnsi="宋体" w:eastAsia="宋体" w:cs="宋体"/>
          <w:color w:val="auto"/>
          <w:spacing w:val="0"/>
          <w:highlight w:val="none"/>
          <w:u w:val="single"/>
        </w:rPr>
        <w:t xml:space="preserve">  承包人 </w:t>
      </w:r>
      <w:r>
        <w:rPr>
          <w:rFonts w:hint="eastAsia" w:hAnsi="宋体" w:cs="宋体"/>
          <w:color w:val="auto"/>
          <w:kern w:val="0"/>
          <w:highlight w:val="none"/>
        </w:rPr>
        <w:t>承担。</w:t>
      </w:r>
    </w:p>
    <w:p w14:paraId="6CE3BE9E">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14:paraId="34C4AC24">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rFonts w:hint="eastAsia" w:hAnsi="宋体" w:cs="宋体"/>
          <w:color w:val="auto"/>
          <w:kern w:val="0"/>
          <w:highlight w:val="none"/>
          <w:u w:val="single"/>
        </w:rPr>
        <w:t xml:space="preserve"> 按通用条款第 13.3 条执行 </w:t>
      </w:r>
      <w:r>
        <w:rPr>
          <w:rFonts w:hint="eastAsia" w:hAnsi="宋体" w:cs="宋体"/>
          <w:color w:val="auto"/>
          <w:highlight w:val="none"/>
        </w:rPr>
        <w:t>。</w:t>
      </w:r>
    </w:p>
    <w:p w14:paraId="71B438CA">
      <w:pPr>
        <w:pStyle w:val="4"/>
        <w:rPr>
          <w:color w:val="auto"/>
          <w:highlight w:val="none"/>
        </w:rPr>
      </w:pPr>
      <w:bookmarkStart w:id="1386" w:name="_Toc373227757"/>
      <w:bookmarkStart w:id="1387" w:name="_Toc407135260"/>
      <w:bookmarkStart w:id="1388" w:name="_Toc78449846"/>
      <w:bookmarkStart w:id="1389" w:name="_Toc550030550"/>
      <w:bookmarkStart w:id="1390" w:name="_Toc373478404"/>
      <w:bookmarkStart w:id="1391" w:name="_Toc389065322"/>
      <w:bookmarkStart w:id="1392" w:name="_Toc31142"/>
      <w:bookmarkStart w:id="1393" w:name="_Toc10307455"/>
      <w:bookmarkStart w:id="1394" w:name="_Toc13714"/>
      <w:r>
        <w:rPr>
          <w:color w:val="auto"/>
          <w:highlight w:val="none"/>
        </w:rPr>
        <w:t xml:space="preserve">13.6 </w:t>
      </w:r>
      <w:r>
        <w:rPr>
          <w:rFonts w:hint="eastAsia" w:hAnsi="宋体" w:cs="黑体"/>
          <w:color w:val="auto"/>
          <w:highlight w:val="none"/>
        </w:rPr>
        <w:t>竣工退场</w:t>
      </w:r>
      <w:bookmarkEnd w:id="1386"/>
      <w:bookmarkEnd w:id="1387"/>
      <w:bookmarkEnd w:id="1388"/>
      <w:bookmarkEnd w:id="1389"/>
      <w:bookmarkEnd w:id="1390"/>
      <w:bookmarkEnd w:id="1391"/>
      <w:bookmarkEnd w:id="1392"/>
      <w:bookmarkEnd w:id="1393"/>
      <w:bookmarkEnd w:id="1394"/>
    </w:p>
    <w:p w14:paraId="0488B3EA">
      <w:pPr>
        <w:spacing w:line="360" w:lineRule="auto"/>
        <w:ind w:firstLine="420" w:firstLineChars="200"/>
        <w:jc w:val="left"/>
        <w:outlineLvl w:val="2"/>
        <w:rPr>
          <w:color w:val="auto"/>
          <w:kern w:val="0"/>
          <w:highlight w:val="none"/>
        </w:rPr>
      </w:pPr>
      <w:bookmarkStart w:id="1395" w:name="_Toc15410"/>
      <w:bookmarkStart w:id="1396" w:name="_Toc29940"/>
      <w:bookmarkStart w:id="1397" w:name="_Toc13542"/>
      <w:r>
        <w:rPr>
          <w:color w:val="auto"/>
          <w:kern w:val="0"/>
          <w:highlight w:val="none"/>
        </w:rPr>
        <w:t xml:space="preserve">13.6.1 </w:t>
      </w:r>
      <w:r>
        <w:rPr>
          <w:rFonts w:hint="eastAsia" w:hAnsi="宋体" w:cs="宋体"/>
          <w:color w:val="auto"/>
          <w:kern w:val="0"/>
          <w:highlight w:val="none"/>
        </w:rPr>
        <w:t>竣工退场</w:t>
      </w:r>
      <w:bookmarkEnd w:id="1395"/>
      <w:bookmarkEnd w:id="1396"/>
      <w:bookmarkEnd w:id="1397"/>
    </w:p>
    <w:p w14:paraId="4A735A65">
      <w:pPr>
        <w:spacing w:line="360" w:lineRule="auto"/>
        <w:ind w:firstLine="420" w:firstLineChars="200"/>
        <w:jc w:val="left"/>
        <w:rPr>
          <w:color w:val="auto"/>
          <w:kern w:val="0"/>
          <w:highlight w:val="none"/>
        </w:rPr>
      </w:pPr>
      <w:r>
        <w:rPr>
          <w:rFonts w:hint="eastAsia" w:hAnsi="宋体" w:cs="宋体"/>
          <w:color w:val="auto"/>
          <w:kern w:val="0"/>
          <w:highlight w:val="none"/>
        </w:rPr>
        <w:t>承包人完成竣工退场的期限：</w:t>
      </w:r>
      <w:r>
        <w:rPr>
          <w:color w:val="auto"/>
          <w:highlight w:val="none"/>
          <w:u w:val="single"/>
        </w:rPr>
        <w:t xml:space="preserve"> </w:t>
      </w:r>
      <w:r>
        <w:rPr>
          <w:rFonts w:hint="eastAsia"/>
          <w:color w:val="auto"/>
          <w:highlight w:val="none"/>
          <w:u w:val="single"/>
        </w:rPr>
        <w:t>监理人颁发(出具)工程接收证书后，承包人负责按照通用合同条款本项约定的要求对施工场地进行清理并承担相关费用，直至监理人检验合格后7日内，如承包人到期后不退场，发包人有权安排其他人员进行清理，费用从承包人工程款中扣除</w:t>
      </w:r>
      <w:r>
        <w:rPr>
          <w:color w:val="auto"/>
          <w:highlight w:val="none"/>
          <w:u w:val="single"/>
        </w:rPr>
        <w:t xml:space="preserve">  </w:t>
      </w:r>
      <w:r>
        <w:rPr>
          <w:rFonts w:hint="eastAsia" w:hAnsi="宋体" w:cs="宋体"/>
          <w:color w:val="auto"/>
          <w:kern w:val="0"/>
          <w:highlight w:val="none"/>
        </w:rPr>
        <w:t>。</w:t>
      </w:r>
    </w:p>
    <w:p w14:paraId="1E16ED3C">
      <w:pPr>
        <w:pStyle w:val="3"/>
        <w:rPr>
          <w:color w:val="auto"/>
          <w:highlight w:val="none"/>
        </w:rPr>
      </w:pPr>
      <w:bookmarkStart w:id="1398" w:name="_Toc373478405"/>
      <w:bookmarkStart w:id="1399" w:name="_Toc20418"/>
      <w:bookmarkStart w:id="1400" w:name="_Toc1385490858"/>
      <w:bookmarkStart w:id="1401" w:name="_Toc373227758"/>
      <w:bookmarkStart w:id="1402" w:name="_Toc1950258056"/>
      <w:bookmarkStart w:id="1403" w:name="_Toc407135261"/>
      <w:bookmarkStart w:id="1404" w:name="_Toc389065323"/>
      <w:bookmarkStart w:id="1405" w:name="_Toc351203646"/>
      <w:bookmarkStart w:id="1406" w:name="_Toc78449847"/>
      <w:bookmarkStart w:id="1407" w:name="_Toc19018"/>
      <w:r>
        <w:rPr>
          <w:color w:val="auto"/>
          <w:highlight w:val="none"/>
        </w:rPr>
        <w:t xml:space="preserve">14. </w:t>
      </w:r>
      <w:r>
        <w:rPr>
          <w:rFonts w:hint="eastAsia" w:hAnsi="宋体" w:cs="黑体"/>
          <w:color w:val="auto"/>
          <w:highlight w:val="none"/>
        </w:rPr>
        <w:t>竣工结算</w:t>
      </w:r>
      <w:bookmarkEnd w:id="1398"/>
      <w:bookmarkEnd w:id="1399"/>
      <w:bookmarkEnd w:id="1400"/>
      <w:bookmarkEnd w:id="1401"/>
      <w:bookmarkEnd w:id="1402"/>
      <w:bookmarkEnd w:id="1403"/>
      <w:bookmarkEnd w:id="1404"/>
      <w:bookmarkEnd w:id="1405"/>
      <w:bookmarkEnd w:id="1406"/>
      <w:bookmarkEnd w:id="1407"/>
    </w:p>
    <w:p w14:paraId="31338CFE">
      <w:pPr>
        <w:pStyle w:val="4"/>
        <w:rPr>
          <w:color w:val="auto"/>
          <w:highlight w:val="none"/>
        </w:rPr>
      </w:pPr>
      <w:bookmarkStart w:id="1408" w:name="_Toc389065324"/>
      <w:bookmarkStart w:id="1409" w:name="_Toc373478406"/>
      <w:bookmarkStart w:id="1410" w:name="_Toc78449848"/>
      <w:bookmarkStart w:id="1411" w:name="_Toc373227759"/>
      <w:bookmarkStart w:id="1412" w:name="_Toc7160"/>
      <w:bookmarkStart w:id="1413" w:name="_Toc1973954660"/>
      <w:bookmarkStart w:id="1414" w:name="_Toc24022"/>
      <w:bookmarkStart w:id="1415" w:name="_Toc174652718"/>
      <w:bookmarkStart w:id="1416" w:name="_Toc407135262"/>
      <w:r>
        <w:rPr>
          <w:color w:val="auto"/>
          <w:highlight w:val="none"/>
        </w:rPr>
        <w:t xml:space="preserve">14.1 </w:t>
      </w:r>
      <w:r>
        <w:rPr>
          <w:rFonts w:hint="eastAsia" w:hAnsi="宋体" w:cs="黑体"/>
          <w:color w:val="auto"/>
          <w:highlight w:val="none"/>
        </w:rPr>
        <w:t>竣工付款申请</w:t>
      </w:r>
      <w:bookmarkEnd w:id="1408"/>
      <w:bookmarkEnd w:id="1409"/>
      <w:bookmarkEnd w:id="1410"/>
      <w:bookmarkEnd w:id="1411"/>
      <w:bookmarkEnd w:id="1412"/>
      <w:bookmarkEnd w:id="1413"/>
      <w:bookmarkEnd w:id="1414"/>
      <w:bookmarkEnd w:id="1415"/>
      <w:bookmarkEnd w:id="1416"/>
    </w:p>
    <w:p w14:paraId="26DB567A">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承包人应在工程竣工验收合格后28天内向发包人和监理人提交竣工结算申请单，并提交完整的结算资料</w:t>
      </w:r>
      <w:r>
        <w:rPr>
          <w:color w:val="auto"/>
          <w:highlight w:val="none"/>
          <w:u w:val="single"/>
        </w:rPr>
        <w:t xml:space="preserve"> </w:t>
      </w:r>
      <w:r>
        <w:rPr>
          <w:rFonts w:hint="eastAsia" w:hAnsi="宋体" w:cs="宋体"/>
          <w:color w:val="auto"/>
          <w:highlight w:val="none"/>
        </w:rPr>
        <w:t>。</w:t>
      </w:r>
    </w:p>
    <w:p w14:paraId="5F63B530">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按通用条款 14.1 执行</w:t>
      </w:r>
      <w:r>
        <w:rPr>
          <w:color w:val="auto"/>
          <w:highlight w:val="none"/>
          <w:u w:val="single"/>
        </w:rPr>
        <w:t xml:space="preserve">  </w:t>
      </w:r>
      <w:r>
        <w:rPr>
          <w:rFonts w:hint="eastAsia" w:hAnsi="宋体" w:cs="宋体"/>
          <w:color w:val="auto"/>
          <w:highlight w:val="none"/>
        </w:rPr>
        <w:t>。竣工结算款支付申请（核准）表见合同附件12。</w:t>
      </w:r>
    </w:p>
    <w:p w14:paraId="7E3B662B">
      <w:pPr>
        <w:pStyle w:val="4"/>
        <w:rPr>
          <w:color w:val="auto"/>
          <w:highlight w:val="none"/>
        </w:rPr>
      </w:pPr>
      <w:bookmarkStart w:id="1417" w:name="_Toc389065325"/>
      <w:bookmarkStart w:id="1418" w:name="_Toc407135263"/>
      <w:bookmarkStart w:id="1419" w:name="_Toc373227760"/>
      <w:bookmarkStart w:id="1420" w:name="_Toc489920513"/>
      <w:bookmarkStart w:id="1421" w:name="_Toc373478407"/>
      <w:bookmarkStart w:id="1422" w:name="_Toc31609"/>
      <w:bookmarkStart w:id="1423" w:name="_Toc667492935"/>
      <w:bookmarkStart w:id="1424" w:name="_Toc78449849"/>
      <w:bookmarkStart w:id="1425" w:name="_Toc23574"/>
      <w:r>
        <w:rPr>
          <w:color w:val="auto"/>
          <w:highlight w:val="none"/>
        </w:rPr>
        <w:t xml:space="preserve">14.2 </w:t>
      </w:r>
      <w:r>
        <w:rPr>
          <w:rFonts w:hint="eastAsia" w:hAnsi="宋体" w:cs="黑体"/>
          <w:color w:val="auto"/>
          <w:highlight w:val="none"/>
        </w:rPr>
        <w:t>竣工结算审核</w:t>
      </w:r>
      <w:bookmarkEnd w:id="1417"/>
      <w:bookmarkEnd w:id="1418"/>
      <w:bookmarkEnd w:id="1419"/>
      <w:bookmarkEnd w:id="1420"/>
      <w:bookmarkEnd w:id="1421"/>
      <w:bookmarkEnd w:id="1422"/>
      <w:bookmarkEnd w:id="1423"/>
      <w:bookmarkEnd w:id="1424"/>
      <w:bookmarkEnd w:id="1425"/>
    </w:p>
    <w:p w14:paraId="46F9F9DD">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FA7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D563DD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p>
        </w:tc>
        <w:tc>
          <w:tcPr>
            <w:tcW w:w="2466" w:type="dxa"/>
            <w:vAlign w:val="center"/>
          </w:tcPr>
          <w:p w14:paraId="1BBF259B">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rFonts w:hint="eastAsia" w:hAnsi="宋体" w:cs="宋体"/>
                <w:color w:val="auto"/>
                <w:highlight w:val="none"/>
              </w:rPr>
              <w:t>工程竣工结算报告金额</w:t>
            </w:r>
          </w:p>
        </w:tc>
        <w:tc>
          <w:tcPr>
            <w:tcW w:w="5967" w:type="dxa"/>
            <w:vAlign w:val="center"/>
          </w:tcPr>
          <w:p w14:paraId="6FDABCA7">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发包人审查时间</w:t>
            </w:r>
          </w:p>
        </w:tc>
      </w:tr>
      <w:tr w14:paraId="3CC3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F58AE9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1</w:t>
            </w:r>
          </w:p>
        </w:tc>
        <w:tc>
          <w:tcPr>
            <w:tcW w:w="2466" w:type="dxa"/>
            <w:vAlign w:val="center"/>
          </w:tcPr>
          <w:p w14:paraId="22DF3F8E">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万元以下</w:t>
            </w:r>
          </w:p>
        </w:tc>
        <w:tc>
          <w:tcPr>
            <w:tcW w:w="5967" w:type="dxa"/>
            <w:vAlign w:val="center"/>
          </w:tcPr>
          <w:p w14:paraId="75D8D8A0">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17B4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CD5351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2</w:t>
            </w:r>
          </w:p>
        </w:tc>
        <w:tc>
          <w:tcPr>
            <w:tcW w:w="2466" w:type="dxa"/>
            <w:vAlign w:val="center"/>
          </w:tcPr>
          <w:p w14:paraId="316D4273">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vAlign w:val="center"/>
          </w:tcPr>
          <w:p w14:paraId="6102744E">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10EF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EF827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3</w:t>
            </w:r>
          </w:p>
        </w:tc>
        <w:tc>
          <w:tcPr>
            <w:tcW w:w="2466" w:type="dxa"/>
            <w:vAlign w:val="center"/>
          </w:tcPr>
          <w:p w14:paraId="74BC9FD9">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vAlign w:val="center"/>
          </w:tcPr>
          <w:p w14:paraId="1FDD1B89">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5DBE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823DBB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4</w:t>
            </w:r>
          </w:p>
        </w:tc>
        <w:tc>
          <w:tcPr>
            <w:tcW w:w="2466" w:type="dxa"/>
            <w:vAlign w:val="center"/>
          </w:tcPr>
          <w:p w14:paraId="0230F7D3">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5000</w:t>
            </w:r>
            <w:r>
              <w:rPr>
                <w:rFonts w:hint="eastAsia" w:hAnsi="宋体" w:cs="宋体"/>
                <w:color w:val="auto"/>
                <w:highlight w:val="none"/>
              </w:rPr>
              <w:t>万元以上</w:t>
            </w:r>
          </w:p>
        </w:tc>
        <w:tc>
          <w:tcPr>
            <w:tcW w:w="5967" w:type="dxa"/>
            <w:vAlign w:val="center"/>
          </w:tcPr>
          <w:p w14:paraId="5725BAB5">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4883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55CE53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rFonts w:hint="eastAsia"/>
                <w:color w:val="auto"/>
                <w:highlight w:val="none"/>
              </w:rPr>
              <w:t>5</w:t>
            </w:r>
          </w:p>
        </w:tc>
        <w:tc>
          <w:tcPr>
            <w:tcW w:w="2466" w:type="dxa"/>
            <w:vAlign w:val="center"/>
          </w:tcPr>
          <w:p w14:paraId="070556DA">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rFonts w:hint="eastAsia" w:eastAsia="宋体"/>
                <w:color w:val="auto"/>
                <w:highlight w:val="none"/>
                <w:lang w:eastAsia="zh-CN"/>
              </w:rPr>
            </w:pPr>
            <w:r>
              <w:rPr>
                <w:rFonts w:hint="eastAsia"/>
                <w:color w:val="auto"/>
                <w:highlight w:val="none"/>
              </w:rPr>
              <w:t>5000万以上每增加</w:t>
            </w:r>
            <w:r>
              <w:rPr>
                <w:color w:val="auto"/>
                <w:highlight w:val="none"/>
              </w:rPr>
              <w:t>0.5</w:t>
            </w:r>
            <w:r>
              <w:rPr>
                <w:rFonts w:hint="eastAsia"/>
                <w:color w:val="auto"/>
                <w:highlight w:val="none"/>
              </w:rPr>
              <w:t>亿</w:t>
            </w:r>
            <w:r>
              <w:rPr>
                <w:rFonts w:hint="eastAsia"/>
                <w:color w:val="auto"/>
                <w:highlight w:val="none"/>
                <w:lang w:eastAsia="zh-CN"/>
              </w:rPr>
              <w:t>（</w:t>
            </w:r>
            <w:r>
              <w:rPr>
                <w:rFonts w:hint="eastAsia"/>
                <w:color w:val="auto"/>
                <w:highlight w:val="none"/>
              </w:rPr>
              <w:t>不足0.5亿不增加</w:t>
            </w:r>
            <w:r>
              <w:rPr>
                <w:rFonts w:hint="eastAsia"/>
                <w:color w:val="auto"/>
                <w:highlight w:val="none"/>
                <w:lang w:eastAsia="zh-CN"/>
              </w:rPr>
              <w:t>）</w:t>
            </w:r>
          </w:p>
        </w:tc>
        <w:tc>
          <w:tcPr>
            <w:tcW w:w="5967" w:type="dxa"/>
            <w:vAlign w:val="center"/>
          </w:tcPr>
          <w:p w14:paraId="595AFC9A">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rFonts w:hint="eastAsia" w:hAnsi="宋体" w:cs="宋体"/>
                <w:color w:val="auto"/>
                <w:highlight w:val="none"/>
              </w:rPr>
            </w:pPr>
            <w:r>
              <w:rPr>
                <w:rFonts w:hint="eastAsia" w:hAnsi="宋体" w:cs="宋体"/>
                <w:color w:val="auto"/>
                <w:highlight w:val="none"/>
              </w:rPr>
              <w:t>增加10天</w:t>
            </w:r>
          </w:p>
        </w:tc>
      </w:tr>
    </w:tbl>
    <w:p w14:paraId="1A01B0BB">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hAnsi="宋体" w:cs="宋体"/>
          <w:color w:val="auto"/>
          <w:highlight w:val="none"/>
        </w:rPr>
      </w:pPr>
    </w:p>
    <w:p w14:paraId="50AA9211">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14:paraId="110D775D">
      <w:pPr>
        <w:spacing w:line="400" w:lineRule="exact"/>
        <w:ind w:firstLine="411" w:firstLineChars="196"/>
        <w:rPr>
          <w:rFonts w:hint="eastAsia" w:ascii="Times New Roman" w:hAnsi="宋体" w:eastAsia="宋体" w:cs="宋体"/>
          <w:i w:val="0"/>
          <w:caps w:val="0"/>
          <w:color w:val="auto"/>
          <w:spacing w:val="0"/>
          <w:sz w:val="21"/>
          <w:szCs w:val="21"/>
          <w:highlight w:val="none"/>
        </w:rPr>
      </w:pPr>
      <w:r>
        <w:rPr>
          <w:rFonts w:hint="eastAsia" w:hAnsi="宋体" w:cs="宋体"/>
          <w:color w:val="auto"/>
          <w:highlight w:val="none"/>
        </w:rPr>
        <w:t>竣工结算审核约定：</w:t>
      </w:r>
      <w:r>
        <w:rPr>
          <w:rFonts w:hint="eastAsia" w:ascii="Times New Roman" w:hAnsi="宋体" w:eastAsia="宋体" w:cs="宋体"/>
          <w:i w:val="0"/>
          <w:caps w:val="0"/>
          <w:color w:val="auto"/>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231C1191">
      <w:pPr>
        <w:spacing w:line="400" w:lineRule="exact"/>
        <w:ind w:firstLine="431" w:firstLineChars="196"/>
        <w:rPr>
          <w:rFonts w:hint="eastAsia" w:ascii="Times New Roman" w:hAnsi="宋体" w:eastAsia="宋体" w:cs="宋体"/>
          <w:color w:val="auto"/>
          <w:highlight w:val="none"/>
        </w:rPr>
      </w:pPr>
      <w:r>
        <w:rPr>
          <w:rFonts w:ascii="宋体" w:hAnsi="宋体" w:eastAsia="宋体" w:cs="宋体"/>
          <w:color w:val="auto"/>
          <w:kern w:val="0"/>
          <w:sz w:val="22"/>
          <w:szCs w:val="22"/>
          <w:highlight w:val="none"/>
          <w:lang w:val="en-US" w:eastAsia="zh-CN" w:bidi="ar"/>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7BC26EB2">
      <w:pPr>
        <w:spacing w:line="400" w:lineRule="exact"/>
        <w:ind w:firstLine="411" w:firstLineChars="196"/>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int="eastAsia" w:hAnsi="宋体"/>
          <w:color w:val="auto"/>
          <w:highlight w:val="none"/>
          <w:u w:val="single"/>
          <w:lang w:val="en-US" w:eastAsia="zh-CN"/>
        </w:rPr>
        <w:t>20</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int="eastAsia" w:hAnsi="宋体"/>
          <w:color w:val="auto"/>
          <w:highlight w:val="none"/>
          <w:u w:val="single"/>
          <w:lang w:val="en-US" w:eastAsia="zh-CN"/>
        </w:rPr>
        <w:t>60</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hAnsi="宋体" w:cs="宋体"/>
          <w:color w:val="auto"/>
          <w:highlight w:val="none"/>
          <w:u w:val="single"/>
          <w:lang w:val="en-US" w:eastAsia="zh-CN"/>
        </w:rPr>
        <w:t>7</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lang w:val="en-US" w:eastAsia="zh-CN"/>
        </w:rPr>
        <w:t>20</w:t>
      </w:r>
      <w:r>
        <w:rPr>
          <w:rFonts w:hint="eastAsia" w:hAnsi="宋体" w:cs="宋体"/>
          <w:color w:val="auto"/>
          <w:highlight w:val="none"/>
          <w:u w:val="single"/>
        </w:rPr>
        <w:t>天内，发包人按审定后的竣工结算价款，通知经办银行向承包人支付结算价款。</w:t>
      </w:r>
    </w:p>
    <w:p w14:paraId="027EA029">
      <w:pPr>
        <w:spacing w:line="360" w:lineRule="auto"/>
        <w:ind w:firstLine="420" w:firstLineChars="200"/>
        <w:jc w:val="left"/>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14:paraId="428DAEF3">
      <w:pPr>
        <w:pStyle w:val="4"/>
        <w:rPr>
          <w:color w:val="auto"/>
          <w:highlight w:val="none"/>
        </w:rPr>
      </w:pPr>
      <w:bookmarkStart w:id="1426" w:name="_Toc17930"/>
      <w:bookmarkStart w:id="1427" w:name="_Toc389065326"/>
      <w:bookmarkStart w:id="1428" w:name="_Toc1203653078"/>
      <w:bookmarkStart w:id="1429" w:name="_Toc407135264"/>
      <w:bookmarkStart w:id="1430" w:name="_Toc373478408"/>
      <w:bookmarkStart w:id="1431" w:name="_Toc23183"/>
      <w:bookmarkStart w:id="1432" w:name="_Toc373227761"/>
      <w:bookmarkStart w:id="1433" w:name="_Toc78449850"/>
      <w:bookmarkStart w:id="1434" w:name="_Toc540165641"/>
      <w:r>
        <w:rPr>
          <w:color w:val="auto"/>
          <w:highlight w:val="none"/>
        </w:rPr>
        <w:t xml:space="preserve">14.4 </w:t>
      </w:r>
      <w:r>
        <w:rPr>
          <w:rFonts w:hint="eastAsia" w:hAnsi="宋体" w:cs="黑体"/>
          <w:color w:val="auto"/>
          <w:highlight w:val="none"/>
        </w:rPr>
        <w:t>最终结清</w:t>
      </w:r>
      <w:bookmarkEnd w:id="1426"/>
      <w:bookmarkEnd w:id="1427"/>
      <w:bookmarkEnd w:id="1428"/>
      <w:bookmarkEnd w:id="1429"/>
      <w:bookmarkEnd w:id="1430"/>
      <w:bookmarkEnd w:id="1431"/>
      <w:bookmarkEnd w:id="1432"/>
      <w:bookmarkEnd w:id="1433"/>
      <w:bookmarkEnd w:id="1434"/>
    </w:p>
    <w:p w14:paraId="00716E1F">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14:paraId="45168DD8">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ascii="宋体" w:hAnsi="宋体" w:eastAsia="宋体" w:cs="宋体"/>
          <w:color w:val="auto"/>
          <w:spacing w:val="0"/>
          <w:highlight w:val="none"/>
          <w:u w:val="single"/>
        </w:rPr>
        <w:t>一式六份</w:t>
      </w:r>
      <w:r>
        <w:rPr>
          <w:rFonts w:hint="eastAsia" w:hAnsi="宋体" w:cs="宋体"/>
          <w:color w:val="auto"/>
          <w:highlight w:val="none"/>
        </w:rPr>
        <w:t>。</w:t>
      </w:r>
    </w:p>
    <w:p w14:paraId="24303D86">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rFonts w:ascii="宋体" w:hAnsi="宋体" w:eastAsia="宋体" w:cs="宋体"/>
          <w:color w:val="auto"/>
          <w:spacing w:val="0"/>
          <w:highlight w:val="none"/>
          <w:u w:val="single"/>
        </w:rPr>
        <w:t>质量保修期期满后 14 天内</w:t>
      </w:r>
      <w:r>
        <w:rPr>
          <w:rFonts w:hint="eastAsia" w:hAnsi="宋体" w:cs="宋体"/>
          <w:color w:val="auto"/>
          <w:highlight w:val="none"/>
        </w:rPr>
        <w:t>。</w:t>
      </w:r>
      <w:r>
        <w:rPr>
          <w:color w:val="auto"/>
          <w:highlight w:val="none"/>
        </w:rPr>
        <w:t xml:space="preserve"> </w:t>
      </w:r>
    </w:p>
    <w:p w14:paraId="78A6AAF5">
      <w:pPr>
        <w:spacing w:line="360" w:lineRule="auto"/>
        <w:ind w:firstLine="420" w:firstLineChars="200"/>
        <w:jc w:val="left"/>
        <w:rPr>
          <w:color w:val="auto"/>
          <w:highlight w:val="none"/>
        </w:rPr>
      </w:pPr>
      <w:r>
        <w:rPr>
          <w:rFonts w:hint="eastAsia"/>
          <w:color w:val="auto"/>
          <w:highlight w:val="none"/>
        </w:rPr>
        <w:t>最终结算款支付申请（核准）表见合同附件13。</w:t>
      </w:r>
    </w:p>
    <w:p w14:paraId="1E7B6B21">
      <w:pPr>
        <w:spacing w:line="360" w:lineRule="auto"/>
        <w:ind w:firstLine="420" w:firstLineChars="200"/>
        <w:jc w:val="left"/>
        <w:rPr>
          <w:color w:val="auto"/>
          <w:highlight w:val="none"/>
        </w:rPr>
      </w:pPr>
      <w:r>
        <w:rPr>
          <w:color w:val="auto"/>
          <w:highlight w:val="none"/>
        </w:rPr>
        <w:t xml:space="preserve">14.4.2 </w:t>
      </w:r>
      <w:r>
        <w:rPr>
          <w:rFonts w:hint="eastAsia" w:hAnsi="宋体" w:cs="宋体"/>
          <w:color w:val="auto"/>
          <w:highlight w:val="none"/>
        </w:rPr>
        <w:t>最终结清证书和支付</w:t>
      </w:r>
    </w:p>
    <w:p w14:paraId="0EFE2F19">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rFonts w:hint="eastAsia"/>
          <w:color w:val="auto"/>
          <w:highlight w:val="none"/>
          <w:u w:val="single"/>
        </w:rPr>
        <w:t>收到该申请 14</w:t>
      </w:r>
      <w:r>
        <w:rPr>
          <w:rFonts w:hint="eastAsia"/>
          <w:color w:val="auto"/>
          <w:highlight w:val="none"/>
          <w:u w:val="single"/>
          <w:lang w:val="en-US" w:eastAsia="zh-CN"/>
        </w:rPr>
        <w:t>天内</w:t>
      </w:r>
      <w:r>
        <w:rPr>
          <w:rFonts w:hint="eastAsia" w:hAnsi="宋体" w:cs="宋体"/>
          <w:color w:val="auto"/>
          <w:highlight w:val="none"/>
        </w:rPr>
        <w:t>。</w:t>
      </w:r>
    </w:p>
    <w:p w14:paraId="4DCABFB4">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hAnsi="宋体" w:cs="宋体"/>
          <w:color w:val="auto"/>
          <w:highlight w:val="none"/>
          <w:u w:val="single"/>
          <w:lang w:val="en-US" w:eastAsia="zh-CN"/>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bookmarkEnd w:id="1364"/>
    <w:bookmarkEnd w:id="1365"/>
    <w:bookmarkEnd w:id="1366"/>
    <w:bookmarkEnd w:id="1367"/>
    <w:bookmarkEnd w:id="1368"/>
    <w:bookmarkEnd w:id="1369"/>
    <w:bookmarkEnd w:id="1370"/>
    <w:bookmarkEnd w:id="1376"/>
    <w:p w14:paraId="0526AA1A">
      <w:pPr>
        <w:pStyle w:val="3"/>
        <w:rPr>
          <w:color w:val="auto"/>
          <w:highlight w:val="none"/>
        </w:rPr>
      </w:pPr>
      <w:bookmarkStart w:id="1435" w:name="_Toc373478409"/>
      <w:bookmarkStart w:id="1436" w:name="_Toc351203647"/>
      <w:bookmarkStart w:id="1437" w:name="_Toc1294213766"/>
      <w:bookmarkStart w:id="1438" w:name="_Toc407135265"/>
      <w:bookmarkStart w:id="1439" w:name="_Toc373227762"/>
      <w:bookmarkStart w:id="1440" w:name="_Toc389065327"/>
      <w:bookmarkStart w:id="1441" w:name="_Toc905081407"/>
      <w:bookmarkStart w:id="1442" w:name="_Toc14095"/>
      <w:bookmarkStart w:id="1443" w:name="_Toc23401"/>
      <w:bookmarkStart w:id="1444" w:name="_Toc78449851"/>
      <w:bookmarkStart w:id="1445" w:name="_Toc267251483"/>
      <w:bookmarkStart w:id="1446" w:name="_Toc267251484"/>
      <w:bookmarkStart w:id="1447" w:name="_Toc267251482"/>
      <w:bookmarkStart w:id="1448" w:name="_Toc267251485"/>
      <w:bookmarkStart w:id="1449" w:name="_Toc267251490"/>
      <w:bookmarkStart w:id="1450" w:name="_Toc267251488"/>
      <w:bookmarkStart w:id="1451" w:name="_Toc267251489"/>
      <w:bookmarkStart w:id="1452" w:name="_Toc267251486"/>
      <w:bookmarkStart w:id="1453" w:name="_Toc267251499"/>
      <w:bookmarkStart w:id="1454" w:name="_Toc267251498"/>
      <w:bookmarkStart w:id="1455" w:name="_Toc267251503"/>
      <w:bookmarkStart w:id="1456" w:name="_Toc267251491"/>
      <w:bookmarkStart w:id="1457" w:name="_Toc267251496"/>
      <w:bookmarkStart w:id="1458" w:name="_Toc267251497"/>
      <w:bookmarkStart w:id="1459" w:name="_Toc267251495"/>
      <w:bookmarkStart w:id="1460" w:name="_Toc267251492"/>
      <w:bookmarkStart w:id="1461" w:name="_Toc267251501"/>
      <w:bookmarkStart w:id="1462" w:name="_Toc267251502"/>
      <w:bookmarkStart w:id="1463" w:name="_Toc267251494"/>
      <w:bookmarkStart w:id="1464" w:name="_Toc267251493"/>
      <w:bookmarkStart w:id="1465" w:name="_Toc267251504"/>
      <w:bookmarkStart w:id="1466" w:name="_Toc267251506"/>
      <w:bookmarkStart w:id="1467" w:name="_Toc267251507"/>
      <w:bookmarkStart w:id="1468" w:name="_Toc267251508"/>
      <w:bookmarkStart w:id="1469" w:name="_Toc267251510"/>
      <w:bookmarkStart w:id="1470" w:name="_Toc267251511"/>
      <w:bookmarkStart w:id="1471" w:name="_Toc267251515"/>
      <w:bookmarkStart w:id="1472" w:name="_Toc267251509"/>
      <w:bookmarkStart w:id="1473" w:name="_Toc267251513"/>
      <w:bookmarkStart w:id="1474" w:name="_Toc267251514"/>
      <w:r>
        <w:rPr>
          <w:color w:val="auto"/>
          <w:highlight w:val="none"/>
        </w:rPr>
        <w:t xml:space="preserve">15. </w:t>
      </w:r>
      <w:r>
        <w:rPr>
          <w:rFonts w:hint="eastAsia" w:cs="黑体"/>
          <w:color w:val="auto"/>
          <w:highlight w:val="none"/>
        </w:rPr>
        <w:t>缺陷责任期与保修</w:t>
      </w:r>
      <w:bookmarkEnd w:id="1435"/>
      <w:bookmarkEnd w:id="1436"/>
      <w:bookmarkEnd w:id="1437"/>
      <w:bookmarkEnd w:id="1438"/>
      <w:bookmarkEnd w:id="1439"/>
      <w:bookmarkEnd w:id="1440"/>
      <w:bookmarkEnd w:id="1441"/>
      <w:bookmarkEnd w:id="1442"/>
      <w:bookmarkEnd w:id="1443"/>
      <w:bookmarkEnd w:id="1444"/>
    </w:p>
    <w:p w14:paraId="0BF5E2B2">
      <w:pPr>
        <w:pStyle w:val="4"/>
        <w:rPr>
          <w:color w:val="auto"/>
          <w:highlight w:val="none"/>
        </w:rPr>
      </w:pPr>
      <w:bookmarkStart w:id="1475" w:name="_Toc78449852"/>
      <w:bookmarkStart w:id="1476" w:name="_Toc27710"/>
      <w:bookmarkStart w:id="1477" w:name="_Toc373478410"/>
      <w:bookmarkStart w:id="1478" w:name="_Toc389065328"/>
      <w:bookmarkStart w:id="1479" w:name="_Toc1845278067"/>
      <w:bookmarkStart w:id="1480" w:name="_Toc3588"/>
      <w:bookmarkStart w:id="1481" w:name="_Toc1468458868"/>
      <w:bookmarkStart w:id="1482" w:name="_Toc407135266"/>
      <w:bookmarkStart w:id="1483" w:name="_Toc373227763"/>
      <w:r>
        <w:rPr>
          <w:color w:val="auto"/>
          <w:highlight w:val="none"/>
        </w:rPr>
        <w:t xml:space="preserve">15.2 </w:t>
      </w:r>
      <w:r>
        <w:rPr>
          <w:rFonts w:hint="eastAsia" w:hAnsi="宋体" w:cs="黑体"/>
          <w:color w:val="auto"/>
          <w:highlight w:val="none"/>
        </w:rPr>
        <w:t>缺陷责任期</w:t>
      </w:r>
      <w:bookmarkEnd w:id="1445"/>
      <w:bookmarkEnd w:id="1475"/>
      <w:bookmarkEnd w:id="1476"/>
      <w:bookmarkEnd w:id="1477"/>
      <w:bookmarkEnd w:id="1478"/>
      <w:bookmarkEnd w:id="1479"/>
      <w:bookmarkEnd w:id="1480"/>
      <w:bookmarkEnd w:id="1481"/>
      <w:bookmarkEnd w:id="1482"/>
      <w:bookmarkEnd w:id="1483"/>
    </w:p>
    <w:p w14:paraId="6C656780">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color w:val="auto"/>
          <w:highlight w:val="none"/>
          <w:u w:val="single"/>
        </w:rPr>
        <w:t xml:space="preserve">  </w:t>
      </w:r>
      <w:r>
        <w:rPr>
          <w:rFonts w:hint="eastAsia"/>
          <w:color w:val="auto"/>
          <w:highlight w:val="none"/>
          <w:u w:val="single"/>
          <w:lang w:val="en-US" w:eastAsia="zh-CN"/>
        </w:rPr>
        <w:t>12</w:t>
      </w:r>
      <w:r>
        <w:rPr>
          <w:rFonts w:hint="eastAsia"/>
          <w:color w:val="auto"/>
          <w:highlight w:val="none"/>
          <w:u w:val="single"/>
        </w:rPr>
        <w:t xml:space="preserve">个月 </w:t>
      </w:r>
      <w:r>
        <w:rPr>
          <w:color w:val="auto"/>
          <w:highlight w:val="none"/>
          <w:u w:val="single"/>
        </w:rPr>
        <w:t xml:space="preserve"> </w:t>
      </w:r>
      <w:r>
        <w:rPr>
          <w:rFonts w:hint="eastAsia" w:hAnsi="宋体" w:cs="宋体"/>
          <w:color w:val="auto"/>
          <w:highlight w:val="none"/>
        </w:rPr>
        <w:t>。</w:t>
      </w:r>
    </w:p>
    <w:p w14:paraId="46ABAA53">
      <w:pPr>
        <w:pStyle w:val="4"/>
        <w:rPr>
          <w:color w:val="auto"/>
          <w:highlight w:val="none"/>
        </w:rPr>
      </w:pPr>
      <w:bookmarkStart w:id="1484" w:name="_Toc389065329"/>
      <w:bookmarkStart w:id="1485" w:name="_Toc666080472"/>
      <w:bookmarkStart w:id="1486" w:name="_Toc373227764"/>
      <w:bookmarkStart w:id="1487" w:name="_Toc9989"/>
      <w:bookmarkStart w:id="1488" w:name="_Toc78449853"/>
      <w:bookmarkStart w:id="1489" w:name="_Toc407135267"/>
      <w:bookmarkStart w:id="1490" w:name="_Toc1004692311"/>
      <w:bookmarkStart w:id="1491" w:name="_Toc373478411"/>
      <w:bookmarkStart w:id="1492" w:name="_Toc30345"/>
      <w:r>
        <w:rPr>
          <w:color w:val="auto"/>
          <w:highlight w:val="none"/>
        </w:rPr>
        <w:t xml:space="preserve">15.3 </w:t>
      </w:r>
      <w:r>
        <w:rPr>
          <w:rFonts w:hint="eastAsia" w:hAnsi="宋体" w:cs="黑体"/>
          <w:color w:val="auto"/>
          <w:highlight w:val="none"/>
        </w:rPr>
        <w:t>质量保证金</w:t>
      </w:r>
      <w:bookmarkEnd w:id="1484"/>
      <w:bookmarkEnd w:id="1485"/>
      <w:bookmarkEnd w:id="1486"/>
      <w:bookmarkEnd w:id="1487"/>
      <w:bookmarkEnd w:id="1488"/>
      <w:bookmarkEnd w:id="1489"/>
      <w:bookmarkEnd w:id="1490"/>
      <w:bookmarkEnd w:id="1491"/>
      <w:bookmarkEnd w:id="1492"/>
    </w:p>
    <w:p w14:paraId="1417DE1F">
      <w:pPr>
        <w:spacing w:line="360" w:lineRule="auto"/>
        <w:ind w:firstLine="420" w:firstLineChars="200"/>
        <w:jc w:val="left"/>
        <w:rPr>
          <w:strike/>
          <w:dstrike w:val="0"/>
          <w:color w:val="auto"/>
          <w:kern w:val="0"/>
          <w:highlight w:val="none"/>
          <w:u w:val="single"/>
        </w:rPr>
      </w:pPr>
      <w:r>
        <w:rPr>
          <w:rFonts w:hint="eastAsia" w:hAnsi="宋体" w:cs="宋体"/>
          <w:color w:val="auto"/>
          <w:highlight w:val="none"/>
          <w:lang w:val="en-US" w:eastAsia="zh-CN"/>
        </w:rPr>
        <w:t>本项目不收取质量保证金。</w:t>
      </w:r>
    </w:p>
    <w:bookmarkEnd w:id="1446"/>
    <w:bookmarkEnd w:id="1447"/>
    <w:p w14:paraId="33D42C68">
      <w:pPr>
        <w:pStyle w:val="4"/>
        <w:rPr>
          <w:color w:val="auto"/>
          <w:highlight w:val="none"/>
        </w:rPr>
      </w:pPr>
      <w:bookmarkStart w:id="1493" w:name="_Toc407135268"/>
      <w:bookmarkStart w:id="1494" w:name="_Toc78449854"/>
      <w:bookmarkStart w:id="1495" w:name="_Toc196306762"/>
      <w:bookmarkStart w:id="1496" w:name="_Toc389065330"/>
      <w:bookmarkStart w:id="1497" w:name="_Toc373478412"/>
      <w:bookmarkStart w:id="1498" w:name="_Toc9472"/>
      <w:bookmarkStart w:id="1499" w:name="_Toc373227765"/>
      <w:bookmarkStart w:id="1500" w:name="_Toc1902722111"/>
      <w:bookmarkStart w:id="1501" w:name="_Toc24911"/>
      <w:r>
        <w:rPr>
          <w:color w:val="auto"/>
          <w:highlight w:val="none"/>
        </w:rPr>
        <w:t xml:space="preserve">15.4 </w:t>
      </w:r>
      <w:r>
        <w:rPr>
          <w:rFonts w:hint="eastAsia" w:hAnsi="宋体" w:cs="黑体"/>
          <w:color w:val="auto"/>
          <w:highlight w:val="none"/>
        </w:rPr>
        <w:t>保修</w:t>
      </w:r>
      <w:bookmarkEnd w:id="1493"/>
      <w:bookmarkEnd w:id="1494"/>
      <w:bookmarkEnd w:id="1495"/>
      <w:bookmarkEnd w:id="1496"/>
      <w:bookmarkEnd w:id="1497"/>
      <w:bookmarkEnd w:id="1498"/>
      <w:bookmarkEnd w:id="1499"/>
      <w:bookmarkEnd w:id="1500"/>
      <w:bookmarkEnd w:id="1501"/>
    </w:p>
    <w:bookmarkEnd w:id="1448"/>
    <w:p w14:paraId="66295071">
      <w:pPr>
        <w:spacing w:line="360" w:lineRule="auto"/>
        <w:ind w:firstLine="409" w:firstLineChars="195"/>
        <w:jc w:val="left"/>
        <w:outlineLvl w:val="2"/>
        <w:rPr>
          <w:color w:val="auto"/>
          <w:highlight w:val="none"/>
        </w:rPr>
      </w:pPr>
      <w:bookmarkStart w:id="1502" w:name="_Toc9765"/>
      <w:bookmarkStart w:id="1503" w:name="_Toc2263"/>
      <w:bookmarkStart w:id="1504" w:name="_Toc1416"/>
      <w:r>
        <w:rPr>
          <w:color w:val="auto"/>
          <w:highlight w:val="none"/>
        </w:rPr>
        <w:t xml:space="preserve">15.4.1 </w:t>
      </w:r>
      <w:r>
        <w:rPr>
          <w:rFonts w:hint="eastAsia" w:hAnsi="宋体" w:cs="宋体"/>
          <w:color w:val="auto"/>
          <w:highlight w:val="none"/>
        </w:rPr>
        <w:t>保修责任</w:t>
      </w:r>
      <w:bookmarkEnd w:id="1502"/>
      <w:bookmarkEnd w:id="1503"/>
      <w:bookmarkEnd w:id="1504"/>
    </w:p>
    <w:p w14:paraId="739792E5">
      <w:pPr>
        <w:spacing w:line="360" w:lineRule="auto"/>
        <w:ind w:firstLine="409" w:firstLineChars="195"/>
        <w:jc w:val="left"/>
        <w:rPr>
          <w:rFonts w:hAnsi="宋体"/>
          <w:color w:val="auto"/>
          <w:kern w:val="0"/>
          <w:highlight w:val="none"/>
        </w:rPr>
      </w:pPr>
      <w:r>
        <w:rPr>
          <w:rFonts w:hint="eastAsia" w:hAnsi="宋体" w:cs="宋体"/>
          <w:color w:val="auto"/>
          <w:highlight w:val="none"/>
        </w:rPr>
        <w:t>工程保修期为：</w:t>
      </w:r>
      <w:r>
        <w:rPr>
          <w:rFonts w:hint="eastAsia"/>
          <w:color w:val="auto"/>
          <w:kern w:val="0"/>
          <w:highlight w:val="none"/>
          <w:u w:val="single"/>
        </w:rPr>
        <w:t xml:space="preserve">见工程质量保修书 </w:t>
      </w:r>
      <w:r>
        <w:rPr>
          <w:rFonts w:hint="eastAsia" w:hAnsi="宋体" w:cs="宋体"/>
          <w:color w:val="auto"/>
          <w:kern w:val="0"/>
          <w:highlight w:val="none"/>
        </w:rPr>
        <w:t>。</w:t>
      </w:r>
    </w:p>
    <w:p w14:paraId="78FCE2E4">
      <w:pPr>
        <w:spacing w:line="360" w:lineRule="auto"/>
        <w:ind w:firstLine="409" w:firstLineChars="195"/>
        <w:jc w:val="left"/>
        <w:rPr>
          <w:color w:val="auto"/>
          <w:kern w:val="0"/>
          <w:highlight w:val="none"/>
          <w:u w:val="single"/>
        </w:rPr>
      </w:pPr>
      <w:r>
        <w:rPr>
          <w:rFonts w:hint="eastAsia" w:ascii="宋体" w:hAnsi="宋体" w:cs="宋体"/>
          <w:color w:val="auto"/>
          <w:highlight w:val="none"/>
        </w:rPr>
        <w:t>工程保修书具体内容见合同附件2。</w:t>
      </w:r>
    </w:p>
    <w:p w14:paraId="5BF3210A">
      <w:pPr>
        <w:spacing w:line="360" w:lineRule="auto"/>
        <w:ind w:firstLine="409" w:firstLineChars="195"/>
        <w:jc w:val="left"/>
        <w:rPr>
          <w:color w:val="auto"/>
          <w:highlight w:val="none"/>
        </w:rPr>
      </w:pPr>
      <w:r>
        <w:rPr>
          <w:color w:val="auto"/>
          <w:highlight w:val="none"/>
        </w:rPr>
        <w:t xml:space="preserve">15.4.3 </w:t>
      </w:r>
      <w:r>
        <w:rPr>
          <w:rFonts w:hint="eastAsia" w:hAnsi="宋体" w:cs="宋体"/>
          <w:color w:val="auto"/>
          <w:highlight w:val="none"/>
        </w:rPr>
        <w:t>修复通知</w:t>
      </w:r>
    </w:p>
    <w:p w14:paraId="3A0147CE">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rFonts w:hint="eastAsia"/>
          <w:color w:val="auto"/>
          <w:kern w:val="0"/>
          <w:highlight w:val="none"/>
          <w:u w:val="single"/>
        </w:rPr>
        <w:t xml:space="preserve"> 收到通知后 24 小时内 </w:t>
      </w:r>
      <w:r>
        <w:rPr>
          <w:rFonts w:hint="eastAsia" w:hAnsi="宋体" w:cs="宋体"/>
          <w:color w:val="auto"/>
          <w:kern w:val="0"/>
          <w:highlight w:val="none"/>
        </w:rPr>
        <w:t>。</w:t>
      </w:r>
    </w:p>
    <w:bookmarkEnd w:id="1449"/>
    <w:bookmarkEnd w:id="1450"/>
    <w:bookmarkEnd w:id="1451"/>
    <w:bookmarkEnd w:id="1452"/>
    <w:p w14:paraId="14D3AF19">
      <w:pPr>
        <w:pStyle w:val="3"/>
        <w:rPr>
          <w:color w:val="auto"/>
          <w:highlight w:val="none"/>
        </w:rPr>
      </w:pPr>
      <w:bookmarkStart w:id="1505" w:name="_Toc21696"/>
      <w:bookmarkStart w:id="1506" w:name="_Toc78449855"/>
      <w:bookmarkStart w:id="1507" w:name="_Toc351203648"/>
      <w:bookmarkStart w:id="1508" w:name="_Toc1360137061"/>
      <w:bookmarkStart w:id="1509" w:name="_Toc373478413"/>
      <w:bookmarkStart w:id="1510" w:name="_Toc373227766"/>
      <w:bookmarkStart w:id="1511" w:name="_Toc31289"/>
      <w:bookmarkStart w:id="1512" w:name="_Toc1725581915"/>
      <w:bookmarkStart w:id="1513" w:name="_Toc407135269"/>
      <w:bookmarkStart w:id="1514" w:name="_Toc389065331"/>
      <w:bookmarkStart w:id="1515" w:name="_Toc280868717"/>
      <w:bookmarkStart w:id="1516" w:name="_Toc280868718"/>
      <w:r>
        <w:rPr>
          <w:color w:val="auto"/>
          <w:highlight w:val="none"/>
        </w:rPr>
        <w:t xml:space="preserve">16. </w:t>
      </w:r>
      <w:r>
        <w:rPr>
          <w:rFonts w:hint="eastAsia" w:hAnsi="宋体" w:cs="黑体"/>
          <w:color w:val="auto"/>
          <w:highlight w:val="none"/>
        </w:rPr>
        <w:t>违约</w:t>
      </w:r>
      <w:bookmarkEnd w:id="1505"/>
      <w:bookmarkEnd w:id="1506"/>
      <w:bookmarkEnd w:id="1507"/>
      <w:bookmarkEnd w:id="1508"/>
      <w:bookmarkEnd w:id="1509"/>
      <w:bookmarkEnd w:id="1510"/>
      <w:bookmarkEnd w:id="1511"/>
      <w:bookmarkEnd w:id="1512"/>
      <w:bookmarkEnd w:id="1513"/>
      <w:bookmarkEnd w:id="1514"/>
    </w:p>
    <w:p w14:paraId="3B3363CC">
      <w:pPr>
        <w:pStyle w:val="4"/>
        <w:rPr>
          <w:color w:val="auto"/>
          <w:highlight w:val="none"/>
        </w:rPr>
      </w:pPr>
      <w:bookmarkStart w:id="1517" w:name="_Toc1535389315"/>
      <w:bookmarkStart w:id="1518" w:name="_Toc1973395665"/>
      <w:bookmarkStart w:id="1519" w:name="_Toc373478414"/>
      <w:bookmarkStart w:id="1520" w:name="_Toc407135270"/>
      <w:bookmarkStart w:id="1521" w:name="_Toc8778"/>
      <w:bookmarkStart w:id="1522" w:name="_Toc7675"/>
      <w:bookmarkStart w:id="1523" w:name="_Toc78449856"/>
      <w:bookmarkStart w:id="1524" w:name="_Toc373227767"/>
      <w:bookmarkStart w:id="1525" w:name="_Toc389065332"/>
      <w:r>
        <w:rPr>
          <w:color w:val="auto"/>
          <w:highlight w:val="none"/>
        </w:rPr>
        <w:t xml:space="preserve">16.1 </w:t>
      </w:r>
      <w:r>
        <w:rPr>
          <w:rFonts w:hint="eastAsia" w:hAnsi="宋体" w:cs="黑体"/>
          <w:color w:val="auto"/>
          <w:highlight w:val="none"/>
        </w:rPr>
        <w:t>发包人违约</w:t>
      </w:r>
      <w:bookmarkEnd w:id="1517"/>
      <w:bookmarkEnd w:id="1518"/>
      <w:bookmarkEnd w:id="1519"/>
      <w:bookmarkEnd w:id="1520"/>
      <w:bookmarkEnd w:id="1521"/>
      <w:bookmarkEnd w:id="1522"/>
      <w:bookmarkEnd w:id="1523"/>
      <w:bookmarkEnd w:id="1524"/>
      <w:bookmarkEnd w:id="1525"/>
    </w:p>
    <w:p w14:paraId="6F12436F">
      <w:pPr>
        <w:spacing w:line="360" w:lineRule="auto"/>
        <w:ind w:firstLine="420" w:firstLineChars="200"/>
        <w:jc w:val="left"/>
        <w:rPr>
          <w:color w:val="auto"/>
          <w:highlight w:val="none"/>
        </w:rPr>
      </w:pPr>
      <w:r>
        <w:rPr>
          <w:color w:val="auto"/>
          <w:highlight w:val="none"/>
        </w:rPr>
        <w:t>16.1.1</w:t>
      </w:r>
      <w:r>
        <w:rPr>
          <w:rFonts w:hint="eastAsia" w:hAnsi="宋体" w:cs="宋体"/>
          <w:color w:val="auto"/>
          <w:highlight w:val="none"/>
        </w:rPr>
        <w:t>发包人违约的情形</w:t>
      </w:r>
    </w:p>
    <w:p w14:paraId="14799446">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rFonts w:hint="eastAsia"/>
          <w:color w:val="auto"/>
          <w:kern w:val="0"/>
          <w:highlight w:val="none"/>
          <w:u w:val="single"/>
        </w:rPr>
        <w:t xml:space="preserve">    无   </w:t>
      </w:r>
      <w:r>
        <w:rPr>
          <w:rFonts w:hint="eastAsia" w:hAnsi="宋体" w:cs="宋体"/>
          <w:color w:val="auto"/>
          <w:kern w:val="0"/>
          <w:highlight w:val="none"/>
        </w:rPr>
        <w:t>。</w:t>
      </w:r>
    </w:p>
    <w:p w14:paraId="30606D43">
      <w:pPr>
        <w:spacing w:line="360" w:lineRule="auto"/>
        <w:ind w:firstLine="420" w:firstLineChars="200"/>
        <w:jc w:val="left"/>
        <w:outlineLvl w:val="2"/>
        <w:rPr>
          <w:color w:val="auto"/>
          <w:kern w:val="0"/>
          <w:highlight w:val="none"/>
        </w:rPr>
      </w:pPr>
      <w:bookmarkStart w:id="1526" w:name="_Toc13698"/>
      <w:bookmarkStart w:id="1527" w:name="_Toc31627"/>
      <w:bookmarkStart w:id="1528" w:name="_Toc7977"/>
      <w:r>
        <w:rPr>
          <w:color w:val="auto"/>
          <w:kern w:val="0"/>
          <w:highlight w:val="none"/>
        </w:rPr>
        <w:t xml:space="preserve">16.1.2 </w:t>
      </w:r>
      <w:r>
        <w:rPr>
          <w:rFonts w:hint="eastAsia" w:hAnsi="宋体" w:cs="宋体"/>
          <w:color w:val="auto"/>
          <w:kern w:val="0"/>
          <w:highlight w:val="none"/>
        </w:rPr>
        <w:t>发包人违约的责任</w:t>
      </w:r>
      <w:bookmarkEnd w:id="1526"/>
      <w:bookmarkEnd w:id="1527"/>
      <w:bookmarkEnd w:id="1528"/>
    </w:p>
    <w:p w14:paraId="3D48E75E">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14:paraId="7830F00C">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rFonts w:ascii="宋体" w:hAnsi="宋体" w:eastAsia="宋体" w:cs="宋体"/>
          <w:color w:val="auto"/>
          <w:spacing w:val="0"/>
          <w:highlight w:val="none"/>
          <w:u w:val="single"/>
        </w:rPr>
        <w:t xml:space="preserve"> 顺延工期 </w:t>
      </w:r>
      <w:r>
        <w:rPr>
          <w:rFonts w:hint="eastAsia" w:hAnsi="宋体" w:cs="宋体"/>
          <w:color w:val="auto"/>
          <w:kern w:val="0"/>
          <w:highlight w:val="none"/>
        </w:rPr>
        <w:t>。</w:t>
      </w:r>
    </w:p>
    <w:p w14:paraId="5574913F">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ascii="宋体" w:hAnsi="宋体" w:eastAsia="宋体" w:cs="宋体"/>
          <w:color w:val="auto"/>
          <w:spacing w:val="0"/>
          <w:highlight w:val="none"/>
          <w:u w:val="single"/>
        </w:rPr>
        <w:t>承包人与发包人签订延期付款协议，延期付款协议须经承包人认可</w:t>
      </w:r>
      <w:r>
        <w:rPr>
          <w:color w:val="auto"/>
          <w:kern w:val="0"/>
          <w:highlight w:val="none"/>
          <w:u w:val="single"/>
        </w:rPr>
        <w:t xml:space="preserve"> </w:t>
      </w:r>
      <w:r>
        <w:rPr>
          <w:rFonts w:hint="eastAsia" w:hAnsi="宋体" w:cs="宋体"/>
          <w:color w:val="auto"/>
          <w:kern w:val="0"/>
          <w:highlight w:val="none"/>
        </w:rPr>
        <w:t>。</w:t>
      </w:r>
    </w:p>
    <w:p w14:paraId="64E116ED">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ascii="宋体" w:hAnsi="宋体" w:eastAsia="宋体" w:cs="宋体"/>
          <w:color w:val="auto"/>
          <w:highlight w:val="none"/>
          <w:u w:val="single"/>
        </w:rPr>
        <w:t>双方另行协商</w:t>
      </w:r>
      <w:r>
        <w:rPr>
          <w:color w:val="auto"/>
          <w:kern w:val="0"/>
          <w:highlight w:val="none"/>
          <w:u w:val="single"/>
        </w:rPr>
        <w:t xml:space="preserve"> </w:t>
      </w:r>
      <w:r>
        <w:rPr>
          <w:rFonts w:hint="eastAsia" w:hAnsi="宋体" w:cs="宋体"/>
          <w:color w:val="auto"/>
          <w:kern w:val="0"/>
          <w:highlight w:val="none"/>
        </w:rPr>
        <w:t>。</w:t>
      </w:r>
    </w:p>
    <w:p w14:paraId="5297DA0E">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6ADA7484">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7ADA93D2">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24B0E3CD">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rPr>
        <w:t>按本合同《通用合同条款》的相关规定执行</w:t>
      </w:r>
      <w:r>
        <w:rPr>
          <w:color w:val="auto"/>
          <w:kern w:val="0"/>
          <w:highlight w:val="none"/>
          <w:u w:val="single"/>
        </w:rPr>
        <w:t xml:space="preserve"> </w:t>
      </w:r>
      <w:r>
        <w:rPr>
          <w:rFonts w:hint="eastAsia" w:hAnsi="宋体" w:cs="宋体"/>
          <w:color w:val="auto"/>
          <w:kern w:val="0"/>
          <w:highlight w:val="none"/>
        </w:rPr>
        <w:t>。</w:t>
      </w:r>
    </w:p>
    <w:p w14:paraId="2E14D330">
      <w:pPr>
        <w:spacing w:line="360" w:lineRule="auto"/>
        <w:ind w:firstLine="420" w:firstLineChars="200"/>
        <w:jc w:val="left"/>
        <w:rPr>
          <w:color w:val="auto"/>
          <w:highlight w:val="none"/>
        </w:rPr>
      </w:pPr>
      <w:r>
        <w:rPr>
          <w:color w:val="auto"/>
          <w:highlight w:val="none"/>
        </w:rPr>
        <w:t xml:space="preserve">16.1.3 </w:t>
      </w:r>
      <w:r>
        <w:rPr>
          <w:rFonts w:hint="eastAsia" w:hAnsi="宋体" w:cs="宋体"/>
          <w:color w:val="auto"/>
          <w:highlight w:val="none"/>
        </w:rPr>
        <w:t>因发包人违约解除合同</w:t>
      </w:r>
    </w:p>
    <w:p w14:paraId="74BC1E01">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28</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14:paraId="66647438">
      <w:pPr>
        <w:pStyle w:val="4"/>
        <w:rPr>
          <w:color w:val="auto"/>
          <w:highlight w:val="none"/>
        </w:rPr>
      </w:pPr>
      <w:bookmarkStart w:id="1529" w:name="_Toc373227768"/>
      <w:bookmarkStart w:id="1530" w:name="_Toc16495"/>
      <w:bookmarkStart w:id="1531" w:name="_Toc373478415"/>
      <w:bookmarkStart w:id="1532" w:name="_Toc90"/>
      <w:bookmarkStart w:id="1533" w:name="_Toc247586342"/>
      <w:bookmarkStart w:id="1534" w:name="_Toc78449857"/>
      <w:bookmarkStart w:id="1535" w:name="_Toc389065333"/>
      <w:bookmarkStart w:id="1536" w:name="_Toc407135271"/>
      <w:bookmarkStart w:id="1537" w:name="_Toc61078193"/>
      <w:r>
        <w:rPr>
          <w:color w:val="auto"/>
          <w:highlight w:val="none"/>
        </w:rPr>
        <w:t xml:space="preserve">16.2 </w:t>
      </w:r>
      <w:r>
        <w:rPr>
          <w:rFonts w:hint="eastAsia" w:hAnsi="宋体" w:cs="黑体"/>
          <w:color w:val="auto"/>
          <w:highlight w:val="none"/>
        </w:rPr>
        <w:t>承包人违约</w:t>
      </w:r>
      <w:bookmarkEnd w:id="1529"/>
      <w:bookmarkEnd w:id="1530"/>
      <w:bookmarkEnd w:id="1531"/>
      <w:bookmarkEnd w:id="1532"/>
      <w:bookmarkEnd w:id="1533"/>
      <w:bookmarkEnd w:id="1534"/>
      <w:bookmarkEnd w:id="1535"/>
      <w:bookmarkEnd w:id="1536"/>
      <w:bookmarkEnd w:id="1537"/>
    </w:p>
    <w:p w14:paraId="7AEEC5BE">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14:paraId="71B788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bookmarkStart w:id="1538" w:name="_Toc32170"/>
      <w:bookmarkStart w:id="1539" w:name="_Toc28568"/>
      <w:bookmarkStart w:id="1540" w:name="_Toc19103"/>
      <w:r>
        <w:rPr>
          <w:rFonts w:hint="eastAsia"/>
          <w:color w:val="auto"/>
        </w:rPr>
        <w:t>承包人除本合同通用条款 16.2.1 约定的承包人违约的情形外违约的其他情形：</w:t>
      </w:r>
      <w:bookmarkEnd w:id="1538"/>
      <w:bookmarkEnd w:id="1539"/>
      <w:bookmarkEnd w:id="1540"/>
    </w:p>
    <w:p w14:paraId="7C6F33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ab/>
      </w:r>
      <w:bookmarkStart w:id="1541" w:name="_Toc29530"/>
      <w:bookmarkStart w:id="1542" w:name="_Toc25821"/>
      <w:bookmarkStart w:id="1543" w:name="_Toc27185"/>
      <w:r>
        <w:rPr>
          <w:rFonts w:hint="eastAsia"/>
          <w:color w:val="auto"/>
        </w:rPr>
        <w:t>(1) 承包人在保修期内拒绝按规定进行修复，或经监理人或发包人检验认为修复质量不合格而承包人拒绝再进行修补的，发包人将扣除承包人全部质量保修金；</w:t>
      </w:r>
      <w:bookmarkEnd w:id="1541"/>
      <w:bookmarkEnd w:id="1542"/>
      <w:bookmarkEnd w:id="1543"/>
      <w:r>
        <w:rPr>
          <w:rFonts w:hint="eastAsia"/>
          <w:color w:val="auto"/>
        </w:rPr>
        <w:t xml:space="preserve">  </w:t>
      </w:r>
    </w:p>
    <w:p w14:paraId="790BBE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ab/>
      </w:r>
      <w:bookmarkStart w:id="1544" w:name="_Toc2497"/>
      <w:bookmarkStart w:id="1545" w:name="_Toc21669"/>
      <w:bookmarkStart w:id="1546" w:name="_Toc8234"/>
      <w:r>
        <w:rPr>
          <w:rFonts w:hint="eastAsia"/>
          <w:color w:val="auto"/>
        </w:rPr>
        <w:t>(2) 承包人违约有以下情况之一者，发包人有权采取合同规定的以下措施处理，并视情节轻重予以罚款：</w:t>
      </w:r>
      <w:bookmarkEnd w:id="1544"/>
      <w:bookmarkEnd w:id="1545"/>
      <w:bookmarkEnd w:id="1546"/>
      <w:r>
        <w:rPr>
          <w:rFonts w:hint="eastAsia"/>
          <w:color w:val="auto"/>
        </w:rPr>
        <w:t xml:space="preserve">  </w:t>
      </w:r>
    </w:p>
    <w:p w14:paraId="34F7F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bookmarkStart w:id="1547" w:name="_Toc20673"/>
      <w:bookmarkStart w:id="1548" w:name="_Toc9024"/>
      <w:bookmarkStart w:id="1549" w:name="_Toc9769"/>
      <w:r>
        <w:rPr>
          <w:rFonts w:hint="eastAsia"/>
          <w:color w:val="auto"/>
        </w:rPr>
        <w:t>a、未经监理工程师审查批准，施工期内自行调走主要施工机械，经发现不及时调回的，视为承包人违约，发包人有权收取违约金，金额为履约保证金的10％~50％(视情节严重而定)。</w:t>
      </w:r>
      <w:bookmarkEnd w:id="1547"/>
      <w:bookmarkEnd w:id="1548"/>
      <w:bookmarkEnd w:id="1549"/>
    </w:p>
    <w:p w14:paraId="58EA0F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bookmarkStart w:id="1550" w:name="_Toc4398"/>
      <w:bookmarkStart w:id="1551" w:name="_Toc9258"/>
      <w:bookmarkStart w:id="1552" w:name="_Toc14311"/>
      <w:r>
        <w:rPr>
          <w:rFonts w:hint="eastAsia"/>
          <w:color w:val="auto"/>
        </w:rPr>
        <w:t>b、所有违约金金额均在承包人的履约保证金及计量支付款内扣除。监理工程师预先下发含有罚款意向的指令，如承包人不及时采取措施纠正，则在指令下达后15天内下发罚款通知书</w:t>
      </w:r>
      <w:r>
        <w:rPr>
          <w:rFonts w:hint="eastAsia"/>
          <w:color w:val="auto"/>
        </w:rPr>
        <w:tab/>
      </w:r>
      <w:r>
        <w:rPr>
          <w:rFonts w:hint="eastAsia"/>
          <w:color w:val="auto"/>
        </w:rPr>
        <w:t>(不再陈述罚款理由)，承包人履约保证金被罚款后由发包人从最后一次计量支付时扣相应金额补足履约保证金。</w:t>
      </w:r>
      <w:bookmarkEnd w:id="1550"/>
      <w:bookmarkEnd w:id="1551"/>
      <w:bookmarkEnd w:id="1552"/>
    </w:p>
    <w:p w14:paraId="0164DF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bookmarkStart w:id="1553" w:name="_Toc1635"/>
      <w:bookmarkStart w:id="1554" w:name="_Toc26258"/>
      <w:r>
        <w:rPr>
          <w:rFonts w:hint="eastAsia"/>
          <w:color w:val="auto"/>
        </w:rPr>
        <w:t>C、承包人在合同期内完成合同规定的全部工程且质量合格,可于工程竣工验收后15天内申请返还全部或部分罚款，返还金额由监理工程师审核，发包人批准，罚款金额返还时不包括银行利息。</w:t>
      </w:r>
      <w:bookmarkEnd w:id="1553"/>
      <w:bookmarkEnd w:id="1554"/>
    </w:p>
    <w:p w14:paraId="29655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bookmarkStart w:id="1555" w:name="_Toc8970"/>
      <w:bookmarkStart w:id="1556" w:name="_Toc17289"/>
      <w:bookmarkStart w:id="1557" w:name="_Toc793"/>
      <w:r>
        <w:rPr>
          <w:color w:val="auto"/>
        </w:rPr>
        <w:t>16.2.2</w:t>
      </w:r>
      <w:r>
        <w:rPr>
          <w:rFonts w:hint="eastAsia"/>
          <w:color w:val="auto"/>
        </w:rPr>
        <w:t>承包人违约的责任</w:t>
      </w:r>
      <w:bookmarkEnd w:id="1555"/>
      <w:bookmarkEnd w:id="1556"/>
      <w:bookmarkEnd w:id="1557"/>
    </w:p>
    <w:p w14:paraId="5C95AE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承包人违约责任的承担方式和计算方法：</w:t>
      </w:r>
    </w:p>
    <w:p w14:paraId="13EB73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w:t>
      </w:r>
      <w:r>
        <w:rPr>
          <w:color w:val="auto"/>
        </w:rPr>
        <w:t>1</w:t>
      </w:r>
      <w:r>
        <w:rPr>
          <w:rFonts w:hint="eastAsia"/>
          <w:color w:val="auto"/>
        </w:rPr>
        <w:t>）承包人有本合同通用条款第</w:t>
      </w:r>
      <w:r>
        <w:rPr>
          <w:color w:val="auto"/>
        </w:rPr>
        <w:t>16.2.1</w:t>
      </w:r>
      <w:r>
        <w:rPr>
          <w:rFonts w:hint="eastAsia"/>
          <w:color w:val="auto"/>
        </w:rPr>
        <w:t>（</w:t>
      </w:r>
      <w:r>
        <w:rPr>
          <w:color w:val="auto"/>
        </w:rPr>
        <w:t>2</w:t>
      </w:r>
      <w:r>
        <w:rPr>
          <w:rFonts w:hint="eastAsia"/>
          <w:color w:val="auto"/>
        </w:rPr>
        <w:t>）、（</w:t>
      </w:r>
      <w:r>
        <w:rPr>
          <w:color w:val="auto"/>
        </w:rPr>
        <w:t>3</w:t>
      </w:r>
      <w:r>
        <w:rPr>
          <w:rFonts w:hint="eastAsia"/>
          <w:color w:val="auto"/>
        </w:rPr>
        <w:t>）条内容情形的，承包人无条件返工处理，修复至工程质量要求并承担相关费用，并在发包人规定的时间内完成返工，否则发包人有权扣罚该分项工程</w:t>
      </w:r>
      <w:r>
        <w:rPr>
          <w:color w:val="auto"/>
        </w:rPr>
        <w:t>10%</w:t>
      </w:r>
      <w:r>
        <w:rPr>
          <w:rFonts w:hint="eastAsia"/>
          <w:color w:val="auto"/>
        </w:rPr>
        <w:t>的工程款作为处罚。</w:t>
      </w:r>
    </w:p>
    <w:p w14:paraId="32A14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w:t>
      </w:r>
      <w:r>
        <w:rPr>
          <w:color w:val="auto"/>
        </w:rPr>
        <w:t>2</w:t>
      </w:r>
      <w:r>
        <w:rPr>
          <w:rFonts w:hint="eastAsia"/>
          <w:color w:val="auto"/>
        </w:rPr>
        <w:t>）承包人有本合同通用条款第</w:t>
      </w:r>
      <w:r>
        <w:rPr>
          <w:color w:val="auto"/>
        </w:rPr>
        <w:t>16.2.1</w:t>
      </w:r>
      <w:r>
        <w:rPr>
          <w:rFonts w:hint="eastAsia"/>
          <w:color w:val="auto"/>
        </w:rPr>
        <w:t>（</w:t>
      </w:r>
      <w:r>
        <w:rPr>
          <w:color w:val="auto"/>
        </w:rPr>
        <w:t>6</w:t>
      </w:r>
      <w:r>
        <w:rPr>
          <w:rFonts w:hint="eastAsia"/>
          <w:color w:val="auto"/>
        </w:rPr>
        <w:t>）条情形的，或经监理人检验认为修复质量不合格而承包人拒绝再进行修补的，发包人将扣除承包人全部质量保证金。</w:t>
      </w:r>
    </w:p>
    <w:p w14:paraId="456BE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w:t>
      </w:r>
      <w:r>
        <w:rPr>
          <w:color w:val="auto"/>
        </w:rPr>
        <w:t>3</w:t>
      </w:r>
      <w:r>
        <w:rPr>
          <w:rFonts w:hint="eastAsia"/>
          <w:color w:val="auto"/>
        </w:rPr>
        <w:t>）承包人有本专用合同条款</w:t>
      </w:r>
      <w:r>
        <w:rPr>
          <w:color w:val="auto"/>
        </w:rPr>
        <w:t>3.2</w:t>
      </w:r>
      <w:r>
        <w:rPr>
          <w:rFonts w:hint="eastAsia"/>
          <w:color w:val="auto"/>
        </w:rPr>
        <w:t>、</w:t>
      </w:r>
      <w:r>
        <w:rPr>
          <w:color w:val="auto"/>
        </w:rPr>
        <w:t>3.3</w:t>
      </w:r>
      <w:r>
        <w:rPr>
          <w:rFonts w:hint="eastAsia"/>
          <w:color w:val="auto"/>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27A082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color w:val="auto"/>
        </w:rPr>
        <w:t xml:space="preserve">16.2.3 </w:t>
      </w:r>
      <w:r>
        <w:rPr>
          <w:rFonts w:hint="eastAsia"/>
          <w:color w:val="auto"/>
        </w:rPr>
        <w:t>因承包人违约解除合同</w:t>
      </w:r>
    </w:p>
    <w:p w14:paraId="250B70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关于承包人违约解除合同的特别约定：承包人有违反以下情况之一的，发包人有权解除合同，并没收其全部履约保证金。</w:t>
      </w:r>
    </w:p>
    <w:p w14:paraId="591167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1</w:t>
      </w:r>
      <w:r>
        <w:rPr>
          <w:rFonts w:hint="eastAsia"/>
          <w:color w:val="auto"/>
          <w:lang w:eastAsia="zh-CN"/>
        </w:rPr>
        <w:t>）</w:t>
      </w:r>
      <w:r>
        <w:rPr>
          <w:rFonts w:hint="eastAsia"/>
          <w:color w:val="auto"/>
        </w:rPr>
        <w:t>承包人无正当理由不按开工通知的要求及时进场组织施工和不按签订协议书时商定的进度计划有效地开展施工准备，造成工期延误的；</w:t>
      </w:r>
    </w:p>
    <w:p w14:paraId="421BB8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2</w:t>
      </w:r>
      <w:r>
        <w:rPr>
          <w:rFonts w:hint="eastAsia"/>
          <w:color w:val="auto"/>
          <w:lang w:eastAsia="zh-CN"/>
        </w:rPr>
        <w:t>）</w:t>
      </w:r>
      <w:r>
        <w:rPr>
          <w:rFonts w:hint="eastAsia"/>
          <w:color w:val="auto"/>
        </w:rPr>
        <w:t>承包人违反本合同通用条款第</w:t>
      </w:r>
      <w:r>
        <w:rPr>
          <w:color w:val="auto"/>
        </w:rPr>
        <w:t>3.5</w:t>
      </w:r>
      <w:r>
        <w:rPr>
          <w:rFonts w:hint="eastAsia"/>
          <w:color w:val="auto"/>
        </w:rPr>
        <w:t>条规定私自将合同或合同的任何部分或任何权利转让给其他人，或私自将工程或工程的一部分分包出去的；</w:t>
      </w:r>
    </w:p>
    <w:p w14:paraId="1B3CE9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3</w:t>
      </w:r>
      <w:r>
        <w:rPr>
          <w:rFonts w:hint="eastAsia"/>
          <w:color w:val="auto"/>
          <w:lang w:eastAsia="zh-CN"/>
        </w:rPr>
        <w:t>）</w:t>
      </w:r>
      <w:r>
        <w:rPr>
          <w:rFonts w:hint="eastAsia"/>
          <w:color w:val="auto"/>
        </w:rPr>
        <w:t>未经监理人批准，承包人私自将已按投标文件承诺进入工地的工程设备、施工设备、临时工程或材料撤离工地的；</w:t>
      </w:r>
    </w:p>
    <w:p w14:paraId="5D5ADA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4</w:t>
      </w:r>
      <w:r>
        <w:rPr>
          <w:rFonts w:hint="eastAsia"/>
          <w:color w:val="auto"/>
          <w:lang w:eastAsia="zh-CN"/>
        </w:rPr>
        <w:t>）</w:t>
      </w:r>
      <w:r>
        <w:rPr>
          <w:rFonts w:hint="eastAsia"/>
          <w:color w:val="auto"/>
        </w:rPr>
        <w:t>由于承包人原因拒绝按合同进度计划及时完成合同规定的工程，而又未采取有效措施赶上进度，造成工期严重延误的；</w:t>
      </w:r>
    </w:p>
    <w:p w14:paraId="4D6500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5</w:t>
      </w:r>
      <w:r>
        <w:rPr>
          <w:rFonts w:hint="eastAsia"/>
          <w:color w:val="auto"/>
          <w:lang w:eastAsia="zh-CN"/>
        </w:rPr>
        <w:t>）</w:t>
      </w:r>
      <w:r>
        <w:rPr>
          <w:rFonts w:hint="eastAsia"/>
          <w:color w:val="auto"/>
        </w:rPr>
        <w:t>承包人否认合同有效或拒绝履行合同规定的承包人义务，或由于法律、财务等原因导致承包人无法继续履行或实质上已停止履行合同的义务的；</w:t>
      </w:r>
    </w:p>
    <w:p w14:paraId="010C1E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6</w:t>
      </w:r>
      <w:r>
        <w:rPr>
          <w:rFonts w:hint="eastAsia"/>
          <w:color w:val="auto"/>
          <w:lang w:eastAsia="zh-CN"/>
        </w:rPr>
        <w:t>）</w:t>
      </w:r>
      <w:r>
        <w:rPr>
          <w:rFonts w:hint="eastAsia"/>
          <w:color w:val="auto"/>
        </w:rPr>
        <w:t>合同签订且具备法定开工条件后之日起十五日内，承包人无法按合同规定及投标文件的承诺进场经监理工程师认可的该</w:t>
      </w:r>
      <w:r>
        <w:rPr>
          <w:color w:val="auto"/>
        </w:rPr>
        <w:t>施工</w:t>
      </w:r>
      <w:r>
        <w:rPr>
          <w:rFonts w:hint="eastAsia"/>
          <w:color w:val="auto"/>
        </w:rPr>
        <w:t>阶段</w:t>
      </w:r>
      <w:r>
        <w:rPr>
          <w:color w:val="auto"/>
        </w:rPr>
        <w:t>应有的</w:t>
      </w:r>
      <w:r>
        <w:rPr>
          <w:rFonts w:hint="eastAsia"/>
          <w:color w:val="auto"/>
        </w:rPr>
        <w:t>全部人员和机械的。</w:t>
      </w:r>
    </w:p>
    <w:p w14:paraId="37020F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发包人继续使用承包人在施工现场的材料、设备、临时工程、承包人文件和由承包人或以其名义编制的其他文件的费用承担方式：</w:t>
      </w:r>
      <w:r>
        <w:rPr>
          <w:rFonts w:hint="eastAsia"/>
          <w:color w:val="auto"/>
          <w:lang w:val="en-US" w:eastAsia="zh-CN"/>
        </w:rPr>
        <w:t xml:space="preserve"> </w:t>
      </w:r>
      <w:r>
        <w:rPr>
          <w:rFonts w:hint="eastAsia"/>
          <w:color w:val="auto"/>
        </w:rPr>
        <w:t>承包人承担 。</w:t>
      </w:r>
    </w:p>
    <w:p w14:paraId="22EAFA48">
      <w:pPr>
        <w:pStyle w:val="3"/>
        <w:rPr>
          <w:color w:val="auto"/>
          <w:highlight w:val="none"/>
        </w:rPr>
      </w:pPr>
      <w:bookmarkStart w:id="1558" w:name="_Toc351203649"/>
      <w:bookmarkStart w:id="1559" w:name="_Toc373227769"/>
      <w:bookmarkStart w:id="1560" w:name="_Toc78449858"/>
      <w:bookmarkStart w:id="1561" w:name="_Toc389065334"/>
      <w:bookmarkStart w:id="1562" w:name="_Toc1753556740"/>
      <w:bookmarkStart w:id="1563" w:name="_Toc373478416"/>
      <w:bookmarkStart w:id="1564" w:name="_Toc1117922953"/>
      <w:bookmarkStart w:id="1565" w:name="_Toc407135272"/>
      <w:bookmarkStart w:id="1566" w:name="_Toc14502"/>
      <w:bookmarkStart w:id="1567" w:name="_Toc21755"/>
      <w:r>
        <w:rPr>
          <w:color w:val="auto"/>
          <w:highlight w:val="none"/>
        </w:rPr>
        <w:t xml:space="preserve">17. </w:t>
      </w:r>
      <w:r>
        <w:rPr>
          <w:rFonts w:hint="eastAsia" w:hAnsi="宋体" w:cs="黑体"/>
          <w:color w:val="auto"/>
          <w:highlight w:val="none"/>
        </w:rPr>
        <w:t>不可抗力</w:t>
      </w:r>
      <w:bookmarkEnd w:id="1558"/>
      <w:bookmarkEnd w:id="1559"/>
      <w:bookmarkEnd w:id="1560"/>
      <w:bookmarkEnd w:id="1561"/>
      <w:bookmarkEnd w:id="1562"/>
      <w:bookmarkEnd w:id="1563"/>
      <w:bookmarkEnd w:id="1564"/>
      <w:bookmarkEnd w:id="1565"/>
      <w:bookmarkEnd w:id="1566"/>
      <w:bookmarkEnd w:id="1567"/>
      <w:r>
        <w:rPr>
          <w:color w:val="auto"/>
          <w:highlight w:val="none"/>
        </w:rPr>
        <w:t xml:space="preserve"> </w:t>
      </w:r>
      <w:bookmarkEnd w:id="1515"/>
    </w:p>
    <w:p w14:paraId="452060AA">
      <w:pPr>
        <w:pStyle w:val="4"/>
        <w:rPr>
          <w:color w:val="auto"/>
          <w:highlight w:val="none"/>
        </w:rPr>
      </w:pPr>
      <w:bookmarkStart w:id="1568" w:name="_Toc29164"/>
      <w:bookmarkStart w:id="1569" w:name="_Toc429574049"/>
      <w:bookmarkStart w:id="1570" w:name="_Toc373478417"/>
      <w:bookmarkStart w:id="1571" w:name="_Toc78449859"/>
      <w:bookmarkStart w:id="1572" w:name="_Toc389065335"/>
      <w:bookmarkStart w:id="1573" w:name="_Toc10339"/>
      <w:bookmarkStart w:id="1574" w:name="_Toc373227770"/>
      <w:bookmarkStart w:id="1575" w:name="_Toc666312941"/>
      <w:bookmarkStart w:id="1576" w:name="_Toc407135273"/>
      <w:r>
        <w:rPr>
          <w:color w:val="auto"/>
          <w:highlight w:val="none"/>
        </w:rPr>
        <w:t xml:space="preserve">17.1 </w:t>
      </w:r>
      <w:r>
        <w:rPr>
          <w:rFonts w:hint="eastAsia" w:cs="黑体"/>
          <w:color w:val="auto"/>
          <w:highlight w:val="none"/>
        </w:rPr>
        <w:t>不可抗力的确认</w:t>
      </w:r>
      <w:bookmarkEnd w:id="1568"/>
      <w:bookmarkEnd w:id="1569"/>
      <w:bookmarkEnd w:id="1570"/>
      <w:bookmarkEnd w:id="1571"/>
      <w:bookmarkEnd w:id="1572"/>
      <w:bookmarkEnd w:id="1573"/>
      <w:bookmarkEnd w:id="1574"/>
      <w:bookmarkEnd w:id="1575"/>
      <w:bookmarkEnd w:id="1576"/>
    </w:p>
    <w:p w14:paraId="2603611A">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color w:val="auto"/>
          <w:kern w:val="0"/>
          <w:highlight w:val="none"/>
          <w:u w:val="single"/>
        </w:rPr>
        <w:t xml:space="preserve"> </w:t>
      </w:r>
      <w:r>
        <w:rPr>
          <w:rFonts w:hint="eastAsia"/>
          <w:color w:val="auto"/>
          <w:kern w:val="0"/>
          <w:highlight w:val="none"/>
          <w:u w:val="single"/>
        </w:rPr>
        <w:t>(1)不可抗力的自然灾害认定标准，以政府有关部门的规定为准且必须得到相关权威部门的书面认定方可视为有效；(2)因政府或相关主管部门要求导致项目中断施工</w:t>
      </w:r>
      <w:r>
        <w:rPr>
          <w:color w:val="auto"/>
          <w:kern w:val="0"/>
          <w:highlight w:val="none"/>
          <w:u w:val="single"/>
        </w:rPr>
        <w:t xml:space="preserve"> </w:t>
      </w:r>
      <w:r>
        <w:rPr>
          <w:rFonts w:hint="eastAsia" w:hAnsi="宋体" w:cs="宋体"/>
          <w:color w:val="auto"/>
          <w:kern w:val="0"/>
          <w:highlight w:val="none"/>
        </w:rPr>
        <w:t>。</w:t>
      </w:r>
    </w:p>
    <w:p w14:paraId="0BCF10DB">
      <w:pPr>
        <w:pStyle w:val="4"/>
        <w:rPr>
          <w:color w:val="auto"/>
          <w:highlight w:val="none"/>
        </w:rPr>
      </w:pPr>
      <w:bookmarkStart w:id="1577" w:name="_Toc15489"/>
      <w:bookmarkStart w:id="1578" w:name="_Toc373478418"/>
      <w:bookmarkStart w:id="1579" w:name="_Toc373227771"/>
      <w:bookmarkStart w:id="1580" w:name="_Toc407135274"/>
      <w:bookmarkStart w:id="1581" w:name="_Toc78449860"/>
      <w:bookmarkStart w:id="1582" w:name="_Toc1951449751"/>
      <w:bookmarkStart w:id="1583" w:name="_Toc389065336"/>
      <w:bookmarkStart w:id="1584" w:name="_Toc658729758"/>
      <w:bookmarkStart w:id="1585" w:name="_Toc11692"/>
      <w:r>
        <w:rPr>
          <w:color w:val="auto"/>
          <w:highlight w:val="none"/>
        </w:rPr>
        <w:t xml:space="preserve">17.4 </w:t>
      </w:r>
      <w:r>
        <w:rPr>
          <w:rFonts w:hint="eastAsia" w:cs="黑体"/>
          <w:color w:val="auto"/>
          <w:highlight w:val="none"/>
        </w:rPr>
        <w:t>因不可抗力解除合同</w:t>
      </w:r>
      <w:bookmarkEnd w:id="1577"/>
      <w:bookmarkEnd w:id="1578"/>
      <w:bookmarkEnd w:id="1579"/>
      <w:bookmarkEnd w:id="1580"/>
      <w:bookmarkEnd w:id="1581"/>
      <w:bookmarkEnd w:id="1582"/>
      <w:bookmarkEnd w:id="1583"/>
      <w:bookmarkEnd w:id="1584"/>
      <w:bookmarkEnd w:id="1585"/>
    </w:p>
    <w:p w14:paraId="0E9837C9">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28</w:t>
      </w:r>
      <w:r>
        <w:rPr>
          <w:color w:val="auto"/>
          <w:highlight w:val="none"/>
          <w:u w:val="single"/>
        </w:rPr>
        <w:t xml:space="preserve"> </w:t>
      </w:r>
      <w:r>
        <w:rPr>
          <w:rFonts w:hint="eastAsia" w:hAnsi="宋体" w:cs="宋体"/>
          <w:color w:val="auto"/>
          <w:highlight w:val="none"/>
        </w:rPr>
        <w:t>天内完成款项的支付。</w:t>
      </w:r>
    </w:p>
    <w:p w14:paraId="133FE0AC">
      <w:pPr>
        <w:pStyle w:val="3"/>
        <w:rPr>
          <w:color w:val="auto"/>
          <w:highlight w:val="none"/>
        </w:rPr>
      </w:pPr>
      <w:bookmarkStart w:id="1586" w:name="_Toc373227772"/>
      <w:bookmarkStart w:id="1587" w:name="_Toc389065337"/>
      <w:bookmarkStart w:id="1588" w:name="_Toc2937"/>
      <w:bookmarkStart w:id="1589" w:name="_Toc373478419"/>
      <w:bookmarkStart w:id="1590" w:name="_Toc351203650"/>
      <w:bookmarkStart w:id="1591" w:name="_Toc612072600"/>
      <w:bookmarkStart w:id="1592" w:name="_Toc20293"/>
      <w:bookmarkStart w:id="1593" w:name="_Toc78449861"/>
      <w:bookmarkStart w:id="1594" w:name="_Toc56822299"/>
      <w:bookmarkStart w:id="1595" w:name="_Toc407135275"/>
      <w:r>
        <w:rPr>
          <w:color w:val="auto"/>
          <w:highlight w:val="none"/>
        </w:rPr>
        <w:t xml:space="preserve">18. </w:t>
      </w:r>
      <w:r>
        <w:rPr>
          <w:rFonts w:hint="eastAsia" w:hAnsi="宋体" w:cs="黑体"/>
          <w:color w:val="auto"/>
          <w:highlight w:val="none"/>
        </w:rPr>
        <w:t>保险</w:t>
      </w:r>
      <w:bookmarkEnd w:id="1586"/>
      <w:bookmarkEnd w:id="1587"/>
      <w:bookmarkEnd w:id="1588"/>
      <w:bookmarkEnd w:id="1589"/>
      <w:bookmarkEnd w:id="1590"/>
      <w:bookmarkEnd w:id="1591"/>
      <w:bookmarkEnd w:id="1592"/>
      <w:bookmarkEnd w:id="1593"/>
      <w:bookmarkEnd w:id="1594"/>
      <w:bookmarkEnd w:id="1595"/>
    </w:p>
    <w:bookmarkEnd w:id="1516"/>
    <w:p w14:paraId="3D78281E">
      <w:pPr>
        <w:pStyle w:val="4"/>
        <w:rPr>
          <w:color w:val="auto"/>
          <w:highlight w:val="none"/>
        </w:rPr>
      </w:pPr>
      <w:bookmarkStart w:id="1596" w:name="_Toc2385"/>
      <w:bookmarkStart w:id="1597" w:name="_Toc2075285517"/>
      <w:bookmarkStart w:id="1598" w:name="_Toc373227773"/>
      <w:bookmarkStart w:id="1599" w:name="_Toc1446953302"/>
      <w:bookmarkStart w:id="1600" w:name="_Toc373478420"/>
      <w:bookmarkStart w:id="1601" w:name="_Toc6553"/>
      <w:bookmarkStart w:id="1602" w:name="_Toc407135276"/>
      <w:bookmarkStart w:id="1603" w:name="_Toc78449862"/>
      <w:bookmarkStart w:id="1604" w:name="_Toc389065338"/>
      <w:r>
        <w:rPr>
          <w:color w:val="auto"/>
          <w:highlight w:val="none"/>
        </w:rPr>
        <w:t xml:space="preserve">18.1 </w:t>
      </w:r>
      <w:r>
        <w:rPr>
          <w:rFonts w:hint="eastAsia" w:hAnsi="宋体" w:cs="黑体"/>
          <w:color w:val="auto"/>
          <w:highlight w:val="none"/>
        </w:rPr>
        <w:t>工程保险</w:t>
      </w:r>
      <w:bookmarkEnd w:id="1596"/>
      <w:bookmarkEnd w:id="1597"/>
      <w:bookmarkEnd w:id="1598"/>
      <w:bookmarkEnd w:id="1599"/>
      <w:bookmarkEnd w:id="1600"/>
      <w:bookmarkEnd w:id="1601"/>
      <w:bookmarkEnd w:id="1602"/>
      <w:bookmarkEnd w:id="1603"/>
      <w:bookmarkEnd w:id="1604"/>
    </w:p>
    <w:p w14:paraId="293E3B00">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rFonts w:ascii="宋体" w:hAnsi="宋体" w:eastAsia="宋体" w:cs="宋体"/>
          <w:color w:val="auto"/>
          <w:spacing w:val="0"/>
          <w:highlight w:val="none"/>
          <w:u w:val="single"/>
        </w:rPr>
        <w:t xml:space="preserve"> 由承包人根据需要自行办理，费用由承包人负责 </w:t>
      </w:r>
      <w:r>
        <w:rPr>
          <w:rFonts w:hint="eastAsia" w:hAnsi="宋体" w:cs="宋体"/>
          <w:color w:val="auto"/>
          <w:kern w:val="0"/>
          <w:highlight w:val="none"/>
        </w:rPr>
        <w:t>。</w:t>
      </w:r>
    </w:p>
    <w:p w14:paraId="5CB6C3EA">
      <w:pPr>
        <w:pStyle w:val="4"/>
        <w:rPr>
          <w:color w:val="auto"/>
          <w:highlight w:val="none"/>
        </w:rPr>
      </w:pPr>
      <w:bookmarkStart w:id="1605" w:name="_Toc78449863"/>
      <w:bookmarkStart w:id="1606" w:name="_Toc373478421"/>
      <w:bookmarkStart w:id="1607" w:name="_Toc9494"/>
      <w:bookmarkStart w:id="1608" w:name="_Toc2001387503"/>
      <w:bookmarkStart w:id="1609" w:name="_Toc454766369"/>
      <w:bookmarkStart w:id="1610" w:name="_Toc407135277"/>
      <w:bookmarkStart w:id="1611" w:name="_Toc373227774"/>
      <w:bookmarkStart w:id="1612" w:name="_Toc389065339"/>
      <w:bookmarkStart w:id="1613" w:name="_Toc10386"/>
      <w:r>
        <w:rPr>
          <w:color w:val="auto"/>
          <w:highlight w:val="none"/>
        </w:rPr>
        <w:t xml:space="preserve">18.3 </w:t>
      </w:r>
      <w:r>
        <w:rPr>
          <w:rFonts w:hint="eastAsia" w:hAnsi="宋体" w:cs="黑体"/>
          <w:color w:val="auto"/>
          <w:highlight w:val="none"/>
        </w:rPr>
        <w:t>其他保险</w:t>
      </w:r>
      <w:bookmarkEnd w:id="1605"/>
      <w:bookmarkEnd w:id="1606"/>
      <w:bookmarkEnd w:id="1607"/>
      <w:bookmarkEnd w:id="1608"/>
      <w:bookmarkEnd w:id="1609"/>
      <w:bookmarkEnd w:id="1610"/>
      <w:bookmarkEnd w:id="1611"/>
      <w:bookmarkEnd w:id="1612"/>
      <w:bookmarkEnd w:id="1613"/>
    </w:p>
    <w:p w14:paraId="0208906F">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关于其他保险的约定：</w:t>
      </w:r>
      <w:r>
        <w:rPr>
          <w:rFonts w:ascii="宋体" w:hAnsi="宋体" w:eastAsia="宋体" w:cs="宋体"/>
          <w:color w:val="auto"/>
          <w:spacing w:val="0"/>
          <w:highlight w:val="none"/>
          <w:u w:val="single"/>
        </w:rPr>
        <w:t xml:space="preserve"> 承包人必须为施工现场从事施工的所有作业人员和管理人员办理意外伤害保险或工伤保险，并支付保险费 </w:t>
      </w:r>
      <w:r>
        <w:rPr>
          <w:rFonts w:hint="eastAsia" w:hAnsi="宋体" w:cs="宋体"/>
          <w:color w:val="auto"/>
          <w:highlight w:val="none"/>
        </w:rPr>
        <w:t>。</w:t>
      </w:r>
    </w:p>
    <w:p w14:paraId="1AF36BF1">
      <w:pPr>
        <w:spacing w:line="360" w:lineRule="auto"/>
        <w:ind w:firstLine="420" w:firstLineChars="200"/>
        <w:jc w:val="left"/>
        <w:rPr>
          <w:color w:val="auto"/>
          <w:kern w:val="0"/>
          <w:highlight w:val="none"/>
        </w:rPr>
      </w:pPr>
      <w:r>
        <w:rPr>
          <w:rFonts w:hint="eastAsia" w:hAnsi="宋体" w:cs="宋体"/>
          <w:color w:val="auto"/>
          <w:highlight w:val="none"/>
          <w:u w:val="single"/>
        </w:rPr>
        <w:t>承包人根据《自治区住房城乡建设厅关于印发广西壮族自治区房屋建筑和市政基础设施工程安全生产责任保险计价规定的通知》（桂建发〔2023〕6号）相关条款，以工程项目为单元参保安全生产责任保险费，并承担相关保险费用</w:t>
      </w:r>
      <w:r>
        <w:rPr>
          <w:rFonts w:hint="eastAsia" w:hAnsi="宋体" w:cs="宋体"/>
          <w:color w:val="auto"/>
          <w:highlight w:val="none"/>
        </w:rPr>
        <w:t>。</w:t>
      </w:r>
    </w:p>
    <w:p w14:paraId="277F7292">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rFonts w:ascii="宋体" w:hAnsi="宋体" w:eastAsia="宋体" w:cs="宋体"/>
          <w:color w:val="auto"/>
          <w:spacing w:val="0"/>
          <w:highlight w:val="none"/>
          <w:u w:val="single"/>
        </w:rPr>
        <w:t xml:space="preserve"> 由承包人自行考虑 </w:t>
      </w:r>
      <w:r>
        <w:rPr>
          <w:rFonts w:hint="eastAsia" w:hAnsi="宋体" w:cs="宋体"/>
          <w:color w:val="auto"/>
          <w:highlight w:val="none"/>
        </w:rPr>
        <w:t>。</w:t>
      </w:r>
    </w:p>
    <w:p w14:paraId="55F29E56">
      <w:pPr>
        <w:pStyle w:val="4"/>
        <w:rPr>
          <w:color w:val="auto"/>
          <w:highlight w:val="none"/>
        </w:rPr>
      </w:pPr>
      <w:bookmarkStart w:id="1614" w:name="_Toc373478422"/>
      <w:bookmarkStart w:id="1615" w:name="_Toc373227775"/>
      <w:bookmarkStart w:id="1616" w:name="_Toc16565"/>
      <w:bookmarkStart w:id="1617" w:name="_Toc407135278"/>
      <w:bookmarkStart w:id="1618" w:name="_Toc2102614655"/>
      <w:bookmarkStart w:id="1619" w:name="_Toc78449864"/>
      <w:bookmarkStart w:id="1620" w:name="_Toc389065340"/>
      <w:bookmarkStart w:id="1621" w:name="_Toc1114527236"/>
      <w:bookmarkStart w:id="1622" w:name="_Toc4173"/>
      <w:r>
        <w:rPr>
          <w:color w:val="auto"/>
          <w:highlight w:val="none"/>
        </w:rPr>
        <w:t xml:space="preserve">18.7 </w:t>
      </w:r>
      <w:r>
        <w:rPr>
          <w:rFonts w:hint="eastAsia" w:hAnsi="宋体" w:cs="黑体"/>
          <w:color w:val="auto"/>
          <w:highlight w:val="none"/>
        </w:rPr>
        <w:t>通知义务</w:t>
      </w:r>
      <w:bookmarkEnd w:id="1614"/>
      <w:bookmarkEnd w:id="1615"/>
      <w:bookmarkEnd w:id="1616"/>
      <w:bookmarkEnd w:id="1617"/>
      <w:bookmarkEnd w:id="1618"/>
      <w:bookmarkEnd w:id="1619"/>
      <w:bookmarkEnd w:id="1620"/>
      <w:bookmarkEnd w:id="1621"/>
      <w:bookmarkEnd w:id="1622"/>
    </w:p>
    <w:p w14:paraId="026ED74C">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453"/>
    <w:bookmarkEnd w:id="1454"/>
    <w:bookmarkEnd w:id="1455"/>
    <w:bookmarkEnd w:id="1456"/>
    <w:bookmarkEnd w:id="1457"/>
    <w:bookmarkEnd w:id="1458"/>
    <w:bookmarkEnd w:id="1459"/>
    <w:bookmarkEnd w:id="1460"/>
    <w:bookmarkEnd w:id="1461"/>
    <w:bookmarkEnd w:id="1462"/>
    <w:bookmarkEnd w:id="1463"/>
    <w:bookmarkEnd w:id="1464"/>
    <w:p w14:paraId="35769E91">
      <w:pPr>
        <w:pStyle w:val="3"/>
        <w:rPr>
          <w:color w:val="auto"/>
          <w:highlight w:val="none"/>
        </w:rPr>
      </w:pPr>
      <w:bookmarkStart w:id="1623" w:name="_Toc31488"/>
      <w:bookmarkStart w:id="1624" w:name="_Toc373478423"/>
      <w:bookmarkStart w:id="1625" w:name="_Toc351203651"/>
      <w:bookmarkStart w:id="1626" w:name="_Toc6423"/>
      <w:bookmarkStart w:id="1627" w:name="_Toc1959910599"/>
      <w:bookmarkStart w:id="1628" w:name="_Toc373227776"/>
      <w:bookmarkStart w:id="1629" w:name="_Toc1430568476"/>
      <w:bookmarkStart w:id="1630" w:name="_Toc407135279"/>
      <w:bookmarkStart w:id="1631" w:name="_Toc78449865"/>
      <w:bookmarkStart w:id="1632" w:name="_Toc389065341"/>
      <w:r>
        <w:rPr>
          <w:color w:val="auto"/>
          <w:highlight w:val="none"/>
        </w:rPr>
        <w:t xml:space="preserve">20. </w:t>
      </w:r>
      <w:r>
        <w:rPr>
          <w:rFonts w:hint="eastAsia" w:hAnsi="宋体" w:cs="黑体"/>
          <w:color w:val="auto"/>
          <w:highlight w:val="none"/>
        </w:rPr>
        <w:t>争议解决</w:t>
      </w:r>
      <w:bookmarkEnd w:id="1623"/>
      <w:bookmarkEnd w:id="1624"/>
      <w:bookmarkEnd w:id="1625"/>
      <w:bookmarkEnd w:id="1626"/>
      <w:bookmarkEnd w:id="1627"/>
      <w:bookmarkEnd w:id="1628"/>
      <w:bookmarkEnd w:id="1629"/>
      <w:bookmarkEnd w:id="1630"/>
      <w:bookmarkEnd w:id="1631"/>
      <w:bookmarkEnd w:id="1632"/>
    </w:p>
    <w:bookmarkEnd w:id="1465"/>
    <w:bookmarkEnd w:id="1466"/>
    <w:p w14:paraId="3264A3DA">
      <w:pPr>
        <w:pStyle w:val="4"/>
        <w:rPr>
          <w:color w:val="auto"/>
          <w:highlight w:val="none"/>
        </w:rPr>
      </w:pPr>
      <w:bookmarkStart w:id="1633" w:name="_Toc2138124043"/>
      <w:bookmarkStart w:id="1634" w:name="_Toc407135280"/>
      <w:bookmarkStart w:id="1635" w:name="_Toc78449866"/>
      <w:bookmarkStart w:id="1636" w:name="_Toc389065342"/>
      <w:bookmarkStart w:id="1637" w:name="_Toc22235"/>
      <w:bookmarkStart w:id="1638" w:name="_Toc373478424"/>
      <w:bookmarkStart w:id="1639" w:name="_Toc373227777"/>
      <w:bookmarkStart w:id="1640" w:name="_Toc1645489822"/>
      <w:r>
        <w:rPr>
          <w:color w:val="auto"/>
          <w:highlight w:val="none"/>
        </w:rPr>
        <w:t xml:space="preserve">20.3 </w:t>
      </w:r>
      <w:r>
        <w:rPr>
          <w:rFonts w:hint="eastAsia" w:hAnsi="宋体" w:cs="黑体"/>
          <w:color w:val="auto"/>
          <w:highlight w:val="none"/>
        </w:rPr>
        <w:t>争</w:t>
      </w:r>
      <w:bookmarkEnd w:id="1467"/>
      <w:r>
        <w:rPr>
          <w:rFonts w:hint="eastAsia" w:hAnsi="宋体" w:cs="黑体"/>
          <w:color w:val="auto"/>
          <w:highlight w:val="none"/>
        </w:rPr>
        <w:t>议评审</w:t>
      </w:r>
      <w:bookmarkEnd w:id="1633"/>
      <w:bookmarkEnd w:id="1634"/>
      <w:bookmarkEnd w:id="1635"/>
      <w:bookmarkEnd w:id="1636"/>
      <w:bookmarkEnd w:id="1637"/>
      <w:bookmarkEnd w:id="1638"/>
      <w:bookmarkEnd w:id="1639"/>
      <w:bookmarkEnd w:id="1640"/>
    </w:p>
    <w:p w14:paraId="48310634">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rFonts w:ascii="宋体" w:hAnsi="宋体" w:eastAsia="宋体" w:cs="宋体"/>
          <w:color w:val="auto"/>
          <w:highlight w:val="none"/>
          <w:u w:val="single"/>
        </w:rPr>
        <w:t xml:space="preserve"> 不同意 </w:t>
      </w:r>
      <w:r>
        <w:rPr>
          <w:rFonts w:hint="eastAsia" w:hAnsi="宋体" w:cs="宋体"/>
          <w:color w:val="auto"/>
          <w:highlight w:val="none"/>
        </w:rPr>
        <w:t>。</w:t>
      </w:r>
    </w:p>
    <w:p w14:paraId="5E2099D7">
      <w:pPr>
        <w:spacing w:line="360" w:lineRule="auto"/>
        <w:ind w:firstLine="420" w:firstLineChars="200"/>
        <w:jc w:val="left"/>
        <w:outlineLvl w:val="2"/>
        <w:rPr>
          <w:color w:val="auto"/>
          <w:highlight w:val="none"/>
        </w:rPr>
      </w:pPr>
      <w:bookmarkStart w:id="1641" w:name="_Toc7187"/>
      <w:bookmarkStart w:id="1642" w:name="_Toc19591"/>
      <w:bookmarkStart w:id="1643" w:name="_Toc9515"/>
      <w:r>
        <w:rPr>
          <w:color w:val="auto"/>
          <w:highlight w:val="none"/>
        </w:rPr>
        <w:t xml:space="preserve">20.3.1 </w:t>
      </w:r>
      <w:r>
        <w:rPr>
          <w:rFonts w:hint="eastAsia" w:hAnsi="宋体" w:cs="宋体"/>
          <w:color w:val="auto"/>
          <w:highlight w:val="none"/>
        </w:rPr>
        <w:t>争议评审小组的确定</w:t>
      </w:r>
      <w:bookmarkEnd w:id="1641"/>
      <w:bookmarkEnd w:id="1642"/>
      <w:bookmarkEnd w:id="1643"/>
    </w:p>
    <w:p w14:paraId="0A110BB0">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CDC7E3C">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3306E30">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29C1EE7">
      <w:pPr>
        <w:spacing w:line="360" w:lineRule="auto"/>
        <w:ind w:firstLine="420" w:firstLineChars="200"/>
        <w:jc w:val="left"/>
        <w:rPr>
          <w:color w:val="auto"/>
          <w:highlight w:val="none"/>
        </w:rPr>
      </w:pPr>
      <w:r>
        <w:rPr>
          <w:rFonts w:hint="eastAsia" w:hAnsi="宋体" w:cs="宋体"/>
          <w:color w:val="auto"/>
          <w:highlight w:val="none"/>
        </w:rPr>
        <w:t>其他事项的约定：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68BFA060">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14:paraId="5B90A155">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72855FA5">
      <w:pPr>
        <w:pStyle w:val="4"/>
        <w:rPr>
          <w:color w:val="auto"/>
          <w:highlight w:val="none"/>
        </w:rPr>
      </w:pPr>
      <w:bookmarkStart w:id="1644" w:name="_Toc78449867"/>
      <w:bookmarkStart w:id="1645" w:name="_Toc373478425"/>
      <w:bookmarkStart w:id="1646" w:name="_Toc389065343"/>
      <w:bookmarkStart w:id="1647" w:name="_Toc1456517022"/>
      <w:bookmarkStart w:id="1648" w:name="_Toc407135281"/>
      <w:bookmarkStart w:id="1649" w:name="_Toc1156795721"/>
      <w:bookmarkStart w:id="1650" w:name="_Toc15934"/>
      <w:bookmarkStart w:id="1651" w:name="_Toc373227778"/>
      <w:bookmarkStart w:id="1652" w:name="_Toc4987"/>
      <w:r>
        <w:rPr>
          <w:color w:val="auto"/>
          <w:highlight w:val="none"/>
        </w:rPr>
        <w:t xml:space="preserve">20.4 </w:t>
      </w:r>
      <w:r>
        <w:rPr>
          <w:rFonts w:hint="eastAsia" w:hAnsi="宋体" w:cs="黑体"/>
          <w:color w:val="auto"/>
          <w:highlight w:val="none"/>
        </w:rPr>
        <w:t>仲裁或诉讼</w:t>
      </w:r>
      <w:bookmarkEnd w:id="1468"/>
      <w:bookmarkEnd w:id="1644"/>
      <w:bookmarkEnd w:id="1645"/>
      <w:bookmarkEnd w:id="1646"/>
      <w:bookmarkEnd w:id="1647"/>
      <w:bookmarkEnd w:id="1648"/>
      <w:bookmarkEnd w:id="1649"/>
      <w:bookmarkEnd w:id="1650"/>
      <w:bookmarkEnd w:id="1651"/>
      <w:bookmarkEnd w:id="1652"/>
    </w:p>
    <w:p w14:paraId="7F87975B">
      <w:pPr>
        <w:spacing w:line="360" w:lineRule="auto"/>
        <w:ind w:firstLine="420" w:firstLineChars="200"/>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种方式解决：</w:t>
      </w:r>
    </w:p>
    <w:p w14:paraId="442B1441">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14:paraId="0974F2E3">
      <w:pPr>
        <w:spacing w:line="360" w:lineRule="auto"/>
        <w:ind w:firstLine="420" w:firstLineChars="200"/>
        <w:jc w:val="left"/>
        <w:rPr>
          <w:rFonts w:hint="eastAsia" w:eastAsia="黑体" w:cs="黑体"/>
          <w:b/>
          <w:bCs/>
          <w:color w:val="auto"/>
          <w:sz w:val="28"/>
          <w:szCs w:val="28"/>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rPr>
        <w:t>工程项目所在地</w:t>
      </w:r>
      <w:r>
        <w:rPr>
          <w:color w:val="auto"/>
          <w:highlight w:val="none"/>
          <w:u w:val="single"/>
        </w:rPr>
        <w:t xml:space="preserve">  </w:t>
      </w:r>
      <w:r>
        <w:rPr>
          <w:rFonts w:hint="eastAsia" w:hAnsi="宋体" w:cs="宋体"/>
          <w:color w:val="auto"/>
          <w:highlight w:val="none"/>
        </w:rPr>
        <w:t>人民法院起诉。</w:t>
      </w:r>
      <w:bookmarkEnd w:id="1469"/>
      <w:bookmarkEnd w:id="1470"/>
      <w:bookmarkEnd w:id="1471"/>
      <w:bookmarkEnd w:id="1472"/>
      <w:bookmarkEnd w:id="1473"/>
      <w:bookmarkEnd w:id="1474"/>
      <w:bookmarkStart w:id="1653" w:name="_Toc351203652"/>
    </w:p>
    <w:p w14:paraId="5CDA92B8">
      <w:pPr>
        <w:spacing w:line="360" w:lineRule="auto"/>
        <w:jc w:val="left"/>
        <w:rPr>
          <w:rFonts w:eastAsia="黑体"/>
          <w:b/>
          <w:bCs/>
          <w:color w:val="auto"/>
          <w:sz w:val="28"/>
          <w:szCs w:val="28"/>
          <w:highlight w:val="none"/>
        </w:rPr>
      </w:pPr>
      <w:r>
        <w:rPr>
          <w:rFonts w:hint="eastAsia" w:eastAsia="黑体" w:cs="黑体"/>
          <w:b/>
          <w:bCs/>
          <w:color w:val="auto"/>
          <w:sz w:val="28"/>
          <w:szCs w:val="28"/>
          <w:highlight w:val="none"/>
        </w:rPr>
        <w:t>附件</w:t>
      </w:r>
      <w:bookmarkEnd w:id="1653"/>
    </w:p>
    <w:p w14:paraId="18B82E4F">
      <w:pPr>
        <w:spacing w:line="360" w:lineRule="auto"/>
        <w:jc w:val="left"/>
        <w:rPr>
          <w:rFonts w:hint="eastAsia"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14:paraId="5BFF0D85">
      <w:pPr>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14:paraId="57B1EF4F">
      <w:pPr>
        <w:spacing w:line="360" w:lineRule="auto"/>
        <w:jc w:val="left"/>
        <w:rPr>
          <w:rFonts w:hint="eastAsia" w:ascii="宋体" w:hAnsi="宋体" w:cs="宋体"/>
          <w:color w:val="auto"/>
          <w:highlight w:val="none"/>
        </w:rPr>
      </w:pPr>
      <w:r>
        <w:rPr>
          <w:rFonts w:ascii="宋体" w:hAnsi="宋体" w:cs="宋体"/>
          <w:color w:val="auto"/>
          <w:highlight w:val="none"/>
        </w:rPr>
        <w:t>附件</w:t>
      </w:r>
      <w:r>
        <w:rPr>
          <w:rFonts w:hint="eastAsia" w:ascii="宋体" w:hAnsi="宋体" w:cs="宋体"/>
          <w:color w:val="auto"/>
          <w:highlight w:val="none"/>
        </w:rPr>
        <w:t>3</w:t>
      </w:r>
      <w:r>
        <w:rPr>
          <w:rFonts w:ascii="宋体" w:hAnsi="宋体" w:cs="宋体"/>
          <w:color w:val="auto"/>
          <w:highlight w:val="none"/>
        </w:rPr>
        <w:t>：主要建设工程文件目录</w:t>
      </w:r>
    </w:p>
    <w:p w14:paraId="5B119D1C">
      <w:pPr>
        <w:spacing w:line="360" w:lineRule="auto"/>
        <w:jc w:val="left"/>
        <w:rPr>
          <w:rFonts w:ascii="宋体" w:hAnsi="宋体" w:cs="宋体"/>
          <w:color w:val="auto"/>
          <w:highlight w:val="none"/>
        </w:rPr>
      </w:pPr>
      <w:r>
        <w:rPr>
          <w:rFonts w:hint="eastAsia" w:ascii="宋体" w:hAnsi="宋体" w:cs="宋体"/>
          <w:color w:val="auto"/>
          <w:highlight w:val="none"/>
        </w:rPr>
        <w:t>附件4：承包人用于本工程施工的机械设备表</w:t>
      </w:r>
    </w:p>
    <w:p w14:paraId="68219D8B">
      <w:pPr>
        <w:spacing w:line="360" w:lineRule="auto"/>
        <w:jc w:val="left"/>
        <w:rPr>
          <w:rFonts w:ascii="宋体"/>
          <w:color w:val="auto"/>
          <w:highlight w:val="none"/>
        </w:rPr>
      </w:pPr>
      <w:r>
        <w:rPr>
          <w:rFonts w:hint="eastAsia" w:ascii="宋体" w:hAnsi="宋体" w:cs="宋体"/>
          <w:color w:val="auto"/>
          <w:highlight w:val="none"/>
        </w:rPr>
        <w:t>附件5：承包人主要施工管理人员表</w:t>
      </w:r>
    </w:p>
    <w:p w14:paraId="158821BF">
      <w:pPr>
        <w:spacing w:line="360" w:lineRule="auto"/>
        <w:jc w:val="left"/>
        <w:rPr>
          <w:rFonts w:ascii="宋体"/>
          <w:color w:val="auto"/>
          <w:highlight w:val="none"/>
        </w:rPr>
      </w:pPr>
      <w:r>
        <w:rPr>
          <w:rFonts w:hint="eastAsia" w:ascii="宋体" w:hAnsi="宋体" w:cs="宋体"/>
          <w:color w:val="auto"/>
          <w:highlight w:val="none"/>
        </w:rPr>
        <w:t>附件6：分包人主要施工管理人员表</w:t>
      </w:r>
    </w:p>
    <w:p w14:paraId="6A231020">
      <w:pPr>
        <w:spacing w:line="360" w:lineRule="auto"/>
        <w:jc w:val="left"/>
        <w:rPr>
          <w:rFonts w:ascii="宋体"/>
          <w:color w:val="auto"/>
          <w:highlight w:val="none"/>
        </w:rPr>
      </w:pPr>
      <w:r>
        <w:rPr>
          <w:rFonts w:hint="eastAsia" w:ascii="宋体" w:hAnsi="宋体" w:cs="宋体"/>
          <w:color w:val="auto"/>
          <w:highlight w:val="none"/>
        </w:rPr>
        <w:t>附件7：履约担保格式（独立保函、非独立保函）</w:t>
      </w:r>
    </w:p>
    <w:p w14:paraId="580A944E">
      <w:pPr>
        <w:spacing w:line="360" w:lineRule="auto"/>
        <w:jc w:val="left"/>
        <w:rPr>
          <w:rFonts w:hint="eastAsia" w:ascii="宋体" w:hAnsi="宋体" w:cs="宋体"/>
          <w:color w:val="auto"/>
          <w:highlight w:val="none"/>
        </w:rPr>
      </w:pPr>
      <w:r>
        <w:rPr>
          <w:rFonts w:hint="eastAsia" w:ascii="宋体" w:hAnsi="宋体" w:cs="宋体"/>
          <w:color w:val="auto"/>
          <w:highlight w:val="none"/>
        </w:rPr>
        <w:t>附件8：预付款担保格式（独立保函、非独立保函）</w:t>
      </w:r>
    </w:p>
    <w:p w14:paraId="612AC97A">
      <w:pPr>
        <w:spacing w:line="360" w:lineRule="auto"/>
        <w:jc w:val="left"/>
        <w:rPr>
          <w:rFonts w:ascii="宋体" w:hAnsi="宋体" w:cs="宋体"/>
          <w:color w:val="auto"/>
          <w:highlight w:val="none"/>
        </w:rPr>
      </w:pPr>
      <w:r>
        <w:rPr>
          <w:rFonts w:hint="eastAsia" w:ascii="宋体" w:hAnsi="宋体" w:cs="宋体"/>
          <w:color w:val="auto"/>
          <w:highlight w:val="none"/>
        </w:rPr>
        <w:t>附件9：支付担保格式（独立保函、非独立保函）</w:t>
      </w:r>
    </w:p>
    <w:p w14:paraId="71CFD2F5">
      <w:pPr>
        <w:spacing w:line="360" w:lineRule="auto"/>
        <w:jc w:val="left"/>
        <w:rPr>
          <w:rFonts w:hint="eastAsia"/>
          <w:color w:val="auto"/>
          <w:highlight w:val="none"/>
        </w:rPr>
      </w:pPr>
      <w:r>
        <w:rPr>
          <w:rFonts w:hint="eastAsia" w:ascii="宋体" w:hAnsi="宋体" w:cs="宋体"/>
          <w:color w:val="auto"/>
          <w:highlight w:val="none"/>
        </w:rPr>
        <w:t>附件10：预付款</w:t>
      </w:r>
      <w:r>
        <w:rPr>
          <w:rFonts w:hint="eastAsia"/>
          <w:color w:val="auto"/>
          <w:highlight w:val="none"/>
        </w:rPr>
        <w:t>支付申请（核准）表</w:t>
      </w:r>
    </w:p>
    <w:p w14:paraId="0ECB2118">
      <w:pPr>
        <w:spacing w:line="360" w:lineRule="auto"/>
        <w:jc w:val="left"/>
        <w:rPr>
          <w:rFonts w:hint="eastAsia"/>
          <w:color w:val="auto"/>
          <w:highlight w:val="none"/>
        </w:rPr>
      </w:pPr>
      <w:r>
        <w:rPr>
          <w:rFonts w:hint="eastAsia" w:ascii="宋体" w:hAnsi="宋体" w:cs="宋体"/>
          <w:color w:val="auto"/>
          <w:highlight w:val="none"/>
        </w:rPr>
        <w:t>附件11：</w:t>
      </w:r>
      <w:r>
        <w:rPr>
          <w:rFonts w:hint="eastAsia"/>
          <w:color w:val="auto"/>
          <w:highlight w:val="none"/>
        </w:rPr>
        <w:t>进度款支付申请（核准）表</w:t>
      </w:r>
    </w:p>
    <w:p w14:paraId="3D10FB37">
      <w:pPr>
        <w:spacing w:line="360" w:lineRule="auto"/>
        <w:jc w:val="left"/>
        <w:rPr>
          <w:rFonts w:hint="eastAsia"/>
          <w:color w:val="auto"/>
          <w:highlight w:val="none"/>
        </w:rPr>
      </w:pPr>
      <w:r>
        <w:rPr>
          <w:rFonts w:hint="eastAsia" w:ascii="宋体" w:hAnsi="宋体" w:cs="宋体"/>
          <w:color w:val="auto"/>
          <w:highlight w:val="none"/>
        </w:rPr>
        <w:t>附件12：竣工结算</w:t>
      </w:r>
      <w:r>
        <w:rPr>
          <w:rFonts w:hint="eastAsia"/>
          <w:color w:val="auto"/>
          <w:highlight w:val="none"/>
        </w:rPr>
        <w:t>款支付申请（核准）表</w:t>
      </w:r>
    </w:p>
    <w:p w14:paraId="7CEA4CBF">
      <w:pPr>
        <w:spacing w:line="360" w:lineRule="auto"/>
        <w:jc w:val="left"/>
        <w:rPr>
          <w:rFonts w:hint="eastAsia"/>
          <w:color w:val="auto"/>
          <w:highlight w:val="none"/>
        </w:rPr>
      </w:pPr>
      <w:r>
        <w:rPr>
          <w:rFonts w:hint="eastAsia" w:ascii="宋体" w:hAnsi="宋体" w:cs="宋体"/>
          <w:color w:val="auto"/>
          <w:highlight w:val="none"/>
        </w:rPr>
        <w:t>附件13：最终结算</w:t>
      </w:r>
      <w:r>
        <w:rPr>
          <w:rFonts w:hint="eastAsia"/>
          <w:color w:val="auto"/>
          <w:highlight w:val="none"/>
        </w:rPr>
        <w:t>款支付申请（核准）表</w:t>
      </w:r>
    </w:p>
    <w:p w14:paraId="3CDFF5F9">
      <w:pPr>
        <w:spacing w:line="360" w:lineRule="auto"/>
        <w:jc w:val="left"/>
        <w:rPr>
          <w:rFonts w:hint="eastAsia"/>
          <w:color w:val="auto"/>
          <w:highlight w:val="none"/>
        </w:rPr>
      </w:pPr>
      <w:r>
        <w:rPr>
          <w:rFonts w:hint="eastAsia"/>
          <w:color w:val="auto"/>
          <w:highlight w:val="none"/>
        </w:rPr>
        <w:t>附件14：总价合同进度款支付分解表</w:t>
      </w:r>
    </w:p>
    <w:p w14:paraId="37278F49">
      <w:pPr>
        <w:spacing w:line="460" w:lineRule="exact"/>
        <w:ind w:firstLine="420" w:firstLineChars="200"/>
        <w:rPr>
          <w:color w:val="auto"/>
          <w:highlight w:val="none"/>
        </w:rPr>
      </w:pPr>
    </w:p>
    <w:p w14:paraId="4DD5E125">
      <w:pPr>
        <w:spacing w:line="460" w:lineRule="exact"/>
        <w:ind w:firstLine="420" w:firstLineChars="200"/>
        <w:rPr>
          <w:color w:val="auto"/>
          <w:highlight w:val="none"/>
        </w:rPr>
      </w:pPr>
    </w:p>
    <w:p w14:paraId="56A9AE2F">
      <w:pPr>
        <w:spacing w:line="460" w:lineRule="exact"/>
        <w:ind w:firstLine="420" w:firstLineChars="200"/>
        <w:rPr>
          <w:color w:val="auto"/>
          <w:highlight w:val="none"/>
        </w:rPr>
        <w:sectPr>
          <w:footerReference r:id="rId10" w:type="default"/>
          <w:pgSz w:w="11907" w:h="16840"/>
          <w:pgMar w:top="1440" w:right="1070" w:bottom="1440" w:left="1397" w:header="851" w:footer="851" w:gutter="0"/>
          <w:pgNumType w:fmt="decimal"/>
          <w:cols w:space="720" w:num="1"/>
          <w:docGrid w:linePitch="312" w:charSpace="0"/>
        </w:sectPr>
      </w:pPr>
    </w:p>
    <w:p w14:paraId="184113EA">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14:paraId="0DBAA2E1">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4976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160C50F1">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单位工程名称</w:t>
            </w:r>
          </w:p>
        </w:tc>
        <w:tc>
          <w:tcPr>
            <w:tcW w:w="1440" w:type="dxa"/>
            <w:vAlign w:val="center"/>
          </w:tcPr>
          <w:p w14:paraId="2D285A2A">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建设规模</w:t>
            </w:r>
          </w:p>
        </w:tc>
        <w:tc>
          <w:tcPr>
            <w:tcW w:w="1620" w:type="dxa"/>
            <w:vAlign w:val="center"/>
          </w:tcPr>
          <w:p w14:paraId="05019E42">
            <w:pPr>
              <w:pStyle w:val="8"/>
              <w:keepNext/>
              <w:spacing w:after="0" w:line="440" w:lineRule="exact"/>
              <w:ind w:left="63" w:right="63"/>
              <w:rPr>
                <w:rFonts w:hint="eastAsia" w:eastAsia="仿宋_GB2312"/>
                <w:color w:val="auto"/>
                <w:sz w:val="28"/>
                <w:szCs w:val="28"/>
                <w:highlight w:val="none"/>
                <w:lang w:eastAsia="zh-CN"/>
              </w:rPr>
            </w:pPr>
            <w:r>
              <w:rPr>
                <w:rFonts w:hint="eastAsia" w:eastAsia="仿宋_GB2312" w:cs="仿宋_GB2312"/>
                <w:color w:val="auto"/>
                <w:sz w:val="28"/>
                <w:szCs w:val="28"/>
                <w:highlight w:val="none"/>
              </w:rPr>
              <w:t>建筑面积</w:t>
            </w:r>
            <w:r>
              <w:rPr>
                <w:rFonts w:hint="eastAsia" w:eastAsia="仿宋_GB2312"/>
                <w:color w:val="auto"/>
                <w:sz w:val="28"/>
                <w:szCs w:val="28"/>
                <w:highlight w:val="none"/>
                <w:lang w:eastAsia="zh-CN"/>
              </w:rPr>
              <w:t>（</w:t>
            </w:r>
            <w:r>
              <w:rPr>
                <w:rFonts w:hint="eastAsia" w:eastAsia="仿宋_GB2312" w:cs="仿宋_GB2312"/>
                <w:color w:val="auto"/>
                <w:sz w:val="28"/>
                <w:szCs w:val="28"/>
                <w:highlight w:val="none"/>
              </w:rPr>
              <w:t>平方米</w:t>
            </w:r>
            <w:r>
              <w:rPr>
                <w:rFonts w:hint="eastAsia" w:eastAsia="仿宋_GB2312"/>
                <w:color w:val="auto"/>
                <w:sz w:val="28"/>
                <w:szCs w:val="28"/>
                <w:highlight w:val="none"/>
                <w:lang w:eastAsia="zh-CN"/>
              </w:rPr>
              <w:t>）</w:t>
            </w:r>
          </w:p>
        </w:tc>
        <w:tc>
          <w:tcPr>
            <w:tcW w:w="1661" w:type="dxa"/>
            <w:vAlign w:val="center"/>
          </w:tcPr>
          <w:p w14:paraId="2F67077F">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结构形式</w:t>
            </w:r>
          </w:p>
        </w:tc>
        <w:tc>
          <w:tcPr>
            <w:tcW w:w="850" w:type="dxa"/>
            <w:vAlign w:val="center"/>
          </w:tcPr>
          <w:p w14:paraId="606F44B9">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层数</w:t>
            </w:r>
          </w:p>
        </w:tc>
        <w:tc>
          <w:tcPr>
            <w:tcW w:w="1560" w:type="dxa"/>
            <w:vAlign w:val="center"/>
          </w:tcPr>
          <w:p w14:paraId="4A0F9452">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2126" w:type="dxa"/>
            <w:vAlign w:val="center"/>
          </w:tcPr>
          <w:p w14:paraId="37DAC9B7">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设备安装内容</w:t>
            </w:r>
          </w:p>
        </w:tc>
        <w:tc>
          <w:tcPr>
            <w:tcW w:w="1417" w:type="dxa"/>
            <w:vAlign w:val="center"/>
          </w:tcPr>
          <w:p w14:paraId="0EBBC9E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合同价格（元）</w:t>
            </w:r>
          </w:p>
        </w:tc>
        <w:tc>
          <w:tcPr>
            <w:tcW w:w="851" w:type="dxa"/>
            <w:vAlign w:val="center"/>
          </w:tcPr>
          <w:p w14:paraId="4C4375C7">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开工日期</w:t>
            </w:r>
          </w:p>
        </w:tc>
        <w:tc>
          <w:tcPr>
            <w:tcW w:w="850" w:type="dxa"/>
            <w:vAlign w:val="center"/>
          </w:tcPr>
          <w:p w14:paraId="21931BE4">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竣工日期</w:t>
            </w:r>
          </w:p>
        </w:tc>
      </w:tr>
      <w:tr w14:paraId="63C5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262E538">
            <w:pPr>
              <w:pStyle w:val="8"/>
              <w:keepNext/>
              <w:spacing w:after="0" w:line="440" w:lineRule="exact"/>
              <w:ind w:left="63" w:right="63"/>
              <w:rPr>
                <w:rFonts w:eastAsia="仿宋_GB2312"/>
                <w:color w:val="auto"/>
                <w:sz w:val="30"/>
                <w:szCs w:val="30"/>
                <w:highlight w:val="none"/>
              </w:rPr>
            </w:pPr>
          </w:p>
        </w:tc>
        <w:tc>
          <w:tcPr>
            <w:tcW w:w="1440" w:type="dxa"/>
            <w:vAlign w:val="center"/>
          </w:tcPr>
          <w:p w14:paraId="090C0ED2">
            <w:pPr>
              <w:pStyle w:val="8"/>
              <w:keepNext/>
              <w:spacing w:after="0" w:line="440" w:lineRule="exact"/>
              <w:ind w:left="63" w:right="63"/>
              <w:rPr>
                <w:rFonts w:eastAsia="仿宋_GB2312"/>
                <w:color w:val="auto"/>
                <w:sz w:val="30"/>
                <w:szCs w:val="30"/>
                <w:highlight w:val="none"/>
              </w:rPr>
            </w:pPr>
          </w:p>
        </w:tc>
        <w:tc>
          <w:tcPr>
            <w:tcW w:w="1620" w:type="dxa"/>
            <w:vAlign w:val="center"/>
          </w:tcPr>
          <w:p w14:paraId="4231FB30">
            <w:pPr>
              <w:pStyle w:val="8"/>
              <w:keepNext/>
              <w:spacing w:after="0" w:line="440" w:lineRule="exact"/>
              <w:ind w:left="63" w:right="63"/>
              <w:rPr>
                <w:rFonts w:eastAsia="仿宋_GB2312"/>
                <w:color w:val="auto"/>
                <w:sz w:val="30"/>
                <w:szCs w:val="30"/>
                <w:highlight w:val="none"/>
              </w:rPr>
            </w:pPr>
          </w:p>
        </w:tc>
        <w:tc>
          <w:tcPr>
            <w:tcW w:w="1661" w:type="dxa"/>
            <w:vAlign w:val="center"/>
          </w:tcPr>
          <w:p w14:paraId="0B6807FF">
            <w:pPr>
              <w:pStyle w:val="8"/>
              <w:keepNext/>
              <w:spacing w:after="0" w:line="440" w:lineRule="exact"/>
              <w:ind w:left="63" w:right="63"/>
              <w:rPr>
                <w:rFonts w:eastAsia="仿宋_GB2312"/>
                <w:color w:val="auto"/>
                <w:sz w:val="30"/>
                <w:szCs w:val="30"/>
                <w:highlight w:val="none"/>
              </w:rPr>
            </w:pPr>
          </w:p>
        </w:tc>
        <w:tc>
          <w:tcPr>
            <w:tcW w:w="850" w:type="dxa"/>
            <w:vAlign w:val="center"/>
          </w:tcPr>
          <w:p w14:paraId="43C4D237">
            <w:pPr>
              <w:pStyle w:val="8"/>
              <w:keepNext/>
              <w:spacing w:after="0" w:line="440" w:lineRule="exact"/>
              <w:ind w:left="63" w:right="63"/>
              <w:rPr>
                <w:rFonts w:eastAsia="仿宋_GB2312"/>
                <w:color w:val="auto"/>
                <w:sz w:val="30"/>
                <w:szCs w:val="30"/>
                <w:highlight w:val="none"/>
              </w:rPr>
            </w:pPr>
          </w:p>
        </w:tc>
        <w:tc>
          <w:tcPr>
            <w:tcW w:w="1560" w:type="dxa"/>
            <w:vAlign w:val="center"/>
          </w:tcPr>
          <w:p w14:paraId="436EB76F">
            <w:pPr>
              <w:pStyle w:val="8"/>
              <w:keepNext/>
              <w:spacing w:after="0" w:line="440" w:lineRule="exact"/>
              <w:ind w:left="63" w:right="63"/>
              <w:rPr>
                <w:rFonts w:eastAsia="仿宋_GB2312"/>
                <w:color w:val="auto"/>
                <w:sz w:val="30"/>
                <w:szCs w:val="30"/>
                <w:highlight w:val="none"/>
              </w:rPr>
            </w:pPr>
          </w:p>
        </w:tc>
        <w:tc>
          <w:tcPr>
            <w:tcW w:w="2126" w:type="dxa"/>
            <w:vAlign w:val="center"/>
          </w:tcPr>
          <w:p w14:paraId="38DD722A">
            <w:pPr>
              <w:pStyle w:val="8"/>
              <w:keepNext/>
              <w:spacing w:after="0" w:line="440" w:lineRule="exact"/>
              <w:ind w:left="63" w:right="63"/>
              <w:rPr>
                <w:rFonts w:eastAsia="仿宋_GB2312"/>
                <w:color w:val="auto"/>
                <w:sz w:val="30"/>
                <w:szCs w:val="30"/>
                <w:highlight w:val="none"/>
              </w:rPr>
            </w:pPr>
          </w:p>
        </w:tc>
        <w:tc>
          <w:tcPr>
            <w:tcW w:w="1417" w:type="dxa"/>
            <w:vAlign w:val="center"/>
          </w:tcPr>
          <w:p w14:paraId="09556B61">
            <w:pPr>
              <w:pStyle w:val="8"/>
              <w:keepNext/>
              <w:spacing w:after="0" w:line="440" w:lineRule="exact"/>
              <w:ind w:left="63" w:right="63"/>
              <w:rPr>
                <w:rFonts w:eastAsia="仿宋_GB2312"/>
                <w:color w:val="auto"/>
                <w:sz w:val="30"/>
                <w:szCs w:val="30"/>
                <w:highlight w:val="none"/>
              </w:rPr>
            </w:pPr>
          </w:p>
        </w:tc>
        <w:tc>
          <w:tcPr>
            <w:tcW w:w="851" w:type="dxa"/>
            <w:vAlign w:val="center"/>
          </w:tcPr>
          <w:p w14:paraId="4813FB90">
            <w:pPr>
              <w:pStyle w:val="8"/>
              <w:keepNext/>
              <w:spacing w:after="0" w:line="440" w:lineRule="exact"/>
              <w:ind w:left="63" w:right="63"/>
              <w:rPr>
                <w:rFonts w:eastAsia="仿宋_GB2312"/>
                <w:color w:val="auto"/>
                <w:sz w:val="30"/>
                <w:szCs w:val="30"/>
                <w:highlight w:val="none"/>
              </w:rPr>
            </w:pPr>
          </w:p>
        </w:tc>
        <w:tc>
          <w:tcPr>
            <w:tcW w:w="850" w:type="dxa"/>
            <w:vAlign w:val="center"/>
          </w:tcPr>
          <w:p w14:paraId="60199415">
            <w:pPr>
              <w:pStyle w:val="8"/>
              <w:keepNext/>
              <w:spacing w:after="0" w:line="440" w:lineRule="exact"/>
              <w:ind w:left="63" w:right="63"/>
              <w:rPr>
                <w:rFonts w:eastAsia="仿宋_GB2312"/>
                <w:color w:val="auto"/>
                <w:sz w:val="30"/>
                <w:szCs w:val="30"/>
                <w:highlight w:val="none"/>
              </w:rPr>
            </w:pPr>
          </w:p>
        </w:tc>
      </w:tr>
      <w:tr w14:paraId="09F2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8486E03">
            <w:pPr>
              <w:pStyle w:val="8"/>
              <w:keepNext/>
              <w:spacing w:after="0" w:line="440" w:lineRule="exact"/>
              <w:ind w:left="63" w:right="63"/>
              <w:rPr>
                <w:rFonts w:eastAsia="仿宋_GB2312"/>
                <w:color w:val="auto"/>
                <w:sz w:val="30"/>
                <w:szCs w:val="30"/>
                <w:highlight w:val="none"/>
              </w:rPr>
            </w:pPr>
          </w:p>
        </w:tc>
        <w:tc>
          <w:tcPr>
            <w:tcW w:w="1440" w:type="dxa"/>
            <w:vAlign w:val="center"/>
          </w:tcPr>
          <w:p w14:paraId="730ACFAD">
            <w:pPr>
              <w:pStyle w:val="8"/>
              <w:keepNext/>
              <w:spacing w:after="0" w:line="440" w:lineRule="exact"/>
              <w:ind w:left="63" w:right="63"/>
              <w:rPr>
                <w:rFonts w:eastAsia="仿宋_GB2312"/>
                <w:color w:val="auto"/>
                <w:sz w:val="30"/>
                <w:szCs w:val="30"/>
                <w:highlight w:val="none"/>
              </w:rPr>
            </w:pPr>
          </w:p>
        </w:tc>
        <w:tc>
          <w:tcPr>
            <w:tcW w:w="1620" w:type="dxa"/>
            <w:vAlign w:val="center"/>
          </w:tcPr>
          <w:p w14:paraId="0EB0261E">
            <w:pPr>
              <w:pStyle w:val="8"/>
              <w:keepNext/>
              <w:spacing w:after="0" w:line="440" w:lineRule="exact"/>
              <w:ind w:left="63" w:right="63"/>
              <w:rPr>
                <w:rFonts w:eastAsia="仿宋_GB2312"/>
                <w:color w:val="auto"/>
                <w:sz w:val="30"/>
                <w:szCs w:val="30"/>
                <w:highlight w:val="none"/>
              </w:rPr>
            </w:pPr>
          </w:p>
        </w:tc>
        <w:tc>
          <w:tcPr>
            <w:tcW w:w="1661" w:type="dxa"/>
            <w:vAlign w:val="center"/>
          </w:tcPr>
          <w:p w14:paraId="49CE9A95">
            <w:pPr>
              <w:pStyle w:val="8"/>
              <w:keepNext/>
              <w:spacing w:after="0" w:line="440" w:lineRule="exact"/>
              <w:ind w:left="63" w:right="63"/>
              <w:rPr>
                <w:rFonts w:eastAsia="仿宋_GB2312"/>
                <w:color w:val="auto"/>
                <w:sz w:val="30"/>
                <w:szCs w:val="30"/>
                <w:highlight w:val="none"/>
              </w:rPr>
            </w:pPr>
          </w:p>
        </w:tc>
        <w:tc>
          <w:tcPr>
            <w:tcW w:w="850" w:type="dxa"/>
            <w:vAlign w:val="center"/>
          </w:tcPr>
          <w:p w14:paraId="5B03574C">
            <w:pPr>
              <w:pStyle w:val="8"/>
              <w:keepNext/>
              <w:spacing w:after="0" w:line="440" w:lineRule="exact"/>
              <w:ind w:left="63" w:right="63"/>
              <w:rPr>
                <w:rFonts w:eastAsia="仿宋_GB2312"/>
                <w:color w:val="auto"/>
                <w:sz w:val="30"/>
                <w:szCs w:val="30"/>
                <w:highlight w:val="none"/>
              </w:rPr>
            </w:pPr>
          </w:p>
        </w:tc>
        <w:tc>
          <w:tcPr>
            <w:tcW w:w="1560" w:type="dxa"/>
            <w:vAlign w:val="center"/>
          </w:tcPr>
          <w:p w14:paraId="51790060">
            <w:pPr>
              <w:pStyle w:val="8"/>
              <w:keepNext/>
              <w:spacing w:after="0" w:line="440" w:lineRule="exact"/>
              <w:ind w:left="63" w:right="63"/>
              <w:rPr>
                <w:rFonts w:eastAsia="仿宋_GB2312"/>
                <w:color w:val="auto"/>
                <w:sz w:val="30"/>
                <w:szCs w:val="30"/>
                <w:highlight w:val="none"/>
              </w:rPr>
            </w:pPr>
          </w:p>
        </w:tc>
        <w:tc>
          <w:tcPr>
            <w:tcW w:w="2126" w:type="dxa"/>
            <w:vAlign w:val="center"/>
          </w:tcPr>
          <w:p w14:paraId="7AA76B17">
            <w:pPr>
              <w:pStyle w:val="8"/>
              <w:keepNext/>
              <w:spacing w:after="0" w:line="440" w:lineRule="exact"/>
              <w:ind w:left="63" w:right="63"/>
              <w:rPr>
                <w:rFonts w:eastAsia="仿宋_GB2312"/>
                <w:color w:val="auto"/>
                <w:sz w:val="30"/>
                <w:szCs w:val="30"/>
                <w:highlight w:val="none"/>
              </w:rPr>
            </w:pPr>
          </w:p>
        </w:tc>
        <w:tc>
          <w:tcPr>
            <w:tcW w:w="1417" w:type="dxa"/>
            <w:vAlign w:val="center"/>
          </w:tcPr>
          <w:p w14:paraId="0B022C1A">
            <w:pPr>
              <w:pStyle w:val="8"/>
              <w:keepNext/>
              <w:spacing w:after="0" w:line="440" w:lineRule="exact"/>
              <w:ind w:left="63" w:right="63"/>
              <w:rPr>
                <w:rFonts w:eastAsia="仿宋_GB2312"/>
                <w:color w:val="auto"/>
                <w:sz w:val="30"/>
                <w:szCs w:val="30"/>
                <w:highlight w:val="none"/>
              </w:rPr>
            </w:pPr>
          </w:p>
        </w:tc>
        <w:tc>
          <w:tcPr>
            <w:tcW w:w="851" w:type="dxa"/>
            <w:vAlign w:val="center"/>
          </w:tcPr>
          <w:p w14:paraId="79907481">
            <w:pPr>
              <w:pStyle w:val="8"/>
              <w:keepNext/>
              <w:spacing w:after="0" w:line="440" w:lineRule="exact"/>
              <w:ind w:left="63" w:right="63"/>
              <w:rPr>
                <w:rFonts w:eastAsia="仿宋_GB2312"/>
                <w:color w:val="auto"/>
                <w:sz w:val="30"/>
                <w:szCs w:val="30"/>
                <w:highlight w:val="none"/>
              </w:rPr>
            </w:pPr>
          </w:p>
        </w:tc>
        <w:tc>
          <w:tcPr>
            <w:tcW w:w="850" w:type="dxa"/>
            <w:vAlign w:val="center"/>
          </w:tcPr>
          <w:p w14:paraId="1011E8D8">
            <w:pPr>
              <w:pStyle w:val="8"/>
              <w:keepNext/>
              <w:spacing w:after="0" w:line="440" w:lineRule="exact"/>
              <w:ind w:left="63" w:right="63"/>
              <w:rPr>
                <w:rFonts w:eastAsia="仿宋_GB2312"/>
                <w:color w:val="auto"/>
                <w:sz w:val="30"/>
                <w:szCs w:val="30"/>
                <w:highlight w:val="none"/>
              </w:rPr>
            </w:pPr>
          </w:p>
        </w:tc>
      </w:tr>
      <w:tr w14:paraId="339D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6335CDF">
            <w:pPr>
              <w:pStyle w:val="8"/>
              <w:keepNext/>
              <w:spacing w:after="0" w:line="440" w:lineRule="exact"/>
              <w:ind w:left="63" w:right="63"/>
              <w:rPr>
                <w:rFonts w:eastAsia="仿宋_GB2312"/>
                <w:color w:val="auto"/>
                <w:sz w:val="30"/>
                <w:szCs w:val="30"/>
                <w:highlight w:val="none"/>
              </w:rPr>
            </w:pPr>
          </w:p>
        </w:tc>
        <w:tc>
          <w:tcPr>
            <w:tcW w:w="1440" w:type="dxa"/>
            <w:vAlign w:val="center"/>
          </w:tcPr>
          <w:p w14:paraId="0ADA1BE6">
            <w:pPr>
              <w:pStyle w:val="8"/>
              <w:keepNext/>
              <w:spacing w:after="0" w:line="440" w:lineRule="exact"/>
              <w:ind w:left="63" w:right="63"/>
              <w:rPr>
                <w:rFonts w:eastAsia="仿宋_GB2312"/>
                <w:color w:val="auto"/>
                <w:sz w:val="30"/>
                <w:szCs w:val="30"/>
                <w:highlight w:val="none"/>
              </w:rPr>
            </w:pPr>
          </w:p>
        </w:tc>
        <w:tc>
          <w:tcPr>
            <w:tcW w:w="1620" w:type="dxa"/>
            <w:vAlign w:val="center"/>
          </w:tcPr>
          <w:p w14:paraId="616B6FE6">
            <w:pPr>
              <w:pStyle w:val="8"/>
              <w:keepNext/>
              <w:spacing w:after="0" w:line="440" w:lineRule="exact"/>
              <w:ind w:left="63" w:right="63"/>
              <w:rPr>
                <w:rFonts w:eastAsia="仿宋_GB2312"/>
                <w:color w:val="auto"/>
                <w:sz w:val="30"/>
                <w:szCs w:val="30"/>
                <w:highlight w:val="none"/>
              </w:rPr>
            </w:pPr>
          </w:p>
        </w:tc>
        <w:tc>
          <w:tcPr>
            <w:tcW w:w="1661" w:type="dxa"/>
            <w:vAlign w:val="center"/>
          </w:tcPr>
          <w:p w14:paraId="1FD2A156">
            <w:pPr>
              <w:pStyle w:val="8"/>
              <w:keepNext/>
              <w:spacing w:after="0" w:line="440" w:lineRule="exact"/>
              <w:ind w:left="63" w:right="63"/>
              <w:rPr>
                <w:rFonts w:eastAsia="仿宋_GB2312"/>
                <w:color w:val="auto"/>
                <w:sz w:val="30"/>
                <w:szCs w:val="30"/>
                <w:highlight w:val="none"/>
              </w:rPr>
            </w:pPr>
          </w:p>
        </w:tc>
        <w:tc>
          <w:tcPr>
            <w:tcW w:w="850" w:type="dxa"/>
            <w:vAlign w:val="center"/>
          </w:tcPr>
          <w:p w14:paraId="7C3B5A24">
            <w:pPr>
              <w:pStyle w:val="8"/>
              <w:keepNext/>
              <w:spacing w:after="0" w:line="440" w:lineRule="exact"/>
              <w:ind w:left="63" w:right="63"/>
              <w:rPr>
                <w:rFonts w:eastAsia="仿宋_GB2312"/>
                <w:color w:val="auto"/>
                <w:sz w:val="30"/>
                <w:szCs w:val="30"/>
                <w:highlight w:val="none"/>
              </w:rPr>
            </w:pPr>
          </w:p>
        </w:tc>
        <w:tc>
          <w:tcPr>
            <w:tcW w:w="1560" w:type="dxa"/>
            <w:vAlign w:val="center"/>
          </w:tcPr>
          <w:p w14:paraId="11011E94">
            <w:pPr>
              <w:pStyle w:val="8"/>
              <w:keepNext/>
              <w:spacing w:after="0" w:line="440" w:lineRule="exact"/>
              <w:ind w:left="63" w:right="63"/>
              <w:rPr>
                <w:rFonts w:eastAsia="仿宋_GB2312"/>
                <w:color w:val="auto"/>
                <w:sz w:val="30"/>
                <w:szCs w:val="30"/>
                <w:highlight w:val="none"/>
              </w:rPr>
            </w:pPr>
          </w:p>
        </w:tc>
        <w:tc>
          <w:tcPr>
            <w:tcW w:w="2126" w:type="dxa"/>
            <w:vAlign w:val="center"/>
          </w:tcPr>
          <w:p w14:paraId="228CA225">
            <w:pPr>
              <w:pStyle w:val="8"/>
              <w:keepNext/>
              <w:spacing w:after="0" w:line="440" w:lineRule="exact"/>
              <w:ind w:left="63" w:right="63"/>
              <w:rPr>
                <w:rFonts w:eastAsia="仿宋_GB2312"/>
                <w:color w:val="auto"/>
                <w:sz w:val="30"/>
                <w:szCs w:val="30"/>
                <w:highlight w:val="none"/>
              </w:rPr>
            </w:pPr>
          </w:p>
        </w:tc>
        <w:tc>
          <w:tcPr>
            <w:tcW w:w="1417" w:type="dxa"/>
            <w:vAlign w:val="center"/>
          </w:tcPr>
          <w:p w14:paraId="47003B1D">
            <w:pPr>
              <w:pStyle w:val="8"/>
              <w:keepNext/>
              <w:spacing w:after="0" w:line="440" w:lineRule="exact"/>
              <w:ind w:left="63" w:right="63"/>
              <w:rPr>
                <w:rFonts w:eastAsia="仿宋_GB2312"/>
                <w:color w:val="auto"/>
                <w:sz w:val="30"/>
                <w:szCs w:val="30"/>
                <w:highlight w:val="none"/>
              </w:rPr>
            </w:pPr>
          </w:p>
        </w:tc>
        <w:tc>
          <w:tcPr>
            <w:tcW w:w="851" w:type="dxa"/>
            <w:vAlign w:val="center"/>
          </w:tcPr>
          <w:p w14:paraId="67338B23">
            <w:pPr>
              <w:pStyle w:val="8"/>
              <w:keepNext/>
              <w:spacing w:after="0" w:line="440" w:lineRule="exact"/>
              <w:ind w:left="63" w:right="63"/>
              <w:rPr>
                <w:rFonts w:eastAsia="仿宋_GB2312"/>
                <w:color w:val="auto"/>
                <w:sz w:val="30"/>
                <w:szCs w:val="30"/>
                <w:highlight w:val="none"/>
              </w:rPr>
            </w:pPr>
          </w:p>
        </w:tc>
        <w:tc>
          <w:tcPr>
            <w:tcW w:w="850" w:type="dxa"/>
            <w:vAlign w:val="center"/>
          </w:tcPr>
          <w:p w14:paraId="7DA9C9B3">
            <w:pPr>
              <w:pStyle w:val="8"/>
              <w:keepNext/>
              <w:spacing w:after="0" w:line="440" w:lineRule="exact"/>
              <w:ind w:left="63" w:right="63"/>
              <w:rPr>
                <w:rFonts w:eastAsia="仿宋_GB2312"/>
                <w:color w:val="auto"/>
                <w:sz w:val="30"/>
                <w:szCs w:val="30"/>
                <w:highlight w:val="none"/>
              </w:rPr>
            </w:pPr>
          </w:p>
        </w:tc>
      </w:tr>
      <w:tr w14:paraId="0D85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812CA45">
            <w:pPr>
              <w:pStyle w:val="8"/>
              <w:keepNext/>
              <w:spacing w:after="0" w:line="440" w:lineRule="exact"/>
              <w:ind w:left="63" w:right="63"/>
              <w:rPr>
                <w:rFonts w:eastAsia="仿宋_GB2312"/>
                <w:color w:val="auto"/>
                <w:sz w:val="30"/>
                <w:szCs w:val="30"/>
                <w:highlight w:val="none"/>
              </w:rPr>
            </w:pPr>
          </w:p>
        </w:tc>
        <w:tc>
          <w:tcPr>
            <w:tcW w:w="1440" w:type="dxa"/>
            <w:vAlign w:val="center"/>
          </w:tcPr>
          <w:p w14:paraId="6F4057EF">
            <w:pPr>
              <w:pStyle w:val="8"/>
              <w:keepNext/>
              <w:spacing w:after="0" w:line="440" w:lineRule="exact"/>
              <w:ind w:left="63" w:right="63"/>
              <w:rPr>
                <w:rFonts w:eastAsia="仿宋_GB2312"/>
                <w:color w:val="auto"/>
                <w:sz w:val="30"/>
                <w:szCs w:val="30"/>
                <w:highlight w:val="none"/>
              </w:rPr>
            </w:pPr>
          </w:p>
        </w:tc>
        <w:tc>
          <w:tcPr>
            <w:tcW w:w="1620" w:type="dxa"/>
            <w:vAlign w:val="center"/>
          </w:tcPr>
          <w:p w14:paraId="2E19C718">
            <w:pPr>
              <w:pStyle w:val="8"/>
              <w:keepNext/>
              <w:spacing w:after="0" w:line="440" w:lineRule="exact"/>
              <w:ind w:left="63" w:right="63"/>
              <w:rPr>
                <w:rFonts w:eastAsia="仿宋_GB2312"/>
                <w:color w:val="auto"/>
                <w:sz w:val="30"/>
                <w:szCs w:val="30"/>
                <w:highlight w:val="none"/>
              </w:rPr>
            </w:pPr>
          </w:p>
        </w:tc>
        <w:tc>
          <w:tcPr>
            <w:tcW w:w="1661" w:type="dxa"/>
            <w:vAlign w:val="center"/>
          </w:tcPr>
          <w:p w14:paraId="64BE3C55">
            <w:pPr>
              <w:pStyle w:val="8"/>
              <w:keepNext/>
              <w:spacing w:after="0" w:line="440" w:lineRule="exact"/>
              <w:ind w:left="63" w:right="63"/>
              <w:rPr>
                <w:rFonts w:eastAsia="仿宋_GB2312"/>
                <w:color w:val="auto"/>
                <w:sz w:val="30"/>
                <w:szCs w:val="30"/>
                <w:highlight w:val="none"/>
              </w:rPr>
            </w:pPr>
          </w:p>
        </w:tc>
        <w:tc>
          <w:tcPr>
            <w:tcW w:w="850" w:type="dxa"/>
            <w:vAlign w:val="center"/>
          </w:tcPr>
          <w:p w14:paraId="675D0F31">
            <w:pPr>
              <w:pStyle w:val="8"/>
              <w:keepNext/>
              <w:spacing w:after="0" w:line="440" w:lineRule="exact"/>
              <w:ind w:left="63" w:right="63"/>
              <w:rPr>
                <w:rFonts w:eastAsia="仿宋_GB2312"/>
                <w:color w:val="auto"/>
                <w:sz w:val="30"/>
                <w:szCs w:val="30"/>
                <w:highlight w:val="none"/>
              </w:rPr>
            </w:pPr>
          </w:p>
        </w:tc>
        <w:tc>
          <w:tcPr>
            <w:tcW w:w="1560" w:type="dxa"/>
            <w:vAlign w:val="center"/>
          </w:tcPr>
          <w:p w14:paraId="415BF1D4">
            <w:pPr>
              <w:pStyle w:val="8"/>
              <w:keepNext/>
              <w:spacing w:after="0" w:line="440" w:lineRule="exact"/>
              <w:ind w:left="63" w:right="63"/>
              <w:rPr>
                <w:rFonts w:eastAsia="仿宋_GB2312"/>
                <w:color w:val="auto"/>
                <w:sz w:val="30"/>
                <w:szCs w:val="30"/>
                <w:highlight w:val="none"/>
              </w:rPr>
            </w:pPr>
          </w:p>
        </w:tc>
        <w:tc>
          <w:tcPr>
            <w:tcW w:w="2126" w:type="dxa"/>
            <w:vAlign w:val="center"/>
          </w:tcPr>
          <w:p w14:paraId="1C46BAF2">
            <w:pPr>
              <w:pStyle w:val="8"/>
              <w:keepNext/>
              <w:spacing w:after="0" w:line="440" w:lineRule="exact"/>
              <w:ind w:left="63" w:right="63"/>
              <w:rPr>
                <w:rFonts w:eastAsia="仿宋_GB2312"/>
                <w:color w:val="auto"/>
                <w:sz w:val="30"/>
                <w:szCs w:val="30"/>
                <w:highlight w:val="none"/>
              </w:rPr>
            </w:pPr>
          </w:p>
        </w:tc>
        <w:tc>
          <w:tcPr>
            <w:tcW w:w="1417" w:type="dxa"/>
            <w:vAlign w:val="center"/>
          </w:tcPr>
          <w:p w14:paraId="7F893300">
            <w:pPr>
              <w:pStyle w:val="8"/>
              <w:keepNext/>
              <w:spacing w:after="0" w:line="440" w:lineRule="exact"/>
              <w:ind w:left="63" w:right="63"/>
              <w:rPr>
                <w:rFonts w:eastAsia="仿宋_GB2312"/>
                <w:color w:val="auto"/>
                <w:sz w:val="30"/>
                <w:szCs w:val="30"/>
                <w:highlight w:val="none"/>
              </w:rPr>
            </w:pPr>
          </w:p>
        </w:tc>
        <w:tc>
          <w:tcPr>
            <w:tcW w:w="851" w:type="dxa"/>
            <w:vAlign w:val="center"/>
          </w:tcPr>
          <w:p w14:paraId="5A2B0817">
            <w:pPr>
              <w:pStyle w:val="8"/>
              <w:keepNext/>
              <w:spacing w:after="0" w:line="440" w:lineRule="exact"/>
              <w:ind w:left="63" w:right="63"/>
              <w:rPr>
                <w:rFonts w:eastAsia="仿宋_GB2312"/>
                <w:color w:val="auto"/>
                <w:sz w:val="30"/>
                <w:szCs w:val="30"/>
                <w:highlight w:val="none"/>
              </w:rPr>
            </w:pPr>
          </w:p>
        </w:tc>
        <w:tc>
          <w:tcPr>
            <w:tcW w:w="850" w:type="dxa"/>
            <w:vAlign w:val="center"/>
          </w:tcPr>
          <w:p w14:paraId="7540434E">
            <w:pPr>
              <w:pStyle w:val="8"/>
              <w:keepNext/>
              <w:spacing w:after="0" w:line="440" w:lineRule="exact"/>
              <w:ind w:left="63" w:right="63"/>
              <w:rPr>
                <w:rFonts w:eastAsia="仿宋_GB2312"/>
                <w:color w:val="auto"/>
                <w:sz w:val="30"/>
                <w:szCs w:val="30"/>
                <w:highlight w:val="none"/>
              </w:rPr>
            </w:pPr>
          </w:p>
        </w:tc>
      </w:tr>
      <w:tr w14:paraId="0314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82303C6">
            <w:pPr>
              <w:pStyle w:val="8"/>
              <w:keepNext/>
              <w:spacing w:after="0" w:line="440" w:lineRule="exact"/>
              <w:ind w:left="63" w:right="63"/>
              <w:rPr>
                <w:rFonts w:eastAsia="仿宋_GB2312"/>
                <w:color w:val="auto"/>
                <w:sz w:val="30"/>
                <w:szCs w:val="30"/>
                <w:highlight w:val="none"/>
              </w:rPr>
            </w:pPr>
          </w:p>
        </w:tc>
        <w:tc>
          <w:tcPr>
            <w:tcW w:w="1440" w:type="dxa"/>
            <w:vAlign w:val="center"/>
          </w:tcPr>
          <w:p w14:paraId="6308752F">
            <w:pPr>
              <w:pStyle w:val="8"/>
              <w:keepNext/>
              <w:spacing w:after="0" w:line="440" w:lineRule="exact"/>
              <w:ind w:left="63" w:right="63"/>
              <w:rPr>
                <w:rFonts w:eastAsia="仿宋_GB2312"/>
                <w:color w:val="auto"/>
                <w:sz w:val="30"/>
                <w:szCs w:val="30"/>
                <w:highlight w:val="none"/>
              </w:rPr>
            </w:pPr>
          </w:p>
        </w:tc>
        <w:tc>
          <w:tcPr>
            <w:tcW w:w="1620" w:type="dxa"/>
            <w:vAlign w:val="center"/>
          </w:tcPr>
          <w:p w14:paraId="592EADF3">
            <w:pPr>
              <w:pStyle w:val="8"/>
              <w:keepNext/>
              <w:spacing w:after="0" w:line="440" w:lineRule="exact"/>
              <w:ind w:left="63" w:right="63"/>
              <w:rPr>
                <w:rFonts w:eastAsia="仿宋_GB2312"/>
                <w:color w:val="auto"/>
                <w:sz w:val="30"/>
                <w:szCs w:val="30"/>
                <w:highlight w:val="none"/>
              </w:rPr>
            </w:pPr>
          </w:p>
        </w:tc>
        <w:tc>
          <w:tcPr>
            <w:tcW w:w="1661" w:type="dxa"/>
            <w:vAlign w:val="center"/>
          </w:tcPr>
          <w:p w14:paraId="623D7A36">
            <w:pPr>
              <w:pStyle w:val="8"/>
              <w:keepNext/>
              <w:spacing w:after="0" w:line="440" w:lineRule="exact"/>
              <w:ind w:left="63" w:right="63"/>
              <w:rPr>
                <w:rFonts w:eastAsia="仿宋_GB2312"/>
                <w:color w:val="auto"/>
                <w:sz w:val="30"/>
                <w:szCs w:val="30"/>
                <w:highlight w:val="none"/>
              </w:rPr>
            </w:pPr>
          </w:p>
        </w:tc>
        <w:tc>
          <w:tcPr>
            <w:tcW w:w="850" w:type="dxa"/>
            <w:vAlign w:val="center"/>
          </w:tcPr>
          <w:p w14:paraId="43032410">
            <w:pPr>
              <w:pStyle w:val="8"/>
              <w:keepNext/>
              <w:spacing w:after="0" w:line="440" w:lineRule="exact"/>
              <w:ind w:left="63" w:right="63"/>
              <w:rPr>
                <w:rFonts w:eastAsia="仿宋_GB2312"/>
                <w:color w:val="auto"/>
                <w:sz w:val="30"/>
                <w:szCs w:val="30"/>
                <w:highlight w:val="none"/>
              </w:rPr>
            </w:pPr>
          </w:p>
        </w:tc>
        <w:tc>
          <w:tcPr>
            <w:tcW w:w="1560" w:type="dxa"/>
            <w:vAlign w:val="center"/>
          </w:tcPr>
          <w:p w14:paraId="52297538">
            <w:pPr>
              <w:pStyle w:val="8"/>
              <w:keepNext/>
              <w:spacing w:after="0" w:line="440" w:lineRule="exact"/>
              <w:ind w:left="63" w:right="63"/>
              <w:rPr>
                <w:rFonts w:eastAsia="仿宋_GB2312"/>
                <w:color w:val="auto"/>
                <w:sz w:val="30"/>
                <w:szCs w:val="30"/>
                <w:highlight w:val="none"/>
              </w:rPr>
            </w:pPr>
          </w:p>
        </w:tc>
        <w:tc>
          <w:tcPr>
            <w:tcW w:w="2126" w:type="dxa"/>
            <w:vAlign w:val="center"/>
          </w:tcPr>
          <w:p w14:paraId="174211DB">
            <w:pPr>
              <w:pStyle w:val="8"/>
              <w:keepNext/>
              <w:spacing w:after="0" w:line="440" w:lineRule="exact"/>
              <w:ind w:left="63" w:right="63"/>
              <w:rPr>
                <w:rFonts w:eastAsia="仿宋_GB2312"/>
                <w:color w:val="auto"/>
                <w:sz w:val="30"/>
                <w:szCs w:val="30"/>
                <w:highlight w:val="none"/>
              </w:rPr>
            </w:pPr>
          </w:p>
        </w:tc>
        <w:tc>
          <w:tcPr>
            <w:tcW w:w="1417" w:type="dxa"/>
            <w:vAlign w:val="center"/>
          </w:tcPr>
          <w:p w14:paraId="141E3DAE">
            <w:pPr>
              <w:pStyle w:val="8"/>
              <w:keepNext/>
              <w:spacing w:after="0" w:line="440" w:lineRule="exact"/>
              <w:ind w:left="63" w:right="63"/>
              <w:rPr>
                <w:rFonts w:eastAsia="仿宋_GB2312"/>
                <w:color w:val="auto"/>
                <w:sz w:val="30"/>
                <w:szCs w:val="30"/>
                <w:highlight w:val="none"/>
              </w:rPr>
            </w:pPr>
          </w:p>
        </w:tc>
        <w:tc>
          <w:tcPr>
            <w:tcW w:w="851" w:type="dxa"/>
            <w:vAlign w:val="center"/>
          </w:tcPr>
          <w:p w14:paraId="7592BD17">
            <w:pPr>
              <w:pStyle w:val="8"/>
              <w:keepNext/>
              <w:spacing w:after="0" w:line="440" w:lineRule="exact"/>
              <w:ind w:left="63" w:right="63"/>
              <w:rPr>
                <w:rFonts w:eastAsia="仿宋_GB2312"/>
                <w:color w:val="auto"/>
                <w:sz w:val="30"/>
                <w:szCs w:val="30"/>
                <w:highlight w:val="none"/>
              </w:rPr>
            </w:pPr>
          </w:p>
        </w:tc>
        <w:tc>
          <w:tcPr>
            <w:tcW w:w="850" w:type="dxa"/>
            <w:vAlign w:val="center"/>
          </w:tcPr>
          <w:p w14:paraId="5728BCD4">
            <w:pPr>
              <w:pStyle w:val="8"/>
              <w:keepNext/>
              <w:spacing w:after="0" w:line="440" w:lineRule="exact"/>
              <w:ind w:left="63" w:right="63"/>
              <w:rPr>
                <w:rFonts w:eastAsia="仿宋_GB2312"/>
                <w:color w:val="auto"/>
                <w:sz w:val="30"/>
                <w:szCs w:val="30"/>
                <w:highlight w:val="none"/>
              </w:rPr>
            </w:pPr>
          </w:p>
        </w:tc>
      </w:tr>
      <w:tr w14:paraId="7AC6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6DE146B">
            <w:pPr>
              <w:pStyle w:val="8"/>
              <w:keepNext/>
              <w:spacing w:after="0" w:line="440" w:lineRule="exact"/>
              <w:ind w:left="63" w:right="63"/>
              <w:rPr>
                <w:rFonts w:eastAsia="仿宋_GB2312"/>
                <w:color w:val="auto"/>
                <w:sz w:val="30"/>
                <w:szCs w:val="30"/>
                <w:highlight w:val="none"/>
              </w:rPr>
            </w:pPr>
          </w:p>
        </w:tc>
        <w:tc>
          <w:tcPr>
            <w:tcW w:w="1440" w:type="dxa"/>
            <w:vAlign w:val="center"/>
          </w:tcPr>
          <w:p w14:paraId="47DABB45">
            <w:pPr>
              <w:pStyle w:val="8"/>
              <w:keepNext/>
              <w:spacing w:after="0" w:line="440" w:lineRule="exact"/>
              <w:ind w:left="63" w:right="63"/>
              <w:rPr>
                <w:rFonts w:eastAsia="仿宋_GB2312"/>
                <w:color w:val="auto"/>
                <w:sz w:val="30"/>
                <w:szCs w:val="30"/>
                <w:highlight w:val="none"/>
              </w:rPr>
            </w:pPr>
          </w:p>
        </w:tc>
        <w:tc>
          <w:tcPr>
            <w:tcW w:w="1620" w:type="dxa"/>
            <w:vAlign w:val="center"/>
          </w:tcPr>
          <w:p w14:paraId="2D500FBC">
            <w:pPr>
              <w:pStyle w:val="8"/>
              <w:keepNext/>
              <w:spacing w:after="0" w:line="440" w:lineRule="exact"/>
              <w:ind w:left="63" w:right="63"/>
              <w:rPr>
                <w:rFonts w:eastAsia="仿宋_GB2312"/>
                <w:color w:val="auto"/>
                <w:sz w:val="30"/>
                <w:szCs w:val="30"/>
                <w:highlight w:val="none"/>
              </w:rPr>
            </w:pPr>
          </w:p>
        </w:tc>
        <w:tc>
          <w:tcPr>
            <w:tcW w:w="1661" w:type="dxa"/>
            <w:vAlign w:val="center"/>
          </w:tcPr>
          <w:p w14:paraId="0E10167E">
            <w:pPr>
              <w:pStyle w:val="8"/>
              <w:keepNext/>
              <w:spacing w:after="0" w:line="440" w:lineRule="exact"/>
              <w:ind w:left="63" w:right="63"/>
              <w:rPr>
                <w:rFonts w:eastAsia="仿宋_GB2312"/>
                <w:color w:val="auto"/>
                <w:sz w:val="30"/>
                <w:szCs w:val="30"/>
                <w:highlight w:val="none"/>
              </w:rPr>
            </w:pPr>
          </w:p>
        </w:tc>
        <w:tc>
          <w:tcPr>
            <w:tcW w:w="850" w:type="dxa"/>
            <w:vAlign w:val="center"/>
          </w:tcPr>
          <w:p w14:paraId="047D3674">
            <w:pPr>
              <w:pStyle w:val="8"/>
              <w:keepNext/>
              <w:spacing w:after="0" w:line="440" w:lineRule="exact"/>
              <w:ind w:left="63" w:right="63"/>
              <w:rPr>
                <w:rFonts w:eastAsia="仿宋_GB2312"/>
                <w:color w:val="auto"/>
                <w:sz w:val="30"/>
                <w:szCs w:val="30"/>
                <w:highlight w:val="none"/>
              </w:rPr>
            </w:pPr>
          </w:p>
        </w:tc>
        <w:tc>
          <w:tcPr>
            <w:tcW w:w="1560" w:type="dxa"/>
            <w:vAlign w:val="center"/>
          </w:tcPr>
          <w:p w14:paraId="6CA0236F">
            <w:pPr>
              <w:pStyle w:val="8"/>
              <w:keepNext/>
              <w:spacing w:after="0" w:line="440" w:lineRule="exact"/>
              <w:ind w:left="63" w:right="63"/>
              <w:rPr>
                <w:rFonts w:eastAsia="仿宋_GB2312"/>
                <w:color w:val="auto"/>
                <w:sz w:val="30"/>
                <w:szCs w:val="30"/>
                <w:highlight w:val="none"/>
              </w:rPr>
            </w:pPr>
          </w:p>
        </w:tc>
        <w:tc>
          <w:tcPr>
            <w:tcW w:w="2126" w:type="dxa"/>
            <w:vAlign w:val="center"/>
          </w:tcPr>
          <w:p w14:paraId="4D345864">
            <w:pPr>
              <w:pStyle w:val="8"/>
              <w:keepNext/>
              <w:spacing w:after="0" w:line="440" w:lineRule="exact"/>
              <w:ind w:left="63" w:right="63"/>
              <w:rPr>
                <w:rFonts w:eastAsia="仿宋_GB2312"/>
                <w:color w:val="auto"/>
                <w:sz w:val="30"/>
                <w:szCs w:val="30"/>
                <w:highlight w:val="none"/>
              </w:rPr>
            </w:pPr>
          </w:p>
        </w:tc>
        <w:tc>
          <w:tcPr>
            <w:tcW w:w="1417" w:type="dxa"/>
            <w:vAlign w:val="center"/>
          </w:tcPr>
          <w:p w14:paraId="3A83F24C">
            <w:pPr>
              <w:pStyle w:val="8"/>
              <w:keepNext/>
              <w:spacing w:after="0" w:line="440" w:lineRule="exact"/>
              <w:ind w:left="63" w:right="63"/>
              <w:rPr>
                <w:rFonts w:eastAsia="仿宋_GB2312"/>
                <w:color w:val="auto"/>
                <w:sz w:val="30"/>
                <w:szCs w:val="30"/>
                <w:highlight w:val="none"/>
              </w:rPr>
            </w:pPr>
          </w:p>
        </w:tc>
        <w:tc>
          <w:tcPr>
            <w:tcW w:w="851" w:type="dxa"/>
            <w:vAlign w:val="center"/>
          </w:tcPr>
          <w:p w14:paraId="3F9B362B">
            <w:pPr>
              <w:pStyle w:val="8"/>
              <w:keepNext/>
              <w:spacing w:after="0" w:line="440" w:lineRule="exact"/>
              <w:ind w:left="63" w:right="63"/>
              <w:rPr>
                <w:rFonts w:eastAsia="仿宋_GB2312"/>
                <w:color w:val="auto"/>
                <w:sz w:val="30"/>
                <w:szCs w:val="30"/>
                <w:highlight w:val="none"/>
              </w:rPr>
            </w:pPr>
          </w:p>
        </w:tc>
        <w:tc>
          <w:tcPr>
            <w:tcW w:w="850" w:type="dxa"/>
            <w:vAlign w:val="center"/>
          </w:tcPr>
          <w:p w14:paraId="329C1D21">
            <w:pPr>
              <w:pStyle w:val="8"/>
              <w:keepNext/>
              <w:spacing w:after="0" w:line="440" w:lineRule="exact"/>
              <w:ind w:left="63" w:right="63"/>
              <w:rPr>
                <w:rFonts w:eastAsia="仿宋_GB2312"/>
                <w:color w:val="auto"/>
                <w:sz w:val="30"/>
                <w:szCs w:val="30"/>
                <w:highlight w:val="none"/>
              </w:rPr>
            </w:pPr>
          </w:p>
        </w:tc>
      </w:tr>
      <w:tr w14:paraId="5310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162CC4C">
            <w:pPr>
              <w:pStyle w:val="8"/>
              <w:keepNext/>
              <w:spacing w:after="0" w:line="440" w:lineRule="exact"/>
              <w:ind w:left="63" w:right="63"/>
              <w:rPr>
                <w:rFonts w:eastAsia="仿宋_GB2312"/>
                <w:color w:val="auto"/>
                <w:sz w:val="30"/>
                <w:szCs w:val="30"/>
                <w:highlight w:val="none"/>
              </w:rPr>
            </w:pPr>
          </w:p>
        </w:tc>
        <w:tc>
          <w:tcPr>
            <w:tcW w:w="1440" w:type="dxa"/>
            <w:vAlign w:val="center"/>
          </w:tcPr>
          <w:p w14:paraId="32EB7B1C">
            <w:pPr>
              <w:pStyle w:val="8"/>
              <w:keepNext/>
              <w:spacing w:after="0" w:line="440" w:lineRule="exact"/>
              <w:ind w:left="63" w:right="63"/>
              <w:rPr>
                <w:rFonts w:eastAsia="仿宋_GB2312"/>
                <w:color w:val="auto"/>
                <w:sz w:val="30"/>
                <w:szCs w:val="30"/>
                <w:highlight w:val="none"/>
              </w:rPr>
            </w:pPr>
          </w:p>
        </w:tc>
        <w:tc>
          <w:tcPr>
            <w:tcW w:w="1620" w:type="dxa"/>
            <w:vAlign w:val="center"/>
          </w:tcPr>
          <w:p w14:paraId="47CF2CA6">
            <w:pPr>
              <w:pStyle w:val="8"/>
              <w:keepNext/>
              <w:spacing w:after="0" w:line="440" w:lineRule="exact"/>
              <w:ind w:left="63" w:right="63"/>
              <w:rPr>
                <w:rFonts w:eastAsia="仿宋_GB2312"/>
                <w:color w:val="auto"/>
                <w:sz w:val="30"/>
                <w:szCs w:val="30"/>
                <w:highlight w:val="none"/>
              </w:rPr>
            </w:pPr>
          </w:p>
        </w:tc>
        <w:tc>
          <w:tcPr>
            <w:tcW w:w="1661" w:type="dxa"/>
            <w:vAlign w:val="center"/>
          </w:tcPr>
          <w:p w14:paraId="1D39B8A1">
            <w:pPr>
              <w:pStyle w:val="8"/>
              <w:keepNext/>
              <w:spacing w:after="0" w:line="440" w:lineRule="exact"/>
              <w:ind w:left="63" w:right="63"/>
              <w:rPr>
                <w:rFonts w:eastAsia="仿宋_GB2312"/>
                <w:color w:val="auto"/>
                <w:sz w:val="30"/>
                <w:szCs w:val="30"/>
                <w:highlight w:val="none"/>
              </w:rPr>
            </w:pPr>
          </w:p>
        </w:tc>
        <w:tc>
          <w:tcPr>
            <w:tcW w:w="850" w:type="dxa"/>
            <w:vAlign w:val="center"/>
          </w:tcPr>
          <w:p w14:paraId="135AE9A7">
            <w:pPr>
              <w:pStyle w:val="8"/>
              <w:keepNext/>
              <w:spacing w:after="0" w:line="440" w:lineRule="exact"/>
              <w:ind w:left="63" w:right="63"/>
              <w:rPr>
                <w:rFonts w:eastAsia="仿宋_GB2312"/>
                <w:color w:val="auto"/>
                <w:sz w:val="30"/>
                <w:szCs w:val="30"/>
                <w:highlight w:val="none"/>
              </w:rPr>
            </w:pPr>
          </w:p>
        </w:tc>
        <w:tc>
          <w:tcPr>
            <w:tcW w:w="1560" w:type="dxa"/>
            <w:vAlign w:val="center"/>
          </w:tcPr>
          <w:p w14:paraId="5049FD23">
            <w:pPr>
              <w:pStyle w:val="8"/>
              <w:keepNext/>
              <w:spacing w:after="0" w:line="440" w:lineRule="exact"/>
              <w:ind w:left="63" w:right="63"/>
              <w:rPr>
                <w:rFonts w:eastAsia="仿宋_GB2312"/>
                <w:color w:val="auto"/>
                <w:sz w:val="30"/>
                <w:szCs w:val="30"/>
                <w:highlight w:val="none"/>
              </w:rPr>
            </w:pPr>
          </w:p>
        </w:tc>
        <w:tc>
          <w:tcPr>
            <w:tcW w:w="2126" w:type="dxa"/>
            <w:vAlign w:val="center"/>
          </w:tcPr>
          <w:p w14:paraId="76B5F797">
            <w:pPr>
              <w:pStyle w:val="8"/>
              <w:keepNext/>
              <w:spacing w:after="0" w:line="440" w:lineRule="exact"/>
              <w:ind w:left="63" w:right="63"/>
              <w:rPr>
                <w:rFonts w:eastAsia="仿宋_GB2312"/>
                <w:color w:val="auto"/>
                <w:sz w:val="30"/>
                <w:szCs w:val="30"/>
                <w:highlight w:val="none"/>
              </w:rPr>
            </w:pPr>
          </w:p>
        </w:tc>
        <w:tc>
          <w:tcPr>
            <w:tcW w:w="1417" w:type="dxa"/>
            <w:vAlign w:val="center"/>
          </w:tcPr>
          <w:p w14:paraId="45308508">
            <w:pPr>
              <w:pStyle w:val="8"/>
              <w:keepNext/>
              <w:spacing w:after="0" w:line="440" w:lineRule="exact"/>
              <w:ind w:left="63" w:right="63"/>
              <w:rPr>
                <w:rFonts w:eastAsia="仿宋_GB2312"/>
                <w:color w:val="auto"/>
                <w:sz w:val="30"/>
                <w:szCs w:val="30"/>
                <w:highlight w:val="none"/>
              </w:rPr>
            </w:pPr>
          </w:p>
        </w:tc>
        <w:tc>
          <w:tcPr>
            <w:tcW w:w="851" w:type="dxa"/>
            <w:vAlign w:val="center"/>
          </w:tcPr>
          <w:p w14:paraId="1F2FA9D2">
            <w:pPr>
              <w:pStyle w:val="8"/>
              <w:keepNext/>
              <w:spacing w:after="0" w:line="440" w:lineRule="exact"/>
              <w:ind w:left="63" w:right="63"/>
              <w:rPr>
                <w:rFonts w:eastAsia="仿宋_GB2312"/>
                <w:color w:val="auto"/>
                <w:sz w:val="30"/>
                <w:szCs w:val="30"/>
                <w:highlight w:val="none"/>
              </w:rPr>
            </w:pPr>
          </w:p>
        </w:tc>
        <w:tc>
          <w:tcPr>
            <w:tcW w:w="850" w:type="dxa"/>
            <w:vAlign w:val="center"/>
          </w:tcPr>
          <w:p w14:paraId="6B939F44">
            <w:pPr>
              <w:pStyle w:val="8"/>
              <w:keepNext/>
              <w:spacing w:after="0" w:line="440" w:lineRule="exact"/>
              <w:ind w:left="63" w:right="63"/>
              <w:rPr>
                <w:rFonts w:eastAsia="仿宋_GB2312"/>
                <w:color w:val="auto"/>
                <w:sz w:val="30"/>
                <w:szCs w:val="30"/>
                <w:highlight w:val="none"/>
              </w:rPr>
            </w:pPr>
          </w:p>
        </w:tc>
      </w:tr>
      <w:tr w14:paraId="3D4B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DD45AAC">
            <w:pPr>
              <w:pStyle w:val="8"/>
              <w:keepNext/>
              <w:spacing w:after="0" w:line="440" w:lineRule="exact"/>
              <w:ind w:left="63" w:right="63"/>
              <w:rPr>
                <w:rFonts w:eastAsia="仿宋_GB2312"/>
                <w:color w:val="auto"/>
                <w:sz w:val="30"/>
                <w:szCs w:val="30"/>
                <w:highlight w:val="none"/>
              </w:rPr>
            </w:pPr>
          </w:p>
        </w:tc>
        <w:tc>
          <w:tcPr>
            <w:tcW w:w="1440" w:type="dxa"/>
            <w:vAlign w:val="center"/>
          </w:tcPr>
          <w:p w14:paraId="6CF8CF11">
            <w:pPr>
              <w:pStyle w:val="8"/>
              <w:keepNext/>
              <w:spacing w:after="0" w:line="440" w:lineRule="exact"/>
              <w:ind w:left="63" w:right="63"/>
              <w:rPr>
                <w:rFonts w:eastAsia="仿宋_GB2312"/>
                <w:color w:val="auto"/>
                <w:sz w:val="30"/>
                <w:szCs w:val="30"/>
                <w:highlight w:val="none"/>
              </w:rPr>
            </w:pPr>
          </w:p>
        </w:tc>
        <w:tc>
          <w:tcPr>
            <w:tcW w:w="1620" w:type="dxa"/>
            <w:vAlign w:val="center"/>
          </w:tcPr>
          <w:p w14:paraId="3F05EBCA">
            <w:pPr>
              <w:pStyle w:val="8"/>
              <w:keepNext/>
              <w:spacing w:after="0" w:line="440" w:lineRule="exact"/>
              <w:ind w:left="63" w:right="63"/>
              <w:rPr>
                <w:rFonts w:eastAsia="仿宋_GB2312"/>
                <w:color w:val="auto"/>
                <w:sz w:val="30"/>
                <w:szCs w:val="30"/>
                <w:highlight w:val="none"/>
              </w:rPr>
            </w:pPr>
          </w:p>
        </w:tc>
        <w:tc>
          <w:tcPr>
            <w:tcW w:w="1661" w:type="dxa"/>
            <w:vAlign w:val="center"/>
          </w:tcPr>
          <w:p w14:paraId="7D18772E">
            <w:pPr>
              <w:pStyle w:val="8"/>
              <w:keepNext/>
              <w:spacing w:after="0" w:line="440" w:lineRule="exact"/>
              <w:ind w:left="63" w:right="63"/>
              <w:rPr>
                <w:rFonts w:eastAsia="仿宋_GB2312"/>
                <w:color w:val="auto"/>
                <w:sz w:val="30"/>
                <w:szCs w:val="30"/>
                <w:highlight w:val="none"/>
              </w:rPr>
            </w:pPr>
          </w:p>
        </w:tc>
        <w:tc>
          <w:tcPr>
            <w:tcW w:w="850" w:type="dxa"/>
            <w:vAlign w:val="center"/>
          </w:tcPr>
          <w:p w14:paraId="78C0A520">
            <w:pPr>
              <w:pStyle w:val="8"/>
              <w:keepNext/>
              <w:spacing w:after="0" w:line="440" w:lineRule="exact"/>
              <w:ind w:left="63" w:right="63"/>
              <w:rPr>
                <w:rFonts w:eastAsia="仿宋_GB2312"/>
                <w:color w:val="auto"/>
                <w:sz w:val="30"/>
                <w:szCs w:val="30"/>
                <w:highlight w:val="none"/>
              </w:rPr>
            </w:pPr>
          </w:p>
        </w:tc>
        <w:tc>
          <w:tcPr>
            <w:tcW w:w="1560" w:type="dxa"/>
            <w:vAlign w:val="center"/>
          </w:tcPr>
          <w:p w14:paraId="596765C4">
            <w:pPr>
              <w:pStyle w:val="8"/>
              <w:keepNext/>
              <w:spacing w:after="0" w:line="440" w:lineRule="exact"/>
              <w:ind w:left="63" w:right="63"/>
              <w:rPr>
                <w:rFonts w:eastAsia="仿宋_GB2312"/>
                <w:color w:val="auto"/>
                <w:sz w:val="30"/>
                <w:szCs w:val="30"/>
                <w:highlight w:val="none"/>
              </w:rPr>
            </w:pPr>
          </w:p>
        </w:tc>
        <w:tc>
          <w:tcPr>
            <w:tcW w:w="2126" w:type="dxa"/>
            <w:vAlign w:val="center"/>
          </w:tcPr>
          <w:p w14:paraId="35D6355C">
            <w:pPr>
              <w:pStyle w:val="8"/>
              <w:keepNext/>
              <w:spacing w:after="0" w:line="440" w:lineRule="exact"/>
              <w:ind w:left="63" w:right="63"/>
              <w:rPr>
                <w:rFonts w:eastAsia="仿宋_GB2312"/>
                <w:color w:val="auto"/>
                <w:sz w:val="30"/>
                <w:szCs w:val="30"/>
                <w:highlight w:val="none"/>
              </w:rPr>
            </w:pPr>
          </w:p>
        </w:tc>
        <w:tc>
          <w:tcPr>
            <w:tcW w:w="1417" w:type="dxa"/>
            <w:vAlign w:val="center"/>
          </w:tcPr>
          <w:p w14:paraId="36440DAC">
            <w:pPr>
              <w:pStyle w:val="8"/>
              <w:keepNext/>
              <w:spacing w:after="0" w:line="440" w:lineRule="exact"/>
              <w:ind w:left="63" w:right="63"/>
              <w:rPr>
                <w:rFonts w:eastAsia="仿宋_GB2312"/>
                <w:color w:val="auto"/>
                <w:sz w:val="30"/>
                <w:szCs w:val="30"/>
                <w:highlight w:val="none"/>
              </w:rPr>
            </w:pPr>
          </w:p>
        </w:tc>
        <w:tc>
          <w:tcPr>
            <w:tcW w:w="851" w:type="dxa"/>
            <w:vAlign w:val="center"/>
          </w:tcPr>
          <w:p w14:paraId="62B6A372">
            <w:pPr>
              <w:pStyle w:val="8"/>
              <w:keepNext/>
              <w:spacing w:after="0" w:line="440" w:lineRule="exact"/>
              <w:ind w:left="63" w:right="63"/>
              <w:rPr>
                <w:rFonts w:eastAsia="仿宋_GB2312"/>
                <w:color w:val="auto"/>
                <w:sz w:val="30"/>
                <w:szCs w:val="30"/>
                <w:highlight w:val="none"/>
              </w:rPr>
            </w:pPr>
          </w:p>
        </w:tc>
        <w:tc>
          <w:tcPr>
            <w:tcW w:w="850" w:type="dxa"/>
            <w:vAlign w:val="center"/>
          </w:tcPr>
          <w:p w14:paraId="78DA2DA5">
            <w:pPr>
              <w:pStyle w:val="8"/>
              <w:keepNext/>
              <w:spacing w:after="0" w:line="440" w:lineRule="exact"/>
              <w:ind w:left="63" w:right="63"/>
              <w:rPr>
                <w:rFonts w:eastAsia="仿宋_GB2312"/>
                <w:color w:val="auto"/>
                <w:sz w:val="30"/>
                <w:szCs w:val="30"/>
                <w:highlight w:val="none"/>
              </w:rPr>
            </w:pPr>
          </w:p>
        </w:tc>
      </w:tr>
      <w:tr w14:paraId="7BA6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EA7BC2A">
            <w:pPr>
              <w:pStyle w:val="8"/>
              <w:keepNext/>
              <w:spacing w:after="0" w:line="440" w:lineRule="exact"/>
              <w:ind w:left="63" w:right="63"/>
              <w:rPr>
                <w:rFonts w:eastAsia="仿宋_GB2312"/>
                <w:color w:val="auto"/>
                <w:sz w:val="30"/>
                <w:szCs w:val="30"/>
                <w:highlight w:val="none"/>
              </w:rPr>
            </w:pPr>
          </w:p>
        </w:tc>
        <w:tc>
          <w:tcPr>
            <w:tcW w:w="1440" w:type="dxa"/>
            <w:vAlign w:val="center"/>
          </w:tcPr>
          <w:p w14:paraId="7A829B5B">
            <w:pPr>
              <w:pStyle w:val="8"/>
              <w:keepNext/>
              <w:spacing w:after="0" w:line="440" w:lineRule="exact"/>
              <w:ind w:left="63" w:right="63"/>
              <w:rPr>
                <w:rFonts w:eastAsia="仿宋_GB2312"/>
                <w:color w:val="auto"/>
                <w:sz w:val="30"/>
                <w:szCs w:val="30"/>
                <w:highlight w:val="none"/>
              </w:rPr>
            </w:pPr>
          </w:p>
        </w:tc>
        <w:tc>
          <w:tcPr>
            <w:tcW w:w="1620" w:type="dxa"/>
            <w:vAlign w:val="center"/>
          </w:tcPr>
          <w:p w14:paraId="09981078">
            <w:pPr>
              <w:pStyle w:val="8"/>
              <w:keepNext/>
              <w:spacing w:after="0" w:line="440" w:lineRule="exact"/>
              <w:ind w:left="63" w:right="63"/>
              <w:rPr>
                <w:rFonts w:eastAsia="仿宋_GB2312"/>
                <w:color w:val="auto"/>
                <w:sz w:val="30"/>
                <w:szCs w:val="30"/>
                <w:highlight w:val="none"/>
              </w:rPr>
            </w:pPr>
          </w:p>
        </w:tc>
        <w:tc>
          <w:tcPr>
            <w:tcW w:w="1661" w:type="dxa"/>
            <w:vAlign w:val="center"/>
          </w:tcPr>
          <w:p w14:paraId="4C8BF8D2">
            <w:pPr>
              <w:pStyle w:val="8"/>
              <w:keepNext/>
              <w:spacing w:after="0" w:line="440" w:lineRule="exact"/>
              <w:ind w:left="63" w:right="63"/>
              <w:rPr>
                <w:rFonts w:eastAsia="仿宋_GB2312"/>
                <w:color w:val="auto"/>
                <w:sz w:val="30"/>
                <w:szCs w:val="30"/>
                <w:highlight w:val="none"/>
              </w:rPr>
            </w:pPr>
          </w:p>
        </w:tc>
        <w:tc>
          <w:tcPr>
            <w:tcW w:w="850" w:type="dxa"/>
            <w:vAlign w:val="center"/>
          </w:tcPr>
          <w:p w14:paraId="3C287DFA">
            <w:pPr>
              <w:pStyle w:val="8"/>
              <w:keepNext/>
              <w:spacing w:after="0" w:line="440" w:lineRule="exact"/>
              <w:ind w:left="63" w:right="63"/>
              <w:rPr>
                <w:rFonts w:eastAsia="仿宋_GB2312"/>
                <w:color w:val="auto"/>
                <w:sz w:val="30"/>
                <w:szCs w:val="30"/>
                <w:highlight w:val="none"/>
              </w:rPr>
            </w:pPr>
          </w:p>
        </w:tc>
        <w:tc>
          <w:tcPr>
            <w:tcW w:w="1560" w:type="dxa"/>
            <w:vAlign w:val="center"/>
          </w:tcPr>
          <w:p w14:paraId="77F8782D">
            <w:pPr>
              <w:pStyle w:val="8"/>
              <w:keepNext/>
              <w:spacing w:after="0" w:line="440" w:lineRule="exact"/>
              <w:ind w:left="63" w:right="63"/>
              <w:rPr>
                <w:rFonts w:eastAsia="仿宋_GB2312"/>
                <w:color w:val="auto"/>
                <w:sz w:val="30"/>
                <w:szCs w:val="30"/>
                <w:highlight w:val="none"/>
              </w:rPr>
            </w:pPr>
          </w:p>
        </w:tc>
        <w:tc>
          <w:tcPr>
            <w:tcW w:w="2126" w:type="dxa"/>
            <w:vAlign w:val="center"/>
          </w:tcPr>
          <w:p w14:paraId="3AC30D3A">
            <w:pPr>
              <w:pStyle w:val="8"/>
              <w:keepNext/>
              <w:spacing w:after="0" w:line="440" w:lineRule="exact"/>
              <w:ind w:left="63" w:right="63"/>
              <w:rPr>
                <w:rFonts w:eastAsia="仿宋_GB2312"/>
                <w:color w:val="auto"/>
                <w:sz w:val="30"/>
                <w:szCs w:val="30"/>
                <w:highlight w:val="none"/>
              </w:rPr>
            </w:pPr>
          </w:p>
        </w:tc>
        <w:tc>
          <w:tcPr>
            <w:tcW w:w="1417" w:type="dxa"/>
            <w:vAlign w:val="center"/>
          </w:tcPr>
          <w:p w14:paraId="7232A58E">
            <w:pPr>
              <w:pStyle w:val="8"/>
              <w:keepNext/>
              <w:spacing w:after="0" w:line="440" w:lineRule="exact"/>
              <w:ind w:left="63" w:right="63"/>
              <w:rPr>
                <w:rFonts w:eastAsia="仿宋_GB2312"/>
                <w:color w:val="auto"/>
                <w:sz w:val="30"/>
                <w:szCs w:val="30"/>
                <w:highlight w:val="none"/>
              </w:rPr>
            </w:pPr>
          </w:p>
        </w:tc>
        <w:tc>
          <w:tcPr>
            <w:tcW w:w="851" w:type="dxa"/>
            <w:vAlign w:val="center"/>
          </w:tcPr>
          <w:p w14:paraId="639E8C67">
            <w:pPr>
              <w:pStyle w:val="8"/>
              <w:keepNext/>
              <w:spacing w:after="0" w:line="440" w:lineRule="exact"/>
              <w:ind w:left="63" w:right="63"/>
              <w:rPr>
                <w:rFonts w:eastAsia="仿宋_GB2312"/>
                <w:color w:val="auto"/>
                <w:sz w:val="30"/>
                <w:szCs w:val="30"/>
                <w:highlight w:val="none"/>
              </w:rPr>
            </w:pPr>
          </w:p>
        </w:tc>
        <w:tc>
          <w:tcPr>
            <w:tcW w:w="850" w:type="dxa"/>
            <w:vAlign w:val="center"/>
          </w:tcPr>
          <w:p w14:paraId="06AB1795">
            <w:pPr>
              <w:pStyle w:val="8"/>
              <w:keepNext/>
              <w:spacing w:after="0" w:line="440" w:lineRule="exact"/>
              <w:ind w:left="63" w:right="63"/>
              <w:rPr>
                <w:rFonts w:eastAsia="仿宋_GB2312"/>
                <w:color w:val="auto"/>
                <w:sz w:val="30"/>
                <w:szCs w:val="30"/>
                <w:highlight w:val="none"/>
              </w:rPr>
            </w:pPr>
          </w:p>
        </w:tc>
      </w:tr>
      <w:tr w14:paraId="47A4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A5A53BD">
            <w:pPr>
              <w:pStyle w:val="8"/>
              <w:keepNext/>
              <w:spacing w:after="0" w:line="440" w:lineRule="exact"/>
              <w:ind w:left="63" w:right="63"/>
              <w:rPr>
                <w:rFonts w:eastAsia="仿宋_GB2312"/>
                <w:color w:val="auto"/>
                <w:sz w:val="30"/>
                <w:szCs w:val="30"/>
                <w:highlight w:val="none"/>
              </w:rPr>
            </w:pPr>
          </w:p>
        </w:tc>
        <w:tc>
          <w:tcPr>
            <w:tcW w:w="1440" w:type="dxa"/>
            <w:vAlign w:val="center"/>
          </w:tcPr>
          <w:p w14:paraId="4DE8EC5B">
            <w:pPr>
              <w:pStyle w:val="8"/>
              <w:keepNext/>
              <w:spacing w:after="0" w:line="440" w:lineRule="exact"/>
              <w:ind w:left="63" w:right="63"/>
              <w:rPr>
                <w:rFonts w:eastAsia="仿宋_GB2312"/>
                <w:color w:val="auto"/>
                <w:sz w:val="30"/>
                <w:szCs w:val="30"/>
                <w:highlight w:val="none"/>
              </w:rPr>
            </w:pPr>
          </w:p>
        </w:tc>
        <w:tc>
          <w:tcPr>
            <w:tcW w:w="1620" w:type="dxa"/>
            <w:vAlign w:val="center"/>
          </w:tcPr>
          <w:p w14:paraId="40A1A2D0">
            <w:pPr>
              <w:pStyle w:val="8"/>
              <w:keepNext/>
              <w:spacing w:after="0" w:line="440" w:lineRule="exact"/>
              <w:ind w:left="63" w:right="63"/>
              <w:rPr>
                <w:rFonts w:eastAsia="仿宋_GB2312"/>
                <w:color w:val="auto"/>
                <w:sz w:val="30"/>
                <w:szCs w:val="30"/>
                <w:highlight w:val="none"/>
              </w:rPr>
            </w:pPr>
          </w:p>
        </w:tc>
        <w:tc>
          <w:tcPr>
            <w:tcW w:w="1661" w:type="dxa"/>
            <w:vAlign w:val="center"/>
          </w:tcPr>
          <w:p w14:paraId="43F82696">
            <w:pPr>
              <w:pStyle w:val="8"/>
              <w:keepNext/>
              <w:spacing w:after="0" w:line="440" w:lineRule="exact"/>
              <w:ind w:left="63" w:right="63"/>
              <w:rPr>
                <w:rFonts w:eastAsia="仿宋_GB2312"/>
                <w:color w:val="auto"/>
                <w:sz w:val="30"/>
                <w:szCs w:val="30"/>
                <w:highlight w:val="none"/>
              </w:rPr>
            </w:pPr>
          </w:p>
        </w:tc>
        <w:tc>
          <w:tcPr>
            <w:tcW w:w="850" w:type="dxa"/>
            <w:vAlign w:val="center"/>
          </w:tcPr>
          <w:p w14:paraId="63A5927B">
            <w:pPr>
              <w:pStyle w:val="8"/>
              <w:keepNext/>
              <w:spacing w:after="0" w:line="440" w:lineRule="exact"/>
              <w:ind w:left="63" w:right="63"/>
              <w:rPr>
                <w:rFonts w:eastAsia="仿宋_GB2312"/>
                <w:color w:val="auto"/>
                <w:sz w:val="30"/>
                <w:szCs w:val="30"/>
                <w:highlight w:val="none"/>
              </w:rPr>
            </w:pPr>
          </w:p>
        </w:tc>
        <w:tc>
          <w:tcPr>
            <w:tcW w:w="1560" w:type="dxa"/>
            <w:vAlign w:val="center"/>
          </w:tcPr>
          <w:p w14:paraId="17DE4AA8">
            <w:pPr>
              <w:pStyle w:val="8"/>
              <w:keepNext/>
              <w:spacing w:after="0" w:line="440" w:lineRule="exact"/>
              <w:ind w:left="63" w:right="63"/>
              <w:rPr>
                <w:rFonts w:eastAsia="仿宋_GB2312"/>
                <w:color w:val="auto"/>
                <w:sz w:val="30"/>
                <w:szCs w:val="30"/>
                <w:highlight w:val="none"/>
              </w:rPr>
            </w:pPr>
          </w:p>
        </w:tc>
        <w:tc>
          <w:tcPr>
            <w:tcW w:w="2126" w:type="dxa"/>
            <w:vAlign w:val="center"/>
          </w:tcPr>
          <w:p w14:paraId="416E5630">
            <w:pPr>
              <w:pStyle w:val="8"/>
              <w:keepNext/>
              <w:spacing w:after="0" w:line="440" w:lineRule="exact"/>
              <w:ind w:left="63" w:right="63"/>
              <w:rPr>
                <w:rFonts w:eastAsia="仿宋_GB2312"/>
                <w:color w:val="auto"/>
                <w:sz w:val="30"/>
                <w:szCs w:val="30"/>
                <w:highlight w:val="none"/>
              </w:rPr>
            </w:pPr>
          </w:p>
        </w:tc>
        <w:tc>
          <w:tcPr>
            <w:tcW w:w="1417" w:type="dxa"/>
            <w:vAlign w:val="center"/>
          </w:tcPr>
          <w:p w14:paraId="708D0209">
            <w:pPr>
              <w:pStyle w:val="8"/>
              <w:keepNext/>
              <w:spacing w:after="0" w:line="440" w:lineRule="exact"/>
              <w:ind w:left="63" w:right="63"/>
              <w:rPr>
                <w:rFonts w:eastAsia="仿宋_GB2312"/>
                <w:color w:val="auto"/>
                <w:sz w:val="30"/>
                <w:szCs w:val="30"/>
                <w:highlight w:val="none"/>
              </w:rPr>
            </w:pPr>
          </w:p>
        </w:tc>
        <w:tc>
          <w:tcPr>
            <w:tcW w:w="851" w:type="dxa"/>
            <w:vAlign w:val="center"/>
          </w:tcPr>
          <w:p w14:paraId="4E52D256">
            <w:pPr>
              <w:pStyle w:val="8"/>
              <w:keepNext/>
              <w:spacing w:after="0" w:line="440" w:lineRule="exact"/>
              <w:ind w:left="63" w:right="63"/>
              <w:rPr>
                <w:rFonts w:eastAsia="仿宋_GB2312"/>
                <w:color w:val="auto"/>
                <w:sz w:val="30"/>
                <w:szCs w:val="30"/>
                <w:highlight w:val="none"/>
              </w:rPr>
            </w:pPr>
          </w:p>
        </w:tc>
        <w:tc>
          <w:tcPr>
            <w:tcW w:w="850" w:type="dxa"/>
            <w:vAlign w:val="center"/>
          </w:tcPr>
          <w:p w14:paraId="5F138ECF">
            <w:pPr>
              <w:pStyle w:val="8"/>
              <w:keepNext/>
              <w:spacing w:after="0" w:line="440" w:lineRule="exact"/>
              <w:ind w:left="63" w:right="63"/>
              <w:rPr>
                <w:rFonts w:eastAsia="仿宋_GB2312"/>
                <w:color w:val="auto"/>
                <w:sz w:val="30"/>
                <w:szCs w:val="30"/>
                <w:highlight w:val="none"/>
              </w:rPr>
            </w:pPr>
          </w:p>
        </w:tc>
      </w:tr>
    </w:tbl>
    <w:p w14:paraId="71E9DA8B">
      <w:pPr>
        <w:spacing w:line="460" w:lineRule="exact"/>
        <w:ind w:firstLine="420" w:firstLineChars="200"/>
        <w:rPr>
          <w:color w:val="auto"/>
          <w:highlight w:val="none"/>
        </w:rPr>
      </w:pPr>
    </w:p>
    <w:p w14:paraId="6170D045">
      <w:pPr>
        <w:spacing w:line="460" w:lineRule="exact"/>
        <w:ind w:firstLine="420" w:firstLineChars="200"/>
        <w:rPr>
          <w:color w:val="auto"/>
          <w:highlight w:val="none"/>
        </w:rPr>
      </w:pPr>
    </w:p>
    <w:p w14:paraId="7DB2E24D">
      <w:pPr>
        <w:spacing w:line="460" w:lineRule="exact"/>
        <w:ind w:firstLine="420" w:firstLineChars="200"/>
        <w:rPr>
          <w:color w:val="auto"/>
          <w:highlight w:val="none"/>
        </w:rPr>
        <w:sectPr>
          <w:pgSz w:w="16840" w:h="11907" w:orient="landscape"/>
          <w:pgMar w:top="1440" w:right="1440" w:bottom="1440" w:left="1797" w:header="851" w:footer="851" w:gutter="0"/>
          <w:pgNumType w:fmt="decimal"/>
          <w:cols w:space="720" w:num="1"/>
          <w:docGrid w:linePitch="312" w:charSpace="0"/>
        </w:sectPr>
      </w:pPr>
    </w:p>
    <w:p w14:paraId="26BAB5EE">
      <w:pPr>
        <w:spacing w:line="440" w:lineRule="exact"/>
        <w:rPr>
          <w:color w:val="auto"/>
          <w:sz w:val="30"/>
          <w:szCs w:val="30"/>
          <w:highlight w:val="none"/>
        </w:rPr>
      </w:pPr>
      <w:r>
        <w:rPr>
          <w:rFonts w:hint="eastAsia" w:hAnsi="宋体" w:cs="宋体"/>
          <w:color w:val="auto"/>
          <w:sz w:val="30"/>
          <w:szCs w:val="30"/>
          <w:highlight w:val="none"/>
        </w:rPr>
        <w:t>附件</w:t>
      </w:r>
      <w:r>
        <w:rPr>
          <w:rFonts w:hint="eastAsia"/>
          <w:color w:val="auto"/>
          <w:sz w:val="30"/>
          <w:szCs w:val="30"/>
          <w:highlight w:val="none"/>
        </w:rPr>
        <w:t>2</w:t>
      </w:r>
      <w:r>
        <w:rPr>
          <w:rFonts w:hint="eastAsia" w:hAnsi="宋体" w:cs="宋体"/>
          <w:color w:val="auto"/>
          <w:sz w:val="30"/>
          <w:szCs w:val="30"/>
          <w:highlight w:val="none"/>
        </w:rPr>
        <w:t>：</w:t>
      </w:r>
    </w:p>
    <w:p w14:paraId="36C05265">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14:paraId="36FAF236">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14:paraId="0708C71C">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14:paraId="39A8B342">
      <w:pPr>
        <w:spacing w:line="440" w:lineRule="exact"/>
        <w:rPr>
          <w:color w:val="auto"/>
          <w:highlight w:val="none"/>
        </w:rPr>
      </w:pPr>
    </w:p>
    <w:p w14:paraId="016C6C66">
      <w:pPr>
        <w:spacing w:line="360" w:lineRule="auto"/>
        <w:ind w:firstLine="420" w:firstLineChars="200"/>
        <w:rPr>
          <w:rFonts w:hAnsi="宋体"/>
          <w:color w:val="auto"/>
          <w:highlight w:val="non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r>
        <w:rPr>
          <w:rFonts w:hint="eastAsia" w:hAnsi="宋体" w:cs="宋体"/>
          <w:color w:val="auto"/>
          <w:highlight w:val="none"/>
        </w:rPr>
        <w:t>（工程全称）签订工程质量保修书。</w:t>
      </w:r>
    </w:p>
    <w:p w14:paraId="5CE85A9E">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57FB0817">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00C2FEE5">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FB1F967">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28E6EB40">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09695C61">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2F4841DD">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51CA62FB">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hAnsi="宋体" w:cs="宋体"/>
          <w:color w:val="auto"/>
          <w:highlight w:val="none"/>
        </w:rPr>
        <w:t>年；</w:t>
      </w:r>
    </w:p>
    <w:p w14:paraId="4429C818">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78BADD1F">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70F6BE8F">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个采暖期、供冷期；</w:t>
      </w:r>
    </w:p>
    <w:p w14:paraId="4B984E52">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10365D20">
      <w:pPr>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r>
        <w:rPr>
          <w:rFonts w:hint="eastAsia" w:hAnsi="宋体" w:cs="宋体"/>
          <w:color w:val="auto"/>
          <w:highlight w:val="none"/>
          <w:u w:val="single"/>
          <w:lang w:val="en-US" w:eastAsia="zh-CN"/>
        </w:rPr>
        <w:t xml:space="preserve"> </w:t>
      </w:r>
      <w:r>
        <w:rPr>
          <w:rFonts w:hint="eastAsia" w:hAnsi="宋体"/>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268B5314">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317DE91B">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681480B2">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color w:val="auto"/>
          <w:highlight w:val="none"/>
          <w:u w:val="single"/>
          <w:lang w:val="en-US" w:eastAsia="zh-CN"/>
        </w:rPr>
        <w:t>12</w:t>
      </w:r>
      <w:r>
        <w:rPr>
          <w:color w:val="auto"/>
          <w:highlight w:val="none"/>
          <w:u w:val="single"/>
        </w:rPr>
        <w:t xml:space="preserve"> </w:t>
      </w:r>
      <w:r>
        <w:rPr>
          <w:rFonts w:hint="eastAsia" w:hAnsi="宋体" w:cs="宋体"/>
          <w:color w:val="auto"/>
          <w:highlight w:val="none"/>
        </w:rPr>
        <w:t>个月（最长不超过</w:t>
      </w:r>
      <w:r>
        <w:rPr>
          <w:rFonts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590B19A3">
      <w:pPr>
        <w:spacing w:line="360" w:lineRule="auto"/>
        <w:ind w:firstLine="420"/>
        <w:rPr>
          <w:rFonts w:hAnsi="宋体"/>
          <w:color w:val="auto"/>
          <w:highlight w:val="none"/>
        </w:rPr>
      </w:pPr>
      <w:r>
        <w:rPr>
          <w:rFonts w:hint="eastAsia" w:hAnsi="宋体" w:cs="宋体"/>
          <w:color w:val="auto"/>
          <w:highlight w:val="none"/>
        </w:rPr>
        <w:t>缺陷责任期</w:t>
      </w:r>
      <w:r>
        <w:rPr>
          <w:rFonts w:hint="eastAsia" w:hAnsi="宋体" w:cs="宋体"/>
          <w:color w:val="auto"/>
          <w:highlight w:val="none"/>
          <w:u w:val="none"/>
        </w:rPr>
        <w:t>满</w:t>
      </w:r>
      <w:r>
        <w:rPr>
          <w:rFonts w:hint="eastAsia" w:ascii="仿宋_GB2312" w:hAnsi="宋体"/>
          <w:color w:val="auto"/>
          <w:highlight w:val="none"/>
        </w:rPr>
        <w:t>之日起</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hAnsi="宋体" w:cs="宋体"/>
          <w:color w:val="auto"/>
          <w:highlight w:val="none"/>
        </w:rPr>
        <w:t>发包人应退还剩余的质量保证金。</w:t>
      </w:r>
    </w:p>
    <w:p w14:paraId="5B85C1E7">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0C2454AD">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天内派人保修。承包人不在约定期限内派人保修的，发包人可以委托他人修理，修理费用从质量保证金内扣除。</w:t>
      </w:r>
    </w:p>
    <w:p w14:paraId="566733D5">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4CF06C6E">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066F21A">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7FE23AA9">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3F3C3C07">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6E53C905">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14:paraId="23FDBD45">
      <w:pPr>
        <w:spacing w:line="360" w:lineRule="auto"/>
        <w:ind w:firstLine="420" w:firstLineChars="200"/>
        <w:jc w:val="left"/>
        <w:rPr>
          <w:color w:val="auto"/>
          <w:highlight w:val="none"/>
        </w:rPr>
      </w:pPr>
      <w:r>
        <w:rPr>
          <w:color w:val="auto"/>
          <w:highlight w:val="none"/>
          <w:u w:val="single"/>
        </w:rPr>
        <w:t xml:space="preserve">                                                                                                                                                             </w:t>
      </w:r>
      <w:r>
        <w:rPr>
          <w:rFonts w:hint="eastAsia" w:hAnsi="宋体" w:cs="宋体"/>
          <w:color w:val="auto"/>
          <w:highlight w:val="none"/>
        </w:rPr>
        <w:t>。</w:t>
      </w:r>
    </w:p>
    <w:p w14:paraId="5F8185E3">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1BD790E5">
      <w:pPr>
        <w:spacing w:line="360" w:lineRule="auto"/>
        <w:ind w:firstLine="420"/>
        <w:rPr>
          <w:color w:val="auto"/>
          <w:highlight w:val="none"/>
        </w:rPr>
      </w:pPr>
    </w:p>
    <w:p w14:paraId="1152C7FB">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7CB6F641">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2C360328">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77B0E4E">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0BD3B33">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F122A98">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57EC98FC">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DD5F3F2">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DEDFDA8">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34FF0AC">
      <w:pPr>
        <w:spacing w:before="120" w:beforeLines="50" w:after="120" w:afterLines="50" w:line="440" w:lineRule="exact"/>
        <w:jc w:val="center"/>
        <w:rPr>
          <w:rFonts w:ascii="黑体" w:hAnsi="宋体" w:eastAsia="黑体"/>
          <w:color w:val="auto"/>
          <w:sz w:val="32"/>
          <w:szCs w:val="32"/>
          <w:highlight w:val="none"/>
        </w:rPr>
      </w:pPr>
    </w:p>
    <w:p w14:paraId="0078F6A7">
      <w:pPr>
        <w:spacing w:before="120" w:beforeLines="50" w:after="120" w:afterLines="50" w:line="440" w:lineRule="exact"/>
        <w:jc w:val="center"/>
        <w:rPr>
          <w:rFonts w:ascii="黑体" w:hAnsi="宋体" w:eastAsia="黑体"/>
          <w:color w:val="auto"/>
          <w:sz w:val="32"/>
          <w:szCs w:val="32"/>
          <w:highlight w:val="none"/>
        </w:rPr>
      </w:pPr>
    </w:p>
    <w:p w14:paraId="798A72F1">
      <w:pPr>
        <w:spacing w:before="120" w:beforeLines="50" w:after="120" w:afterLines="50" w:line="440" w:lineRule="exact"/>
        <w:jc w:val="center"/>
        <w:rPr>
          <w:rFonts w:ascii="黑体" w:hAnsi="宋体" w:eastAsia="黑体"/>
          <w:color w:val="auto"/>
          <w:sz w:val="32"/>
          <w:szCs w:val="32"/>
          <w:highlight w:val="none"/>
        </w:rPr>
      </w:pPr>
    </w:p>
    <w:p w14:paraId="2A0EDDFB">
      <w:pPr>
        <w:spacing w:before="120" w:beforeLines="50" w:after="120" w:afterLines="50" w:line="440" w:lineRule="exact"/>
        <w:jc w:val="center"/>
        <w:rPr>
          <w:rFonts w:ascii="黑体" w:hAnsi="宋体" w:eastAsia="黑体"/>
          <w:color w:val="auto"/>
          <w:sz w:val="32"/>
          <w:szCs w:val="32"/>
          <w:highlight w:val="none"/>
        </w:rPr>
      </w:pPr>
    </w:p>
    <w:p w14:paraId="7583DE9E">
      <w:pPr>
        <w:spacing w:before="120" w:beforeLines="50" w:after="120" w:afterLines="50" w:line="440" w:lineRule="exact"/>
        <w:jc w:val="center"/>
        <w:rPr>
          <w:rFonts w:ascii="黑体" w:hAnsi="宋体" w:eastAsia="黑体"/>
          <w:color w:val="auto"/>
          <w:sz w:val="32"/>
          <w:szCs w:val="32"/>
          <w:highlight w:val="none"/>
        </w:rPr>
      </w:pPr>
    </w:p>
    <w:p w14:paraId="7F972EAA">
      <w:pPr>
        <w:spacing w:before="120" w:beforeLines="50" w:after="120" w:afterLines="50" w:line="440" w:lineRule="exact"/>
        <w:jc w:val="center"/>
        <w:rPr>
          <w:rFonts w:ascii="黑体" w:hAnsi="宋体" w:eastAsia="黑体"/>
          <w:color w:val="auto"/>
          <w:sz w:val="32"/>
          <w:szCs w:val="32"/>
          <w:highlight w:val="none"/>
        </w:rPr>
      </w:pPr>
    </w:p>
    <w:p w14:paraId="40C7C8AA">
      <w:pPr>
        <w:spacing w:before="120" w:beforeLines="50" w:after="120" w:afterLines="50" w:line="440" w:lineRule="exact"/>
        <w:jc w:val="center"/>
        <w:rPr>
          <w:rFonts w:ascii="黑体" w:hAnsi="宋体" w:eastAsia="黑体"/>
          <w:color w:val="auto"/>
          <w:sz w:val="32"/>
          <w:szCs w:val="32"/>
          <w:highlight w:val="none"/>
        </w:rPr>
      </w:pPr>
    </w:p>
    <w:p w14:paraId="2E786FBE">
      <w:pPr>
        <w:spacing w:before="120" w:beforeLines="50" w:after="120" w:afterLines="50" w:line="440" w:lineRule="exact"/>
        <w:jc w:val="center"/>
        <w:rPr>
          <w:rFonts w:ascii="黑体" w:hAnsi="宋体" w:eastAsia="黑体"/>
          <w:color w:val="auto"/>
          <w:sz w:val="32"/>
          <w:szCs w:val="32"/>
          <w:highlight w:val="none"/>
        </w:rPr>
      </w:pPr>
    </w:p>
    <w:p w14:paraId="385A6C7A">
      <w:pPr>
        <w:spacing w:before="120" w:beforeLines="50" w:after="120" w:afterLines="50" w:line="440" w:lineRule="exact"/>
        <w:jc w:val="center"/>
        <w:rPr>
          <w:rFonts w:hint="eastAsia" w:ascii="黑体" w:hAnsi="宋体" w:eastAsia="黑体" w:cs="黑体"/>
          <w:color w:val="auto"/>
          <w:sz w:val="32"/>
          <w:szCs w:val="32"/>
          <w:highlight w:val="none"/>
        </w:rPr>
      </w:pPr>
    </w:p>
    <w:p w14:paraId="2EFF23CC">
      <w:pPr>
        <w:spacing w:before="120" w:beforeLines="50" w:after="120" w:afterLines="50" w:line="440" w:lineRule="exact"/>
        <w:jc w:val="center"/>
        <w:rPr>
          <w:rFonts w:hint="eastAsia" w:ascii="黑体" w:hAnsi="宋体" w:eastAsia="黑体" w:cs="黑体"/>
          <w:color w:val="auto"/>
          <w:sz w:val="32"/>
          <w:szCs w:val="32"/>
          <w:highlight w:val="none"/>
        </w:rPr>
      </w:pPr>
    </w:p>
    <w:p w14:paraId="5FD7EF4F">
      <w:pPr>
        <w:spacing w:line="440" w:lineRule="exact"/>
        <w:rPr>
          <w:rFonts w:eastAsia="黑体"/>
          <w:color w:val="auto"/>
          <w:sz w:val="30"/>
          <w:szCs w:val="30"/>
          <w:highlight w:val="none"/>
        </w:rPr>
      </w:pPr>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p>
    <w:p w14:paraId="37DB2CD5">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1D93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9275D3F">
            <w:pPr>
              <w:pStyle w:val="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vAlign w:val="center"/>
          </w:tcPr>
          <w:p w14:paraId="78B6E340">
            <w:pPr>
              <w:pStyle w:val="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vAlign w:val="center"/>
          </w:tcPr>
          <w:p w14:paraId="66C48D3A">
            <w:pPr>
              <w:pStyle w:val="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费用</w:t>
            </w:r>
            <w:r>
              <w:rPr>
                <w:rFonts w:hint="eastAsia" w:eastAsia="仿宋_GB2312"/>
                <w:color w:val="auto"/>
                <w:sz w:val="28"/>
                <w:szCs w:val="30"/>
                <w:highlight w:val="none"/>
              </w:rPr>
              <w:t>（元）</w:t>
            </w:r>
          </w:p>
        </w:tc>
        <w:tc>
          <w:tcPr>
            <w:tcW w:w="1243" w:type="dxa"/>
            <w:tcBorders>
              <w:top w:val="single" w:color="auto" w:sz="12" w:space="0"/>
              <w:bottom w:val="double" w:color="auto" w:sz="6" w:space="0"/>
            </w:tcBorders>
            <w:vAlign w:val="center"/>
          </w:tcPr>
          <w:p w14:paraId="55C38732">
            <w:pPr>
              <w:pStyle w:val="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vAlign w:val="top"/>
          </w:tcPr>
          <w:p w14:paraId="15A70A7C">
            <w:pPr>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vAlign w:val="top"/>
          </w:tcPr>
          <w:p w14:paraId="0C2FC066">
            <w:pPr>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14:paraId="71238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C94ED9A">
            <w:pPr>
              <w:pStyle w:val="8"/>
              <w:keepNext/>
              <w:spacing w:after="0" w:line="440" w:lineRule="exact"/>
              <w:ind w:left="63" w:right="63"/>
              <w:rPr>
                <w:rFonts w:eastAsia="仿宋_GB2312"/>
                <w:color w:val="auto"/>
                <w:sz w:val="30"/>
                <w:szCs w:val="30"/>
                <w:highlight w:val="none"/>
              </w:rPr>
            </w:pPr>
          </w:p>
        </w:tc>
        <w:tc>
          <w:tcPr>
            <w:tcW w:w="1276" w:type="dxa"/>
            <w:tcBorders>
              <w:top w:val="double" w:color="auto" w:sz="6" w:space="0"/>
              <w:bottom w:val="single" w:color="auto" w:sz="6" w:space="0"/>
            </w:tcBorders>
            <w:vAlign w:val="center"/>
          </w:tcPr>
          <w:p w14:paraId="51C6D291">
            <w:pPr>
              <w:pStyle w:val="8"/>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vAlign w:val="center"/>
          </w:tcPr>
          <w:p w14:paraId="65ACCFD6">
            <w:pPr>
              <w:pStyle w:val="8"/>
              <w:keepNext/>
              <w:spacing w:after="0" w:line="440" w:lineRule="exact"/>
              <w:ind w:left="63" w:right="63"/>
              <w:rPr>
                <w:rFonts w:eastAsia="仿宋_GB2312"/>
                <w:color w:val="auto"/>
                <w:sz w:val="30"/>
                <w:szCs w:val="30"/>
                <w:highlight w:val="none"/>
              </w:rPr>
            </w:pPr>
          </w:p>
        </w:tc>
        <w:tc>
          <w:tcPr>
            <w:tcW w:w="1243" w:type="dxa"/>
            <w:tcBorders>
              <w:top w:val="double" w:color="auto" w:sz="6" w:space="0"/>
              <w:bottom w:val="single" w:color="auto" w:sz="6" w:space="0"/>
            </w:tcBorders>
            <w:vAlign w:val="center"/>
          </w:tcPr>
          <w:p w14:paraId="33A7EE38">
            <w:pPr>
              <w:pStyle w:val="8"/>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vAlign w:val="center"/>
          </w:tcPr>
          <w:p w14:paraId="060FB798">
            <w:pPr>
              <w:pStyle w:val="8"/>
              <w:keepNext/>
              <w:spacing w:after="0" w:line="440" w:lineRule="exact"/>
              <w:ind w:left="63" w:right="63"/>
              <w:rPr>
                <w:rFonts w:eastAsia="仿宋_GB2312"/>
                <w:color w:val="auto"/>
                <w:sz w:val="30"/>
                <w:szCs w:val="30"/>
                <w:highlight w:val="none"/>
              </w:rPr>
            </w:pPr>
          </w:p>
        </w:tc>
        <w:tc>
          <w:tcPr>
            <w:tcW w:w="1667" w:type="dxa"/>
            <w:tcBorders>
              <w:top w:val="double" w:color="auto" w:sz="6" w:space="0"/>
              <w:bottom w:val="single" w:color="auto" w:sz="6" w:space="0"/>
            </w:tcBorders>
            <w:vAlign w:val="center"/>
          </w:tcPr>
          <w:p w14:paraId="4081E590">
            <w:pPr>
              <w:pStyle w:val="8"/>
              <w:keepNext/>
              <w:spacing w:after="0" w:line="440" w:lineRule="exact"/>
              <w:ind w:left="63" w:right="63"/>
              <w:rPr>
                <w:rFonts w:eastAsia="仿宋_GB2312"/>
                <w:color w:val="auto"/>
                <w:sz w:val="30"/>
                <w:szCs w:val="30"/>
                <w:highlight w:val="none"/>
              </w:rPr>
            </w:pPr>
          </w:p>
        </w:tc>
      </w:tr>
      <w:tr w14:paraId="15332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529D8467">
            <w:pPr>
              <w:pStyle w:val="8"/>
              <w:keepNext/>
              <w:spacing w:after="0" w:line="440" w:lineRule="exact"/>
              <w:ind w:left="63" w:right="63"/>
              <w:rPr>
                <w:rFonts w:eastAsia="仿宋_GB2312"/>
                <w:color w:val="auto"/>
                <w:sz w:val="30"/>
                <w:szCs w:val="30"/>
                <w:highlight w:val="none"/>
              </w:rPr>
            </w:pPr>
          </w:p>
        </w:tc>
        <w:tc>
          <w:tcPr>
            <w:tcW w:w="1276" w:type="dxa"/>
            <w:tcBorders>
              <w:top w:val="nil"/>
            </w:tcBorders>
            <w:vAlign w:val="center"/>
          </w:tcPr>
          <w:p w14:paraId="3C515EB6">
            <w:pPr>
              <w:pStyle w:val="8"/>
              <w:keepNext/>
              <w:spacing w:after="0" w:line="440" w:lineRule="exact"/>
              <w:ind w:left="63" w:right="63"/>
              <w:rPr>
                <w:rFonts w:eastAsia="仿宋_GB2312"/>
                <w:color w:val="auto"/>
                <w:sz w:val="30"/>
                <w:szCs w:val="30"/>
                <w:highlight w:val="none"/>
              </w:rPr>
            </w:pPr>
          </w:p>
        </w:tc>
        <w:tc>
          <w:tcPr>
            <w:tcW w:w="1450" w:type="dxa"/>
            <w:tcBorders>
              <w:top w:val="nil"/>
            </w:tcBorders>
            <w:vAlign w:val="center"/>
          </w:tcPr>
          <w:p w14:paraId="01912F7A">
            <w:pPr>
              <w:pStyle w:val="8"/>
              <w:keepNext/>
              <w:spacing w:after="0" w:line="440" w:lineRule="exact"/>
              <w:ind w:left="63" w:right="63"/>
              <w:rPr>
                <w:rFonts w:eastAsia="仿宋_GB2312"/>
                <w:color w:val="auto"/>
                <w:sz w:val="30"/>
                <w:szCs w:val="30"/>
                <w:highlight w:val="none"/>
              </w:rPr>
            </w:pPr>
          </w:p>
        </w:tc>
        <w:tc>
          <w:tcPr>
            <w:tcW w:w="1243" w:type="dxa"/>
            <w:tcBorders>
              <w:top w:val="nil"/>
            </w:tcBorders>
            <w:vAlign w:val="center"/>
          </w:tcPr>
          <w:p w14:paraId="6E7ED057">
            <w:pPr>
              <w:pStyle w:val="8"/>
              <w:keepNext/>
              <w:spacing w:after="0" w:line="440" w:lineRule="exact"/>
              <w:ind w:left="63" w:right="63"/>
              <w:rPr>
                <w:rFonts w:eastAsia="仿宋_GB2312"/>
                <w:color w:val="auto"/>
                <w:sz w:val="30"/>
                <w:szCs w:val="30"/>
                <w:highlight w:val="none"/>
              </w:rPr>
            </w:pPr>
          </w:p>
        </w:tc>
        <w:tc>
          <w:tcPr>
            <w:tcW w:w="1450" w:type="dxa"/>
            <w:tcBorders>
              <w:top w:val="nil"/>
            </w:tcBorders>
            <w:vAlign w:val="center"/>
          </w:tcPr>
          <w:p w14:paraId="330ADCFF">
            <w:pPr>
              <w:pStyle w:val="8"/>
              <w:keepNext/>
              <w:spacing w:after="0" w:line="440" w:lineRule="exact"/>
              <w:ind w:left="63" w:right="63"/>
              <w:rPr>
                <w:rFonts w:eastAsia="仿宋_GB2312"/>
                <w:color w:val="auto"/>
                <w:sz w:val="30"/>
                <w:szCs w:val="30"/>
                <w:highlight w:val="none"/>
              </w:rPr>
            </w:pPr>
          </w:p>
        </w:tc>
        <w:tc>
          <w:tcPr>
            <w:tcW w:w="1667" w:type="dxa"/>
            <w:tcBorders>
              <w:top w:val="nil"/>
            </w:tcBorders>
            <w:vAlign w:val="center"/>
          </w:tcPr>
          <w:p w14:paraId="0A9AB87E">
            <w:pPr>
              <w:pStyle w:val="8"/>
              <w:keepNext/>
              <w:spacing w:after="0" w:line="440" w:lineRule="exact"/>
              <w:ind w:left="63" w:right="63"/>
              <w:rPr>
                <w:rFonts w:eastAsia="仿宋_GB2312"/>
                <w:color w:val="auto"/>
                <w:sz w:val="30"/>
                <w:szCs w:val="30"/>
                <w:highlight w:val="none"/>
              </w:rPr>
            </w:pPr>
          </w:p>
        </w:tc>
      </w:tr>
      <w:tr w14:paraId="06CE7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48E8D05">
            <w:pPr>
              <w:pStyle w:val="8"/>
              <w:keepNext/>
              <w:spacing w:after="0" w:line="440" w:lineRule="exact"/>
              <w:ind w:left="63" w:right="63"/>
              <w:rPr>
                <w:rFonts w:eastAsia="仿宋_GB2312"/>
                <w:color w:val="auto"/>
                <w:sz w:val="30"/>
                <w:szCs w:val="30"/>
                <w:highlight w:val="none"/>
              </w:rPr>
            </w:pPr>
          </w:p>
        </w:tc>
        <w:tc>
          <w:tcPr>
            <w:tcW w:w="1276" w:type="dxa"/>
            <w:vAlign w:val="center"/>
          </w:tcPr>
          <w:p w14:paraId="6DE17C5D">
            <w:pPr>
              <w:pStyle w:val="8"/>
              <w:keepNext/>
              <w:spacing w:after="0" w:line="440" w:lineRule="exact"/>
              <w:ind w:left="63" w:right="63"/>
              <w:rPr>
                <w:rFonts w:eastAsia="仿宋_GB2312"/>
                <w:color w:val="auto"/>
                <w:sz w:val="30"/>
                <w:szCs w:val="30"/>
                <w:highlight w:val="none"/>
              </w:rPr>
            </w:pPr>
          </w:p>
        </w:tc>
        <w:tc>
          <w:tcPr>
            <w:tcW w:w="1450" w:type="dxa"/>
            <w:vAlign w:val="center"/>
          </w:tcPr>
          <w:p w14:paraId="6EAAA387">
            <w:pPr>
              <w:pStyle w:val="8"/>
              <w:keepNext/>
              <w:spacing w:after="0" w:line="440" w:lineRule="exact"/>
              <w:ind w:left="63" w:right="63"/>
              <w:rPr>
                <w:rFonts w:eastAsia="仿宋_GB2312"/>
                <w:color w:val="auto"/>
                <w:sz w:val="30"/>
                <w:szCs w:val="30"/>
                <w:highlight w:val="none"/>
              </w:rPr>
            </w:pPr>
          </w:p>
        </w:tc>
        <w:tc>
          <w:tcPr>
            <w:tcW w:w="1243" w:type="dxa"/>
            <w:vAlign w:val="center"/>
          </w:tcPr>
          <w:p w14:paraId="229114FF">
            <w:pPr>
              <w:pStyle w:val="8"/>
              <w:keepNext/>
              <w:spacing w:after="0" w:line="440" w:lineRule="exact"/>
              <w:ind w:left="63" w:right="63"/>
              <w:rPr>
                <w:rFonts w:eastAsia="仿宋_GB2312"/>
                <w:color w:val="auto"/>
                <w:sz w:val="30"/>
                <w:szCs w:val="30"/>
                <w:highlight w:val="none"/>
              </w:rPr>
            </w:pPr>
          </w:p>
        </w:tc>
        <w:tc>
          <w:tcPr>
            <w:tcW w:w="1450" w:type="dxa"/>
            <w:vAlign w:val="center"/>
          </w:tcPr>
          <w:p w14:paraId="7353A7E6">
            <w:pPr>
              <w:pStyle w:val="8"/>
              <w:keepNext/>
              <w:spacing w:after="0" w:line="440" w:lineRule="exact"/>
              <w:ind w:left="63" w:right="63"/>
              <w:rPr>
                <w:rFonts w:eastAsia="仿宋_GB2312"/>
                <w:color w:val="auto"/>
                <w:sz w:val="30"/>
                <w:szCs w:val="30"/>
                <w:highlight w:val="none"/>
              </w:rPr>
            </w:pPr>
          </w:p>
        </w:tc>
        <w:tc>
          <w:tcPr>
            <w:tcW w:w="1667" w:type="dxa"/>
            <w:vAlign w:val="center"/>
          </w:tcPr>
          <w:p w14:paraId="191A72DF">
            <w:pPr>
              <w:pStyle w:val="8"/>
              <w:keepNext/>
              <w:spacing w:after="0" w:line="440" w:lineRule="exact"/>
              <w:ind w:left="63" w:right="63"/>
              <w:rPr>
                <w:rFonts w:eastAsia="仿宋_GB2312"/>
                <w:color w:val="auto"/>
                <w:sz w:val="30"/>
                <w:szCs w:val="30"/>
                <w:highlight w:val="none"/>
              </w:rPr>
            </w:pPr>
          </w:p>
        </w:tc>
      </w:tr>
      <w:tr w14:paraId="78779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5554047">
            <w:pPr>
              <w:pStyle w:val="8"/>
              <w:keepNext/>
              <w:spacing w:after="0" w:line="440" w:lineRule="exact"/>
              <w:ind w:left="63" w:right="63"/>
              <w:rPr>
                <w:rFonts w:eastAsia="仿宋_GB2312"/>
                <w:color w:val="auto"/>
                <w:sz w:val="30"/>
                <w:szCs w:val="30"/>
                <w:highlight w:val="none"/>
              </w:rPr>
            </w:pPr>
          </w:p>
        </w:tc>
        <w:tc>
          <w:tcPr>
            <w:tcW w:w="1276" w:type="dxa"/>
            <w:vAlign w:val="center"/>
          </w:tcPr>
          <w:p w14:paraId="2398EB6F">
            <w:pPr>
              <w:pStyle w:val="8"/>
              <w:keepNext/>
              <w:spacing w:after="0" w:line="440" w:lineRule="exact"/>
              <w:ind w:left="63" w:right="63"/>
              <w:rPr>
                <w:rFonts w:eastAsia="仿宋_GB2312"/>
                <w:color w:val="auto"/>
                <w:sz w:val="30"/>
                <w:szCs w:val="30"/>
                <w:highlight w:val="none"/>
              </w:rPr>
            </w:pPr>
          </w:p>
        </w:tc>
        <w:tc>
          <w:tcPr>
            <w:tcW w:w="1450" w:type="dxa"/>
            <w:vAlign w:val="center"/>
          </w:tcPr>
          <w:p w14:paraId="78C9128C">
            <w:pPr>
              <w:pStyle w:val="8"/>
              <w:keepNext/>
              <w:spacing w:after="0" w:line="440" w:lineRule="exact"/>
              <w:ind w:left="63" w:right="63"/>
              <w:rPr>
                <w:rFonts w:eastAsia="仿宋_GB2312"/>
                <w:color w:val="auto"/>
                <w:sz w:val="30"/>
                <w:szCs w:val="30"/>
                <w:highlight w:val="none"/>
              </w:rPr>
            </w:pPr>
          </w:p>
        </w:tc>
        <w:tc>
          <w:tcPr>
            <w:tcW w:w="1243" w:type="dxa"/>
            <w:vAlign w:val="center"/>
          </w:tcPr>
          <w:p w14:paraId="2C4ED3F5">
            <w:pPr>
              <w:pStyle w:val="8"/>
              <w:keepNext/>
              <w:spacing w:after="0" w:line="440" w:lineRule="exact"/>
              <w:ind w:left="63" w:right="63"/>
              <w:rPr>
                <w:rFonts w:eastAsia="仿宋_GB2312"/>
                <w:color w:val="auto"/>
                <w:sz w:val="30"/>
                <w:szCs w:val="30"/>
                <w:highlight w:val="none"/>
              </w:rPr>
            </w:pPr>
          </w:p>
        </w:tc>
        <w:tc>
          <w:tcPr>
            <w:tcW w:w="1450" w:type="dxa"/>
            <w:vAlign w:val="center"/>
          </w:tcPr>
          <w:p w14:paraId="0F973C87">
            <w:pPr>
              <w:pStyle w:val="8"/>
              <w:keepNext/>
              <w:spacing w:after="0" w:line="440" w:lineRule="exact"/>
              <w:ind w:left="63" w:right="63"/>
              <w:rPr>
                <w:rFonts w:eastAsia="仿宋_GB2312"/>
                <w:color w:val="auto"/>
                <w:sz w:val="30"/>
                <w:szCs w:val="30"/>
                <w:highlight w:val="none"/>
              </w:rPr>
            </w:pPr>
          </w:p>
        </w:tc>
        <w:tc>
          <w:tcPr>
            <w:tcW w:w="1667" w:type="dxa"/>
            <w:vAlign w:val="center"/>
          </w:tcPr>
          <w:p w14:paraId="7E306558">
            <w:pPr>
              <w:pStyle w:val="8"/>
              <w:keepNext/>
              <w:spacing w:after="0" w:line="440" w:lineRule="exact"/>
              <w:ind w:left="63" w:right="63"/>
              <w:rPr>
                <w:rFonts w:eastAsia="仿宋_GB2312"/>
                <w:color w:val="auto"/>
                <w:sz w:val="30"/>
                <w:szCs w:val="30"/>
                <w:highlight w:val="none"/>
              </w:rPr>
            </w:pPr>
          </w:p>
        </w:tc>
      </w:tr>
      <w:tr w14:paraId="233B1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15FC0A">
            <w:pPr>
              <w:pStyle w:val="8"/>
              <w:keepNext/>
              <w:spacing w:after="0" w:line="440" w:lineRule="exact"/>
              <w:ind w:left="63" w:right="63"/>
              <w:rPr>
                <w:rFonts w:eastAsia="仿宋_GB2312"/>
                <w:color w:val="auto"/>
                <w:sz w:val="30"/>
                <w:szCs w:val="30"/>
                <w:highlight w:val="none"/>
              </w:rPr>
            </w:pPr>
          </w:p>
        </w:tc>
        <w:tc>
          <w:tcPr>
            <w:tcW w:w="1276" w:type="dxa"/>
            <w:vAlign w:val="center"/>
          </w:tcPr>
          <w:p w14:paraId="34037142">
            <w:pPr>
              <w:pStyle w:val="8"/>
              <w:keepNext/>
              <w:spacing w:after="0" w:line="440" w:lineRule="exact"/>
              <w:ind w:left="63" w:right="63"/>
              <w:rPr>
                <w:rFonts w:eastAsia="仿宋_GB2312"/>
                <w:color w:val="auto"/>
                <w:sz w:val="30"/>
                <w:szCs w:val="30"/>
                <w:highlight w:val="none"/>
              </w:rPr>
            </w:pPr>
          </w:p>
        </w:tc>
        <w:tc>
          <w:tcPr>
            <w:tcW w:w="1450" w:type="dxa"/>
            <w:vAlign w:val="center"/>
          </w:tcPr>
          <w:p w14:paraId="49725858">
            <w:pPr>
              <w:pStyle w:val="8"/>
              <w:keepNext/>
              <w:spacing w:after="0" w:line="440" w:lineRule="exact"/>
              <w:ind w:left="63" w:right="63"/>
              <w:rPr>
                <w:rFonts w:eastAsia="仿宋_GB2312"/>
                <w:color w:val="auto"/>
                <w:sz w:val="30"/>
                <w:szCs w:val="30"/>
                <w:highlight w:val="none"/>
              </w:rPr>
            </w:pPr>
          </w:p>
        </w:tc>
        <w:tc>
          <w:tcPr>
            <w:tcW w:w="1243" w:type="dxa"/>
            <w:vAlign w:val="center"/>
          </w:tcPr>
          <w:p w14:paraId="5C14E2C3">
            <w:pPr>
              <w:pStyle w:val="8"/>
              <w:keepNext/>
              <w:spacing w:after="0" w:line="440" w:lineRule="exact"/>
              <w:ind w:left="63" w:right="63"/>
              <w:rPr>
                <w:rFonts w:eastAsia="仿宋_GB2312"/>
                <w:color w:val="auto"/>
                <w:sz w:val="30"/>
                <w:szCs w:val="30"/>
                <w:highlight w:val="none"/>
              </w:rPr>
            </w:pPr>
          </w:p>
        </w:tc>
        <w:tc>
          <w:tcPr>
            <w:tcW w:w="1450" w:type="dxa"/>
            <w:vAlign w:val="center"/>
          </w:tcPr>
          <w:p w14:paraId="6EF0EB00">
            <w:pPr>
              <w:pStyle w:val="8"/>
              <w:keepNext/>
              <w:spacing w:after="0" w:line="440" w:lineRule="exact"/>
              <w:ind w:left="63" w:right="63"/>
              <w:rPr>
                <w:rFonts w:eastAsia="仿宋_GB2312"/>
                <w:color w:val="auto"/>
                <w:sz w:val="30"/>
                <w:szCs w:val="30"/>
                <w:highlight w:val="none"/>
              </w:rPr>
            </w:pPr>
          </w:p>
        </w:tc>
        <w:tc>
          <w:tcPr>
            <w:tcW w:w="1667" w:type="dxa"/>
            <w:vAlign w:val="center"/>
          </w:tcPr>
          <w:p w14:paraId="29BADC64">
            <w:pPr>
              <w:pStyle w:val="8"/>
              <w:keepNext/>
              <w:spacing w:after="0" w:line="440" w:lineRule="exact"/>
              <w:ind w:left="63" w:right="63"/>
              <w:rPr>
                <w:rFonts w:eastAsia="仿宋_GB2312"/>
                <w:color w:val="auto"/>
                <w:sz w:val="30"/>
                <w:szCs w:val="30"/>
                <w:highlight w:val="none"/>
              </w:rPr>
            </w:pPr>
          </w:p>
        </w:tc>
      </w:tr>
      <w:tr w14:paraId="2DB1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2436EE3">
            <w:pPr>
              <w:pStyle w:val="8"/>
              <w:keepNext/>
              <w:spacing w:after="0" w:line="440" w:lineRule="exact"/>
              <w:ind w:left="63" w:right="63"/>
              <w:rPr>
                <w:rFonts w:eastAsia="仿宋_GB2312"/>
                <w:color w:val="auto"/>
                <w:sz w:val="30"/>
                <w:szCs w:val="30"/>
                <w:highlight w:val="none"/>
              </w:rPr>
            </w:pPr>
          </w:p>
        </w:tc>
        <w:tc>
          <w:tcPr>
            <w:tcW w:w="1276" w:type="dxa"/>
            <w:vAlign w:val="center"/>
          </w:tcPr>
          <w:p w14:paraId="1F6C4924">
            <w:pPr>
              <w:pStyle w:val="8"/>
              <w:keepNext/>
              <w:spacing w:after="0" w:line="440" w:lineRule="exact"/>
              <w:ind w:left="63" w:right="63"/>
              <w:rPr>
                <w:rFonts w:eastAsia="仿宋_GB2312"/>
                <w:color w:val="auto"/>
                <w:sz w:val="30"/>
                <w:szCs w:val="30"/>
                <w:highlight w:val="none"/>
              </w:rPr>
            </w:pPr>
          </w:p>
        </w:tc>
        <w:tc>
          <w:tcPr>
            <w:tcW w:w="1450" w:type="dxa"/>
            <w:vAlign w:val="center"/>
          </w:tcPr>
          <w:p w14:paraId="1DE40F1D">
            <w:pPr>
              <w:pStyle w:val="8"/>
              <w:keepNext/>
              <w:spacing w:after="0" w:line="440" w:lineRule="exact"/>
              <w:ind w:left="63" w:right="63"/>
              <w:rPr>
                <w:rFonts w:eastAsia="仿宋_GB2312"/>
                <w:color w:val="auto"/>
                <w:sz w:val="30"/>
                <w:szCs w:val="30"/>
                <w:highlight w:val="none"/>
              </w:rPr>
            </w:pPr>
          </w:p>
        </w:tc>
        <w:tc>
          <w:tcPr>
            <w:tcW w:w="1243" w:type="dxa"/>
            <w:vAlign w:val="center"/>
          </w:tcPr>
          <w:p w14:paraId="63362CF8">
            <w:pPr>
              <w:pStyle w:val="8"/>
              <w:keepNext/>
              <w:spacing w:after="0" w:line="440" w:lineRule="exact"/>
              <w:ind w:left="63" w:right="63"/>
              <w:rPr>
                <w:rFonts w:eastAsia="仿宋_GB2312"/>
                <w:color w:val="auto"/>
                <w:sz w:val="30"/>
                <w:szCs w:val="30"/>
                <w:highlight w:val="none"/>
              </w:rPr>
            </w:pPr>
          </w:p>
        </w:tc>
        <w:tc>
          <w:tcPr>
            <w:tcW w:w="1450" w:type="dxa"/>
            <w:vAlign w:val="center"/>
          </w:tcPr>
          <w:p w14:paraId="65A27F99">
            <w:pPr>
              <w:pStyle w:val="8"/>
              <w:keepNext/>
              <w:spacing w:after="0" w:line="440" w:lineRule="exact"/>
              <w:ind w:left="63" w:right="63"/>
              <w:rPr>
                <w:rFonts w:eastAsia="仿宋_GB2312"/>
                <w:color w:val="auto"/>
                <w:sz w:val="30"/>
                <w:szCs w:val="30"/>
                <w:highlight w:val="none"/>
              </w:rPr>
            </w:pPr>
          </w:p>
        </w:tc>
        <w:tc>
          <w:tcPr>
            <w:tcW w:w="1667" w:type="dxa"/>
            <w:vAlign w:val="center"/>
          </w:tcPr>
          <w:p w14:paraId="24E11B91">
            <w:pPr>
              <w:pStyle w:val="8"/>
              <w:keepNext/>
              <w:spacing w:after="0" w:line="440" w:lineRule="exact"/>
              <w:ind w:left="63" w:right="63"/>
              <w:rPr>
                <w:rFonts w:eastAsia="仿宋_GB2312"/>
                <w:color w:val="auto"/>
                <w:sz w:val="30"/>
                <w:szCs w:val="30"/>
                <w:highlight w:val="none"/>
              </w:rPr>
            </w:pPr>
          </w:p>
        </w:tc>
      </w:tr>
      <w:tr w14:paraId="3E6D1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E934D1">
            <w:pPr>
              <w:pStyle w:val="8"/>
              <w:keepNext/>
              <w:spacing w:after="0" w:line="440" w:lineRule="exact"/>
              <w:ind w:left="63" w:right="63"/>
              <w:rPr>
                <w:rFonts w:eastAsia="仿宋_GB2312"/>
                <w:color w:val="auto"/>
                <w:sz w:val="30"/>
                <w:szCs w:val="30"/>
                <w:highlight w:val="none"/>
              </w:rPr>
            </w:pPr>
          </w:p>
        </w:tc>
        <w:tc>
          <w:tcPr>
            <w:tcW w:w="1276" w:type="dxa"/>
            <w:vAlign w:val="center"/>
          </w:tcPr>
          <w:p w14:paraId="75085B38">
            <w:pPr>
              <w:pStyle w:val="8"/>
              <w:keepNext/>
              <w:spacing w:after="0" w:line="440" w:lineRule="exact"/>
              <w:ind w:left="63" w:right="63"/>
              <w:rPr>
                <w:rFonts w:eastAsia="仿宋_GB2312"/>
                <w:color w:val="auto"/>
                <w:sz w:val="30"/>
                <w:szCs w:val="30"/>
                <w:highlight w:val="none"/>
              </w:rPr>
            </w:pPr>
          </w:p>
        </w:tc>
        <w:tc>
          <w:tcPr>
            <w:tcW w:w="1450" w:type="dxa"/>
            <w:vAlign w:val="center"/>
          </w:tcPr>
          <w:p w14:paraId="0B393B47">
            <w:pPr>
              <w:pStyle w:val="8"/>
              <w:keepNext/>
              <w:spacing w:after="0" w:line="440" w:lineRule="exact"/>
              <w:ind w:left="63" w:right="63"/>
              <w:rPr>
                <w:rFonts w:eastAsia="仿宋_GB2312"/>
                <w:color w:val="auto"/>
                <w:sz w:val="30"/>
                <w:szCs w:val="30"/>
                <w:highlight w:val="none"/>
              </w:rPr>
            </w:pPr>
          </w:p>
        </w:tc>
        <w:tc>
          <w:tcPr>
            <w:tcW w:w="1243" w:type="dxa"/>
            <w:vAlign w:val="center"/>
          </w:tcPr>
          <w:p w14:paraId="044DE300">
            <w:pPr>
              <w:pStyle w:val="8"/>
              <w:keepNext/>
              <w:spacing w:after="0" w:line="440" w:lineRule="exact"/>
              <w:ind w:left="63" w:right="63"/>
              <w:rPr>
                <w:rFonts w:eastAsia="仿宋_GB2312"/>
                <w:color w:val="auto"/>
                <w:sz w:val="30"/>
                <w:szCs w:val="30"/>
                <w:highlight w:val="none"/>
              </w:rPr>
            </w:pPr>
          </w:p>
        </w:tc>
        <w:tc>
          <w:tcPr>
            <w:tcW w:w="1450" w:type="dxa"/>
            <w:vAlign w:val="center"/>
          </w:tcPr>
          <w:p w14:paraId="7090F9E4">
            <w:pPr>
              <w:pStyle w:val="8"/>
              <w:keepNext/>
              <w:spacing w:after="0" w:line="440" w:lineRule="exact"/>
              <w:ind w:left="63" w:right="63"/>
              <w:rPr>
                <w:rFonts w:eastAsia="仿宋_GB2312"/>
                <w:color w:val="auto"/>
                <w:sz w:val="30"/>
                <w:szCs w:val="30"/>
                <w:highlight w:val="none"/>
              </w:rPr>
            </w:pPr>
          </w:p>
        </w:tc>
        <w:tc>
          <w:tcPr>
            <w:tcW w:w="1667" w:type="dxa"/>
            <w:vAlign w:val="center"/>
          </w:tcPr>
          <w:p w14:paraId="05A88A0E">
            <w:pPr>
              <w:pStyle w:val="8"/>
              <w:keepNext/>
              <w:spacing w:after="0" w:line="440" w:lineRule="exact"/>
              <w:ind w:left="63" w:right="63"/>
              <w:rPr>
                <w:rFonts w:eastAsia="仿宋_GB2312"/>
                <w:color w:val="auto"/>
                <w:sz w:val="30"/>
                <w:szCs w:val="30"/>
                <w:highlight w:val="none"/>
              </w:rPr>
            </w:pPr>
          </w:p>
        </w:tc>
      </w:tr>
      <w:tr w14:paraId="39A41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CAB9D3">
            <w:pPr>
              <w:pStyle w:val="8"/>
              <w:keepNext/>
              <w:spacing w:after="0" w:line="440" w:lineRule="exact"/>
              <w:ind w:left="63" w:right="63"/>
              <w:rPr>
                <w:rFonts w:eastAsia="仿宋_GB2312"/>
                <w:color w:val="auto"/>
                <w:sz w:val="30"/>
                <w:szCs w:val="30"/>
                <w:highlight w:val="none"/>
              </w:rPr>
            </w:pPr>
          </w:p>
        </w:tc>
        <w:tc>
          <w:tcPr>
            <w:tcW w:w="1276" w:type="dxa"/>
            <w:vAlign w:val="center"/>
          </w:tcPr>
          <w:p w14:paraId="0AA3BCE1">
            <w:pPr>
              <w:pStyle w:val="8"/>
              <w:keepNext/>
              <w:spacing w:after="0" w:line="440" w:lineRule="exact"/>
              <w:ind w:left="63" w:right="63"/>
              <w:rPr>
                <w:rFonts w:eastAsia="仿宋_GB2312"/>
                <w:color w:val="auto"/>
                <w:sz w:val="30"/>
                <w:szCs w:val="30"/>
                <w:highlight w:val="none"/>
              </w:rPr>
            </w:pPr>
          </w:p>
        </w:tc>
        <w:tc>
          <w:tcPr>
            <w:tcW w:w="1450" w:type="dxa"/>
            <w:vAlign w:val="center"/>
          </w:tcPr>
          <w:p w14:paraId="612EE5ED">
            <w:pPr>
              <w:pStyle w:val="8"/>
              <w:keepNext/>
              <w:spacing w:after="0" w:line="440" w:lineRule="exact"/>
              <w:ind w:left="63" w:right="63"/>
              <w:rPr>
                <w:rFonts w:eastAsia="仿宋_GB2312"/>
                <w:color w:val="auto"/>
                <w:sz w:val="30"/>
                <w:szCs w:val="30"/>
                <w:highlight w:val="none"/>
              </w:rPr>
            </w:pPr>
          </w:p>
        </w:tc>
        <w:tc>
          <w:tcPr>
            <w:tcW w:w="1243" w:type="dxa"/>
            <w:vAlign w:val="center"/>
          </w:tcPr>
          <w:p w14:paraId="11537FF5">
            <w:pPr>
              <w:pStyle w:val="8"/>
              <w:keepNext/>
              <w:spacing w:after="0" w:line="440" w:lineRule="exact"/>
              <w:ind w:left="63" w:right="63"/>
              <w:rPr>
                <w:rFonts w:eastAsia="仿宋_GB2312"/>
                <w:color w:val="auto"/>
                <w:sz w:val="30"/>
                <w:szCs w:val="30"/>
                <w:highlight w:val="none"/>
              </w:rPr>
            </w:pPr>
          </w:p>
        </w:tc>
        <w:tc>
          <w:tcPr>
            <w:tcW w:w="1450" w:type="dxa"/>
            <w:vAlign w:val="center"/>
          </w:tcPr>
          <w:p w14:paraId="248789E9">
            <w:pPr>
              <w:pStyle w:val="8"/>
              <w:keepNext/>
              <w:spacing w:after="0" w:line="440" w:lineRule="exact"/>
              <w:ind w:left="63" w:right="63"/>
              <w:rPr>
                <w:rFonts w:eastAsia="仿宋_GB2312"/>
                <w:color w:val="auto"/>
                <w:sz w:val="30"/>
                <w:szCs w:val="30"/>
                <w:highlight w:val="none"/>
              </w:rPr>
            </w:pPr>
          </w:p>
        </w:tc>
        <w:tc>
          <w:tcPr>
            <w:tcW w:w="1667" w:type="dxa"/>
            <w:vAlign w:val="center"/>
          </w:tcPr>
          <w:p w14:paraId="51F50365">
            <w:pPr>
              <w:pStyle w:val="8"/>
              <w:keepNext/>
              <w:spacing w:after="0" w:line="440" w:lineRule="exact"/>
              <w:ind w:left="63" w:right="63"/>
              <w:rPr>
                <w:rFonts w:eastAsia="仿宋_GB2312"/>
                <w:color w:val="auto"/>
                <w:sz w:val="30"/>
                <w:szCs w:val="30"/>
                <w:highlight w:val="none"/>
              </w:rPr>
            </w:pPr>
          </w:p>
        </w:tc>
      </w:tr>
      <w:tr w14:paraId="7A8E1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FDB2310">
            <w:pPr>
              <w:rPr>
                <w:rFonts w:eastAsia="仿宋_GB2312"/>
                <w:color w:val="auto"/>
                <w:sz w:val="30"/>
                <w:szCs w:val="30"/>
                <w:highlight w:val="none"/>
              </w:rPr>
            </w:pPr>
          </w:p>
        </w:tc>
        <w:tc>
          <w:tcPr>
            <w:tcW w:w="1276" w:type="dxa"/>
            <w:vAlign w:val="top"/>
          </w:tcPr>
          <w:p w14:paraId="37980C3E">
            <w:pPr>
              <w:rPr>
                <w:rFonts w:eastAsia="仿宋_GB2312"/>
                <w:color w:val="auto"/>
                <w:sz w:val="30"/>
                <w:szCs w:val="30"/>
                <w:highlight w:val="none"/>
              </w:rPr>
            </w:pPr>
          </w:p>
        </w:tc>
        <w:tc>
          <w:tcPr>
            <w:tcW w:w="1450" w:type="dxa"/>
            <w:vAlign w:val="top"/>
          </w:tcPr>
          <w:p w14:paraId="15459447">
            <w:pPr>
              <w:rPr>
                <w:rFonts w:eastAsia="仿宋_GB2312"/>
                <w:color w:val="auto"/>
                <w:sz w:val="30"/>
                <w:szCs w:val="30"/>
                <w:highlight w:val="none"/>
              </w:rPr>
            </w:pPr>
          </w:p>
        </w:tc>
        <w:tc>
          <w:tcPr>
            <w:tcW w:w="1243" w:type="dxa"/>
            <w:vAlign w:val="top"/>
          </w:tcPr>
          <w:p w14:paraId="6906C533">
            <w:pPr>
              <w:rPr>
                <w:rFonts w:eastAsia="仿宋_GB2312"/>
                <w:color w:val="auto"/>
                <w:sz w:val="30"/>
                <w:szCs w:val="30"/>
                <w:highlight w:val="none"/>
              </w:rPr>
            </w:pPr>
          </w:p>
        </w:tc>
        <w:tc>
          <w:tcPr>
            <w:tcW w:w="1450" w:type="dxa"/>
            <w:vAlign w:val="top"/>
          </w:tcPr>
          <w:p w14:paraId="7DBE446A">
            <w:pPr>
              <w:rPr>
                <w:rFonts w:eastAsia="仿宋_GB2312"/>
                <w:color w:val="auto"/>
                <w:sz w:val="30"/>
                <w:szCs w:val="30"/>
                <w:highlight w:val="none"/>
              </w:rPr>
            </w:pPr>
          </w:p>
        </w:tc>
        <w:tc>
          <w:tcPr>
            <w:tcW w:w="1667" w:type="dxa"/>
            <w:vAlign w:val="top"/>
          </w:tcPr>
          <w:p w14:paraId="57ADC7AB">
            <w:pPr>
              <w:rPr>
                <w:rFonts w:eastAsia="仿宋_GB2312"/>
                <w:color w:val="auto"/>
                <w:sz w:val="30"/>
                <w:szCs w:val="30"/>
                <w:highlight w:val="none"/>
              </w:rPr>
            </w:pPr>
          </w:p>
        </w:tc>
      </w:tr>
      <w:tr w14:paraId="52882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F22C3A6">
            <w:pPr>
              <w:pStyle w:val="8"/>
              <w:keepNext/>
              <w:spacing w:after="0" w:line="440" w:lineRule="exact"/>
              <w:ind w:left="63" w:right="63"/>
              <w:rPr>
                <w:rFonts w:eastAsia="仿宋_GB2312"/>
                <w:color w:val="auto"/>
                <w:sz w:val="30"/>
                <w:szCs w:val="30"/>
                <w:highlight w:val="none"/>
              </w:rPr>
            </w:pPr>
          </w:p>
        </w:tc>
        <w:tc>
          <w:tcPr>
            <w:tcW w:w="1276" w:type="dxa"/>
            <w:vAlign w:val="center"/>
          </w:tcPr>
          <w:p w14:paraId="3EE88F24">
            <w:pPr>
              <w:pStyle w:val="8"/>
              <w:keepNext/>
              <w:spacing w:after="0" w:line="440" w:lineRule="exact"/>
              <w:ind w:left="63" w:right="63"/>
              <w:rPr>
                <w:rFonts w:eastAsia="仿宋_GB2312"/>
                <w:color w:val="auto"/>
                <w:sz w:val="30"/>
                <w:szCs w:val="30"/>
                <w:highlight w:val="none"/>
              </w:rPr>
            </w:pPr>
          </w:p>
        </w:tc>
        <w:tc>
          <w:tcPr>
            <w:tcW w:w="1450" w:type="dxa"/>
            <w:vAlign w:val="center"/>
          </w:tcPr>
          <w:p w14:paraId="5675DB90">
            <w:pPr>
              <w:pStyle w:val="8"/>
              <w:keepNext/>
              <w:spacing w:after="0" w:line="440" w:lineRule="exact"/>
              <w:ind w:left="63" w:right="63"/>
              <w:rPr>
                <w:rFonts w:eastAsia="仿宋_GB2312"/>
                <w:color w:val="auto"/>
                <w:sz w:val="30"/>
                <w:szCs w:val="30"/>
                <w:highlight w:val="none"/>
              </w:rPr>
            </w:pPr>
          </w:p>
        </w:tc>
        <w:tc>
          <w:tcPr>
            <w:tcW w:w="1243" w:type="dxa"/>
            <w:vAlign w:val="center"/>
          </w:tcPr>
          <w:p w14:paraId="53248CFF">
            <w:pPr>
              <w:pStyle w:val="8"/>
              <w:keepNext/>
              <w:spacing w:after="0" w:line="440" w:lineRule="exact"/>
              <w:ind w:left="63" w:right="63"/>
              <w:rPr>
                <w:rFonts w:eastAsia="仿宋_GB2312"/>
                <w:color w:val="auto"/>
                <w:sz w:val="30"/>
                <w:szCs w:val="30"/>
                <w:highlight w:val="none"/>
              </w:rPr>
            </w:pPr>
          </w:p>
        </w:tc>
        <w:tc>
          <w:tcPr>
            <w:tcW w:w="1450" w:type="dxa"/>
            <w:vAlign w:val="center"/>
          </w:tcPr>
          <w:p w14:paraId="764698EB">
            <w:pPr>
              <w:pStyle w:val="8"/>
              <w:keepNext/>
              <w:spacing w:after="0" w:line="440" w:lineRule="exact"/>
              <w:ind w:left="63" w:right="63"/>
              <w:rPr>
                <w:rFonts w:eastAsia="仿宋_GB2312"/>
                <w:color w:val="auto"/>
                <w:sz w:val="30"/>
                <w:szCs w:val="30"/>
                <w:highlight w:val="none"/>
              </w:rPr>
            </w:pPr>
          </w:p>
        </w:tc>
        <w:tc>
          <w:tcPr>
            <w:tcW w:w="1667" w:type="dxa"/>
            <w:vAlign w:val="center"/>
          </w:tcPr>
          <w:p w14:paraId="6068BCDB">
            <w:pPr>
              <w:pStyle w:val="8"/>
              <w:keepNext/>
              <w:spacing w:after="0" w:line="440" w:lineRule="exact"/>
              <w:ind w:left="63" w:right="63"/>
              <w:rPr>
                <w:rFonts w:eastAsia="仿宋_GB2312"/>
                <w:color w:val="auto"/>
                <w:sz w:val="30"/>
                <w:szCs w:val="30"/>
                <w:highlight w:val="none"/>
              </w:rPr>
            </w:pPr>
          </w:p>
        </w:tc>
      </w:tr>
      <w:tr w14:paraId="4E302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3F3460B">
            <w:pPr>
              <w:rPr>
                <w:rFonts w:eastAsia="仿宋_GB2312"/>
                <w:color w:val="auto"/>
                <w:sz w:val="30"/>
                <w:szCs w:val="30"/>
                <w:highlight w:val="none"/>
              </w:rPr>
            </w:pPr>
          </w:p>
        </w:tc>
        <w:tc>
          <w:tcPr>
            <w:tcW w:w="1276" w:type="dxa"/>
            <w:vAlign w:val="top"/>
          </w:tcPr>
          <w:p w14:paraId="36FFB3EE">
            <w:pPr>
              <w:rPr>
                <w:rFonts w:eastAsia="仿宋_GB2312"/>
                <w:color w:val="auto"/>
                <w:sz w:val="30"/>
                <w:szCs w:val="30"/>
                <w:highlight w:val="none"/>
              </w:rPr>
            </w:pPr>
          </w:p>
        </w:tc>
        <w:tc>
          <w:tcPr>
            <w:tcW w:w="1450" w:type="dxa"/>
            <w:vAlign w:val="top"/>
          </w:tcPr>
          <w:p w14:paraId="4D0CCE1A">
            <w:pPr>
              <w:rPr>
                <w:rFonts w:eastAsia="仿宋_GB2312"/>
                <w:color w:val="auto"/>
                <w:sz w:val="30"/>
                <w:szCs w:val="30"/>
                <w:highlight w:val="none"/>
              </w:rPr>
            </w:pPr>
          </w:p>
        </w:tc>
        <w:tc>
          <w:tcPr>
            <w:tcW w:w="1243" w:type="dxa"/>
            <w:vAlign w:val="top"/>
          </w:tcPr>
          <w:p w14:paraId="315DCEFA">
            <w:pPr>
              <w:rPr>
                <w:rFonts w:eastAsia="仿宋_GB2312"/>
                <w:color w:val="auto"/>
                <w:sz w:val="30"/>
                <w:szCs w:val="30"/>
                <w:highlight w:val="none"/>
              </w:rPr>
            </w:pPr>
          </w:p>
        </w:tc>
        <w:tc>
          <w:tcPr>
            <w:tcW w:w="1450" w:type="dxa"/>
            <w:vAlign w:val="top"/>
          </w:tcPr>
          <w:p w14:paraId="64C425BB">
            <w:pPr>
              <w:rPr>
                <w:rFonts w:eastAsia="仿宋_GB2312"/>
                <w:color w:val="auto"/>
                <w:sz w:val="30"/>
                <w:szCs w:val="30"/>
                <w:highlight w:val="none"/>
              </w:rPr>
            </w:pPr>
          </w:p>
        </w:tc>
        <w:tc>
          <w:tcPr>
            <w:tcW w:w="1667" w:type="dxa"/>
            <w:vAlign w:val="top"/>
          </w:tcPr>
          <w:p w14:paraId="124B9ABF">
            <w:pPr>
              <w:rPr>
                <w:rFonts w:eastAsia="仿宋_GB2312"/>
                <w:color w:val="auto"/>
                <w:sz w:val="30"/>
                <w:szCs w:val="30"/>
                <w:highlight w:val="none"/>
              </w:rPr>
            </w:pPr>
          </w:p>
        </w:tc>
      </w:tr>
      <w:tr w14:paraId="1C423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B0DB1B0">
            <w:pPr>
              <w:rPr>
                <w:rFonts w:eastAsia="仿宋_GB2312"/>
                <w:color w:val="auto"/>
                <w:sz w:val="30"/>
                <w:szCs w:val="30"/>
                <w:highlight w:val="none"/>
              </w:rPr>
            </w:pPr>
          </w:p>
        </w:tc>
        <w:tc>
          <w:tcPr>
            <w:tcW w:w="1276" w:type="dxa"/>
            <w:vAlign w:val="top"/>
          </w:tcPr>
          <w:p w14:paraId="46409C29">
            <w:pPr>
              <w:rPr>
                <w:rFonts w:eastAsia="仿宋_GB2312"/>
                <w:color w:val="auto"/>
                <w:sz w:val="30"/>
                <w:szCs w:val="30"/>
                <w:highlight w:val="none"/>
              </w:rPr>
            </w:pPr>
          </w:p>
        </w:tc>
        <w:tc>
          <w:tcPr>
            <w:tcW w:w="1450" w:type="dxa"/>
            <w:vAlign w:val="top"/>
          </w:tcPr>
          <w:p w14:paraId="0843035B">
            <w:pPr>
              <w:rPr>
                <w:rFonts w:eastAsia="仿宋_GB2312"/>
                <w:color w:val="auto"/>
                <w:sz w:val="30"/>
                <w:szCs w:val="30"/>
                <w:highlight w:val="none"/>
              </w:rPr>
            </w:pPr>
          </w:p>
        </w:tc>
        <w:tc>
          <w:tcPr>
            <w:tcW w:w="1243" w:type="dxa"/>
            <w:vAlign w:val="top"/>
          </w:tcPr>
          <w:p w14:paraId="1E7F42B6">
            <w:pPr>
              <w:rPr>
                <w:rFonts w:eastAsia="仿宋_GB2312"/>
                <w:color w:val="auto"/>
                <w:sz w:val="30"/>
                <w:szCs w:val="30"/>
                <w:highlight w:val="none"/>
              </w:rPr>
            </w:pPr>
          </w:p>
        </w:tc>
        <w:tc>
          <w:tcPr>
            <w:tcW w:w="1450" w:type="dxa"/>
            <w:vAlign w:val="top"/>
          </w:tcPr>
          <w:p w14:paraId="5AAC88DD">
            <w:pPr>
              <w:rPr>
                <w:rFonts w:eastAsia="仿宋_GB2312"/>
                <w:color w:val="auto"/>
                <w:sz w:val="30"/>
                <w:szCs w:val="30"/>
                <w:highlight w:val="none"/>
              </w:rPr>
            </w:pPr>
          </w:p>
        </w:tc>
        <w:tc>
          <w:tcPr>
            <w:tcW w:w="1667" w:type="dxa"/>
            <w:vAlign w:val="top"/>
          </w:tcPr>
          <w:p w14:paraId="168C5CF8">
            <w:pPr>
              <w:rPr>
                <w:rFonts w:eastAsia="仿宋_GB2312"/>
                <w:color w:val="auto"/>
                <w:sz w:val="30"/>
                <w:szCs w:val="30"/>
                <w:highlight w:val="none"/>
              </w:rPr>
            </w:pPr>
          </w:p>
        </w:tc>
      </w:tr>
      <w:tr w14:paraId="50EFA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52EF104">
            <w:pPr>
              <w:rPr>
                <w:rFonts w:eastAsia="仿宋_GB2312"/>
                <w:color w:val="auto"/>
                <w:sz w:val="30"/>
                <w:szCs w:val="30"/>
                <w:highlight w:val="none"/>
              </w:rPr>
            </w:pPr>
          </w:p>
        </w:tc>
        <w:tc>
          <w:tcPr>
            <w:tcW w:w="1276" w:type="dxa"/>
            <w:vAlign w:val="top"/>
          </w:tcPr>
          <w:p w14:paraId="6758B5B8">
            <w:pPr>
              <w:rPr>
                <w:rFonts w:eastAsia="仿宋_GB2312"/>
                <w:color w:val="auto"/>
                <w:sz w:val="30"/>
                <w:szCs w:val="30"/>
                <w:highlight w:val="none"/>
              </w:rPr>
            </w:pPr>
          </w:p>
        </w:tc>
        <w:tc>
          <w:tcPr>
            <w:tcW w:w="1450" w:type="dxa"/>
            <w:vAlign w:val="top"/>
          </w:tcPr>
          <w:p w14:paraId="563B4212">
            <w:pPr>
              <w:rPr>
                <w:rFonts w:eastAsia="仿宋_GB2312"/>
                <w:color w:val="auto"/>
                <w:sz w:val="30"/>
                <w:szCs w:val="30"/>
                <w:highlight w:val="none"/>
              </w:rPr>
            </w:pPr>
          </w:p>
        </w:tc>
        <w:tc>
          <w:tcPr>
            <w:tcW w:w="1243" w:type="dxa"/>
            <w:vAlign w:val="top"/>
          </w:tcPr>
          <w:p w14:paraId="48560363">
            <w:pPr>
              <w:rPr>
                <w:rFonts w:eastAsia="仿宋_GB2312"/>
                <w:color w:val="auto"/>
                <w:sz w:val="30"/>
                <w:szCs w:val="30"/>
                <w:highlight w:val="none"/>
              </w:rPr>
            </w:pPr>
          </w:p>
        </w:tc>
        <w:tc>
          <w:tcPr>
            <w:tcW w:w="1450" w:type="dxa"/>
            <w:vAlign w:val="top"/>
          </w:tcPr>
          <w:p w14:paraId="62526F3A">
            <w:pPr>
              <w:rPr>
                <w:rFonts w:eastAsia="仿宋_GB2312"/>
                <w:color w:val="auto"/>
                <w:sz w:val="30"/>
                <w:szCs w:val="30"/>
                <w:highlight w:val="none"/>
              </w:rPr>
            </w:pPr>
          </w:p>
        </w:tc>
        <w:tc>
          <w:tcPr>
            <w:tcW w:w="1667" w:type="dxa"/>
            <w:vAlign w:val="top"/>
          </w:tcPr>
          <w:p w14:paraId="26B8A14D">
            <w:pPr>
              <w:rPr>
                <w:rFonts w:eastAsia="仿宋_GB2312"/>
                <w:color w:val="auto"/>
                <w:sz w:val="30"/>
                <w:szCs w:val="30"/>
                <w:highlight w:val="none"/>
              </w:rPr>
            </w:pPr>
          </w:p>
        </w:tc>
      </w:tr>
      <w:tr w14:paraId="3E619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04B4D9A2">
            <w:pPr>
              <w:rPr>
                <w:rFonts w:eastAsia="仿宋_GB2312"/>
                <w:color w:val="auto"/>
                <w:sz w:val="30"/>
                <w:szCs w:val="30"/>
                <w:highlight w:val="none"/>
              </w:rPr>
            </w:pPr>
          </w:p>
        </w:tc>
        <w:tc>
          <w:tcPr>
            <w:tcW w:w="1276" w:type="dxa"/>
            <w:vAlign w:val="top"/>
          </w:tcPr>
          <w:p w14:paraId="364913AE">
            <w:pPr>
              <w:rPr>
                <w:rFonts w:eastAsia="仿宋_GB2312"/>
                <w:color w:val="auto"/>
                <w:sz w:val="30"/>
                <w:szCs w:val="30"/>
                <w:highlight w:val="none"/>
              </w:rPr>
            </w:pPr>
          </w:p>
        </w:tc>
        <w:tc>
          <w:tcPr>
            <w:tcW w:w="1450" w:type="dxa"/>
            <w:vAlign w:val="top"/>
          </w:tcPr>
          <w:p w14:paraId="0DAB9432">
            <w:pPr>
              <w:rPr>
                <w:rFonts w:eastAsia="仿宋_GB2312"/>
                <w:color w:val="auto"/>
                <w:sz w:val="30"/>
                <w:szCs w:val="30"/>
                <w:highlight w:val="none"/>
              </w:rPr>
            </w:pPr>
          </w:p>
        </w:tc>
        <w:tc>
          <w:tcPr>
            <w:tcW w:w="1243" w:type="dxa"/>
            <w:vAlign w:val="top"/>
          </w:tcPr>
          <w:p w14:paraId="3A0C6308">
            <w:pPr>
              <w:rPr>
                <w:rFonts w:eastAsia="仿宋_GB2312"/>
                <w:color w:val="auto"/>
                <w:sz w:val="30"/>
                <w:szCs w:val="30"/>
                <w:highlight w:val="none"/>
              </w:rPr>
            </w:pPr>
          </w:p>
        </w:tc>
        <w:tc>
          <w:tcPr>
            <w:tcW w:w="1450" w:type="dxa"/>
            <w:vAlign w:val="top"/>
          </w:tcPr>
          <w:p w14:paraId="60E75BDF">
            <w:pPr>
              <w:rPr>
                <w:rFonts w:eastAsia="仿宋_GB2312"/>
                <w:color w:val="auto"/>
                <w:sz w:val="30"/>
                <w:szCs w:val="30"/>
                <w:highlight w:val="none"/>
              </w:rPr>
            </w:pPr>
          </w:p>
        </w:tc>
        <w:tc>
          <w:tcPr>
            <w:tcW w:w="1667" w:type="dxa"/>
            <w:vAlign w:val="top"/>
          </w:tcPr>
          <w:p w14:paraId="7BA5A174">
            <w:pPr>
              <w:rPr>
                <w:rFonts w:eastAsia="仿宋_GB2312"/>
                <w:color w:val="auto"/>
                <w:sz w:val="30"/>
                <w:szCs w:val="30"/>
                <w:highlight w:val="none"/>
              </w:rPr>
            </w:pPr>
          </w:p>
        </w:tc>
      </w:tr>
      <w:tr w14:paraId="01533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7DD43D1">
            <w:pPr>
              <w:rPr>
                <w:rFonts w:eastAsia="仿宋_GB2312"/>
                <w:color w:val="auto"/>
                <w:sz w:val="30"/>
                <w:szCs w:val="30"/>
                <w:highlight w:val="none"/>
              </w:rPr>
            </w:pPr>
          </w:p>
        </w:tc>
        <w:tc>
          <w:tcPr>
            <w:tcW w:w="1276" w:type="dxa"/>
            <w:vAlign w:val="top"/>
          </w:tcPr>
          <w:p w14:paraId="1251EF55">
            <w:pPr>
              <w:rPr>
                <w:rFonts w:eastAsia="仿宋_GB2312"/>
                <w:color w:val="auto"/>
                <w:sz w:val="30"/>
                <w:szCs w:val="30"/>
                <w:highlight w:val="none"/>
              </w:rPr>
            </w:pPr>
          </w:p>
        </w:tc>
        <w:tc>
          <w:tcPr>
            <w:tcW w:w="1450" w:type="dxa"/>
            <w:vAlign w:val="top"/>
          </w:tcPr>
          <w:p w14:paraId="4A67AE73">
            <w:pPr>
              <w:rPr>
                <w:rFonts w:eastAsia="仿宋_GB2312"/>
                <w:color w:val="auto"/>
                <w:sz w:val="30"/>
                <w:szCs w:val="30"/>
                <w:highlight w:val="none"/>
              </w:rPr>
            </w:pPr>
          </w:p>
        </w:tc>
        <w:tc>
          <w:tcPr>
            <w:tcW w:w="1243" w:type="dxa"/>
            <w:vAlign w:val="top"/>
          </w:tcPr>
          <w:p w14:paraId="59B8A404">
            <w:pPr>
              <w:rPr>
                <w:rFonts w:eastAsia="仿宋_GB2312"/>
                <w:color w:val="auto"/>
                <w:sz w:val="30"/>
                <w:szCs w:val="30"/>
                <w:highlight w:val="none"/>
              </w:rPr>
            </w:pPr>
          </w:p>
        </w:tc>
        <w:tc>
          <w:tcPr>
            <w:tcW w:w="1450" w:type="dxa"/>
            <w:vAlign w:val="top"/>
          </w:tcPr>
          <w:p w14:paraId="2FFCCACC">
            <w:pPr>
              <w:rPr>
                <w:rFonts w:eastAsia="仿宋_GB2312"/>
                <w:color w:val="auto"/>
                <w:sz w:val="30"/>
                <w:szCs w:val="30"/>
                <w:highlight w:val="none"/>
              </w:rPr>
            </w:pPr>
          </w:p>
        </w:tc>
        <w:tc>
          <w:tcPr>
            <w:tcW w:w="1667" w:type="dxa"/>
            <w:vAlign w:val="top"/>
          </w:tcPr>
          <w:p w14:paraId="1D82C185">
            <w:pPr>
              <w:rPr>
                <w:rFonts w:eastAsia="仿宋_GB2312"/>
                <w:color w:val="auto"/>
                <w:sz w:val="30"/>
                <w:szCs w:val="30"/>
                <w:highlight w:val="none"/>
              </w:rPr>
            </w:pPr>
          </w:p>
        </w:tc>
      </w:tr>
      <w:tr w14:paraId="030D4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E535196">
            <w:pPr>
              <w:rPr>
                <w:rFonts w:eastAsia="仿宋_GB2312"/>
                <w:color w:val="auto"/>
                <w:sz w:val="30"/>
                <w:szCs w:val="30"/>
                <w:highlight w:val="none"/>
              </w:rPr>
            </w:pPr>
          </w:p>
        </w:tc>
        <w:tc>
          <w:tcPr>
            <w:tcW w:w="1276" w:type="dxa"/>
            <w:vAlign w:val="top"/>
          </w:tcPr>
          <w:p w14:paraId="6DA4F8F3">
            <w:pPr>
              <w:rPr>
                <w:rFonts w:eastAsia="仿宋_GB2312"/>
                <w:color w:val="auto"/>
                <w:sz w:val="30"/>
                <w:szCs w:val="30"/>
                <w:highlight w:val="none"/>
              </w:rPr>
            </w:pPr>
          </w:p>
        </w:tc>
        <w:tc>
          <w:tcPr>
            <w:tcW w:w="1450" w:type="dxa"/>
            <w:vAlign w:val="top"/>
          </w:tcPr>
          <w:p w14:paraId="52D7E63B">
            <w:pPr>
              <w:rPr>
                <w:rFonts w:eastAsia="仿宋_GB2312"/>
                <w:color w:val="auto"/>
                <w:sz w:val="30"/>
                <w:szCs w:val="30"/>
                <w:highlight w:val="none"/>
              </w:rPr>
            </w:pPr>
          </w:p>
        </w:tc>
        <w:tc>
          <w:tcPr>
            <w:tcW w:w="1243" w:type="dxa"/>
            <w:vAlign w:val="top"/>
          </w:tcPr>
          <w:p w14:paraId="7E07006D">
            <w:pPr>
              <w:rPr>
                <w:rFonts w:eastAsia="仿宋_GB2312"/>
                <w:color w:val="auto"/>
                <w:sz w:val="30"/>
                <w:szCs w:val="30"/>
                <w:highlight w:val="none"/>
              </w:rPr>
            </w:pPr>
          </w:p>
        </w:tc>
        <w:tc>
          <w:tcPr>
            <w:tcW w:w="1450" w:type="dxa"/>
            <w:vAlign w:val="top"/>
          </w:tcPr>
          <w:p w14:paraId="652EE779">
            <w:pPr>
              <w:rPr>
                <w:rFonts w:eastAsia="仿宋_GB2312"/>
                <w:color w:val="auto"/>
                <w:sz w:val="30"/>
                <w:szCs w:val="30"/>
                <w:highlight w:val="none"/>
              </w:rPr>
            </w:pPr>
          </w:p>
        </w:tc>
        <w:tc>
          <w:tcPr>
            <w:tcW w:w="1667" w:type="dxa"/>
            <w:vAlign w:val="top"/>
          </w:tcPr>
          <w:p w14:paraId="0005839F">
            <w:pPr>
              <w:rPr>
                <w:rFonts w:eastAsia="仿宋_GB2312"/>
                <w:color w:val="auto"/>
                <w:sz w:val="30"/>
                <w:szCs w:val="30"/>
                <w:highlight w:val="none"/>
              </w:rPr>
            </w:pPr>
          </w:p>
        </w:tc>
      </w:tr>
      <w:tr w14:paraId="25E38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CCB5290">
            <w:pPr>
              <w:rPr>
                <w:rFonts w:eastAsia="仿宋_GB2312"/>
                <w:color w:val="auto"/>
                <w:sz w:val="30"/>
                <w:szCs w:val="30"/>
                <w:highlight w:val="none"/>
              </w:rPr>
            </w:pPr>
          </w:p>
        </w:tc>
        <w:tc>
          <w:tcPr>
            <w:tcW w:w="1276" w:type="dxa"/>
            <w:vAlign w:val="top"/>
          </w:tcPr>
          <w:p w14:paraId="5B7ACB3F">
            <w:pPr>
              <w:rPr>
                <w:rFonts w:eastAsia="仿宋_GB2312"/>
                <w:color w:val="auto"/>
                <w:sz w:val="30"/>
                <w:szCs w:val="30"/>
                <w:highlight w:val="none"/>
              </w:rPr>
            </w:pPr>
          </w:p>
        </w:tc>
        <w:tc>
          <w:tcPr>
            <w:tcW w:w="1450" w:type="dxa"/>
            <w:vAlign w:val="top"/>
          </w:tcPr>
          <w:p w14:paraId="086BF529">
            <w:pPr>
              <w:rPr>
                <w:rFonts w:eastAsia="仿宋_GB2312"/>
                <w:color w:val="auto"/>
                <w:sz w:val="30"/>
                <w:szCs w:val="30"/>
                <w:highlight w:val="none"/>
              </w:rPr>
            </w:pPr>
          </w:p>
        </w:tc>
        <w:tc>
          <w:tcPr>
            <w:tcW w:w="1243" w:type="dxa"/>
            <w:vAlign w:val="top"/>
          </w:tcPr>
          <w:p w14:paraId="0BF562B5">
            <w:pPr>
              <w:rPr>
                <w:rFonts w:eastAsia="仿宋_GB2312"/>
                <w:color w:val="auto"/>
                <w:sz w:val="30"/>
                <w:szCs w:val="30"/>
                <w:highlight w:val="none"/>
              </w:rPr>
            </w:pPr>
          </w:p>
        </w:tc>
        <w:tc>
          <w:tcPr>
            <w:tcW w:w="1450" w:type="dxa"/>
            <w:vAlign w:val="top"/>
          </w:tcPr>
          <w:p w14:paraId="753A2A8A">
            <w:pPr>
              <w:rPr>
                <w:rFonts w:eastAsia="仿宋_GB2312"/>
                <w:color w:val="auto"/>
                <w:sz w:val="30"/>
                <w:szCs w:val="30"/>
                <w:highlight w:val="none"/>
              </w:rPr>
            </w:pPr>
          </w:p>
        </w:tc>
        <w:tc>
          <w:tcPr>
            <w:tcW w:w="1667" w:type="dxa"/>
            <w:vAlign w:val="top"/>
          </w:tcPr>
          <w:p w14:paraId="610E0D5D">
            <w:pPr>
              <w:rPr>
                <w:rFonts w:eastAsia="仿宋_GB2312"/>
                <w:color w:val="auto"/>
                <w:sz w:val="30"/>
                <w:szCs w:val="30"/>
                <w:highlight w:val="none"/>
              </w:rPr>
            </w:pPr>
          </w:p>
        </w:tc>
      </w:tr>
      <w:tr w14:paraId="491AB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C0FC56F">
            <w:pPr>
              <w:rPr>
                <w:rFonts w:eastAsia="仿宋_GB2312"/>
                <w:color w:val="auto"/>
                <w:sz w:val="30"/>
                <w:szCs w:val="30"/>
                <w:highlight w:val="none"/>
              </w:rPr>
            </w:pPr>
          </w:p>
        </w:tc>
        <w:tc>
          <w:tcPr>
            <w:tcW w:w="1276" w:type="dxa"/>
            <w:vAlign w:val="top"/>
          </w:tcPr>
          <w:p w14:paraId="213DE71A">
            <w:pPr>
              <w:rPr>
                <w:rFonts w:eastAsia="仿宋_GB2312"/>
                <w:color w:val="auto"/>
                <w:sz w:val="30"/>
                <w:szCs w:val="30"/>
                <w:highlight w:val="none"/>
              </w:rPr>
            </w:pPr>
          </w:p>
        </w:tc>
        <w:tc>
          <w:tcPr>
            <w:tcW w:w="1450" w:type="dxa"/>
            <w:vAlign w:val="top"/>
          </w:tcPr>
          <w:p w14:paraId="6576ADD1">
            <w:pPr>
              <w:rPr>
                <w:rFonts w:eastAsia="仿宋_GB2312"/>
                <w:color w:val="auto"/>
                <w:sz w:val="30"/>
                <w:szCs w:val="30"/>
                <w:highlight w:val="none"/>
              </w:rPr>
            </w:pPr>
          </w:p>
        </w:tc>
        <w:tc>
          <w:tcPr>
            <w:tcW w:w="1243" w:type="dxa"/>
            <w:vAlign w:val="top"/>
          </w:tcPr>
          <w:p w14:paraId="16CE8EBB">
            <w:pPr>
              <w:rPr>
                <w:rFonts w:eastAsia="仿宋_GB2312"/>
                <w:color w:val="auto"/>
                <w:sz w:val="30"/>
                <w:szCs w:val="30"/>
                <w:highlight w:val="none"/>
              </w:rPr>
            </w:pPr>
          </w:p>
        </w:tc>
        <w:tc>
          <w:tcPr>
            <w:tcW w:w="1450" w:type="dxa"/>
            <w:vAlign w:val="top"/>
          </w:tcPr>
          <w:p w14:paraId="06D10425">
            <w:pPr>
              <w:rPr>
                <w:rFonts w:eastAsia="仿宋_GB2312"/>
                <w:color w:val="auto"/>
                <w:sz w:val="30"/>
                <w:szCs w:val="30"/>
                <w:highlight w:val="none"/>
              </w:rPr>
            </w:pPr>
          </w:p>
        </w:tc>
        <w:tc>
          <w:tcPr>
            <w:tcW w:w="1667" w:type="dxa"/>
            <w:vAlign w:val="top"/>
          </w:tcPr>
          <w:p w14:paraId="408566D3">
            <w:pPr>
              <w:rPr>
                <w:rFonts w:eastAsia="仿宋_GB2312"/>
                <w:color w:val="auto"/>
                <w:sz w:val="30"/>
                <w:szCs w:val="30"/>
                <w:highlight w:val="none"/>
              </w:rPr>
            </w:pPr>
          </w:p>
        </w:tc>
      </w:tr>
      <w:tr w14:paraId="0FAFC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0C5A3325">
            <w:pPr>
              <w:rPr>
                <w:rFonts w:eastAsia="仿宋_GB2312"/>
                <w:color w:val="auto"/>
                <w:sz w:val="30"/>
                <w:szCs w:val="30"/>
                <w:highlight w:val="none"/>
              </w:rPr>
            </w:pPr>
          </w:p>
        </w:tc>
        <w:tc>
          <w:tcPr>
            <w:tcW w:w="1276" w:type="dxa"/>
            <w:vAlign w:val="top"/>
          </w:tcPr>
          <w:p w14:paraId="5583DC61">
            <w:pPr>
              <w:rPr>
                <w:rFonts w:eastAsia="仿宋_GB2312"/>
                <w:color w:val="auto"/>
                <w:sz w:val="30"/>
                <w:szCs w:val="30"/>
                <w:highlight w:val="none"/>
              </w:rPr>
            </w:pPr>
          </w:p>
        </w:tc>
        <w:tc>
          <w:tcPr>
            <w:tcW w:w="1450" w:type="dxa"/>
            <w:vAlign w:val="top"/>
          </w:tcPr>
          <w:p w14:paraId="528FF030">
            <w:pPr>
              <w:rPr>
                <w:rFonts w:eastAsia="仿宋_GB2312"/>
                <w:color w:val="auto"/>
                <w:sz w:val="30"/>
                <w:szCs w:val="30"/>
                <w:highlight w:val="none"/>
              </w:rPr>
            </w:pPr>
          </w:p>
        </w:tc>
        <w:tc>
          <w:tcPr>
            <w:tcW w:w="1243" w:type="dxa"/>
            <w:vAlign w:val="top"/>
          </w:tcPr>
          <w:p w14:paraId="6E976B73">
            <w:pPr>
              <w:rPr>
                <w:rFonts w:eastAsia="仿宋_GB2312"/>
                <w:color w:val="auto"/>
                <w:sz w:val="30"/>
                <w:szCs w:val="30"/>
                <w:highlight w:val="none"/>
              </w:rPr>
            </w:pPr>
          </w:p>
        </w:tc>
        <w:tc>
          <w:tcPr>
            <w:tcW w:w="1450" w:type="dxa"/>
            <w:vAlign w:val="top"/>
          </w:tcPr>
          <w:p w14:paraId="5CB5CD16">
            <w:pPr>
              <w:rPr>
                <w:rFonts w:eastAsia="仿宋_GB2312"/>
                <w:color w:val="auto"/>
                <w:sz w:val="30"/>
                <w:szCs w:val="30"/>
                <w:highlight w:val="none"/>
              </w:rPr>
            </w:pPr>
          </w:p>
        </w:tc>
        <w:tc>
          <w:tcPr>
            <w:tcW w:w="1667" w:type="dxa"/>
            <w:vAlign w:val="top"/>
          </w:tcPr>
          <w:p w14:paraId="20E1F2A3">
            <w:pPr>
              <w:rPr>
                <w:rFonts w:eastAsia="仿宋_GB2312"/>
                <w:color w:val="auto"/>
                <w:sz w:val="30"/>
                <w:szCs w:val="30"/>
                <w:highlight w:val="none"/>
              </w:rPr>
            </w:pPr>
          </w:p>
        </w:tc>
      </w:tr>
    </w:tbl>
    <w:p w14:paraId="5F7B3A30">
      <w:pPr>
        <w:spacing w:line="440" w:lineRule="exact"/>
        <w:rPr>
          <w:rFonts w:hint="eastAsia" w:eastAsia="仿宋_GB2312"/>
          <w:color w:val="auto"/>
          <w:sz w:val="30"/>
          <w:szCs w:val="30"/>
          <w:highlight w:val="none"/>
        </w:rPr>
      </w:pPr>
    </w:p>
    <w:p w14:paraId="6C6FDD84">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附件</w:t>
      </w:r>
      <w:r>
        <w:rPr>
          <w:rFonts w:hint="eastAsia" w:eastAsia="仿宋_GB2312"/>
          <w:color w:val="auto"/>
          <w:sz w:val="30"/>
          <w:szCs w:val="30"/>
          <w:highlight w:val="none"/>
        </w:rPr>
        <w:t>4</w:t>
      </w:r>
      <w:r>
        <w:rPr>
          <w:rFonts w:hint="eastAsia" w:eastAsia="仿宋_GB2312" w:cs="仿宋_GB2312"/>
          <w:color w:val="auto"/>
          <w:sz w:val="30"/>
          <w:szCs w:val="30"/>
          <w:highlight w:val="none"/>
        </w:rPr>
        <w:t>：</w:t>
      </w:r>
    </w:p>
    <w:p w14:paraId="03BEABFD">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1EC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6E9C1A40">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序号</w:t>
            </w:r>
          </w:p>
        </w:tc>
        <w:tc>
          <w:tcPr>
            <w:tcW w:w="1418" w:type="dxa"/>
            <w:vAlign w:val="center"/>
          </w:tcPr>
          <w:p w14:paraId="00F78CCE">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机械或设备名称</w:t>
            </w:r>
          </w:p>
        </w:tc>
        <w:tc>
          <w:tcPr>
            <w:tcW w:w="850" w:type="dxa"/>
            <w:vAlign w:val="center"/>
          </w:tcPr>
          <w:p w14:paraId="0808C23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规格型号</w:t>
            </w:r>
          </w:p>
        </w:tc>
        <w:tc>
          <w:tcPr>
            <w:tcW w:w="1058" w:type="dxa"/>
            <w:vAlign w:val="center"/>
          </w:tcPr>
          <w:p w14:paraId="6E4BAF0F">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数量</w:t>
            </w:r>
          </w:p>
        </w:tc>
        <w:tc>
          <w:tcPr>
            <w:tcW w:w="880" w:type="dxa"/>
            <w:vAlign w:val="center"/>
          </w:tcPr>
          <w:p w14:paraId="407BAEE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产地</w:t>
            </w:r>
          </w:p>
        </w:tc>
        <w:tc>
          <w:tcPr>
            <w:tcW w:w="1020" w:type="dxa"/>
            <w:vAlign w:val="center"/>
          </w:tcPr>
          <w:p w14:paraId="72174BDD">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制造年份</w:t>
            </w:r>
          </w:p>
        </w:tc>
        <w:tc>
          <w:tcPr>
            <w:tcW w:w="1480" w:type="dxa"/>
            <w:vAlign w:val="center"/>
          </w:tcPr>
          <w:p w14:paraId="2BA3FFA1">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额定功率（</w:t>
            </w:r>
            <w:r>
              <w:rPr>
                <w:rFonts w:eastAsia="仿宋_GB2312"/>
                <w:color w:val="auto"/>
                <w:sz w:val="28"/>
                <w:szCs w:val="28"/>
                <w:highlight w:val="none"/>
              </w:rPr>
              <w:t>kW</w:t>
            </w:r>
            <w:r>
              <w:rPr>
                <w:rFonts w:hint="eastAsia" w:eastAsia="仿宋_GB2312" w:cs="仿宋_GB2312"/>
                <w:color w:val="auto"/>
                <w:sz w:val="28"/>
                <w:szCs w:val="28"/>
                <w:highlight w:val="none"/>
              </w:rPr>
              <w:t>）</w:t>
            </w:r>
          </w:p>
        </w:tc>
        <w:tc>
          <w:tcPr>
            <w:tcW w:w="1020" w:type="dxa"/>
            <w:vAlign w:val="center"/>
          </w:tcPr>
          <w:p w14:paraId="57422B16">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921" w:type="dxa"/>
            <w:vAlign w:val="center"/>
          </w:tcPr>
          <w:p w14:paraId="580AEBE2">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备注</w:t>
            </w:r>
          </w:p>
        </w:tc>
      </w:tr>
      <w:tr w14:paraId="0A86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C56D8F1">
            <w:pPr>
              <w:pStyle w:val="8"/>
              <w:keepNext/>
              <w:spacing w:after="0" w:line="440" w:lineRule="exact"/>
              <w:ind w:left="63" w:right="63"/>
              <w:rPr>
                <w:rFonts w:eastAsia="仿宋_GB2312"/>
                <w:color w:val="auto"/>
                <w:sz w:val="30"/>
                <w:szCs w:val="30"/>
                <w:highlight w:val="none"/>
              </w:rPr>
            </w:pPr>
          </w:p>
        </w:tc>
        <w:tc>
          <w:tcPr>
            <w:tcW w:w="1418" w:type="dxa"/>
            <w:vAlign w:val="center"/>
          </w:tcPr>
          <w:p w14:paraId="753927BB">
            <w:pPr>
              <w:pStyle w:val="8"/>
              <w:keepNext/>
              <w:spacing w:after="0" w:line="440" w:lineRule="exact"/>
              <w:ind w:left="63" w:right="63"/>
              <w:rPr>
                <w:rFonts w:eastAsia="仿宋_GB2312"/>
                <w:color w:val="auto"/>
                <w:sz w:val="30"/>
                <w:szCs w:val="30"/>
                <w:highlight w:val="none"/>
              </w:rPr>
            </w:pPr>
          </w:p>
        </w:tc>
        <w:tc>
          <w:tcPr>
            <w:tcW w:w="850" w:type="dxa"/>
            <w:vAlign w:val="center"/>
          </w:tcPr>
          <w:p w14:paraId="035F55FD">
            <w:pPr>
              <w:pStyle w:val="8"/>
              <w:keepNext/>
              <w:spacing w:after="0" w:line="440" w:lineRule="exact"/>
              <w:ind w:left="63" w:right="63"/>
              <w:rPr>
                <w:rFonts w:eastAsia="仿宋_GB2312"/>
                <w:color w:val="auto"/>
                <w:sz w:val="30"/>
                <w:szCs w:val="30"/>
                <w:highlight w:val="none"/>
              </w:rPr>
            </w:pPr>
          </w:p>
        </w:tc>
        <w:tc>
          <w:tcPr>
            <w:tcW w:w="1058" w:type="dxa"/>
            <w:vAlign w:val="center"/>
          </w:tcPr>
          <w:p w14:paraId="35D5D8E5">
            <w:pPr>
              <w:pStyle w:val="8"/>
              <w:keepNext/>
              <w:spacing w:after="0" w:line="440" w:lineRule="exact"/>
              <w:ind w:left="63" w:right="63"/>
              <w:rPr>
                <w:rFonts w:eastAsia="仿宋_GB2312"/>
                <w:color w:val="auto"/>
                <w:sz w:val="30"/>
                <w:szCs w:val="30"/>
                <w:highlight w:val="none"/>
              </w:rPr>
            </w:pPr>
          </w:p>
        </w:tc>
        <w:tc>
          <w:tcPr>
            <w:tcW w:w="880" w:type="dxa"/>
            <w:vAlign w:val="center"/>
          </w:tcPr>
          <w:p w14:paraId="2632D1B0">
            <w:pPr>
              <w:pStyle w:val="8"/>
              <w:keepNext/>
              <w:spacing w:after="0" w:line="440" w:lineRule="exact"/>
              <w:ind w:left="63" w:right="63"/>
              <w:rPr>
                <w:rFonts w:eastAsia="仿宋_GB2312"/>
                <w:color w:val="auto"/>
                <w:sz w:val="30"/>
                <w:szCs w:val="30"/>
                <w:highlight w:val="none"/>
              </w:rPr>
            </w:pPr>
          </w:p>
        </w:tc>
        <w:tc>
          <w:tcPr>
            <w:tcW w:w="1020" w:type="dxa"/>
            <w:vAlign w:val="center"/>
          </w:tcPr>
          <w:p w14:paraId="3C9046F4">
            <w:pPr>
              <w:pStyle w:val="8"/>
              <w:keepNext/>
              <w:spacing w:after="0" w:line="440" w:lineRule="exact"/>
              <w:ind w:left="63" w:right="63"/>
              <w:rPr>
                <w:rFonts w:eastAsia="仿宋_GB2312"/>
                <w:color w:val="auto"/>
                <w:sz w:val="30"/>
                <w:szCs w:val="30"/>
                <w:highlight w:val="none"/>
              </w:rPr>
            </w:pPr>
          </w:p>
        </w:tc>
        <w:tc>
          <w:tcPr>
            <w:tcW w:w="1480" w:type="dxa"/>
            <w:vAlign w:val="center"/>
          </w:tcPr>
          <w:p w14:paraId="0E18E6F0">
            <w:pPr>
              <w:pStyle w:val="8"/>
              <w:keepNext/>
              <w:spacing w:after="0" w:line="440" w:lineRule="exact"/>
              <w:ind w:left="63" w:right="63"/>
              <w:rPr>
                <w:rFonts w:eastAsia="仿宋_GB2312"/>
                <w:color w:val="auto"/>
                <w:sz w:val="30"/>
                <w:szCs w:val="30"/>
                <w:highlight w:val="none"/>
              </w:rPr>
            </w:pPr>
          </w:p>
        </w:tc>
        <w:tc>
          <w:tcPr>
            <w:tcW w:w="1020" w:type="dxa"/>
            <w:vAlign w:val="center"/>
          </w:tcPr>
          <w:p w14:paraId="1C4DF141">
            <w:pPr>
              <w:pStyle w:val="8"/>
              <w:keepNext/>
              <w:spacing w:after="0" w:line="440" w:lineRule="exact"/>
              <w:ind w:left="63" w:right="63"/>
              <w:rPr>
                <w:rFonts w:eastAsia="仿宋_GB2312"/>
                <w:color w:val="auto"/>
                <w:sz w:val="30"/>
                <w:szCs w:val="30"/>
                <w:highlight w:val="none"/>
              </w:rPr>
            </w:pPr>
          </w:p>
        </w:tc>
        <w:tc>
          <w:tcPr>
            <w:tcW w:w="921" w:type="dxa"/>
            <w:vAlign w:val="center"/>
          </w:tcPr>
          <w:p w14:paraId="6EC0EE1C">
            <w:pPr>
              <w:pStyle w:val="8"/>
              <w:keepNext/>
              <w:spacing w:after="0" w:line="440" w:lineRule="exact"/>
              <w:ind w:left="63" w:right="63"/>
              <w:rPr>
                <w:rFonts w:eastAsia="仿宋_GB2312"/>
                <w:color w:val="auto"/>
                <w:sz w:val="30"/>
                <w:szCs w:val="30"/>
                <w:highlight w:val="none"/>
              </w:rPr>
            </w:pPr>
          </w:p>
        </w:tc>
      </w:tr>
      <w:tr w14:paraId="28B2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7CDB756">
            <w:pPr>
              <w:pStyle w:val="8"/>
              <w:keepNext/>
              <w:spacing w:after="0" w:line="440" w:lineRule="exact"/>
              <w:ind w:left="63" w:right="63"/>
              <w:rPr>
                <w:rFonts w:eastAsia="仿宋_GB2312"/>
                <w:color w:val="auto"/>
                <w:sz w:val="30"/>
                <w:szCs w:val="30"/>
                <w:highlight w:val="none"/>
              </w:rPr>
            </w:pPr>
          </w:p>
        </w:tc>
        <w:tc>
          <w:tcPr>
            <w:tcW w:w="1418" w:type="dxa"/>
            <w:vAlign w:val="center"/>
          </w:tcPr>
          <w:p w14:paraId="3802E3FD">
            <w:pPr>
              <w:pStyle w:val="8"/>
              <w:keepNext/>
              <w:spacing w:after="0" w:line="440" w:lineRule="exact"/>
              <w:ind w:left="63" w:right="63"/>
              <w:rPr>
                <w:rFonts w:eastAsia="仿宋_GB2312"/>
                <w:color w:val="auto"/>
                <w:sz w:val="30"/>
                <w:szCs w:val="30"/>
                <w:highlight w:val="none"/>
              </w:rPr>
            </w:pPr>
          </w:p>
        </w:tc>
        <w:tc>
          <w:tcPr>
            <w:tcW w:w="850" w:type="dxa"/>
            <w:vAlign w:val="center"/>
          </w:tcPr>
          <w:p w14:paraId="7E1E225E">
            <w:pPr>
              <w:pStyle w:val="8"/>
              <w:keepNext/>
              <w:spacing w:after="0" w:line="440" w:lineRule="exact"/>
              <w:ind w:left="63" w:right="63"/>
              <w:rPr>
                <w:rFonts w:eastAsia="仿宋_GB2312"/>
                <w:color w:val="auto"/>
                <w:sz w:val="30"/>
                <w:szCs w:val="30"/>
                <w:highlight w:val="none"/>
              </w:rPr>
            </w:pPr>
          </w:p>
        </w:tc>
        <w:tc>
          <w:tcPr>
            <w:tcW w:w="1058" w:type="dxa"/>
            <w:vAlign w:val="center"/>
          </w:tcPr>
          <w:p w14:paraId="5BD7DAAA">
            <w:pPr>
              <w:pStyle w:val="8"/>
              <w:keepNext/>
              <w:spacing w:after="0" w:line="440" w:lineRule="exact"/>
              <w:ind w:left="63" w:right="63"/>
              <w:rPr>
                <w:rFonts w:eastAsia="仿宋_GB2312"/>
                <w:color w:val="auto"/>
                <w:sz w:val="30"/>
                <w:szCs w:val="30"/>
                <w:highlight w:val="none"/>
              </w:rPr>
            </w:pPr>
          </w:p>
        </w:tc>
        <w:tc>
          <w:tcPr>
            <w:tcW w:w="880" w:type="dxa"/>
            <w:vAlign w:val="center"/>
          </w:tcPr>
          <w:p w14:paraId="750EFC7D">
            <w:pPr>
              <w:pStyle w:val="8"/>
              <w:keepNext/>
              <w:spacing w:after="0" w:line="440" w:lineRule="exact"/>
              <w:ind w:left="63" w:right="63"/>
              <w:rPr>
                <w:rFonts w:eastAsia="仿宋_GB2312"/>
                <w:color w:val="auto"/>
                <w:sz w:val="30"/>
                <w:szCs w:val="30"/>
                <w:highlight w:val="none"/>
              </w:rPr>
            </w:pPr>
          </w:p>
        </w:tc>
        <w:tc>
          <w:tcPr>
            <w:tcW w:w="1020" w:type="dxa"/>
            <w:vAlign w:val="center"/>
          </w:tcPr>
          <w:p w14:paraId="4F23946F">
            <w:pPr>
              <w:pStyle w:val="8"/>
              <w:keepNext/>
              <w:spacing w:after="0" w:line="440" w:lineRule="exact"/>
              <w:ind w:left="63" w:right="63"/>
              <w:rPr>
                <w:rFonts w:eastAsia="仿宋_GB2312"/>
                <w:color w:val="auto"/>
                <w:sz w:val="30"/>
                <w:szCs w:val="30"/>
                <w:highlight w:val="none"/>
              </w:rPr>
            </w:pPr>
          </w:p>
        </w:tc>
        <w:tc>
          <w:tcPr>
            <w:tcW w:w="1480" w:type="dxa"/>
            <w:vAlign w:val="center"/>
          </w:tcPr>
          <w:p w14:paraId="4F0C2DFE">
            <w:pPr>
              <w:pStyle w:val="8"/>
              <w:keepNext/>
              <w:spacing w:after="0" w:line="440" w:lineRule="exact"/>
              <w:ind w:left="63" w:right="63"/>
              <w:rPr>
                <w:rFonts w:eastAsia="仿宋_GB2312"/>
                <w:color w:val="auto"/>
                <w:sz w:val="30"/>
                <w:szCs w:val="30"/>
                <w:highlight w:val="none"/>
              </w:rPr>
            </w:pPr>
          </w:p>
        </w:tc>
        <w:tc>
          <w:tcPr>
            <w:tcW w:w="1020" w:type="dxa"/>
            <w:vAlign w:val="center"/>
          </w:tcPr>
          <w:p w14:paraId="69C4B742">
            <w:pPr>
              <w:pStyle w:val="8"/>
              <w:keepNext/>
              <w:spacing w:after="0" w:line="440" w:lineRule="exact"/>
              <w:ind w:left="63" w:right="63"/>
              <w:rPr>
                <w:rFonts w:eastAsia="仿宋_GB2312"/>
                <w:color w:val="auto"/>
                <w:sz w:val="30"/>
                <w:szCs w:val="30"/>
                <w:highlight w:val="none"/>
              </w:rPr>
            </w:pPr>
          </w:p>
        </w:tc>
        <w:tc>
          <w:tcPr>
            <w:tcW w:w="921" w:type="dxa"/>
            <w:vAlign w:val="center"/>
          </w:tcPr>
          <w:p w14:paraId="3C4FB30B">
            <w:pPr>
              <w:pStyle w:val="8"/>
              <w:keepNext/>
              <w:spacing w:after="0" w:line="440" w:lineRule="exact"/>
              <w:ind w:left="63" w:right="63"/>
              <w:rPr>
                <w:rFonts w:eastAsia="仿宋_GB2312"/>
                <w:color w:val="auto"/>
                <w:sz w:val="30"/>
                <w:szCs w:val="30"/>
                <w:highlight w:val="none"/>
              </w:rPr>
            </w:pPr>
          </w:p>
        </w:tc>
      </w:tr>
      <w:tr w14:paraId="147E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D3860B5">
            <w:pPr>
              <w:pStyle w:val="8"/>
              <w:keepNext/>
              <w:spacing w:after="0" w:line="440" w:lineRule="exact"/>
              <w:ind w:left="63" w:right="63"/>
              <w:rPr>
                <w:rFonts w:eastAsia="仿宋_GB2312"/>
                <w:color w:val="auto"/>
                <w:sz w:val="30"/>
                <w:szCs w:val="30"/>
                <w:highlight w:val="none"/>
              </w:rPr>
            </w:pPr>
          </w:p>
        </w:tc>
        <w:tc>
          <w:tcPr>
            <w:tcW w:w="1418" w:type="dxa"/>
            <w:vAlign w:val="center"/>
          </w:tcPr>
          <w:p w14:paraId="22562895">
            <w:pPr>
              <w:pStyle w:val="8"/>
              <w:keepNext/>
              <w:spacing w:after="0" w:line="440" w:lineRule="exact"/>
              <w:ind w:left="63" w:right="63"/>
              <w:rPr>
                <w:rFonts w:eastAsia="仿宋_GB2312"/>
                <w:color w:val="auto"/>
                <w:sz w:val="30"/>
                <w:szCs w:val="30"/>
                <w:highlight w:val="none"/>
              </w:rPr>
            </w:pPr>
          </w:p>
        </w:tc>
        <w:tc>
          <w:tcPr>
            <w:tcW w:w="850" w:type="dxa"/>
            <w:vAlign w:val="center"/>
          </w:tcPr>
          <w:p w14:paraId="69660560">
            <w:pPr>
              <w:pStyle w:val="8"/>
              <w:keepNext/>
              <w:spacing w:after="0" w:line="440" w:lineRule="exact"/>
              <w:ind w:left="63" w:right="63"/>
              <w:rPr>
                <w:rFonts w:eastAsia="仿宋_GB2312"/>
                <w:color w:val="auto"/>
                <w:sz w:val="30"/>
                <w:szCs w:val="30"/>
                <w:highlight w:val="none"/>
              </w:rPr>
            </w:pPr>
          </w:p>
        </w:tc>
        <w:tc>
          <w:tcPr>
            <w:tcW w:w="1058" w:type="dxa"/>
            <w:vAlign w:val="center"/>
          </w:tcPr>
          <w:p w14:paraId="5D4CFF08">
            <w:pPr>
              <w:pStyle w:val="8"/>
              <w:keepNext/>
              <w:spacing w:after="0" w:line="440" w:lineRule="exact"/>
              <w:ind w:left="63" w:right="63"/>
              <w:rPr>
                <w:rFonts w:eastAsia="仿宋_GB2312"/>
                <w:color w:val="auto"/>
                <w:sz w:val="30"/>
                <w:szCs w:val="30"/>
                <w:highlight w:val="none"/>
              </w:rPr>
            </w:pPr>
          </w:p>
        </w:tc>
        <w:tc>
          <w:tcPr>
            <w:tcW w:w="880" w:type="dxa"/>
            <w:vAlign w:val="center"/>
          </w:tcPr>
          <w:p w14:paraId="110D9F64">
            <w:pPr>
              <w:pStyle w:val="8"/>
              <w:keepNext/>
              <w:spacing w:after="0" w:line="440" w:lineRule="exact"/>
              <w:ind w:left="63" w:right="63"/>
              <w:rPr>
                <w:rFonts w:eastAsia="仿宋_GB2312"/>
                <w:color w:val="auto"/>
                <w:sz w:val="30"/>
                <w:szCs w:val="30"/>
                <w:highlight w:val="none"/>
              </w:rPr>
            </w:pPr>
          </w:p>
        </w:tc>
        <w:tc>
          <w:tcPr>
            <w:tcW w:w="1020" w:type="dxa"/>
            <w:vAlign w:val="center"/>
          </w:tcPr>
          <w:p w14:paraId="71FF4BD9">
            <w:pPr>
              <w:pStyle w:val="8"/>
              <w:keepNext/>
              <w:spacing w:after="0" w:line="440" w:lineRule="exact"/>
              <w:ind w:left="63" w:right="63"/>
              <w:rPr>
                <w:rFonts w:eastAsia="仿宋_GB2312"/>
                <w:color w:val="auto"/>
                <w:sz w:val="30"/>
                <w:szCs w:val="30"/>
                <w:highlight w:val="none"/>
              </w:rPr>
            </w:pPr>
          </w:p>
        </w:tc>
        <w:tc>
          <w:tcPr>
            <w:tcW w:w="1480" w:type="dxa"/>
            <w:vAlign w:val="center"/>
          </w:tcPr>
          <w:p w14:paraId="60791BCE">
            <w:pPr>
              <w:pStyle w:val="8"/>
              <w:keepNext/>
              <w:spacing w:after="0" w:line="440" w:lineRule="exact"/>
              <w:ind w:left="63" w:right="63"/>
              <w:rPr>
                <w:rFonts w:eastAsia="仿宋_GB2312"/>
                <w:color w:val="auto"/>
                <w:sz w:val="30"/>
                <w:szCs w:val="30"/>
                <w:highlight w:val="none"/>
              </w:rPr>
            </w:pPr>
          </w:p>
        </w:tc>
        <w:tc>
          <w:tcPr>
            <w:tcW w:w="1020" w:type="dxa"/>
            <w:vAlign w:val="center"/>
          </w:tcPr>
          <w:p w14:paraId="3288436B">
            <w:pPr>
              <w:pStyle w:val="8"/>
              <w:keepNext/>
              <w:spacing w:after="0" w:line="440" w:lineRule="exact"/>
              <w:ind w:left="63" w:right="63"/>
              <w:rPr>
                <w:rFonts w:eastAsia="仿宋_GB2312"/>
                <w:color w:val="auto"/>
                <w:sz w:val="30"/>
                <w:szCs w:val="30"/>
                <w:highlight w:val="none"/>
              </w:rPr>
            </w:pPr>
          </w:p>
        </w:tc>
        <w:tc>
          <w:tcPr>
            <w:tcW w:w="921" w:type="dxa"/>
            <w:vAlign w:val="center"/>
          </w:tcPr>
          <w:p w14:paraId="6102356F">
            <w:pPr>
              <w:pStyle w:val="8"/>
              <w:keepNext/>
              <w:spacing w:after="0" w:line="440" w:lineRule="exact"/>
              <w:ind w:left="63" w:right="63"/>
              <w:rPr>
                <w:rFonts w:eastAsia="仿宋_GB2312"/>
                <w:color w:val="auto"/>
                <w:sz w:val="30"/>
                <w:szCs w:val="30"/>
                <w:highlight w:val="none"/>
              </w:rPr>
            </w:pPr>
          </w:p>
        </w:tc>
      </w:tr>
      <w:tr w14:paraId="4A9C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7132213">
            <w:pPr>
              <w:pStyle w:val="8"/>
              <w:keepNext/>
              <w:spacing w:after="0" w:line="440" w:lineRule="exact"/>
              <w:ind w:left="63" w:right="63"/>
              <w:rPr>
                <w:rFonts w:eastAsia="仿宋_GB2312"/>
                <w:color w:val="auto"/>
                <w:sz w:val="30"/>
                <w:szCs w:val="30"/>
                <w:highlight w:val="none"/>
              </w:rPr>
            </w:pPr>
          </w:p>
        </w:tc>
        <w:tc>
          <w:tcPr>
            <w:tcW w:w="1418" w:type="dxa"/>
            <w:vAlign w:val="center"/>
          </w:tcPr>
          <w:p w14:paraId="3AFC3E4B">
            <w:pPr>
              <w:pStyle w:val="8"/>
              <w:keepNext/>
              <w:spacing w:after="0" w:line="440" w:lineRule="exact"/>
              <w:ind w:left="63" w:right="63"/>
              <w:rPr>
                <w:rFonts w:eastAsia="仿宋_GB2312"/>
                <w:color w:val="auto"/>
                <w:sz w:val="30"/>
                <w:szCs w:val="30"/>
                <w:highlight w:val="none"/>
              </w:rPr>
            </w:pPr>
          </w:p>
        </w:tc>
        <w:tc>
          <w:tcPr>
            <w:tcW w:w="850" w:type="dxa"/>
            <w:vAlign w:val="center"/>
          </w:tcPr>
          <w:p w14:paraId="2B3B0DBE">
            <w:pPr>
              <w:pStyle w:val="8"/>
              <w:keepNext/>
              <w:spacing w:after="0" w:line="440" w:lineRule="exact"/>
              <w:ind w:left="63" w:right="63"/>
              <w:rPr>
                <w:rFonts w:eastAsia="仿宋_GB2312"/>
                <w:color w:val="auto"/>
                <w:sz w:val="30"/>
                <w:szCs w:val="30"/>
                <w:highlight w:val="none"/>
              </w:rPr>
            </w:pPr>
          </w:p>
        </w:tc>
        <w:tc>
          <w:tcPr>
            <w:tcW w:w="1058" w:type="dxa"/>
            <w:vAlign w:val="center"/>
          </w:tcPr>
          <w:p w14:paraId="417CAEC9">
            <w:pPr>
              <w:pStyle w:val="8"/>
              <w:keepNext/>
              <w:spacing w:after="0" w:line="440" w:lineRule="exact"/>
              <w:ind w:left="63" w:right="63"/>
              <w:rPr>
                <w:rFonts w:eastAsia="仿宋_GB2312"/>
                <w:color w:val="auto"/>
                <w:sz w:val="30"/>
                <w:szCs w:val="30"/>
                <w:highlight w:val="none"/>
              </w:rPr>
            </w:pPr>
          </w:p>
        </w:tc>
        <w:tc>
          <w:tcPr>
            <w:tcW w:w="880" w:type="dxa"/>
            <w:vAlign w:val="center"/>
          </w:tcPr>
          <w:p w14:paraId="05D8A4A9">
            <w:pPr>
              <w:pStyle w:val="8"/>
              <w:keepNext/>
              <w:spacing w:after="0" w:line="440" w:lineRule="exact"/>
              <w:ind w:left="63" w:right="63"/>
              <w:rPr>
                <w:rFonts w:eastAsia="仿宋_GB2312"/>
                <w:color w:val="auto"/>
                <w:sz w:val="30"/>
                <w:szCs w:val="30"/>
                <w:highlight w:val="none"/>
              </w:rPr>
            </w:pPr>
          </w:p>
        </w:tc>
        <w:tc>
          <w:tcPr>
            <w:tcW w:w="1020" w:type="dxa"/>
            <w:vAlign w:val="center"/>
          </w:tcPr>
          <w:p w14:paraId="5F380531">
            <w:pPr>
              <w:pStyle w:val="8"/>
              <w:keepNext/>
              <w:spacing w:after="0" w:line="440" w:lineRule="exact"/>
              <w:ind w:left="63" w:right="63"/>
              <w:rPr>
                <w:rFonts w:eastAsia="仿宋_GB2312"/>
                <w:color w:val="auto"/>
                <w:sz w:val="30"/>
                <w:szCs w:val="30"/>
                <w:highlight w:val="none"/>
              </w:rPr>
            </w:pPr>
          </w:p>
        </w:tc>
        <w:tc>
          <w:tcPr>
            <w:tcW w:w="1480" w:type="dxa"/>
            <w:vAlign w:val="center"/>
          </w:tcPr>
          <w:p w14:paraId="4F15A7DA">
            <w:pPr>
              <w:pStyle w:val="8"/>
              <w:keepNext/>
              <w:spacing w:after="0" w:line="440" w:lineRule="exact"/>
              <w:ind w:left="63" w:right="63"/>
              <w:rPr>
                <w:rFonts w:eastAsia="仿宋_GB2312"/>
                <w:color w:val="auto"/>
                <w:sz w:val="30"/>
                <w:szCs w:val="30"/>
                <w:highlight w:val="none"/>
              </w:rPr>
            </w:pPr>
          </w:p>
        </w:tc>
        <w:tc>
          <w:tcPr>
            <w:tcW w:w="1020" w:type="dxa"/>
            <w:vAlign w:val="center"/>
          </w:tcPr>
          <w:p w14:paraId="5613B98E">
            <w:pPr>
              <w:pStyle w:val="8"/>
              <w:keepNext/>
              <w:spacing w:after="0" w:line="440" w:lineRule="exact"/>
              <w:ind w:left="63" w:right="63"/>
              <w:rPr>
                <w:rFonts w:eastAsia="仿宋_GB2312"/>
                <w:color w:val="auto"/>
                <w:sz w:val="30"/>
                <w:szCs w:val="30"/>
                <w:highlight w:val="none"/>
              </w:rPr>
            </w:pPr>
          </w:p>
        </w:tc>
        <w:tc>
          <w:tcPr>
            <w:tcW w:w="921" w:type="dxa"/>
            <w:vAlign w:val="center"/>
          </w:tcPr>
          <w:p w14:paraId="55E0BE53">
            <w:pPr>
              <w:pStyle w:val="8"/>
              <w:keepNext/>
              <w:spacing w:after="0" w:line="440" w:lineRule="exact"/>
              <w:ind w:left="63" w:right="63"/>
              <w:rPr>
                <w:rFonts w:eastAsia="仿宋_GB2312"/>
                <w:color w:val="auto"/>
                <w:sz w:val="30"/>
                <w:szCs w:val="30"/>
                <w:highlight w:val="none"/>
              </w:rPr>
            </w:pPr>
          </w:p>
        </w:tc>
      </w:tr>
      <w:tr w14:paraId="0C02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3D6E852">
            <w:pPr>
              <w:pStyle w:val="8"/>
              <w:keepNext/>
              <w:spacing w:after="0" w:line="440" w:lineRule="exact"/>
              <w:ind w:left="63" w:right="63"/>
              <w:rPr>
                <w:rFonts w:eastAsia="仿宋_GB2312"/>
                <w:color w:val="auto"/>
                <w:sz w:val="30"/>
                <w:szCs w:val="30"/>
                <w:highlight w:val="none"/>
              </w:rPr>
            </w:pPr>
          </w:p>
        </w:tc>
        <w:tc>
          <w:tcPr>
            <w:tcW w:w="1418" w:type="dxa"/>
            <w:vAlign w:val="center"/>
          </w:tcPr>
          <w:p w14:paraId="0AB94263">
            <w:pPr>
              <w:pStyle w:val="8"/>
              <w:keepNext/>
              <w:spacing w:after="0" w:line="440" w:lineRule="exact"/>
              <w:ind w:left="63" w:right="63"/>
              <w:rPr>
                <w:rFonts w:eastAsia="仿宋_GB2312"/>
                <w:color w:val="auto"/>
                <w:sz w:val="30"/>
                <w:szCs w:val="30"/>
                <w:highlight w:val="none"/>
              </w:rPr>
            </w:pPr>
          </w:p>
        </w:tc>
        <w:tc>
          <w:tcPr>
            <w:tcW w:w="850" w:type="dxa"/>
            <w:vAlign w:val="center"/>
          </w:tcPr>
          <w:p w14:paraId="2F01373B">
            <w:pPr>
              <w:pStyle w:val="8"/>
              <w:keepNext/>
              <w:spacing w:after="0" w:line="440" w:lineRule="exact"/>
              <w:ind w:left="63" w:right="63"/>
              <w:rPr>
                <w:rFonts w:eastAsia="仿宋_GB2312"/>
                <w:color w:val="auto"/>
                <w:sz w:val="30"/>
                <w:szCs w:val="30"/>
                <w:highlight w:val="none"/>
              </w:rPr>
            </w:pPr>
          </w:p>
        </w:tc>
        <w:tc>
          <w:tcPr>
            <w:tcW w:w="1058" w:type="dxa"/>
            <w:vAlign w:val="center"/>
          </w:tcPr>
          <w:p w14:paraId="1273D5A3">
            <w:pPr>
              <w:pStyle w:val="8"/>
              <w:keepNext/>
              <w:spacing w:after="0" w:line="440" w:lineRule="exact"/>
              <w:ind w:left="63" w:right="63"/>
              <w:rPr>
                <w:rFonts w:eastAsia="仿宋_GB2312"/>
                <w:color w:val="auto"/>
                <w:sz w:val="30"/>
                <w:szCs w:val="30"/>
                <w:highlight w:val="none"/>
              </w:rPr>
            </w:pPr>
          </w:p>
        </w:tc>
        <w:tc>
          <w:tcPr>
            <w:tcW w:w="880" w:type="dxa"/>
            <w:vAlign w:val="center"/>
          </w:tcPr>
          <w:p w14:paraId="335DAFAE">
            <w:pPr>
              <w:pStyle w:val="8"/>
              <w:keepNext/>
              <w:spacing w:after="0" w:line="440" w:lineRule="exact"/>
              <w:ind w:left="63" w:right="63"/>
              <w:rPr>
                <w:rFonts w:eastAsia="仿宋_GB2312"/>
                <w:color w:val="auto"/>
                <w:sz w:val="30"/>
                <w:szCs w:val="30"/>
                <w:highlight w:val="none"/>
              </w:rPr>
            </w:pPr>
          </w:p>
        </w:tc>
        <w:tc>
          <w:tcPr>
            <w:tcW w:w="1020" w:type="dxa"/>
            <w:vAlign w:val="center"/>
          </w:tcPr>
          <w:p w14:paraId="7A418F33">
            <w:pPr>
              <w:pStyle w:val="8"/>
              <w:keepNext/>
              <w:spacing w:after="0" w:line="440" w:lineRule="exact"/>
              <w:ind w:left="63" w:right="63"/>
              <w:rPr>
                <w:rFonts w:eastAsia="仿宋_GB2312"/>
                <w:color w:val="auto"/>
                <w:sz w:val="30"/>
                <w:szCs w:val="30"/>
                <w:highlight w:val="none"/>
              </w:rPr>
            </w:pPr>
          </w:p>
        </w:tc>
        <w:tc>
          <w:tcPr>
            <w:tcW w:w="1480" w:type="dxa"/>
            <w:vAlign w:val="center"/>
          </w:tcPr>
          <w:p w14:paraId="2C73E136">
            <w:pPr>
              <w:pStyle w:val="8"/>
              <w:keepNext/>
              <w:spacing w:after="0" w:line="440" w:lineRule="exact"/>
              <w:ind w:left="63" w:right="63"/>
              <w:rPr>
                <w:rFonts w:eastAsia="仿宋_GB2312"/>
                <w:color w:val="auto"/>
                <w:sz w:val="30"/>
                <w:szCs w:val="30"/>
                <w:highlight w:val="none"/>
              </w:rPr>
            </w:pPr>
          </w:p>
        </w:tc>
        <w:tc>
          <w:tcPr>
            <w:tcW w:w="1020" w:type="dxa"/>
            <w:vAlign w:val="center"/>
          </w:tcPr>
          <w:p w14:paraId="28A120AF">
            <w:pPr>
              <w:pStyle w:val="8"/>
              <w:keepNext/>
              <w:spacing w:after="0" w:line="440" w:lineRule="exact"/>
              <w:ind w:left="63" w:right="63"/>
              <w:rPr>
                <w:rFonts w:eastAsia="仿宋_GB2312"/>
                <w:color w:val="auto"/>
                <w:sz w:val="30"/>
                <w:szCs w:val="30"/>
                <w:highlight w:val="none"/>
              </w:rPr>
            </w:pPr>
          </w:p>
        </w:tc>
        <w:tc>
          <w:tcPr>
            <w:tcW w:w="921" w:type="dxa"/>
            <w:vAlign w:val="center"/>
          </w:tcPr>
          <w:p w14:paraId="0EB2175B">
            <w:pPr>
              <w:pStyle w:val="8"/>
              <w:keepNext/>
              <w:spacing w:after="0" w:line="440" w:lineRule="exact"/>
              <w:ind w:left="63" w:right="63"/>
              <w:rPr>
                <w:rFonts w:eastAsia="仿宋_GB2312"/>
                <w:color w:val="auto"/>
                <w:sz w:val="30"/>
                <w:szCs w:val="30"/>
                <w:highlight w:val="none"/>
              </w:rPr>
            </w:pPr>
          </w:p>
        </w:tc>
      </w:tr>
      <w:tr w14:paraId="0151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ED25AF6">
            <w:pPr>
              <w:pStyle w:val="8"/>
              <w:keepNext/>
              <w:spacing w:after="0" w:line="440" w:lineRule="exact"/>
              <w:ind w:left="63" w:right="63"/>
              <w:rPr>
                <w:rFonts w:eastAsia="仿宋_GB2312"/>
                <w:color w:val="auto"/>
                <w:sz w:val="30"/>
                <w:szCs w:val="30"/>
                <w:highlight w:val="none"/>
              </w:rPr>
            </w:pPr>
          </w:p>
        </w:tc>
        <w:tc>
          <w:tcPr>
            <w:tcW w:w="1418" w:type="dxa"/>
            <w:vAlign w:val="center"/>
          </w:tcPr>
          <w:p w14:paraId="0DDD1A09">
            <w:pPr>
              <w:pStyle w:val="8"/>
              <w:keepNext/>
              <w:spacing w:after="0" w:line="440" w:lineRule="exact"/>
              <w:ind w:left="63" w:right="63"/>
              <w:rPr>
                <w:rFonts w:eastAsia="仿宋_GB2312"/>
                <w:color w:val="auto"/>
                <w:sz w:val="30"/>
                <w:szCs w:val="30"/>
                <w:highlight w:val="none"/>
              </w:rPr>
            </w:pPr>
          </w:p>
        </w:tc>
        <w:tc>
          <w:tcPr>
            <w:tcW w:w="850" w:type="dxa"/>
            <w:vAlign w:val="center"/>
          </w:tcPr>
          <w:p w14:paraId="09AEFAB0">
            <w:pPr>
              <w:pStyle w:val="8"/>
              <w:keepNext/>
              <w:spacing w:after="0" w:line="440" w:lineRule="exact"/>
              <w:ind w:left="63" w:right="63"/>
              <w:rPr>
                <w:rFonts w:eastAsia="仿宋_GB2312"/>
                <w:color w:val="auto"/>
                <w:sz w:val="30"/>
                <w:szCs w:val="30"/>
                <w:highlight w:val="none"/>
              </w:rPr>
            </w:pPr>
          </w:p>
        </w:tc>
        <w:tc>
          <w:tcPr>
            <w:tcW w:w="1058" w:type="dxa"/>
            <w:vAlign w:val="center"/>
          </w:tcPr>
          <w:p w14:paraId="1972DE66">
            <w:pPr>
              <w:pStyle w:val="8"/>
              <w:keepNext/>
              <w:spacing w:after="0" w:line="440" w:lineRule="exact"/>
              <w:ind w:left="63" w:right="63"/>
              <w:rPr>
                <w:rFonts w:eastAsia="仿宋_GB2312"/>
                <w:color w:val="auto"/>
                <w:sz w:val="30"/>
                <w:szCs w:val="30"/>
                <w:highlight w:val="none"/>
              </w:rPr>
            </w:pPr>
          </w:p>
        </w:tc>
        <w:tc>
          <w:tcPr>
            <w:tcW w:w="880" w:type="dxa"/>
            <w:vAlign w:val="center"/>
          </w:tcPr>
          <w:p w14:paraId="7F457A40">
            <w:pPr>
              <w:pStyle w:val="8"/>
              <w:keepNext/>
              <w:spacing w:after="0" w:line="440" w:lineRule="exact"/>
              <w:ind w:left="63" w:right="63"/>
              <w:rPr>
                <w:rFonts w:eastAsia="仿宋_GB2312"/>
                <w:color w:val="auto"/>
                <w:sz w:val="30"/>
                <w:szCs w:val="30"/>
                <w:highlight w:val="none"/>
              </w:rPr>
            </w:pPr>
          </w:p>
        </w:tc>
        <w:tc>
          <w:tcPr>
            <w:tcW w:w="1020" w:type="dxa"/>
            <w:vAlign w:val="center"/>
          </w:tcPr>
          <w:p w14:paraId="5FF91C4C">
            <w:pPr>
              <w:pStyle w:val="8"/>
              <w:keepNext/>
              <w:spacing w:after="0" w:line="440" w:lineRule="exact"/>
              <w:ind w:left="63" w:right="63"/>
              <w:rPr>
                <w:rFonts w:eastAsia="仿宋_GB2312"/>
                <w:color w:val="auto"/>
                <w:sz w:val="30"/>
                <w:szCs w:val="30"/>
                <w:highlight w:val="none"/>
              </w:rPr>
            </w:pPr>
          </w:p>
        </w:tc>
        <w:tc>
          <w:tcPr>
            <w:tcW w:w="1480" w:type="dxa"/>
            <w:vAlign w:val="center"/>
          </w:tcPr>
          <w:p w14:paraId="4ED63CFE">
            <w:pPr>
              <w:pStyle w:val="8"/>
              <w:keepNext/>
              <w:spacing w:after="0" w:line="440" w:lineRule="exact"/>
              <w:ind w:left="63" w:right="63"/>
              <w:rPr>
                <w:rFonts w:eastAsia="仿宋_GB2312"/>
                <w:color w:val="auto"/>
                <w:sz w:val="30"/>
                <w:szCs w:val="30"/>
                <w:highlight w:val="none"/>
              </w:rPr>
            </w:pPr>
          </w:p>
        </w:tc>
        <w:tc>
          <w:tcPr>
            <w:tcW w:w="1020" w:type="dxa"/>
            <w:vAlign w:val="center"/>
          </w:tcPr>
          <w:p w14:paraId="5FE9D897">
            <w:pPr>
              <w:pStyle w:val="8"/>
              <w:keepNext/>
              <w:spacing w:after="0" w:line="440" w:lineRule="exact"/>
              <w:ind w:left="63" w:right="63"/>
              <w:rPr>
                <w:rFonts w:eastAsia="仿宋_GB2312"/>
                <w:color w:val="auto"/>
                <w:sz w:val="30"/>
                <w:szCs w:val="30"/>
                <w:highlight w:val="none"/>
              </w:rPr>
            </w:pPr>
          </w:p>
        </w:tc>
        <w:tc>
          <w:tcPr>
            <w:tcW w:w="921" w:type="dxa"/>
            <w:vAlign w:val="center"/>
          </w:tcPr>
          <w:p w14:paraId="2CB6BA29">
            <w:pPr>
              <w:pStyle w:val="8"/>
              <w:keepNext/>
              <w:spacing w:after="0" w:line="440" w:lineRule="exact"/>
              <w:ind w:left="63" w:right="63"/>
              <w:rPr>
                <w:rFonts w:eastAsia="仿宋_GB2312"/>
                <w:color w:val="auto"/>
                <w:sz w:val="30"/>
                <w:szCs w:val="30"/>
                <w:highlight w:val="none"/>
              </w:rPr>
            </w:pPr>
          </w:p>
        </w:tc>
      </w:tr>
      <w:tr w14:paraId="1FA4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8E0D000">
            <w:pPr>
              <w:pStyle w:val="8"/>
              <w:keepNext/>
              <w:spacing w:after="0" w:line="440" w:lineRule="exact"/>
              <w:ind w:left="63" w:right="63"/>
              <w:rPr>
                <w:rFonts w:eastAsia="仿宋_GB2312"/>
                <w:color w:val="auto"/>
                <w:sz w:val="30"/>
                <w:szCs w:val="30"/>
                <w:highlight w:val="none"/>
              </w:rPr>
            </w:pPr>
          </w:p>
        </w:tc>
        <w:tc>
          <w:tcPr>
            <w:tcW w:w="1418" w:type="dxa"/>
            <w:vAlign w:val="center"/>
          </w:tcPr>
          <w:p w14:paraId="6DF7DCB1">
            <w:pPr>
              <w:pStyle w:val="8"/>
              <w:keepNext/>
              <w:spacing w:after="0" w:line="440" w:lineRule="exact"/>
              <w:ind w:left="63" w:right="63"/>
              <w:rPr>
                <w:rFonts w:eastAsia="仿宋_GB2312"/>
                <w:color w:val="auto"/>
                <w:sz w:val="30"/>
                <w:szCs w:val="30"/>
                <w:highlight w:val="none"/>
              </w:rPr>
            </w:pPr>
          </w:p>
        </w:tc>
        <w:tc>
          <w:tcPr>
            <w:tcW w:w="850" w:type="dxa"/>
            <w:vAlign w:val="center"/>
          </w:tcPr>
          <w:p w14:paraId="1BA95AC3">
            <w:pPr>
              <w:pStyle w:val="8"/>
              <w:keepNext/>
              <w:spacing w:after="0" w:line="440" w:lineRule="exact"/>
              <w:ind w:left="63" w:right="63"/>
              <w:rPr>
                <w:rFonts w:eastAsia="仿宋_GB2312"/>
                <w:color w:val="auto"/>
                <w:sz w:val="30"/>
                <w:szCs w:val="30"/>
                <w:highlight w:val="none"/>
              </w:rPr>
            </w:pPr>
          </w:p>
        </w:tc>
        <w:tc>
          <w:tcPr>
            <w:tcW w:w="1058" w:type="dxa"/>
            <w:vAlign w:val="center"/>
          </w:tcPr>
          <w:p w14:paraId="12196556">
            <w:pPr>
              <w:pStyle w:val="8"/>
              <w:keepNext/>
              <w:spacing w:after="0" w:line="440" w:lineRule="exact"/>
              <w:ind w:left="63" w:right="63"/>
              <w:rPr>
                <w:rFonts w:eastAsia="仿宋_GB2312"/>
                <w:color w:val="auto"/>
                <w:sz w:val="30"/>
                <w:szCs w:val="30"/>
                <w:highlight w:val="none"/>
              </w:rPr>
            </w:pPr>
          </w:p>
        </w:tc>
        <w:tc>
          <w:tcPr>
            <w:tcW w:w="880" w:type="dxa"/>
            <w:vAlign w:val="center"/>
          </w:tcPr>
          <w:p w14:paraId="1DB4467B">
            <w:pPr>
              <w:pStyle w:val="8"/>
              <w:keepNext/>
              <w:spacing w:after="0" w:line="440" w:lineRule="exact"/>
              <w:ind w:left="63" w:right="63"/>
              <w:rPr>
                <w:rFonts w:eastAsia="仿宋_GB2312"/>
                <w:color w:val="auto"/>
                <w:sz w:val="30"/>
                <w:szCs w:val="30"/>
                <w:highlight w:val="none"/>
              </w:rPr>
            </w:pPr>
          </w:p>
        </w:tc>
        <w:tc>
          <w:tcPr>
            <w:tcW w:w="1020" w:type="dxa"/>
            <w:vAlign w:val="center"/>
          </w:tcPr>
          <w:p w14:paraId="1287D1DA">
            <w:pPr>
              <w:pStyle w:val="8"/>
              <w:keepNext/>
              <w:spacing w:after="0" w:line="440" w:lineRule="exact"/>
              <w:ind w:left="63" w:right="63"/>
              <w:rPr>
                <w:rFonts w:eastAsia="仿宋_GB2312"/>
                <w:color w:val="auto"/>
                <w:sz w:val="30"/>
                <w:szCs w:val="30"/>
                <w:highlight w:val="none"/>
              </w:rPr>
            </w:pPr>
          </w:p>
        </w:tc>
        <w:tc>
          <w:tcPr>
            <w:tcW w:w="1480" w:type="dxa"/>
            <w:vAlign w:val="center"/>
          </w:tcPr>
          <w:p w14:paraId="3C9C78EF">
            <w:pPr>
              <w:pStyle w:val="8"/>
              <w:keepNext/>
              <w:spacing w:after="0" w:line="440" w:lineRule="exact"/>
              <w:ind w:left="63" w:right="63"/>
              <w:rPr>
                <w:rFonts w:eastAsia="仿宋_GB2312"/>
                <w:color w:val="auto"/>
                <w:sz w:val="30"/>
                <w:szCs w:val="30"/>
                <w:highlight w:val="none"/>
              </w:rPr>
            </w:pPr>
          </w:p>
        </w:tc>
        <w:tc>
          <w:tcPr>
            <w:tcW w:w="1020" w:type="dxa"/>
            <w:vAlign w:val="center"/>
          </w:tcPr>
          <w:p w14:paraId="6ABD3AD2">
            <w:pPr>
              <w:pStyle w:val="8"/>
              <w:keepNext/>
              <w:spacing w:after="0" w:line="440" w:lineRule="exact"/>
              <w:ind w:left="63" w:right="63"/>
              <w:rPr>
                <w:rFonts w:eastAsia="仿宋_GB2312"/>
                <w:color w:val="auto"/>
                <w:sz w:val="30"/>
                <w:szCs w:val="30"/>
                <w:highlight w:val="none"/>
              </w:rPr>
            </w:pPr>
          </w:p>
        </w:tc>
        <w:tc>
          <w:tcPr>
            <w:tcW w:w="921" w:type="dxa"/>
            <w:vAlign w:val="center"/>
          </w:tcPr>
          <w:p w14:paraId="6B33B97E">
            <w:pPr>
              <w:pStyle w:val="8"/>
              <w:keepNext/>
              <w:spacing w:after="0" w:line="440" w:lineRule="exact"/>
              <w:ind w:left="63" w:right="63"/>
              <w:rPr>
                <w:rFonts w:eastAsia="仿宋_GB2312"/>
                <w:color w:val="auto"/>
                <w:sz w:val="30"/>
                <w:szCs w:val="30"/>
                <w:highlight w:val="none"/>
              </w:rPr>
            </w:pPr>
          </w:p>
        </w:tc>
      </w:tr>
      <w:tr w14:paraId="3EA0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3231E51">
            <w:pPr>
              <w:pStyle w:val="8"/>
              <w:keepNext/>
              <w:spacing w:after="0" w:line="440" w:lineRule="exact"/>
              <w:ind w:left="63" w:right="63"/>
              <w:rPr>
                <w:rFonts w:eastAsia="仿宋_GB2312"/>
                <w:color w:val="auto"/>
                <w:sz w:val="30"/>
                <w:szCs w:val="30"/>
                <w:highlight w:val="none"/>
              </w:rPr>
            </w:pPr>
          </w:p>
        </w:tc>
        <w:tc>
          <w:tcPr>
            <w:tcW w:w="1418" w:type="dxa"/>
            <w:vAlign w:val="center"/>
          </w:tcPr>
          <w:p w14:paraId="4A066B5F">
            <w:pPr>
              <w:pStyle w:val="8"/>
              <w:keepNext/>
              <w:spacing w:after="0" w:line="440" w:lineRule="exact"/>
              <w:ind w:left="63" w:right="63"/>
              <w:rPr>
                <w:rFonts w:eastAsia="仿宋_GB2312"/>
                <w:color w:val="auto"/>
                <w:sz w:val="30"/>
                <w:szCs w:val="30"/>
                <w:highlight w:val="none"/>
              </w:rPr>
            </w:pPr>
          </w:p>
        </w:tc>
        <w:tc>
          <w:tcPr>
            <w:tcW w:w="850" w:type="dxa"/>
            <w:vAlign w:val="center"/>
          </w:tcPr>
          <w:p w14:paraId="5F0AA3EA">
            <w:pPr>
              <w:pStyle w:val="8"/>
              <w:keepNext/>
              <w:spacing w:after="0" w:line="440" w:lineRule="exact"/>
              <w:ind w:left="63" w:right="63"/>
              <w:rPr>
                <w:rFonts w:eastAsia="仿宋_GB2312"/>
                <w:color w:val="auto"/>
                <w:sz w:val="30"/>
                <w:szCs w:val="30"/>
                <w:highlight w:val="none"/>
              </w:rPr>
            </w:pPr>
          </w:p>
        </w:tc>
        <w:tc>
          <w:tcPr>
            <w:tcW w:w="1058" w:type="dxa"/>
            <w:vAlign w:val="center"/>
          </w:tcPr>
          <w:p w14:paraId="596B7A99">
            <w:pPr>
              <w:pStyle w:val="8"/>
              <w:keepNext/>
              <w:spacing w:after="0" w:line="440" w:lineRule="exact"/>
              <w:ind w:left="63" w:right="63"/>
              <w:rPr>
                <w:rFonts w:eastAsia="仿宋_GB2312"/>
                <w:color w:val="auto"/>
                <w:sz w:val="30"/>
                <w:szCs w:val="30"/>
                <w:highlight w:val="none"/>
              </w:rPr>
            </w:pPr>
          </w:p>
        </w:tc>
        <w:tc>
          <w:tcPr>
            <w:tcW w:w="880" w:type="dxa"/>
            <w:vAlign w:val="center"/>
          </w:tcPr>
          <w:p w14:paraId="3C8226D3">
            <w:pPr>
              <w:pStyle w:val="8"/>
              <w:keepNext/>
              <w:spacing w:after="0" w:line="440" w:lineRule="exact"/>
              <w:ind w:left="63" w:right="63"/>
              <w:rPr>
                <w:rFonts w:eastAsia="仿宋_GB2312"/>
                <w:color w:val="auto"/>
                <w:sz w:val="30"/>
                <w:szCs w:val="30"/>
                <w:highlight w:val="none"/>
              </w:rPr>
            </w:pPr>
          </w:p>
        </w:tc>
        <w:tc>
          <w:tcPr>
            <w:tcW w:w="1020" w:type="dxa"/>
            <w:vAlign w:val="center"/>
          </w:tcPr>
          <w:p w14:paraId="37728054">
            <w:pPr>
              <w:pStyle w:val="8"/>
              <w:keepNext/>
              <w:spacing w:after="0" w:line="440" w:lineRule="exact"/>
              <w:ind w:left="63" w:right="63"/>
              <w:rPr>
                <w:rFonts w:eastAsia="仿宋_GB2312"/>
                <w:color w:val="auto"/>
                <w:sz w:val="30"/>
                <w:szCs w:val="30"/>
                <w:highlight w:val="none"/>
              </w:rPr>
            </w:pPr>
          </w:p>
        </w:tc>
        <w:tc>
          <w:tcPr>
            <w:tcW w:w="1480" w:type="dxa"/>
            <w:vAlign w:val="center"/>
          </w:tcPr>
          <w:p w14:paraId="32B80D66">
            <w:pPr>
              <w:pStyle w:val="8"/>
              <w:keepNext/>
              <w:spacing w:after="0" w:line="440" w:lineRule="exact"/>
              <w:ind w:left="63" w:right="63"/>
              <w:rPr>
                <w:rFonts w:eastAsia="仿宋_GB2312"/>
                <w:color w:val="auto"/>
                <w:sz w:val="30"/>
                <w:szCs w:val="30"/>
                <w:highlight w:val="none"/>
              </w:rPr>
            </w:pPr>
          </w:p>
        </w:tc>
        <w:tc>
          <w:tcPr>
            <w:tcW w:w="1020" w:type="dxa"/>
            <w:vAlign w:val="center"/>
          </w:tcPr>
          <w:p w14:paraId="7029524F">
            <w:pPr>
              <w:pStyle w:val="8"/>
              <w:keepNext/>
              <w:spacing w:after="0" w:line="440" w:lineRule="exact"/>
              <w:ind w:left="63" w:right="63"/>
              <w:rPr>
                <w:rFonts w:eastAsia="仿宋_GB2312"/>
                <w:color w:val="auto"/>
                <w:sz w:val="30"/>
                <w:szCs w:val="30"/>
                <w:highlight w:val="none"/>
              </w:rPr>
            </w:pPr>
          </w:p>
        </w:tc>
        <w:tc>
          <w:tcPr>
            <w:tcW w:w="921" w:type="dxa"/>
            <w:vAlign w:val="center"/>
          </w:tcPr>
          <w:p w14:paraId="01BF8ED4">
            <w:pPr>
              <w:pStyle w:val="8"/>
              <w:keepNext/>
              <w:spacing w:after="0" w:line="440" w:lineRule="exact"/>
              <w:ind w:left="63" w:right="63"/>
              <w:rPr>
                <w:rFonts w:eastAsia="仿宋_GB2312"/>
                <w:color w:val="auto"/>
                <w:sz w:val="30"/>
                <w:szCs w:val="30"/>
                <w:highlight w:val="none"/>
              </w:rPr>
            </w:pPr>
          </w:p>
        </w:tc>
      </w:tr>
      <w:tr w14:paraId="4B87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167F225E">
            <w:pPr>
              <w:rPr>
                <w:rFonts w:eastAsia="仿宋_GB2312"/>
                <w:color w:val="auto"/>
                <w:sz w:val="30"/>
                <w:szCs w:val="30"/>
                <w:highlight w:val="none"/>
              </w:rPr>
            </w:pPr>
          </w:p>
        </w:tc>
        <w:tc>
          <w:tcPr>
            <w:tcW w:w="1418" w:type="dxa"/>
            <w:vAlign w:val="top"/>
          </w:tcPr>
          <w:p w14:paraId="5A6DAD22">
            <w:pPr>
              <w:rPr>
                <w:rFonts w:eastAsia="仿宋_GB2312"/>
                <w:color w:val="auto"/>
                <w:sz w:val="30"/>
                <w:szCs w:val="30"/>
                <w:highlight w:val="none"/>
              </w:rPr>
            </w:pPr>
          </w:p>
        </w:tc>
        <w:tc>
          <w:tcPr>
            <w:tcW w:w="850" w:type="dxa"/>
            <w:vAlign w:val="top"/>
          </w:tcPr>
          <w:p w14:paraId="51C98512">
            <w:pPr>
              <w:rPr>
                <w:rFonts w:eastAsia="仿宋_GB2312"/>
                <w:color w:val="auto"/>
                <w:sz w:val="30"/>
                <w:szCs w:val="30"/>
                <w:highlight w:val="none"/>
              </w:rPr>
            </w:pPr>
          </w:p>
        </w:tc>
        <w:tc>
          <w:tcPr>
            <w:tcW w:w="1058" w:type="dxa"/>
            <w:vAlign w:val="top"/>
          </w:tcPr>
          <w:p w14:paraId="39E489B7">
            <w:pPr>
              <w:rPr>
                <w:rFonts w:eastAsia="仿宋_GB2312"/>
                <w:color w:val="auto"/>
                <w:sz w:val="30"/>
                <w:szCs w:val="30"/>
                <w:highlight w:val="none"/>
              </w:rPr>
            </w:pPr>
          </w:p>
        </w:tc>
        <w:tc>
          <w:tcPr>
            <w:tcW w:w="880" w:type="dxa"/>
            <w:vAlign w:val="top"/>
          </w:tcPr>
          <w:p w14:paraId="7F659421">
            <w:pPr>
              <w:rPr>
                <w:rFonts w:eastAsia="仿宋_GB2312"/>
                <w:color w:val="auto"/>
                <w:sz w:val="30"/>
                <w:szCs w:val="30"/>
                <w:highlight w:val="none"/>
              </w:rPr>
            </w:pPr>
          </w:p>
        </w:tc>
        <w:tc>
          <w:tcPr>
            <w:tcW w:w="1020" w:type="dxa"/>
            <w:vAlign w:val="top"/>
          </w:tcPr>
          <w:p w14:paraId="071E3ECC">
            <w:pPr>
              <w:rPr>
                <w:rFonts w:eastAsia="仿宋_GB2312"/>
                <w:color w:val="auto"/>
                <w:sz w:val="30"/>
                <w:szCs w:val="30"/>
                <w:highlight w:val="none"/>
              </w:rPr>
            </w:pPr>
          </w:p>
        </w:tc>
        <w:tc>
          <w:tcPr>
            <w:tcW w:w="1480" w:type="dxa"/>
            <w:vAlign w:val="top"/>
          </w:tcPr>
          <w:p w14:paraId="7B86E964">
            <w:pPr>
              <w:rPr>
                <w:rFonts w:eastAsia="仿宋_GB2312"/>
                <w:color w:val="auto"/>
                <w:sz w:val="30"/>
                <w:szCs w:val="30"/>
                <w:highlight w:val="none"/>
              </w:rPr>
            </w:pPr>
          </w:p>
        </w:tc>
        <w:tc>
          <w:tcPr>
            <w:tcW w:w="1020" w:type="dxa"/>
            <w:vAlign w:val="top"/>
          </w:tcPr>
          <w:p w14:paraId="519B4BD6">
            <w:pPr>
              <w:rPr>
                <w:rFonts w:eastAsia="仿宋_GB2312"/>
                <w:color w:val="auto"/>
                <w:sz w:val="30"/>
                <w:szCs w:val="30"/>
                <w:highlight w:val="none"/>
              </w:rPr>
            </w:pPr>
          </w:p>
        </w:tc>
        <w:tc>
          <w:tcPr>
            <w:tcW w:w="921" w:type="dxa"/>
            <w:vAlign w:val="top"/>
          </w:tcPr>
          <w:p w14:paraId="1818B12F">
            <w:pPr>
              <w:rPr>
                <w:rFonts w:eastAsia="仿宋_GB2312"/>
                <w:color w:val="auto"/>
                <w:sz w:val="30"/>
                <w:szCs w:val="30"/>
                <w:highlight w:val="none"/>
              </w:rPr>
            </w:pPr>
          </w:p>
        </w:tc>
      </w:tr>
      <w:tr w14:paraId="0EC7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D5F6F11">
            <w:pPr>
              <w:pStyle w:val="8"/>
              <w:keepNext/>
              <w:spacing w:after="0" w:line="440" w:lineRule="exact"/>
              <w:ind w:left="63" w:right="63"/>
              <w:rPr>
                <w:rFonts w:eastAsia="仿宋_GB2312"/>
                <w:color w:val="auto"/>
                <w:sz w:val="30"/>
                <w:szCs w:val="30"/>
                <w:highlight w:val="none"/>
              </w:rPr>
            </w:pPr>
          </w:p>
        </w:tc>
        <w:tc>
          <w:tcPr>
            <w:tcW w:w="1418" w:type="dxa"/>
            <w:vAlign w:val="center"/>
          </w:tcPr>
          <w:p w14:paraId="04685F6F">
            <w:pPr>
              <w:pStyle w:val="8"/>
              <w:keepNext/>
              <w:spacing w:after="0" w:line="440" w:lineRule="exact"/>
              <w:ind w:left="63" w:right="63"/>
              <w:rPr>
                <w:rFonts w:eastAsia="仿宋_GB2312"/>
                <w:color w:val="auto"/>
                <w:sz w:val="30"/>
                <w:szCs w:val="30"/>
                <w:highlight w:val="none"/>
              </w:rPr>
            </w:pPr>
          </w:p>
        </w:tc>
        <w:tc>
          <w:tcPr>
            <w:tcW w:w="850" w:type="dxa"/>
            <w:vAlign w:val="center"/>
          </w:tcPr>
          <w:p w14:paraId="6AD6C59E">
            <w:pPr>
              <w:pStyle w:val="8"/>
              <w:keepNext/>
              <w:spacing w:after="0" w:line="440" w:lineRule="exact"/>
              <w:ind w:left="63" w:right="63"/>
              <w:rPr>
                <w:rFonts w:eastAsia="仿宋_GB2312"/>
                <w:color w:val="auto"/>
                <w:sz w:val="30"/>
                <w:szCs w:val="30"/>
                <w:highlight w:val="none"/>
              </w:rPr>
            </w:pPr>
          </w:p>
        </w:tc>
        <w:tc>
          <w:tcPr>
            <w:tcW w:w="1058" w:type="dxa"/>
            <w:vAlign w:val="center"/>
          </w:tcPr>
          <w:p w14:paraId="6E1A3804">
            <w:pPr>
              <w:pStyle w:val="8"/>
              <w:keepNext/>
              <w:spacing w:after="0" w:line="440" w:lineRule="exact"/>
              <w:ind w:left="63" w:right="63"/>
              <w:rPr>
                <w:rFonts w:eastAsia="仿宋_GB2312"/>
                <w:color w:val="auto"/>
                <w:sz w:val="30"/>
                <w:szCs w:val="30"/>
                <w:highlight w:val="none"/>
              </w:rPr>
            </w:pPr>
          </w:p>
        </w:tc>
        <w:tc>
          <w:tcPr>
            <w:tcW w:w="880" w:type="dxa"/>
            <w:vAlign w:val="center"/>
          </w:tcPr>
          <w:p w14:paraId="7079C26F">
            <w:pPr>
              <w:pStyle w:val="8"/>
              <w:keepNext/>
              <w:spacing w:after="0" w:line="440" w:lineRule="exact"/>
              <w:ind w:left="63" w:right="63"/>
              <w:rPr>
                <w:rFonts w:eastAsia="仿宋_GB2312"/>
                <w:color w:val="auto"/>
                <w:sz w:val="30"/>
                <w:szCs w:val="30"/>
                <w:highlight w:val="none"/>
              </w:rPr>
            </w:pPr>
          </w:p>
        </w:tc>
        <w:tc>
          <w:tcPr>
            <w:tcW w:w="1020" w:type="dxa"/>
            <w:vAlign w:val="center"/>
          </w:tcPr>
          <w:p w14:paraId="31EE842D">
            <w:pPr>
              <w:pStyle w:val="8"/>
              <w:keepNext/>
              <w:spacing w:after="0" w:line="440" w:lineRule="exact"/>
              <w:ind w:left="63" w:right="63"/>
              <w:rPr>
                <w:rFonts w:eastAsia="仿宋_GB2312"/>
                <w:color w:val="auto"/>
                <w:sz w:val="30"/>
                <w:szCs w:val="30"/>
                <w:highlight w:val="none"/>
              </w:rPr>
            </w:pPr>
          </w:p>
        </w:tc>
        <w:tc>
          <w:tcPr>
            <w:tcW w:w="1480" w:type="dxa"/>
            <w:vAlign w:val="center"/>
          </w:tcPr>
          <w:p w14:paraId="156DD01C">
            <w:pPr>
              <w:pStyle w:val="8"/>
              <w:keepNext/>
              <w:spacing w:after="0" w:line="440" w:lineRule="exact"/>
              <w:ind w:left="63" w:right="63"/>
              <w:rPr>
                <w:rFonts w:eastAsia="仿宋_GB2312"/>
                <w:color w:val="auto"/>
                <w:sz w:val="30"/>
                <w:szCs w:val="30"/>
                <w:highlight w:val="none"/>
              </w:rPr>
            </w:pPr>
          </w:p>
        </w:tc>
        <w:tc>
          <w:tcPr>
            <w:tcW w:w="1020" w:type="dxa"/>
            <w:vAlign w:val="center"/>
          </w:tcPr>
          <w:p w14:paraId="53BD2A18">
            <w:pPr>
              <w:pStyle w:val="8"/>
              <w:keepNext/>
              <w:spacing w:after="0" w:line="440" w:lineRule="exact"/>
              <w:ind w:left="63" w:right="63"/>
              <w:rPr>
                <w:rFonts w:eastAsia="仿宋_GB2312"/>
                <w:color w:val="auto"/>
                <w:sz w:val="30"/>
                <w:szCs w:val="30"/>
                <w:highlight w:val="none"/>
              </w:rPr>
            </w:pPr>
          </w:p>
        </w:tc>
        <w:tc>
          <w:tcPr>
            <w:tcW w:w="921" w:type="dxa"/>
            <w:vAlign w:val="center"/>
          </w:tcPr>
          <w:p w14:paraId="4CAD5603">
            <w:pPr>
              <w:pStyle w:val="8"/>
              <w:keepNext/>
              <w:spacing w:after="0" w:line="440" w:lineRule="exact"/>
              <w:ind w:left="63" w:right="63"/>
              <w:rPr>
                <w:rFonts w:eastAsia="仿宋_GB2312"/>
                <w:color w:val="auto"/>
                <w:sz w:val="30"/>
                <w:szCs w:val="30"/>
                <w:highlight w:val="none"/>
              </w:rPr>
            </w:pPr>
          </w:p>
        </w:tc>
      </w:tr>
      <w:tr w14:paraId="79E0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0DBD7BF0">
            <w:pPr>
              <w:rPr>
                <w:rFonts w:eastAsia="仿宋_GB2312"/>
                <w:color w:val="auto"/>
                <w:sz w:val="30"/>
                <w:szCs w:val="30"/>
                <w:highlight w:val="none"/>
              </w:rPr>
            </w:pPr>
          </w:p>
        </w:tc>
        <w:tc>
          <w:tcPr>
            <w:tcW w:w="1418" w:type="dxa"/>
            <w:vAlign w:val="top"/>
          </w:tcPr>
          <w:p w14:paraId="053B5BC1">
            <w:pPr>
              <w:rPr>
                <w:rFonts w:eastAsia="仿宋_GB2312"/>
                <w:color w:val="auto"/>
                <w:sz w:val="30"/>
                <w:szCs w:val="30"/>
                <w:highlight w:val="none"/>
              </w:rPr>
            </w:pPr>
          </w:p>
        </w:tc>
        <w:tc>
          <w:tcPr>
            <w:tcW w:w="850" w:type="dxa"/>
            <w:vAlign w:val="top"/>
          </w:tcPr>
          <w:p w14:paraId="761219B1">
            <w:pPr>
              <w:rPr>
                <w:rFonts w:eastAsia="仿宋_GB2312"/>
                <w:color w:val="auto"/>
                <w:sz w:val="30"/>
                <w:szCs w:val="30"/>
                <w:highlight w:val="none"/>
              </w:rPr>
            </w:pPr>
          </w:p>
        </w:tc>
        <w:tc>
          <w:tcPr>
            <w:tcW w:w="1058" w:type="dxa"/>
            <w:vAlign w:val="top"/>
          </w:tcPr>
          <w:p w14:paraId="5F0F263F">
            <w:pPr>
              <w:rPr>
                <w:rFonts w:eastAsia="仿宋_GB2312"/>
                <w:color w:val="auto"/>
                <w:sz w:val="30"/>
                <w:szCs w:val="30"/>
                <w:highlight w:val="none"/>
              </w:rPr>
            </w:pPr>
          </w:p>
        </w:tc>
        <w:tc>
          <w:tcPr>
            <w:tcW w:w="880" w:type="dxa"/>
            <w:vAlign w:val="top"/>
          </w:tcPr>
          <w:p w14:paraId="66652F95">
            <w:pPr>
              <w:rPr>
                <w:rFonts w:eastAsia="仿宋_GB2312"/>
                <w:color w:val="auto"/>
                <w:sz w:val="30"/>
                <w:szCs w:val="30"/>
                <w:highlight w:val="none"/>
              </w:rPr>
            </w:pPr>
          </w:p>
        </w:tc>
        <w:tc>
          <w:tcPr>
            <w:tcW w:w="1020" w:type="dxa"/>
            <w:vAlign w:val="top"/>
          </w:tcPr>
          <w:p w14:paraId="518E1B2D">
            <w:pPr>
              <w:rPr>
                <w:rFonts w:eastAsia="仿宋_GB2312"/>
                <w:color w:val="auto"/>
                <w:sz w:val="30"/>
                <w:szCs w:val="30"/>
                <w:highlight w:val="none"/>
              </w:rPr>
            </w:pPr>
          </w:p>
        </w:tc>
        <w:tc>
          <w:tcPr>
            <w:tcW w:w="1480" w:type="dxa"/>
            <w:vAlign w:val="top"/>
          </w:tcPr>
          <w:p w14:paraId="305A45DB">
            <w:pPr>
              <w:rPr>
                <w:rFonts w:eastAsia="仿宋_GB2312"/>
                <w:color w:val="auto"/>
                <w:sz w:val="30"/>
                <w:szCs w:val="30"/>
                <w:highlight w:val="none"/>
              </w:rPr>
            </w:pPr>
          </w:p>
        </w:tc>
        <w:tc>
          <w:tcPr>
            <w:tcW w:w="1020" w:type="dxa"/>
            <w:vAlign w:val="top"/>
          </w:tcPr>
          <w:p w14:paraId="5BEAB013">
            <w:pPr>
              <w:rPr>
                <w:rFonts w:eastAsia="仿宋_GB2312"/>
                <w:color w:val="auto"/>
                <w:sz w:val="30"/>
                <w:szCs w:val="30"/>
                <w:highlight w:val="none"/>
              </w:rPr>
            </w:pPr>
          </w:p>
        </w:tc>
        <w:tc>
          <w:tcPr>
            <w:tcW w:w="921" w:type="dxa"/>
            <w:vAlign w:val="top"/>
          </w:tcPr>
          <w:p w14:paraId="49B68755">
            <w:pPr>
              <w:rPr>
                <w:rFonts w:eastAsia="仿宋_GB2312"/>
                <w:color w:val="auto"/>
                <w:sz w:val="30"/>
                <w:szCs w:val="30"/>
                <w:highlight w:val="none"/>
              </w:rPr>
            </w:pPr>
          </w:p>
        </w:tc>
      </w:tr>
      <w:tr w14:paraId="1D50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19E90AAC">
            <w:pPr>
              <w:rPr>
                <w:rFonts w:eastAsia="仿宋_GB2312"/>
                <w:color w:val="auto"/>
                <w:sz w:val="30"/>
                <w:szCs w:val="30"/>
                <w:highlight w:val="none"/>
              </w:rPr>
            </w:pPr>
          </w:p>
        </w:tc>
        <w:tc>
          <w:tcPr>
            <w:tcW w:w="1418" w:type="dxa"/>
            <w:vAlign w:val="top"/>
          </w:tcPr>
          <w:p w14:paraId="3E3E98BE">
            <w:pPr>
              <w:rPr>
                <w:rFonts w:eastAsia="仿宋_GB2312"/>
                <w:color w:val="auto"/>
                <w:sz w:val="30"/>
                <w:szCs w:val="30"/>
                <w:highlight w:val="none"/>
              </w:rPr>
            </w:pPr>
          </w:p>
        </w:tc>
        <w:tc>
          <w:tcPr>
            <w:tcW w:w="850" w:type="dxa"/>
            <w:vAlign w:val="top"/>
          </w:tcPr>
          <w:p w14:paraId="1C04EDB7">
            <w:pPr>
              <w:rPr>
                <w:rFonts w:eastAsia="仿宋_GB2312"/>
                <w:color w:val="auto"/>
                <w:sz w:val="30"/>
                <w:szCs w:val="30"/>
                <w:highlight w:val="none"/>
              </w:rPr>
            </w:pPr>
          </w:p>
        </w:tc>
        <w:tc>
          <w:tcPr>
            <w:tcW w:w="1058" w:type="dxa"/>
            <w:vAlign w:val="top"/>
          </w:tcPr>
          <w:p w14:paraId="3C0E2706">
            <w:pPr>
              <w:rPr>
                <w:rFonts w:eastAsia="仿宋_GB2312"/>
                <w:color w:val="auto"/>
                <w:sz w:val="30"/>
                <w:szCs w:val="30"/>
                <w:highlight w:val="none"/>
              </w:rPr>
            </w:pPr>
          </w:p>
        </w:tc>
        <w:tc>
          <w:tcPr>
            <w:tcW w:w="880" w:type="dxa"/>
            <w:vAlign w:val="top"/>
          </w:tcPr>
          <w:p w14:paraId="142C366F">
            <w:pPr>
              <w:rPr>
                <w:rFonts w:eastAsia="仿宋_GB2312"/>
                <w:color w:val="auto"/>
                <w:sz w:val="30"/>
                <w:szCs w:val="30"/>
                <w:highlight w:val="none"/>
              </w:rPr>
            </w:pPr>
          </w:p>
        </w:tc>
        <w:tc>
          <w:tcPr>
            <w:tcW w:w="1020" w:type="dxa"/>
            <w:vAlign w:val="top"/>
          </w:tcPr>
          <w:p w14:paraId="328BDA15">
            <w:pPr>
              <w:rPr>
                <w:rFonts w:eastAsia="仿宋_GB2312"/>
                <w:color w:val="auto"/>
                <w:sz w:val="30"/>
                <w:szCs w:val="30"/>
                <w:highlight w:val="none"/>
              </w:rPr>
            </w:pPr>
          </w:p>
        </w:tc>
        <w:tc>
          <w:tcPr>
            <w:tcW w:w="1480" w:type="dxa"/>
            <w:vAlign w:val="top"/>
          </w:tcPr>
          <w:p w14:paraId="6AF5ACB8">
            <w:pPr>
              <w:rPr>
                <w:rFonts w:eastAsia="仿宋_GB2312"/>
                <w:color w:val="auto"/>
                <w:sz w:val="30"/>
                <w:szCs w:val="30"/>
                <w:highlight w:val="none"/>
              </w:rPr>
            </w:pPr>
          </w:p>
        </w:tc>
        <w:tc>
          <w:tcPr>
            <w:tcW w:w="1020" w:type="dxa"/>
            <w:vAlign w:val="top"/>
          </w:tcPr>
          <w:p w14:paraId="039E2545">
            <w:pPr>
              <w:rPr>
                <w:rFonts w:eastAsia="仿宋_GB2312"/>
                <w:color w:val="auto"/>
                <w:sz w:val="30"/>
                <w:szCs w:val="30"/>
                <w:highlight w:val="none"/>
              </w:rPr>
            </w:pPr>
          </w:p>
        </w:tc>
        <w:tc>
          <w:tcPr>
            <w:tcW w:w="921" w:type="dxa"/>
            <w:vAlign w:val="top"/>
          </w:tcPr>
          <w:p w14:paraId="02478015">
            <w:pPr>
              <w:rPr>
                <w:rFonts w:eastAsia="仿宋_GB2312"/>
                <w:color w:val="auto"/>
                <w:sz w:val="30"/>
                <w:szCs w:val="30"/>
                <w:highlight w:val="none"/>
              </w:rPr>
            </w:pPr>
          </w:p>
        </w:tc>
      </w:tr>
      <w:tr w14:paraId="4244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1998488D">
            <w:pPr>
              <w:rPr>
                <w:rFonts w:eastAsia="仿宋_GB2312"/>
                <w:color w:val="auto"/>
                <w:sz w:val="30"/>
                <w:szCs w:val="30"/>
                <w:highlight w:val="none"/>
              </w:rPr>
            </w:pPr>
          </w:p>
        </w:tc>
        <w:tc>
          <w:tcPr>
            <w:tcW w:w="1418" w:type="dxa"/>
            <w:vAlign w:val="top"/>
          </w:tcPr>
          <w:p w14:paraId="52325DD5">
            <w:pPr>
              <w:rPr>
                <w:rFonts w:eastAsia="仿宋_GB2312"/>
                <w:color w:val="auto"/>
                <w:sz w:val="30"/>
                <w:szCs w:val="30"/>
                <w:highlight w:val="none"/>
              </w:rPr>
            </w:pPr>
          </w:p>
        </w:tc>
        <w:tc>
          <w:tcPr>
            <w:tcW w:w="850" w:type="dxa"/>
            <w:vAlign w:val="top"/>
          </w:tcPr>
          <w:p w14:paraId="023D60B5">
            <w:pPr>
              <w:rPr>
                <w:rFonts w:eastAsia="仿宋_GB2312"/>
                <w:color w:val="auto"/>
                <w:sz w:val="30"/>
                <w:szCs w:val="30"/>
                <w:highlight w:val="none"/>
              </w:rPr>
            </w:pPr>
          </w:p>
        </w:tc>
        <w:tc>
          <w:tcPr>
            <w:tcW w:w="1058" w:type="dxa"/>
            <w:vAlign w:val="top"/>
          </w:tcPr>
          <w:p w14:paraId="04579420">
            <w:pPr>
              <w:rPr>
                <w:rFonts w:eastAsia="仿宋_GB2312"/>
                <w:color w:val="auto"/>
                <w:sz w:val="30"/>
                <w:szCs w:val="30"/>
                <w:highlight w:val="none"/>
              </w:rPr>
            </w:pPr>
          </w:p>
        </w:tc>
        <w:tc>
          <w:tcPr>
            <w:tcW w:w="880" w:type="dxa"/>
            <w:vAlign w:val="top"/>
          </w:tcPr>
          <w:p w14:paraId="6A603AB7">
            <w:pPr>
              <w:rPr>
                <w:rFonts w:eastAsia="仿宋_GB2312"/>
                <w:color w:val="auto"/>
                <w:sz w:val="30"/>
                <w:szCs w:val="30"/>
                <w:highlight w:val="none"/>
              </w:rPr>
            </w:pPr>
          </w:p>
        </w:tc>
        <w:tc>
          <w:tcPr>
            <w:tcW w:w="1020" w:type="dxa"/>
            <w:vAlign w:val="top"/>
          </w:tcPr>
          <w:p w14:paraId="4B341D52">
            <w:pPr>
              <w:rPr>
                <w:rFonts w:eastAsia="仿宋_GB2312"/>
                <w:color w:val="auto"/>
                <w:sz w:val="30"/>
                <w:szCs w:val="30"/>
                <w:highlight w:val="none"/>
              </w:rPr>
            </w:pPr>
          </w:p>
        </w:tc>
        <w:tc>
          <w:tcPr>
            <w:tcW w:w="1480" w:type="dxa"/>
            <w:vAlign w:val="top"/>
          </w:tcPr>
          <w:p w14:paraId="73A93F66">
            <w:pPr>
              <w:rPr>
                <w:rFonts w:eastAsia="仿宋_GB2312"/>
                <w:color w:val="auto"/>
                <w:sz w:val="30"/>
                <w:szCs w:val="30"/>
                <w:highlight w:val="none"/>
              </w:rPr>
            </w:pPr>
          </w:p>
        </w:tc>
        <w:tc>
          <w:tcPr>
            <w:tcW w:w="1020" w:type="dxa"/>
            <w:vAlign w:val="top"/>
          </w:tcPr>
          <w:p w14:paraId="3FBE8186">
            <w:pPr>
              <w:rPr>
                <w:rFonts w:eastAsia="仿宋_GB2312"/>
                <w:color w:val="auto"/>
                <w:sz w:val="30"/>
                <w:szCs w:val="30"/>
                <w:highlight w:val="none"/>
              </w:rPr>
            </w:pPr>
          </w:p>
        </w:tc>
        <w:tc>
          <w:tcPr>
            <w:tcW w:w="921" w:type="dxa"/>
            <w:vAlign w:val="top"/>
          </w:tcPr>
          <w:p w14:paraId="60B1FA3A">
            <w:pPr>
              <w:rPr>
                <w:rFonts w:eastAsia="仿宋_GB2312"/>
                <w:color w:val="auto"/>
                <w:sz w:val="30"/>
                <w:szCs w:val="30"/>
                <w:highlight w:val="none"/>
              </w:rPr>
            </w:pPr>
          </w:p>
        </w:tc>
      </w:tr>
      <w:tr w14:paraId="0113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25646498">
            <w:pPr>
              <w:rPr>
                <w:rFonts w:eastAsia="仿宋_GB2312"/>
                <w:color w:val="auto"/>
                <w:sz w:val="30"/>
                <w:szCs w:val="30"/>
                <w:highlight w:val="none"/>
              </w:rPr>
            </w:pPr>
          </w:p>
        </w:tc>
        <w:tc>
          <w:tcPr>
            <w:tcW w:w="1418" w:type="dxa"/>
            <w:vAlign w:val="top"/>
          </w:tcPr>
          <w:p w14:paraId="222116D1">
            <w:pPr>
              <w:rPr>
                <w:rFonts w:eastAsia="仿宋_GB2312"/>
                <w:color w:val="auto"/>
                <w:sz w:val="30"/>
                <w:szCs w:val="30"/>
                <w:highlight w:val="none"/>
              </w:rPr>
            </w:pPr>
          </w:p>
        </w:tc>
        <w:tc>
          <w:tcPr>
            <w:tcW w:w="850" w:type="dxa"/>
            <w:vAlign w:val="top"/>
          </w:tcPr>
          <w:p w14:paraId="243F1042">
            <w:pPr>
              <w:rPr>
                <w:rFonts w:eastAsia="仿宋_GB2312"/>
                <w:color w:val="auto"/>
                <w:sz w:val="30"/>
                <w:szCs w:val="30"/>
                <w:highlight w:val="none"/>
              </w:rPr>
            </w:pPr>
          </w:p>
        </w:tc>
        <w:tc>
          <w:tcPr>
            <w:tcW w:w="1058" w:type="dxa"/>
            <w:vAlign w:val="top"/>
          </w:tcPr>
          <w:p w14:paraId="20C75E9B">
            <w:pPr>
              <w:rPr>
                <w:rFonts w:eastAsia="仿宋_GB2312"/>
                <w:color w:val="auto"/>
                <w:sz w:val="30"/>
                <w:szCs w:val="30"/>
                <w:highlight w:val="none"/>
              </w:rPr>
            </w:pPr>
          </w:p>
        </w:tc>
        <w:tc>
          <w:tcPr>
            <w:tcW w:w="880" w:type="dxa"/>
            <w:vAlign w:val="top"/>
          </w:tcPr>
          <w:p w14:paraId="38B7B144">
            <w:pPr>
              <w:rPr>
                <w:rFonts w:eastAsia="仿宋_GB2312"/>
                <w:color w:val="auto"/>
                <w:sz w:val="30"/>
                <w:szCs w:val="30"/>
                <w:highlight w:val="none"/>
              </w:rPr>
            </w:pPr>
          </w:p>
        </w:tc>
        <w:tc>
          <w:tcPr>
            <w:tcW w:w="1020" w:type="dxa"/>
            <w:vAlign w:val="top"/>
          </w:tcPr>
          <w:p w14:paraId="41B9ACA0">
            <w:pPr>
              <w:rPr>
                <w:rFonts w:eastAsia="仿宋_GB2312"/>
                <w:color w:val="auto"/>
                <w:sz w:val="30"/>
                <w:szCs w:val="30"/>
                <w:highlight w:val="none"/>
              </w:rPr>
            </w:pPr>
          </w:p>
        </w:tc>
        <w:tc>
          <w:tcPr>
            <w:tcW w:w="1480" w:type="dxa"/>
            <w:vAlign w:val="top"/>
          </w:tcPr>
          <w:p w14:paraId="7BC0DD89">
            <w:pPr>
              <w:rPr>
                <w:rFonts w:eastAsia="仿宋_GB2312"/>
                <w:color w:val="auto"/>
                <w:sz w:val="30"/>
                <w:szCs w:val="30"/>
                <w:highlight w:val="none"/>
              </w:rPr>
            </w:pPr>
          </w:p>
        </w:tc>
        <w:tc>
          <w:tcPr>
            <w:tcW w:w="1020" w:type="dxa"/>
            <w:vAlign w:val="top"/>
          </w:tcPr>
          <w:p w14:paraId="2C388B40">
            <w:pPr>
              <w:rPr>
                <w:rFonts w:eastAsia="仿宋_GB2312"/>
                <w:color w:val="auto"/>
                <w:sz w:val="30"/>
                <w:szCs w:val="30"/>
                <w:highlight w:val="none"/>
              </w:rPr>
            </w:pPr>
          </w:p>
        </w:tc>
        <w:tc>
          <w:tcPr>
            <w:tcW w:w="921" w:type="dxa"/>
            <w:vAlign w:val="top"/>
          </w:tcPr>
          <w:p w14:paraId="32565DB4">
            <w:pPr>
              <w:rPr>
                <w:rFonts w:eastAsia="仿宋_GB2312"/>
                <w:color w:val="auto"/>
                <w:sz w:val="30"/>
                <w:szCs w:val="30"/>
                <w:highlight w:val="none"/>
              </w:rPr>
            </w:pPr>
          </w:p>
        </w:tc>
      </w:tr>
      <w:tr w14:paraId="6F07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0ADE2562">
            <w:pPr>
              <w:rPr>
                <w:rFonts w:eastAsia="仿宋_GB2312"/>
                <w:color w:val="auto"/>
                <w:sz w:val="30"/>
                <w:szCs w:val="30"/>
                <w:highlight w:val="none"/>
              </w:rPr>
            </w:pPr>
          </w:p>
        </w:tc>
        <w:tc>
          <w:tcPr>
            <w:tcW w:w="1418" w:type="dxa"/>
            <w:vAlign w:val="top"/>
          </w:tcPr>
          <w:p w14:paraId="0D39AF09">
            <w:pPr>
              <w:rPr>
                <w:rFonts w:eastAsia="仿宋_GB2312"/>
                <w:color w:val="auto"/>
                <w:sz w:val="30"/>
                <w:szCs w:val="30"/>
                <w:highlight w:val="none"/>
              </w:rPr>
            </w:pPr>
          </w:p>
        </w:tc>
        <w:tc>
          <w:tcPr>
            <w:tcW w:w="850" w:type="dxa"/>
            <w:vAlign w:val="top"/>
          </w:tcPr>
          <w:p w14:paraId="599230DD">
            <w:pPr>
              <w:rPr>
                <w:rFonts w:eastAsia="仿宋_GB2312"/>
                <w:color w:val="auto"/>
                <w:sz w:val="30"/>
                <w:szCs w:val="30"/>
                <w:highlight w:val="none"/>
              </w:rPr>
            </w:pPr>
          </w:p>
        </w:tc>
        <w:tc>
          <w:tcPr>
            <w:tcW w:w="1058" w:type="dxa"/>
            <w:vAlign w:val="top"/>
          </w:tcPr>
          <w:p w14:paraId="62EF2938">
            <w:pPr>
              <w:rPr>
                <w:rFonts w:eastAsia="仿宋_GB2312"/>
                <w:color w:val="auto"/>
                <w:sz w:val="30"/>
                <w:szCs w:val="30"/>
                <w:highlight w:val="none"/>
              </w:rPr>
            </w:pPr>
          </w:p>
        </w:tc>
        <w:tc>
          <w:tcPr>
            <w:tcW w:w="880" w:type="dxa"/>
            <w:vAlign w:val="top"/>
          </w:tcPr>
          <w:p w14:paraId="4016AA33">
            <w:pPr>
              <w:rPr>
                <w:rFonts w:eastAsia="仿宋_GB2312"/>
                <w:color w:val="auto"/>
                <w:sz w:val="30"/>
                <w:szCs w:val="30"/>
                <w:highlight w:val="none"/>
              </w:rPr>
            </w:pPr>
          </w:p>
        </w:tc>
        <w:tc>
          <w:tcPr>
            <w:tcW w:w="1020" w:type="dxa"/>
            <w:vAlign w:val="top"/>
          </w:tcPr>
          <w:p w14:paraId="15930497">
            <w:pPr>
              <w:rPr>
                <w:rFonts w:eastAsia="仿宋_GB2312"/>
                <w:color w:val="auto"/>
                <w:sz w:val="30"/>
                <w:szCs w:val="30"/>
                <w:highlight w:val="none"/>
              </w:rPr>
            </w:pPr>
          </w:p>
        </w:tc>
        <w:tc>
          <w:tcPr>
            <w:tcW w:w="1480" w:type="dxa"/>
            <w:vAlign w:val="top"/>
          </w:tcPr>
          <w:p w14:paraId="38FC6248">
            <w:pPr>
              <w:rPr>
                <w:rFonts w:eastAsia="仿宋_GB2312"/>
                <w:color w:val="auto"/>
                <w:sz w:val="30"/>
                <w:szCs w:val="30"/>
                <w:highlight w:val="none"/>
              </w:rPr>
            </w:pPr>
          </w:p>
        </w:tc>
        <w:tc>
          <w:tcPr>
            <w:tcW w:w="1020" w:type="dxa"/>
            <w:vAlign w:val="top"/>
          </w:tcPr>
          <w:p w14:paraId="1154945B">
            <w:pPr>
              <w:rPr>
                <w:rFonts w:eastAsia="仿宋_GB2312"/>
                <w:color w:val="auto"/>
                <w:sz w:val="30"/>
                <w:szCs w:val="30"/>
                <w:highlight w:val="none"/>
              </w:rPr>
            </w:pPr>
          </w:p>
        </w:tc>
        <w:tc>
          <w:tcPr>
            <w:tcW w:w="921" w:type="dxa"/>
            <w:vAlign w:val="top"/>
          </w:tcPr>
          <w:p w14:paraId="5BAEF09B">
            <w:pPr>
              <w:rPr>
                <w:rFonts w:eastAsia="仿宋_GB2312"/>
                <w:color w:val="auto"/>
                <w:sz w:val="30"/>
                <w:szCs w:val="30"/>
                <w:highlight w:val="none"/>
              </w:rPr>
            </w:pPr>
          </w:p>
        </w:tc>
      </w:tr>
      <w:tr w14:paraId="3DA7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79CD2004">
            <w:pPr>
              <w:rPr>
                <w:rFonts w:eastAsia="仿宋_GB2312"/>
                <w:color w:val="auto"/>
                <w:sz w:val="30"/>
                <w:szCs w:val="30"/>
                <w:highlight w:val="none"/>
              </w:rPr>
            </w:pPr>
          </w:p>
        </w:tc>
        <w:tc>
          <w:tcPr>
            <w:tcW w:w="1418" w:type="dxa"/>
            <w:vAlign w:val="top"/>
          </w:tcPr>
          <w:p w14:paraId="789632A8">
            <w:pPr>
              <w:rPr>
                <w:rFonts w:eastAsia="仿宋_GB2312"/>
                <w:color w:val="auto"/>
                <w:sz w:val="30"/>
                <w:szCs w:val="30"/>
                <w:highlight w:val="none"/>
              </w:rPr>
            </w:pPr>
          </w:p>
        </w:tc>
        <w:tc>
          <w:tcPr>
            <w:tcW w:w="850" w:type="dxa"/>
            <w:vAlign w:val="top"/>
          </w:tcPr>
          <w:p w14:paraId="77C5B607">
            <w:pPr>
              <w:rPr>
                <w:rFonts w:eastAsia="仿宋_GB2312"/>
                <w:color w:val="auto"/>
                <w:sz w:val="30"/>
                <w:szCs w:val="30"/>
                <w:highlight w:val="none"/>
              </w:rPr>
            </w:pPr>
          </w:p>
        </w:tc>
        <w:tc>
          <w:tcPr>
            <w:tcW w:w="1058" w:type="dxa"/>
            <w:vAlign w:val="top"/>
          </w:tcPr>
          <w:p w14:paraId="7053C80B">
            <w:pPr>
              <w:rPr>
                <w:rFonts w:eastAsia="仿宋_GB2312"/>
                <w:color w:val="auto"/>
                <w:sz w:val="30"/>
                <w:szCs w:val="30"/>
                <w:highlight w:val="none"/>
              </w:rPr>
            </w:pPr>
          </w:p>
        </w:tc>
        <w:tc>
          <w:tcPr>
            <w:tcW w:w="880" w:type="dxa"/>
            <w:vAlign w:val="top"/>
          </w:tcPr>
          <w:p w14:paraId="7B8AA8C2">
            <w:pPr>
              <w:rPr>
                <w:rFonts w:eastAsia="仿宋_GB2312"/>
                <w:color w:val="auto"/>
                <w:sz w:val="30"/>
                <w:szCs w:val="30"/>
                <w:highlight w:val="none"/>
              </w:rPr>
            </w:pPr>
          </w:p>
        </w:tc>
        <w:tc>
          <w:tcPr>
            <w:tcW w:w="1020" w:type="dxa"/>
            <w:vAlign w:val="top"/>
          </w:tcPr>
          <w:p w14:paraId="314FFE1B">
            <w:pPr>
              <w:rPr>
                <w:rFonts w:eastAsia="仿宋_GB2312"/>
                <w:color w:val="auto"/>
                <w:sz w:val="30"/>
                <w:szCs w:val="30"/>
                <w:highlight w:val="none"/>
              </w:rPr>
            </w:pPr>
          </w:p>
        </w:tc>
        <w:tc>
          <w:tcPr>
            <w:tcW w:w="1480" w:type="dxa"/>
            <w:vAlign w:val="top"/>
          </w:tcPr>
          <w:p w14:paraId="5B3A4FFD">
            <w:pPr>
              <w:rPr>
                <w:rFonts w:eastAsia="仿宋_GB2312"/>
                <w:color w:val="auto"/>
                <w:sz w:val="30"/>
                <w:szCs w:val="30"/>
                <w:highlight w:val="none"/>
              </w:rPr>
            </w:pPr>
          </w:p>
        </w:tc>
        <w:tc>
          <w:tcPr>
            <w:tcW w:w="1020" w:type="dxa"/>
            <w:vAlign w:val="top"/>
          </w:tcPr>
          <w:p w14:paraId="581EBF7A">
            <w:pPr>
              <w:rPr>
                <w:rFonts w:eastAsia="仿宋_GB2312"/>
                <w:color w:val="auto"/>
                <w:sz w:val="30"/>
                <w:szCs w:val="30"/>
                <w:highlight w:val="none"/>
              </w:rPr>
            </w:pPr>
          </w:p>
        </w:tc>
        <w:tc>
          <w:tcPr>
            <w:tcW w:w="921" w:type="dxa"/>
            <w:vAlign w:val="top"/>
          </w:tcPr>
          <w:p w14:paraId="00055AD4">
            <w:pPr>
              <w:rPr>
                <w:rFonts w:eastAsia="仿宋_GB2312"/>
                <w:color w:val="auto"/>
                <w:sz w:val="30"/>
                <w:szCs w:val="30"/>
                <w:highlight w:val="none"/>
              </w:rPr>
            </w:pPr>
          </w:p>
        </w:tc>
      </w:tr>
      <w:tr w14:paraId="1B80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04811A3E">
            <w:pPr>
              <w:rPr>
                <w:rFonts w:eastAsia="仿宋_GB2312"/>
                <w:color w:val="auto"/>
                <w:sz w:val="30"/>
                <w:szCs w:val="30"/>
                <w:highlight w:val="none"/>
              </w:rPr>
            </w:pPr>
          </w:p>
        </w:tc>
        <w:tc>
          <w:tcPr>
            <w:tcW w:w="1418" w:type="dxa"/>
            <w:vAlign w:val="top"/>
          </w:tcPr>
          <w:p w14:paraId="34FD7133">
            <w:pPr>
              <w:rPr>
                <w:rFonts w:eastAsia="仿宋_GB2312"/>
                <w:color w:val="auto"/>
                <w:sz w:val="30"/>
                <w:szCs w:val="30"/>
                <w:highlight w:val="none"/>
              </w:rPr>
            </w:pPr>
          </w:p>
        </w:tc>
        <w:tc>
          <w:tcPr>
            <w:tcW w:w="850" w:type="dxa"/>
            <w:vAlign w:val="top"/>
          </w:tcPr>
          <w:p w14:paraId="2D6D04C3">
            <w:pPr>
              <w:rPr>
                <w:rFonts w:eastAsia="仿宋_GB2312"/>
                <w:color w:val="auto"/>
                <w:sz w:val="30"/>
                <w:szCs w:val="30"/>
                <w:highlight w:val="none"/>
              </w:rPr>
            </w:pPr>
          </w:p>
        </w:tc>
        <w:tc>
          <w:tcPr>
            <w:tcW w:w="1058" w:type="dxa"/>
            <w:vAlign w:val="top"/>
          </w:tcPr>
          <w:p w14:paraId="0BD35ACF">
            <w:pPr>
              <w:rPr>
                <w:rFonts w:eastAsia="仿宋_GB2312"/>
                <w:color w:val="auto"/>
                <w:sz w:val="30"/>
                <w:szCs w:val="30"/>
                <w:highlight w:val="none"/>
              </w:rPr>
            </w:pPr>
          </w:p>
        </w:tc>
        <w:tc>
          <w:tcPr>
            <w:tcW w:w="880" w:type="dxa"/>
            <w:vAlign w:val="top"/>
          </w:tcPr>
          <w:p w14:paraId="1D8E5D42">
            <w:pPr>
              <w:rPr>
                <w:rFonts w:eastAsia="仿宋_GB2312"/>
                <w:color w:val="auto"/>
                <w:sz w:val="30"/>
                <w:szCs w:val="30"/>
                <w:highlight w:val="none"/>
              </w:rPr>
            </w:pPr>
          </w:p>
        </w:tc>
        <w:tc>
          <w:tcPr>
            <w:tcW w:w="1020" w:type="dxa"/>
            <w:vAlign w:val="top"/>
          </w:tcPr>
          <w:p w14:paraId="0A8617B1">
            <w:pPr>
              <w:rPr>
                <w:rFonts w:eastAsia="仿宋_GB2312"/>
                <w:color w:val="auto"/>
                <w:sz w:val="30"/>
                <w:szCs w:val="30"/>
                <w:highlight w:val="none"/>
              </w:rPr>
            </w:pPr>
          </w:p>
        </w:tc>
        <w:tc>
          <w:tcPr>
            <w:tcW w:w="1480" w:type="dxa"/>
            <w:vAlign w:val="top"/>
          </w:tcPr>
          <w:p w14:paraId="3447B8E7">
            <w:pPr>
              <w:rPr>
                <w:rFonts w:eastAsia="仿宋_GB2312"/>
                <w:color w:val="auto"/>
                <w:sz w:val="30"/>
                <w:szCs w:val="30"/>
                <w:highlight w:val="none"/>
              </w:rPr>
            </w:pPr>
          </w:p>
        </w:tc>
        <w:tc>
          <w:tcPr>
            <w:tcW w:w="1020" w:type="dxa"/>
            <w:vAlign w:val="top"/>
          </w:tcPr>
          <w:p w14:paraId="71A4ECEC">
            <w:pPr>
              <w:rPr>
                <w:rFonts w:eastAsia="仿宋_GB2312"/>
                <w:color w:val="auto"/>
                <w:sz w:val="30"/>
                <w:szCs w:val="30"/>
                <w:highlight w:val="none"/>
              </w:rPr>
            </w:pPr>
          </w:p>
        </w:tc>
        <w:tc>
          <w:tcPr>
            <w:tcW w:w="921" w:type="dxa"/>
            <w:vAlign w:val="top"/>
          </w:tcPr>
          <w:p w14:paraId="5661E057">
            <w:pPr>
              <w:rPr>
                <w:rFonts w:eastAsia="仿宋_GB2312"/>
                <w:color w:val="auto"/>
                <w:sz w:val="30"/>
                <w:szCs w:val="30"/>
                <w:highlight w:val="none"/>
              </w:rPr>
            </w:pPr>
          </w:p>
        </w:tc>
      </w:tr>
      <w:tr w14:paraId="278B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3B567B53">
            <w:pPr>
              <w:rPr>
                <w:rFonts w:eastAsia="仿宋_GB2312"/>
                <w:color w:val="auto"/>
                <w:sz w:val="30"/>
                <w:szCs w:val="30"/>
                <w:highlight w:val="none"/>
              </w:rPr>
            </w:pPr>
          </w:p>
        </w:tc>
        <w:tc>
          <w:tcPr>
            <w:tcW w:w="1418" w:type="dxa"/>
            <w:vAlign w:val="top"/>
          </w:tcPr>
          <w:p w14:paraId="3ECB28D7">
            <w:pPr>
              <w:rPr>
                <w:rFonts w:eastAsia="仿宋_GB2312"/>
                <w:color w:val="auto"/>
                <w:sz w:val="30"/>
                <w:szCs w:val="30"/>
                <w:highlight w:val="none"/>
              </w:rPr>
            </w:pPr>
          </w:p>
        </w:tc>
        <w:tc>
          <w:tcPr>
            <w:tcW w:w="850" w:type="dxa"/>
            <w:vAlign w:val="top"/>
          </w:tcPr>
          <w:p w14:paraId="2ED3365B">
            <w:pPr>
              <w:rPr>
                <w:rFonts w:eastAsia="仿宋_GB2312"/>
                <w:color w:val="auto"/>
                <w:sz w:val="30"/>
                <w:szCs w:val="30"/>
                <w:highlight w:val="none"/>
              </w:rPr>
            </w:pPr>
          </w:p>
        </w:tc>
        <w:tc>
          <w:tcPr>
            <w:tcW w:w="1058" w:type="dxa"/>
            <w:vAlign w:val="top"/>
          </w:tcPr>
          <w:p w14:paraId="3B5271E6">
            <w:pPr>
              <w:rPr>
                <w:rFonts w:eastAsia="仿宋_GB2312"/>
                <w:color w:val="auto"/>
                <w:sz w:val="30"/>
                <w:szCs w:val="30"/>
                <w:highlight w:val="none"/>
              </w:rPr>
            </w:pPr>
          </w:p>
        </w:tc>
        <w:tc>
          <w:tcPr>
            <w:tcW w:w="880" w:type="dxa"/>
            <w:vAlign w:val="top"/>
          </w:tcPr>
          <w:p w14:paraId="24CE9DF8">
            <w:pPr>
              <w:rPr>
                <w:rFonts w:eastAsia="仿宋_GB2312"/>
                <w:color w:val="auto"/>
                <w:sz w:val="30"/>
                <w:szCs w:val="30"/>
                <w:highlight w:val="none"/>
              </w:rPr>
            </w:pPr>
          </w:p>
        </w:tc>
        <w:tc>
          <w:tcPr>
            <w:tcW w:w="1020" w:type="dxa"/>
            <w:vAlign w:val="top"/>
          </w:tcPr>
          <w:p w14:paraId="39085786">
            <w:pPr>
              <w:rPr>
                <w:rFonts w:eastAsia="仿宋_GB2312"/>
                <w:color w:val="auto"/>
                <w:sz w:val="30"/>
                <w:szCs w:val="30"/>
                <w:highlight w:val="none"/>
              </w:rPr>
            </w:pPr>
          </w:p>
        </w:tc>
        <w:tc>
          <w:tcPr>
            <w:tcW w:w="1480" w:type="dxa"/>
            <w:vAlign w:val="top"/>
          </w:tcPr>
          <w:p w14:paraId="2727B680">
            <w:pPr>
              <w:rPr>
                <w:rFonts w:eastAsia="仿宋_GB2312"/>
                <w:color w:val="auto"/>
                <w:sz w:val="30"/>
                <w:szCs w:val="30"/>
                <w:highlight w:val="none"/>
              </w:rPr>
            </w:pPr>
          </w:p>
        </w:tc>
        <w:tc>
          <w:tcPr>
            <w:tcW w:w="1020" w:type="dxa"/>
            <w:vAlign w:val="top"/>
          </w:tcPr>
          <w:p w14:paraId="620BDDE5">
            <w:pPr>
              <w:rPr>
                <w:rFonts w:eastAsia="仿宋_GB2312"/>
                <w:color w:val="auto"/>
                <w:sz w:val="30"/>
                <w:szCs w:val="30"/>
                <w:highlight w:val="none"/>
              </w:rPr>
            </w:pPr>
          </w:p>
        </w:tc>
        <w:tc>
          <w:tcPr>
            <w:tcW w:w="921" w:type="dxa"/>
            <w:vAlign w:val="top"/>
          </w:tcPr>
          <w:p w14:paraId="31EF4F41">
            <w:pPr>
              <w:rPr>
                <w:rFonts w:eastAsia="仿宋_GB2312"/>
                <w:color w:val="auto"/>
                <w:sz w:val="30"/>
                <w:szCs w:val="30"/>
                <w:highlight w:val="none"/>
              </w:rPr>
            </w:pPr>
          </w:p>
        </w:tc>
      </w:tr>
      <w:tr w14:paraId="2201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65FD1A67">
            <w:pPr>
              <w:rPr>
                <w:rFonts w:eastAsia="仿宋_GB2312"/>
                <w:color w:val="auto"/>
                <w:sz w:val="30"/>
                <w:szCs w:val="30"/>
                <w:highlight w:val="none"/>
              </w:rPr>
            </w:pPr>
          </w:p>
        </w:tc>
        <w:tc>
          <w:tcPr>
            <w:tcW w:w="1418" w:type="dxa"/>
            <w:vAlign w:val="top"/>
          </w:tcPr>
          <w:p w14:paraId="05D46A01">
            <w:pPr>
              <w:rPr>
                <w:rFonts w:eastAsia="仿宋_GB2312"/>
                <w:color w:val="auto"/>
                <w:sz w:val="30"/>
                <w:szCs w:val="30"/>
                <w:highlight w:val="none"/>
              </w:rPr>
            </w:pPr>
          </w:p>
        </w:tc>
        <w:tc>
          <w:tcPr>
            <w:tcW w:w="850" w:type="dxa"/>
            <w:vAlign w:val="top"/>
          </w:tcPr>
          <w:p w14:paraId="6E651B67">
            <w:pPr>
              <w:rPr>
                <w:rFonts w:eastAsia="仿宋_GB2312"/>
                <w:color w:val="auto"/>
                <w:sz w:val="30"/>
                <w:szCs w:val="30"/>
                <w:highlight w:val="none"/>
              </w:rPr>
            </w:pPr>
          </w:p>
        </w:tc>
        <w:tc>
          <w:tcPr>
            <w:tcW w:w="1058" w:type="dxa"/>
            <w:vAlign w:val="top"/>
          </w:tcPr>
          <w:p w14:paraId="0FD5C804">
            <w:pPr>
              <w:rPr>
                <w:rFonts w:eastAsia="仿宋_GB2312"/>
                <w:color w:val="auto"/>
                <w:sz w:val="30"/>
                <w:szCs w:val="30"/>
                <w:highlight w:val="none"/>
              </w:rPr>
            </w:pPr>
          </w:p>
        </w:tc>
        <w:tc>
          <w:tcPr>
            <w:tcW w:w="880" w:type="dxa"/>
            <w:vAlign w:val="top"/>
          </w:tcPr>
          <w:p w14:paraId="1098555B">
            <w:pPr>
              <w:rPr>
                <w:rFonts w:eastAsia="仿宋_GB2312"/>
                <w:color w:val="auto"/>
                <w:sz w:val="30"/>
                <w:szCs w:val="30"/>
                <w:highlight w:val="none"/>
              </w:rPr>
            </w:pPr>
          </w:p>
        </w:tc>
        <w:tc>
          <w:tcPr>
            <w:tcW w:w="1020" w:type="dxa"/>
            <w:vAlign w:val="top"/>
          </w:tcPr>
          <w:p w14:paraId="56F0E9C7">
            <w:pPr>
              <w:rPr>
                <w:rFonts w:eastAsia="仿宋_GB2312"/>
                <w:color w:val="auto"/>
                <w:sz w:val="30"/>
                <w:szCs w:val="30"/>
                <w:highlight w:val="none"/>
              </w:rPr>
            </w:pPr>
          </w:p>
        </w:tc>
        <w:tc>
          <w:tcPr>
            <w:tcW w:w="1480" w:type="dxa"/>
            <w:vAlign w:val="top"/>
          </w:tcPr>
          <w:p w14:paraId="22E3B95D">
            <w:pPr>
              <w:rPr>
                <w:rFonts w:eastAsia="仿宋_GB2312"/>
                <w:color w:val="auto"/>
                <w:sz w:val="30"/>
                <w:szCs w:val="30"/>
                <w:highlight w:val="none"/>
              </w:rPr>
            </w:pPr>
          </w:p>
        </w:tc>
        <w:tc>
          <w:tcPr>
            <w:tcW w:w="1020" w:type="dxa"/>
            <w:vAlign w:val="top"/>
          </w:tcPr>
          <w:p w14:paraId="1B4AB66E">
            <w:pPr>
              <w:rPr>
                <w:rFonts w:eastAsia="仿宋_GB2312"/>
                <w:color w:val="auto"/>
                <w:sz w:val="30"/>
                <w:szCs w:val="30"/>
                <w:highlight w:val="none"/>
              </w:rPr>
            </w:pPr>
          </w:p>
        </w:tc>
        <w:tc>
          <w:tcPr>
            <w:tcW w:w="921" w:type="dxa"/>
            <w:vAlign w:val="top"/>
          </w:tcPr>
          <w:p w14:paraId="67C9A1C1">
            <w:pPr>
              <w:rPr>
                <w:rFonts w:eastAsia="仿宋_GB2312"/>
                <w:color w:val="auto"/>
                <w:sz w:val="30"/>
                <w:szCs w:val="30"/>
                <w:highlight w:val="none"/>
              </w:rPr>
            </w:pPr>
          </w:p>
        </w:tc>
      </w:tr>
    </w:tbl>
    <w:p w14:paraId="6F840E61">
      <w:pPr>
        <w:spacing w:line="440" w:lineRule="exact"/>
        <w:rPr>
          <w:rFonts w:eastAsia="仿宋_GB2312"/>
          <w:color w:val="auto"/>
          <w:sz w:val="30"/>
          <w:szCs w:val="30"/>
          <w:highlight w:val="none"/>
        </w:rPr>
        <w:sectPr>
          <w:pgSz w:w="11907" w:h="16840"/>
          <w:pgMar w:top="1440" w:right="1440" w:bottom="1440" w:left="1797" w:header="851" w:footer="851" w:gutter="0"/>
          <w:pgNumType w:fmt="decimal"/>
          <w:cols w:space="720" w:num="1"/>
          <w:docGrid w:linePitch="312" w:charSpace="0"/>
        </w:sectPr>
      </w:pPr>
    </w:p>
    <w:p w14:paraId="16A45A27">
      <w:pPr>
        <w:spacing w:line="440" w:lineRule="exact"/>
        <w:jc w:val="left"/>
        <w:rPr>
          <w:rFonts w:eastAsia="黑体"/>
          <w:color w:val="auto"/>
          <w:sz w:val="30"/>
          <w:szCs w:val="30"/>
          <w:highlight w:val="none"/>
        </w:rPr>
      </w:pPr>
      <w:r>
        <w:rPr>
          <w:rFonts w:hint="eastAsia" w:eastAsia="仿宋_GB2312" w:cs="仿宋_GB2312"/>
          <w:color w:val="auto"/>
          <w:sz w:val="30"/>
          <w:szCs w:val="30"/>
          <w:highlight w:val="none"/>
        </w:rPr>
        <w:t>附</w:t>
      </w:r>
      <w:bookmarkStart w:id="1654" w:name="_Toc296891056"/>
      <w:bookmarkStart w:id="1655" w:name="_Toc296346729"/>
      <w:bookmarkStart w:id="1656" w:name="_Toc267261699"/>
      <w:bookmarkStart w:id="1657" w:name="_Toc296944567"/>
      <w:bookmarkStart w:id="1658" w:name="_Toc296503228"/>
      <w:bookmarkStart w:id="1659" w:name="_Toc296347227"/>
      <w:bookmarkStart w:id="1660" w:name="_Toc296891268"/>
      <w:r>
        <w:rPr>
          <w:rFonts w:hint="eastAsia" w:eastAsia="仿宋_GB2312" w:cs="仿宋_GB2312"/>
          <w:color w:val="auto"/>
          <w:sz w:val="30"/>
          <w:szCs w:val="30"/>
          <w:highlight w:val="none"/>
        </w:rPr>
        <w:t>件</w:t>
      </w:r>
      <w:r>
        <w:rPr>
          <w:rFonts w:hint="eastAsia" w:eastAsia="仿宋_GB2312"/>
          <w:color w:val="auto"/>
          <w:sz w:val="30"/>
          <w:szCs w:val="30"/>
          <w:highlight w:val="none"/>
        </w:rPr>
        <w:t>5</w:t>
      </w:r>
      <w:r>
        <w:rPr>
          <w:rFonts w:hint="eastAsia" w:eastAsia="仿宋_GB2312" w:cs="仿宋_GB2312"/>
          <w:color w:val="auto"/>
          <w:sz w:val="30"/>
          <w:szCs w:val="30"/>
          <w:highlight w:val="none"/>
        </w:rPr>
        <w:t>：</w:t>
      </w:r>
    </w:p>
    <w:bookmarkEnd w:id="1654"/>
    <w:bookmarkEnd w:id="1655"/>
    <w:bookmarkEnd w:id="1656"/>
    <w:bookmarkEnd w:id="1657"/>
    <w:bookmarkEnd w:id="1658"/>
    <w:bookmarkEnd w:id="1659"/>
    <w:bookmarkEnd w:id="1660"/>
    <w:p w14:paraId="2BE51D37">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10E0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ADD01F">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vAlign w:val="center"/>
          </w:tcPr>
          <w:p w14:paraId="16A23375">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vAlign w:val="center"/>
          </w:tcPr>
          <w:p w14:paraId="75008EE7">
            <w:pPr>
              <w:pStyle w:val="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3E008B24">
            <w:pPr>
              <w:pStyle w:val="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5612781C">
            <w:pPr>
              <w:pStyle w:val="8"/>
              <w:keepNext/>
              <w:spacing w:after="0" w:line="440" w:lineRule="exact"/>
              <w:ind w:left="0" w:leftChars="0" w:right="63"/>
              <w:rPr>
                <w:rFonts w:eastAsia="仿宋_GB2312"/>
                <w:color w:val="auto"/>
                <w:sz w:val="30"/>
                <w:szCs w:val="30"/>
                <w:highlight w:val="none"/>
              </w:rPr>
            </w:pPr>
            <w:r>
              <w:rPr>
                <w:rFonts w:hint="eastAsia" w:eastAsia="仿宋_GB2312" w:cs="仿宋_GB2312"/>
                <w:color w:val="auto"/>
                <w:sz w:val="30"/>
                <w:szCs w:val="30"/>
                <w:highlight w:val="none"/>
              </w:rPr>
              <w:t>计划进场时间</w:t>
            </w:r>
          </w:p>
        </w:tc>
      </w:tr>
      <w:tr w14:paraId="62C2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71D22D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14:paraId="749D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74AF62A">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vAlign w:val="center"/>
          </w:tcPr>
          <w:p w14:paraId="24F4FF38">
            <w:pPr>
              <w:pStyle w:val="8"/>
              <w:keepNext/>
              <w:spacing w:after="0" w:line="440" w:lineRule="exact"/>
              <w:ind w:left="63" w:right="63"/>
              <w:rPr>
                <w:rFonts w:eastAsia="仿宋_GB2312"/>
                <w:color w:val="auto"/>
                <w:sz w:val="28"/>
                <w:szCs w:val="28"/>
                <w:highlight w:val="none"/>
              </w:rPr>
            </w:pPr>
          </w:p>
        </w:tc>
        <w:tc>
          <w:tcPr>
            <w:tcW w:w="1134" w:type="dxa"/>
            <w:vAlign w:val="center"/>
          </w:tcPr>
          <w:p w14:paraId="091A2B41">
            <w:pPr>
              <w:pStyle w:val="8"/>
              <w:keepNext/>
              <w:spacing w:after="0" w:line="440" w:lineRule="exact"/>
              <w:ind w:left="63" w:right="63"/>
              <w:rPr>
                <w:rFonts w:eastAsia="仿宋_GB2312"/>
                <w:color w:val="auto"/>
                <w:sz w:val="30"/>
                <w:szCs w:val="30"/>
                <w:highlight w:val="none"/>
              </w:rPr>
            </w:pPr>
          </w:p>
        </w:tc>
        <w:tc>
          <w:tcPr>
            <w:tcW w:w="1134" w:type="dxa"/>
            <w:vAlign w:val="center"/>
          </w:tcPr>
          <w:p w14:paraId="11F0ED3F">
            <w:pPr>
              <w:pStyle w:val="8"/>
              <w:keepNext/>
              <w:spacing w:after="0" w:line="440" w:lineRule="exact"/>
              <w:ind w:left="63" w:right="63"/>
              <w:rPr>
                <w:rFonts w:eastAsia="仿宋_GB2312"/>
                <w:color w:val="auto"/>
                <w:sz w:val="30"/>
                <w:szCs w:val="30"/>
                <w:highlight w:val="none"/>
              </w:rPr>
            </w:pPr>
          </w:p>
        </w:tc>
        <w:tc>
          <w:tcPr>
            <w:tcW w:w="4252" w:type="dxa"/>
            <w:vAlign w:val="center"/>
          </w:tcPr>
          <w:p w14:paraId="5A0CC456">
            <w:pPr>
              <w:pStyle w:val="8"/>
              <w:keepNext/>
              <w:spacing w:after="0" w:line="440" w:lineRule="exact"/>
              <w:ind w:left="63" w:right="63"/>
              <w:rPr>
                <w:rFonts w:eastAsia="仿宋_GB2312"/>
                <w:color w:val="auto"/>
                <w:sz w:val="30"/>
                <w:szCs w:val="30"/>
                <w:highlight w:val="none"/>
              </w:rPr>
            </w:pPr>
          </w:p>
        </w:tc>
      </w:tr>
      <w:tr w14:paraId="2EC7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BFF704C">
            <w:pPr>
              <w:pStyle w:val="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14:paraId="580B2DAB">
            <w:pPr>
              <w:pStyle w:val="8"/>
              <w:keepNext/>
              <w:spacing w:after="0" w:line="440" w:lineRule="exact"/>
              <w:ind w:left="63" w:right="63"/>
              <w:rPr>
                <w:rFonts w:eastAsia="仿宋_GB2312"/>
                <w:color w:val="auto"/>
                <w:sz w:val="28"/>
                <w:szCs w:val="28"/>
                <w:highlight w:val="none"/>
              </w:rPr>
            </w:pPr>
          </w:p>
        </w:tc>
        <w:tc>
          <w:tcPr>
            <w:tcW w:w="1134" w:type="dxa"/>
            <w:vAlign w:val="center"/>
          </w:tcPr>
          <w:p w14:paraId="114E1022">
            <w:pPr>
              <w:pStyle w:val="8"/>
              <w:keepNext/>
              <w:spacing w:after="0" w:line="440" w:lineRule="exact"/>
              <w:ind w:left="63" w:right="63"/>
              <w:rPr>
                <w:rFonts w:eastAsia="仿宋_GB2312"/>
                <w:color w:val="auto"/>
                <w:sz w:val="30"/>
                <w:szCs w:val="30"/>
                <w:highlight w:val="none"/>
              </w:rPr>
            </w:pPr>
          </w:p>
        </w:tc>
        <w:tc>
          <w:tcPr>
            <w:tcW w:w="1134" w:type="dxa"/>
            <w:vAlign w:val="center"/>
          </w:tcPr>
          <w:p w14:paraId="0E28AF98">
            <w:pPr>
              <w:pStyle w:val="8"/>
              <w:keepNext/>
              <w:spacing w:after="0" w:line="440" w:lineRule="exact"/>
              <w:ind w:left="63" w:right="63"/>
              <w:rPr>
                <w:rFonts w:eastAsia="仿宋_GB2312"/>
                <w:color w:val="auto"/>
                <w:sz w:val="30"/>
                <w:szCs w:val="30"/>
                <w:highlight w:val="none"/>
              </w:rPr>
            </w:pPr>
          </w:p>
        </w:tc>
        <w:tc>
          <w:tcPr>
            <w:tcW w:w="4252" w:type="dxa"/>
            <w:vAlign w:val="center"/>
          </w:tcPr>
          <w:p w14:paraId="547E33A1">
            <w:pPr>
              <w:pStyle w:val="8"/>
              <w:keepNext/>
              <w:spacing w:after="0" w:line="440" w:lineRule="exact"/>
              <w:ind w:left="63" w:right="63"/>
              <w:rPr>
                <w:rFonts w:eastAsia="仿宋_GB2312"/>
                <w:color w:val="auto"/>
                <w:sz w:val="30"/>
                <w:szCs w:val="30"/>
                <w:highlight w:val="none"/>
              </w:rPr>
            </w:pPr>
          </w:p>
        </w:tc>
      </w:tr>
      <w:tr w14:paraId="7A25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BCAFA71">
            <w:pPr>
              <w:pStyle w:val="8"/>
              <w:keepNext/>
              <w:spacing w:after="0" w:line="440" w:lineRule="exact"/>
              <w:ind w:left="63" w:right="63"/>
              <w:rPr>
                <w:rFonts w:eastAsia="仿宋_GB2312"/>
                <w:color w:val="auto"/>
                <w:sz w:val="28"/>
                <w:szCs w:val="28"/>
                <w:highlight w:val="none"/>
              </w:rPr>
            </w:pPr>
          </w:p>
        </w:tc>
        <w:tc>
          <w:tcPr>
            <w:tcW w:w="1418" w:type="dxa"/>
            <w:vAlign w:val="center"/>
          </w:tcPr>
          <w:p w14:paraId="7DC93F4A">
            <w:pPr>
              <w:pStyle w:val="8"/>
              <w:keepNext/>
              <w:spacing w:after="0" w:line="440" w:lineRule="exact"/>
              <w:ind w:left="63" w:right="63"/>
              <w:rPr>
                <w:rFonts w:eastAsia="仿宋_GB2312"/>
                <w:color w:val="auto"/>
                <w:sz w:val="28"/>
                <w:szCs w:val="28"/>
                <w:highlight w:val="none"/>
              </w:rPr>
            </w:pPr>
          </w:p>
        </w:tc>
        <w:tc>
          <w:tcPr>
            <w:tcW w:w="1134" w:type="dxa"/>
            <w:vAlign w:val="center"/>
          </w:tcPr>
          <w:p w14:paraId="1C310EB5">
            <w:pPr>
              <w:pStyle w:val="8"/>
              <w:keepNext/>
              <w:spacing w:after="0" w:line="440" w:lineRule="exact"/>
              <w:ind w:left="63" w:right="63"/>
              <w:rPr>
                <w:rFonts w:eastAsia="仿宋_GB2312"/>
                <w:color w:val="auto"/>
                <w:sz w:val="30"/>
                <w:szCs w:val="30"/>
                <w:highlight w:val="none"/>
              </w:rPr>
            </w:pPr>
          </w:p>
        </w:tc>
        <w:tc>
          <w:tcPr>
            <w:tcW w:w="1134" w:type="dxa"/>
            <w:vAlign w:val="center"/>
          </w:tcPr>
          <w:p w14:paraId="219F6C16">
            <w:pPr>
              <w:pStyle w:val="8"/>
              <w:keepNext/>
              <w:spacing w:after="0" w:line="440" w:lineRule="exact"/>
              <w:ind w:left="63" w:right="63"/>
              <w:rPr>
                <w:rFonts w:eastAsia="仿宋_GB2312"/>
                <w:color w:val="auto"/>
                <w:sz w:val="30"/>
                <w:szCs w:val="30"/>
                <w:highlight w:val="none"/>
              </w:rPr>
            </w:pPr>
          </w:p>
        </w:tc>
        <w:tc>
          <w:tcPr>
            <w:tcW w:w="4252" w:type="dxa"/>
            <w:vAlign w:val="center"/>
          </w:tcPr>
          <w:p w14:paraId="4B7E3684">
            <w:pPr>
              <w:pStyle w:val="8"/>
              <w:keepNext/>
              <w:spacing w:after="0" w:line="440" w:lineRule="exact"/>
              <w:ind w:left="63" w:right="63"/>
              <w:rPr>
                <w:rFonts w:eastAsia="仿宋_GB2312"/>
                <w:color w:val="auto"/>
                <w:sz w:val="30"/>
                <w:szCs w:val="30"/>
                <w:highlight w:val="none"/>
              </w:rPr>
            </w:pPr>
          </w:p>
        </w:tc>
      </w:tr>
      <w:tr w14:paraId="3376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2B55895">
            <w:pPr>
              <w:pStyle w:val="8"/>
              <w:keepNext/>
              <w:spacing w:after="0" w:line="440" w:lineRule="exact"/>
              <w:ind w:left="63" w:right="63"/>
              <w:rPr>
                <w:rFonts w:eastAsia="仿宋_GB2312"/>
                <w:color w:val="auto"/>
                <w:sz w:val="28"/>
                <w:szCs w:val="28"/>
                <w:highlight w:val="none"/>
              </w:rPr>
            </w:pPr>
          </w:p>
        </w:tc>
        <w:tc>
          <w:tcPr>
            <w:tcW w:w="1418" w:type="dxa"/>
            <w:vAlign w:val="center"/>
          </w:tcPr>
          <w:p w14:paraId="43993AB6">
            <w:pPr>
              <w:pStyle w:val="8"/>
              <w:keepNext/>
              <w:spacing w:after="0" w:line="440" w:lineRule="exact"/>
              <w:ind w:left="63" w:right="63"/>
              <w:rPr>
                <w:rFonts w:eastAsia="仿宋_GB2312"/>
                <w:color w:val="auto"/>
                <w:sz w:val="28"/>
                <w:szCs w:val="28"/>
                <w:highlight w:val="none"/>
              </w:rPr>
            </w:pPr>
          </w:p>
        </w:tc>
        <w:tc>
          <w:tcPr>
            <w:tcW w:w="1134" w:type="dxa"/>
            <w:vAlign w:val="center"/>
          </w:tcPr>
          <w:p w14:paraId="235AA1C1">
            <w:pPr>
              <w:pStyle w:val="8"/>
              <w:keepNext/>
              <w:spacing w:after="0" w:line="440" w:lineRule="exact"/>
              <w:ind w:left="63" w:right="63"/>
              <w:rPr>
                <w:rFonts w:eastAsia="仿宋_GB2312"/>
                <w:color w:val="auto"/>
                <w:sz w:val="30"/>
                <w:szCs w:val="30"/>
                <w:highlight w:val="none"/>
              </w:rPr>
            </w:pPr>
          </w:p>
        </w:tc>
        <w:tc>
          <w:tcPr>
            <w:tcW w:w="1134" w:type="dxa"/>
            <w:vAlign w:val="center"/>
          </w:tcPr>
          <w:p w14:paraId="04EB5F06">
            <w:pPr>
              <w:pStyle w:val="8"/>
              <w:keepNext/>
              <w:spacing w:after="0" w:line="440" w:lineRule="exact"/>
              <w:ind w:left="63" w:right="63"/>
              <w:rPr>
                <w:rFonts w:eastAsia="仿宋_GB2312"/>
                <w:color w:val="auto"/>
                <w:sz w:val="30"/>
                <w:szCs w:val="30"/>
                <w:highlight w:val="none"/>
              </w:rPr>
            </w:pPr>
          </w:p>
        </w:tc>
        <w:tc>
          <w:tcPr>
            <w:tcW w:w="4252" w:type="dxa"/>
            <w:vAlign w:val="center"/>
          </w:tcPr>
          <w:p w14:paraId="0A6A679F">
            <w:pPr>
              <w:pStyle w:val="8"/>
              <w:keepNext/>
              <w:spacing w:after="0" w:line="440" w:lineRule="exact"/>
              <w:ind w:left="63" w:right="63"/>
              <w:rPr>
                <w:rFonts w:eastAsia="仿宋_GB2312"/>
                <w:color w:val="auto"/>
                <w:sz w:val="30"/>
                <w:szCs w:val="30"/>
                <w:highlight w:val="none"/>
              </w:rPr>
            </w:pPr>
          </w:p>
        </w:tc>
      </w:tr>
      <w:tr w14:paraId="25AF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09176D7">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14:paraId="1FEC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3755FCE">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vAlign w:val="center"/>
          </w:tcPr>
          <w:p w14:paraId="5A550CF8">
            <w:pPr>
              <w:pStyle w:val="8"/>
              <w:keepNext/>
              <w:spacing w:after="0" w:line="440" w:lineRule="exact"/>
              <w:ind w:left="63" w:right="63"/>
              <w:rPr>
                <w:rFonts w:eastAsia="仿宋_GB2312"/>
                <w:color w:val="auto"/>
                <w:sz w:val="28"/>
                <w:szCs w:val="28"/>
                <w:highlight w:val="none"/>
              </w:rPr>
            </w:pPr>
          </w:p>
        </w:tc>
        <w:tc>
          <w:tcPr>
            <w:tcW w:w="1134" w:type="dxa"/>
            <w:vAlign w:val="center"/>
          </w:tcPr>
          <w:p w14:paraId="71A0C2A4">
            <w:pPr>
              <w:pStyle w:val="8"/>
              <w:keepNext/>
              <w:spacing w:after="0" w:line="440" w:lineRule="exact"/>
              <w:ind w:left="63" w:right="63"/>
              <w:rPr>
                <w:rFonts w:eastAsia="仿宋_GB2312"/>
                <w:color w:val="auto"/>
                <w:sz w:val="30"/>
                <w:szCs w:val="30"/>
                <w:highlight w:val="none"/>
              </w:rPr>
            </w:pPr>
          </w:p>
        </w:tc>
        <w:tc>
          <w:tcPr>
            <w:tcW w:w="1134" w:type="dxa"/>
            <w:vAlign w:val="center"/>
          </w:tcPr>
          <w:p w14:paraId="1C901491">
            <w:pPr>
              <w:pStyle w:val="8"/>
              <w:keepNext/>
              <w:spacing w:after="0" w:line="440" w:lineRule="exact"/>
              <w:ind w:left="63" w:right="63"/>
              <w:rPr>
                <w:rFonts w:eastAsia="仿宋_GB2312"/>
                <w:color w:val="auto"/>
                <w:sz w:val="30"/>
                <w:szCs w:val="30"/>
                <w:highlight w:val="none"/>
              </w:rPr>
            </w:pPr>
          </w:p>
        </w:tc>
        <w:tc>
          <w:tcPr>
            <w:tcW w:w="4252" w:type="dxa"/>
            <w:vAlign w:val="center"/>
          </w:tcPr>
          <w:p w14:paraId="6C95DD5D">
            <w:pPr>
              <w:pStyle w:val="8"/>
              <w:keepNext/>
              <w:spacing w:after="0" w:line="440" w:lineRule="exact"/>
              <w:ind w:left="63" w:right="63"/>
              <w:rPr>
                <w:rFonts w:eastAsia="仿宋_GB2312"/>
                <w:color w:val="auto"/>
                <w:sz w:val="30"/>
                <w:szCs w:val="30"/>
                <w:highlight w:val="none"/>
              </w:rPr>
            </w:pPr>
          </w:p>
        </w:tc>
      </w:tr>
      <w:tr w14:paraId="09B6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CC7D1D">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vAlign w:val="center"/>
          </w:tcPr>
          <w:p w14:paraId="512F4CB3">
            <w:pPr>
              <w:pStyle w:val="8"/>
              <w:keepNext/>
              <w:spacing w:after="0" w:line="440" w:lineRule="exact"/>
              <w:ind w:left="63" w:right="63"/>
              <w:rPr>
                <w:rFonts w:eastAsia="仿宋_GB2312"/>
                <w:color w:val="auto"/>
                <w:sz w:val="28"/>
                <w:szCs w:val="28"/>
                <w:highlight w:val="none"/>
              </w:rPr>
            </w:pPr>
          </w:p>
        </w:tc>
        <w:tc>
          <w:tcPr>
            <w:tcW w:w="1134" w:type="dxa"/>
            <w:vAlign w:val="center"/>
          </w:tcPr>
          <w:p w14:paraId="5331F005">
            <w:pPr>
              <w:pStyle w:val="8"/>
              <w:keepNext/>
              <w:spacing w:after="0" w:line="440" w:lineRule="exact"/>
              <w:ind w:left="63" w:right="63"/>
              <w:rPr>
                <w:rFonts w:eastAsia="仿宋_GB2312"/>
                <w:color w:val="auto"/>
                <w:sz w:val="30"/>
                <w:szCs w:val="30"/>
                <w:highlight w:val="none"/>
              </w:rPr>
            </w:pPr>
          </w:p>
        </w:tc>
        <w:tc>
          <w:tcPr>
            <w:tcW w:w="1134" w:type="dxa"/>
            <w:vAlign w:val="center"/>
          </w:tcPr>
          <w:p w14:paraId="2DD8435C">
            <w:pPr>
              <w:pStyle w:val="8"/>
              <w:keepNext/>
              <w:spacing w:after="0" w:line="440" w:lineRule="exact"/>
              <w:ind w:left="63" w:right="63"/>
              <w:rPr>
                <w:rFonts w:eastAsia="仿宋_GB2312"/>
                <w:color w:val="auto"/>
                <w:sz w:val="30"/>
                <w:szCs w:val="30"/>
                <w:highlight w:val="none"/>
              </w:rPr>
            </w:pPr>
          </w:p>
        </w:tc>
        <w:tc>
          <w:tcPr>
            <w:tcW w:w="4252" w:type="dxa"/>
            <w:vAlign w:val="center"/>
          </w:tcPr>
          <w:p w14:paraId="6932EFAB">
            <w:pPr>
              <w:pStyle w:val="8"/>
              <w:keepNext/>
              <w:spacing w:after="0" w:line="440" w:lineRule="exact"/>
              <w:ind w:left="63" w:right="63"/>
              <w:rPr>
                <w:rFonts w:eastAsia="仿宋_GB2312"/>
                <w:color w:val="auto"/>
                <w:sz w:val="30"/>
                <w:szCs w:val="30"/>
                <w:highlight w:val="none"/>
              </w:rPr>
            </w:pPr>
          </w:p>
        </w:tc>
      </w:tr>
      <w:tr w14:paraId="731B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5978E19">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vAlign w:val="center"/>
          </w:tcPr>
          <w:p w14:paraId="4C7436BA">
            <w:pPr>
              <w:pStyle w:val="8"/>
              <w:keepNext/>
              <w:spacing w:after="0" w:line="440" w:lineRule="exact"/>
              <w:ind w:left="63" w:right="63"/>
              <w:rPr>
                <w:rFonts w:eastAsia="仿宋_GB2312"/>
                <w:color w:val="auto"/>
                <w:sz w:val="28"/>
                <w:szCs w:val="28"/>
                <w:highlight w:val="none"/>
              </w:rPr>
            </w:pPr>
          </w:p>
        </w:tc>
        <w:tc>
          <w:tcPr>
            <w:tcW w:w="1134" w:type="dxa"/>
            <w:vAlign w:val="center"/>
          </w:tcPr>
          <w:p w14:paraId="26F64F3A">
            <w:pPr>
              <w:pStyle w:val="8"/>
              <w:keepNext/>
              <w:spacing w:after="0" w:line="440" w:lineRule="exact"/>
              <w:ind w:left="63" w:right="63"/>
              <w:rPr>
                <w:rFonts w:eastAsia="仿宋_GB2312"/>
                <w:color w:val="auto"/>
                <w:sz w:val="30"/>
                <w:szCs w:val="30"/>
                <w:highlight w:val="none"/>
              </w:rPr>
            </w:pPr>
          </w:p>
        </w:tc>
        <w:tc>
          <w:tcPr>
            <w:tcW w:w="1134" w:type="dxa"/>
            <w:vAlign w:val="center"/>
          </w:tcPr>
          <w:p w14:paraId="7C11D6AD">
            <w:pPr>
              <w:pStyle w:val="8"/>
              <w:keepNext/>
              <w:spacing w:after="0" w:line="440" w:lineRule="exact"/>
              <w:ind w:left="63" w:right="63"/>
              <w:rPr>
                <w:rFonts w:eastAsia="仿宋_GB2312"/>
                <w:color w:val="auto"/>
                <w:sz w:val="30"/>
                <w:szCs w:val="30"/>
                <w:highlight w:val="none"/>
              </w:rPr>
            </w:pPr>
          </w:p>
        </w:tc>
        <w:tc>
          <w:tcPr>
            <w:tcW w:w="4252" w:type="dxa"/>
            <w:vAlign w:val="center"/>
          </w:tcPr>
          <w:p w14:paraId="3DAFD5CD">
            <w:pPr>
              <w:pStyle w:val="8"/>
              <w:keepNext/>
              <w:spacing w:after="0" w:line="440" w:lineRule="exact"/>
              <w:ind w:left="63" w:right="63"/>
              <w:rPr>
                <w:rFonts w:eastAsia="仿宋_GB2312"/>
                <w:color w:val="auto"/>
                <w:sz w:val="30"/>
                <w:szCs w:val="30"/>
                <w:highlight w:val="none"/>
              </w:rPr>
            </w:pPr>
          </w:p>
        </w:tc>
      </w:tr>
      <w:tr w14:paraId="47FC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E00636">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vAlign w:val="center"/>
          </w:tcPr>
          <w:p w14:paraId="56BE7F09">
            <w:pPr>
              <w:pStyle w:val="8"/>
              <w:keepNext/>
              <w:spacing w:after="0" w:line="440" w:lineRule="exact"/>
              <w:ind w:left="63" w:right="63"/>
              <w:rPr>
                <w:rFonts w:eastAsia="仿宋_GB2312"/>
                <w:color w:val="auto"/>
                <w:sz w:val="28"/>
                <w:szCs w:val="28"/>
                <w:highlight w:val="none"/>
              </w:rPr>
            </w:pPr>
          </w:p>
        </w:tc>
        <w:tc>
          <w:tcPr>
            <w:tcW w:w="1134" w:type="dxa"/>
            <w:vAlign w:val="center"/>
          </w:tcPr>
          <w:p w14:paraId="0D832DB8">
            <w:pPr>
              <w:pStyle w:val="8"/>
              <w:keepNext/>
              <w:spacing w:after="0" w:line="440" w:lineRule="exact"/>
              <w:ind w:left="63" w:right="63"/>
              <w:rPr>
                <w:rFonts w:eastAsia="仿宋_GB2312"/>
                <w:color w:val="auto"/>
                <w:sz w:val="30"/>
                <w:szCs w:val="30"/>
                <w:highlight w:val="none"/>
              </w:rPr>
            </w:pPr>
          </w:p>
        </w:tc>
        <w:tc>
          <w:tcPr>
            <w:tcW w:w="1134" w:type="dxa"/>
            <w:vAlign w:val="center"/>
          </w:tcPr>
          <w:p w14:paraId="65CA6506">
            <w:pPr>
              <w:pStyle w:val="8"/>
              <w:keepNext/>
              <w:spacing w:after="0" w:line="440" w:lineRule="exact"/>
              <w:ind w:left="63" w:right="63"/>
              <w:rPr>
                <w:rFonts w:eastAsia="仿宋_GB2312"/>
                <w:color w:val="auto"/>
                <w:sz w:val="30"/>
                <w:szCs w:val="30"/>
                <w:highlight w:val="none"/>
              </w:rPr>
            </w:pPr>
          </w:p>
        </w:tc>
        <w:tc>
          <w:tcPr>
            <w:tcW w:w="4252" w:type="dxa"/>
            <w:vAlign w:val="center"/>
          </w:tcPr>
          <w:p w14:paraId="77C33C94">
            <w:pPr>
              <w:pStyle w:val="8"/>
              <w:keepNext/>
              <w:spacing w:after="0" w:line="440" w:lineRule="exact"/>
              <w:ind w:left="63" w:right="63"/>
              <w:rPr>
                <w:rFonts w:eastAsia="仿宋_GB2312"/>
                <w:color w:val="auto"/>
                <w:sz w:val="30"/>
                <w:szCs w:val="30"/>
                <w:highlight w:val="none"/>
              </w:rPr>
            </w:pPr>
          </w:p>
        </w:tc>
      </w:tr>
      <w:tr w14:paraId="1AA8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7BB9D93">
            <w:pPr>
              <w:pStyle w:val="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vAlign w:val="center"/>
          </w:tcPr>
          <w:p w14:paraId="5E350B2A">
            <w:pPr>
              <w:pStyle w:val="8"/>
              <w:keepNext/>
              <w:spacing w:after="0" w:line="440" w:lineRule="exact"/>
              <w:ind w:left="63" w:right="63"/>
              <w:rPr>
                <w:rFonts w:eastAsia="仿宋_GB2312"/>
                <w:color w:val="auto"/>
                <w:sz w:val="28"/>
                <w:szCs w:val="28"/>
                <w:highlight w:val="none"/>
              </w:rPr>
            </w:pPr>
          </w:p>
        </w:tc>
        <w:tc>
          <w:tcPr>
            <w:tcW w:w="1134" w:type="dxa"/>
            <w:vAlign w:val="center"/>
          </w:tcPr>
          <w:p w14:paraId="220BB8D5">
            <w:pPr>
              <w:pStyle w:val="8"/>
              <w:keepNext/>
              <w:spacing w:after="0" w:line="440" w:lineRule="exact"/>
              <w:ind w:left="63" w:right="63"/>
              <w:rPr>
                <w:rFonts w:eastAsia="仿宋_GB2312"/>
                <w:color w:val="auto"/>
                <w:sz w:val="30"/>
                <w:szCs w:val="30"/>
                <w:highlight w:val="none"/>
              </w:rPr>
            </w:pPr>
          </w:p>
        </w:tc>
        <w:tc>
          <w:tcPr>
            <w:tcW w:w="1134" w:type="dxa"/>
            <w:vAlign w:val="center"/>
          </w:tcPr>
          <w:p w14:paraId="3AAECE5F">
            <w:pPr>
              <w:pStyle w:val="8"/>
              <w:keepNext/>
              <w:spacing w:after="0" w:line="440" w:lineRule="exact"/>
              <w:ind w:left="63" w:right="63"/>
              <w:rPr>
                <w:rFonts w:eastAsia="仿宋_GB2312"/>
                <w:color w:val="auto"/>
                <w:sz w:val="30"/>
                <w:szCs w:val="30"/>
                <w:highlight w:val="none"/>
              </w:rPr>
            </w:pPr>
          </w:p>
        </w:tc>
        <w:tc>
          <w:tcPr>
            <w:tcW w:w="4252" w:type="dxa"/>
            <w:vAlign w:val="center"/>
          </w:tcPr>
          <w:p w14:paraId="350902F5">
            <w:pPr>
              <w:pStyle w:val="8"/>
              <w:keepNext/>
              <w:spacing w:after="0" w:line="440" w:lineRule="exact"/>
              <w:ind w:left="63" w:right="63"/>
              <w:rPr>
                <w:rFonts w:eastAsia="仿宋_GB2312"/>
                <w:color w:val="auto"/>
                <w:sz w:val="30"/>
                <w:szCs w:val="30"/>
                <w:highlight w:val="none"/>
              </w:rPr>
            </w:pPr>
          </w:p>
        </w:tc>
      </w:tr>
      <w:tr w14:paraId="3AE9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524CBD9">
            <w:pPr>
              <w:pStyle w:val="8"/>
              <w:keepNext/>
              <w:spacing w:line="440" w:lineRule="exact"/>
              <w:ind w:left="63" w:right="63"/>
              <w:rPr>
                <w:rFonts w:eastAsia="仿宋_GB2312"/>
                <w:color w:val="auto"/>
                <w:sz w:val="28"/>
                <w:szCs w:val="28"/>
                <w:highlight w:val="none"/>
              </w:rPr>
            </w:pPr>
          </w:p>
        </w:tc>
        <w:tc>
          <w:tcPr>
            <w:tcW w:w="1418" w:type="dxa"/>
            <w:vAlign w:val="center"/>
          </w:tcPr>
          <w:p w14:paraId="2312E4E7">
            <w:pPr>
              <w:pStyle w:val="8"/>
              <w:keepNext/>
              <w:spacing w:after="0" w:line="440" w:lineRule="exact"/>
              <w:ind w:left="63" w:right="63"/>
              <w:rPr>
                <w:rFonts w:eastAsia="仿宋_GB2312"/>
                <w:color w:val="auto"/>
                <w:sz w:val="28"/>
                <w:szCs w:val="28"/>
                <w:highlight w:val="none"/>
              </w:rPr>
            </w:pPr>
          </w:p>
        </w:tc>
        <w:tc>
          <w:tcPr>
            <w:tcW w:w="1134" w:type="dxa"/>
            <w:vAlign w:val="center"/>
          </w:tcPr>
          <w:p w14:paraId="34DFA6E7">
            <w:pPr>
              <w:pStyle w:val="8"/>
              <w:keepNext/>
              <w:spacing w:after="0" w:line="440" w:lineRule="exact"/>
              <w:ind w:left="63" w:right="63"/>
              <w:rPr>
                <w:rFonts w:eastAsia="仿宋_GB2312"/>
                <w:color w:val="auto"/>
                <w:sz w:val="30"/>
                <w:szCs w:val="30"/>
                <w:highlight w:val="none"/>
              </w:rPr>
            </w:pPr>
          </w:p>
        </w:tc>
        <w:tc>
          <w:tcPr>
            <w:tcW w:w="1134" w:type="dxa"/>
            <w:vAlign w:val="center"/>
          </w:tcPr>
          <w:p w14:paraId="444E1530">
            <w:pPr>
              <w:pStyle w:val="8"/>
              <w:keepNext/>
              <w:spacing w:after="0" w:line="440" w:lineRule="exact"/>
              <w:ind w:left="63" w:right="63"/>
              <w:rPr>
                <w:rFonts w:eastAsia="仿宋_GB2312"/>
                <w:color w:val="auto"/>
                <w:sz w:val="30"/>
                <w:szCs w:val="30"/>
                <w:highlight w:val="none"/>
              </w:rPr>
            </w:pPr>
          </w:p>
        </w:tc>
        <w:tc>
          <w:tcPr>
            <w:tcW w:w="4252" w:type="dxa"/>
            <w:vAlign w:val="center"/>
          </w:tcPr>
          <w:p w14:paraId="3D7F6235">
            <w:pPr>
              <w:pStyle w:val="8"/>
              <w:keepNext/>
              <w:spacing w:after="0" w:line="440" w:lineRule="exact"/>
              <w:ind w:left="63" w:right="63"/>
              <w:rPr>
                <w:rFonts w:eastAsia="仿宋_GB2312"/>
                <w:color w:val="auto"/>
                <w:sz w:val="30"/>
                <w:szCs w:val="30"/>
                <w:highlight w:val="none"/>
              </w:rPr>
            </w:pPr>
          </w:p>
        </w:tc>
      </w:tr>
      <w:tr w14:paraId="7E72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0B58F25">
            <w:pPr>
              <w:pStyle w:val="8"/>
              <w:keepNext/>
              <w:spacing w:after="0" w:line="440" w:lineRule="exact"/>
              <w:ind w:left="63" w:right="63"/>
              <w:rPr>
                <w:rFonts w:eastAsia="仿宋_GB2312"/>
                <w:color w:val="auto"/>
                <w:sz w:val="28"/>
                <w:szCs w:val="28"/>
                <w:highlight w:val="none"/>
              </w:rPr>
            </w:pPr>
          </w:p>
        </w:tc>
        <w:tc>
          <w:tcPr>
            <w:tcW w:w="1418" w:type="dxa"/>
            <w:vAlign w:val="center"/>
          </w:tcPr>
          <w:p w14:paraId="47CCF500">
            <w:pPr>
              <w:pStyle w:val="8"/>
              <w:keepNext/>
              <w:spacing w:after="0" w:line="440" w:lineRule="exact"/>
              <w:ind w:left="63" w:right="63"/>
              <w:rPr>
                <w:rFonts w:eastAsia="仿宋_GB2312"/>
                <w:color w:val="auto"/>
                <w:sz w:val="28"/>
                <w:szCs w:val="28"/>
                <w:highlight w:val="none"/>
              </w:rPr>
            </w:pPr>
          </w:p>
        </w:tc>
        <w:tc>
          <w:tcPr>
            <w:tcW w:w="1134" w:type="dxa"/>
            <w:vAlign w:val="center"/>
          </w:tcPr>
          <w:p w14:paraId="59F30490">
            <w:pPr>
              <w:pStyle w:val="8"/>
              <w:keepNext/>
              <w:spacing w:after="0" w:line="440" w:lineRule="exact"/>
              <w:ind w:left="63" w:right="63"/>
              <w:rPr>
                <w:rFonts w:eastAsia="仿宋_GB2312"/>
                <w:color w:val="auto"/>
                <w:sz w:val="30"/>
                <w:szCs w:val="30"/>
                <w:highlight w:val="none"/>
              </w:rPr>
            </w:pPr>
          </w:p>
        </w:tc>
        <w:tc>
          <w:tcPr>
            <w:tcW w:w="1134" w:type="dxa"/>
            <w:vAlign w:val="center"/>
          </w:tcPr>
          <w:p w14:paraId="10320FEC">
            <w:pPr>
              <w:pStyle w:val="8"/>
              <w:keepNext/>
              <w:spacing w:after="0" w:line="440" w:lineRule="exact"/>
              <w:ind w:left="63" w:right="63"/>
              <w:rPr>
                <w:rFonts w:eastAsia="仿宋_GB2312"/>
                <w:color w:val="auto"/>
                <w:sz w:val="30"/>
                <w:szCs w:val="30"/>
                <w:highlight w:val="none"/>
              </w:rPr>
            </w:pPr>
          </w:p>
        </w:tc>
        <w:tc>
          <w:tcPr>
            <w:tcW w:w="4252" w:type="dxa"/>
            <w:vAlign w:val="center"/>
          </w:tcPr>
          <w:p w14:paraId="76672169">
            <w:pPr>
              <w:pStyle w:val="8"/>
              <w:keepNext/>
              <w:spacing w:after="0" w:line="440" w:lineRule="exact"/>
              <w:ind w:left="63" w:right="63"/>
              <w:rPr>
                <w:rFonts w:eastAsia="仿宋_GB2312"/>
                <w:color w:val="auto"/>
                <w:sz w:val="30"/>
                <w:szCs w:val="30"/>
                <w:highlight w:val="none"/>
              </w:rPr>
            </w:pPr>
          </w:p>
        </w:tc>
      </w:tr>
      <w:tr w14:paraId="7AEE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5813C1">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vAlign w:val="center"/>
          </w:tcPr>
          <w:p w14:paraId="324CDAC5">
            <w:pPr>
              <w:pStyle w:val="8"/>
              <w:keepNext/>
              <w:spacing w:after="0" w:line="440" w:lineRule="exact"/>
              <w:ind w:left="63" w:right="63"/>
              <w:rPr>
                <w:rFonts w:eastAsia="仿宋_GB2312"/>
                <w:color w:val="auto"/>
                <w:sz w:val="28"/>
                <w:szCs w:val="28"/>
                <w:highlight w:val="none"/>
              </w:rPr>
            </w:pPr>
          </w:p>
        </w:tc>
        <w:tc>
          <w:tcPr>
            <w:tcW w:w="1134" w:type="dxa"/>
            <w:vAlign w:val="center"/>
          </w:tcPr>
          <w:p w14:paraId="1652E4D4">
            <w:pPr>
              <w:pStyle w:val="8"/>
              <w:keepNext/>
              <w:spacing w:after="0" w:line="440" w:lineRule="exact"/>
              <w:ind w:left="63" w:right="63"/>
              <w:rPr>
                <w:rFonts w:eastAsia="仿宋_GB2312"/>
                <w:color w:val="auto"/>
                <w:sz w:val="30"/>
                <w:szCs w:val="30"/>
                <w:highlight w:val="none"/>
              </w:rPr>
            </w:pPr>
          </w:p>
        </w:tc>
        <w:tc>
          <w:tcPr>
            <w:tcW w:w="1134" w:type="dxa"/>
            <w:vAlign w:val="center"/>
          </w:tcPr>
          <w:p w14:paraId="3A33FFD1">
            <w:pPr>
              <w:pStyle w:val="8"/>
              <w:keepNext/>
              <w:spacing w:after="0" w:line="440" w:lineRule="exact"/>
              <w:ind w:left="63" w:right="63"/>
              <w:rPr>
                <w:rFonts w:eastAsia="仿宋_GB2312"/>
                <w:color w:val="auto"/>
                <w:sz w:val="30"/>
                <w:szCs w:val="30"/>
                <w:highlight w:val="none"/>
              </w:rPr>
            </w:pPr>
          </w:p>
        </w:tc>
        <w:tc>
          <w:tcPr>
            <w:tcW w:w="4252" w:type="dxa"/>
            <w:vAlign w:val="center"/>
          </w:tcPr>
          <w:p w14:paraId="282BDCDD">
            <w:pPr>
              <w:pStyle w:val="8"/>
              <w:keepNext/>
              <w:spacing w:after="0" w:line="440" w:lineRule="exact"/>
              <w:ind w:left="63" w:right="63"/>
              <w:rPr>
                <w:rFonts w:eastAsia="仿宋_GB2312"/>
                <w:color w:val="auto"/>
                <w:sz w:val="30"/>
                <w:szCs w:val="30"/>
                <w:highlight w:val="none"/>
              </w:rPr>
            </w:pPr>
          </w:p>
        </w:tc>
      </w:tr>
      <w:tr w14:paraId="118E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0D8260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vAlign w:val="center"/>
          </w:tcPr>
          <w:p w14:paraId="4D5E07F6">
            <w:pPr>
              <w:pStyle w:val="8"/>
              <w:keepNext/>
              <w:spacing w:after="0" w:line="440" w:lineRule="exact"/>
              <w:ind w:left="63" w:right="63"/>
              <w:rPr>
                <w:rFonts w:eastAsia="仿宋_GB2312"/>
                <w:color w:val="auto"/>
                <w:sz w:val="28"/>
                <w:szCs w:val="28"/>
                <w:highlight w:val="none"/>
              </w:rPr>
            </w:pPr>
          </w:p>
        </w:tc>
        <w:tc>
          <w:tcPr>
            <w:tcW w:w="1134" w:type="dxa"/>
            <w:vAlign w:val="center"/>
          </w:tcPr>
          <w:p w14:paraId="60E3F7BC">
            <w:pPr>
              <w:pStyle w:val="8"/>
              <w:keepNext/>
              <w:spacing w:after="0" w:line="440" w:lineRule="exact"/>
              <w:ind w:left="63" w:right="63"/>
              <w:rPr>
                <w:rFonts w:eastAsia="仿宋_GB2312"/>
                <w:color w:val="auto"/>
                <w:sz w:val="30"/>
                <w:szCs w:val="30"/>
                <w:highlight w:val="none"/>
              </w:rPr>
            </w:pPr>
          </w:p>
        </w:tc>
        <w:tc>
          <w:tcPr>
            <w:tcW w:w="1134" w:type="dxa"/>
            <w:vAlign w:val="center"/>
          </w:tcPr>
          <w:p w14:paraId="60090819">
            <w:pPr>
              <w:pStyle w:val="8"/>
              <w:keepNext/>
              <w:spacing w:after="0" w:line="440" w:lineRule="exact"/>
              <w:ind w:left="63" w:right="63"/>
              <w:rPr>
                <w:rFonts w:eastAsia="仿宋_GB2312"/>
                <w:color w:val="auto"/>
                <w:sz w:val="30"/>
                <w:szCs w:val="30"/>
                <w:highlight w:val="none"/>
              </w:rPr>
            </w:pPr>
          </w:p>
        </w:tc>
        <w:tc>
          <w:tcPr>
            <w:tcW w:w="4252" w:type="dxa"/>
            <w:vAlign w:val="center"/>
          </w:tcPr>
          <w:p w14:paraId="694B4A5F">
            <w:pPr>
              <w:pStyle w:val="8"/>
              <w:keepNext/>
              <w:spacing w:after="0" w:line="440" w:lineRule="exact"/>
              <w:ind w:left="63" w:right="63"/>
              <w:rPr>
                <w:rFonts w:eastAsia="仿宋_GB2312"/>
                <w:color w:val="auto"/>
                <w:sz w:val="30"/>
                <w:szCs w:val="30"/>
                <w:highlight w:val="none"/>
              </w:rPr>
            </w:pPr>
          </w:p>
        </w:tc>
      </w:tr>
      <w:tr w14:paraId="0658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BD22653">
            <w:pPr>
              <w:pStyle w:val="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vAlign w:val="center"/>
          </w:tcPr>
          <w:p w14:paraId="31EF4BD3">
            <w:pPr>
              <w:pStyle w:val="8"/>
              <w:keepNext/>
              <w:spacing w:after="0" w:line="440" w:lineRule="exact"/>
              <w:ind w:left="63" w:right="63"/>
              <w:rPr>
                <w:rFonts w:eastAsia="仿宋_GB2312"/>
                <w:color w:val="auto"/>
                <w:sz w:val="28"/>
                <w:szCs w:val="28"/>
                <w:highlight w:val="none"/>
              </w:rPr>
            </w:pPr>
          </w:p>
        </w:tc>
        <w:tc>
          <w:tcPr>
            <w:tcW w:w="1134" w:type="dxa"/>
            <w:vAlign w:val="center"/>
          </w:tcPr>
          <w:p w14:paraId="75BB842D">
            <w:pPr>
              <w:pStyle w:val="8"/>
              <w:keepNext/>
              <w:spacing w:after="0" w:line="440" w:lineRule="exact"/>
              <w:ind w:left="63" w:right="63"/>
              <w:rPr>
                <w:rFonts w:eastAsia="仿宋_GB2312"/>
                <w:color w:val="auto"/>
                <w:sz w:val="30"/>
                <w:szCs w:val="30"/>
                <w:highlight w:val="none"/>
              </w:rPr>
            </w:pPr>
          </w:p>
        </w:tc>
        <w:tc>
          <w:tcPr>
            <w:tcW w:w="1134" w:type="dxa"/>
            <w:vAlign w:val="center"/>
          </w:tcPr>
          <w:p w14:paraId="49AD85E3">
            <w:pPr>
              <w:pStyle w:val="8"/>
              <w:keepNext/>
              <w:spacing w:after="0" w:line="440" w:lineRule="exact"/>
              <w:ind w:left="63" w:right="63"/>
              <w:rPr>
                <w:rFonts w:eastAsia="仿宋_GB2312"/>
                <w:color w:val="auto"/>
                <w:sz w:val="30"/>
                <w:szCs w:val="30"/>
                <w:highlight w:val="none"/>
              </w:rPr>
            </w:pPr>
          </w:p>
        </w:tc>
        <w:tc>
          <w:tcPr>
            <w:tcW w:w="4252" w:type="dxa"/>
            <w:vAlign w:val="center"/>
          </w:tcPr>
          <w:p w14:paraId="6CA8281F">
            <w:pPr>
              <w:pStyle w:val="8"/>
              <w:keepNext/>
              <w:spacing w:after="0" w:line="440" w:lineRule="exact"/>
              <w:ind w:left="63" w:right="63"/>
              <w:rPr>
                <w:rFonts w:eastAsia="仿宋_GB2312"/>
                <w:color w:val="auto"/>
                <w:sz w:val="30"/>
                <w:szCs w:val="30"/>
                <w:highlight w:val="none"/>
              </w:rPr>
            </w:pPr>
          </w:p>
        </w:tc>
      </w:tr>
      <w:tr w14:paraId="4E9B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75E59EF">
            <w:pPr>
              <w:pStyle w:val="8"/>
              <w:keepNext/>
              <w:spacing w:line="440" w:lineRule="exact"/>
              <w:ind w:left="63" w:right="63"/>
              <w:rPr>
                <w:rFonts w:eastAsia="仿宋_GB2312"/>
                <w:color w:val="auto"/>
                <w:sz w:val="28"/>
                <w:szCs w:val="28"/>
                <w:highlight w:val="none"/>
              </w:rPr>
            </w:pPr>
          </w:p>
        </w:tc>
        <w:tc>
          <w:tcPr>
            <w:tcW w:w="1418" w:type="dxa"/>
            <w:vAlign w:val="center"/>
          </w:tcPr>
          <w:p w14:paraId="4788CD2F">
            <w:pPr>
              <w:pStyle w:val="8"/>
              <w:keepNext/>
              <w:spacing w:after="0" w:line="440" w:lineRule="exact"/>
              <w:ind w:left="63" w:right="63"/>
              <w:rPr>
                <w:rFonts w:eastAsia="仿宋_GB2312"/>
                <w:color w:val="auto"/>
                <w:sz w:val="28"/>
                <w:szCs w:val="28"/>
                <w:highlight w:val="none"/>
              </w:rPr>
            </w:pPr>
          </w:p>
        </w:tc>
        <w:tc>
          <w:tcPr>
            <w:tcW w:w="1134" w:type="dxa"/>
            <w:vAlign w:val="center"/>
          </w:tcPr>
          <w:p w14:paraId="514FCCB1">
            <w:pPr>
              <w:pStyle w:val="8"/>
              <w:keepNext/>
              <w:spacing w:after="0" w:line="440" w:lineRule="exact"/>
              <w:ind w:left="63" w:right="63"/>
              <w:rPr>
                <w:rFonts w:eastAsia="仿宋_GB2312"/>
                <w:color w:val="auto"/>
                <w:sz w:val="30"/>
                <w:szCs w:val="30"/>
                <w:highlight w:val="none"/>
              </w:rPr>
            </w:pPr>
          </w:p>
        </w:tc>
        <w:tc>
          <w:tcPr>
            <w:tcW w:w="1134" w:type="dxa"/>
            <w:vAlign w:val="center"/>
          </w:tcPr>
          <w:p w14:paraId="4F3774C6">
            <w:pPr>
              <w:pStyle w:val="8"/>
              <w:keepNext/>
              <w:spacing w:after="0" w:line="440" w:lineRule="exact"/>
              <w:ind w:left="63" w:right="63"/>
              <w:rPr>
                <w:rFonts w:eastAsia="仿宋_GB2312"/>
                <w:color w:val="auto"/>
                <w:sz w:val="30"/>
                <w:szCs w:val="30"/>
                <w:highlight w:val="none"/>
              </w:rPr>
            </w:pPr>
          </w:p>
        </w:tc>
        <w:tc>
          <w:tcPr>
            <w:tcW w:w="4252" w:type="dxa"/>
            <w:vAlign w:val="center"/>
          </w:tcPr>
          <w:p w14:paraId="2635DF7B">
            <w:pPr>
              <w:pStyle w:val="8"/>
              <w:keepNext/>
              <w:spacing w:after="0" w:line="440" w:lineRule="exact"/>
              <w:ind w:left="63" w:right="63"/>
              <w:rPr>
                <w:rFonts w:eastAsia="仿宋_GB2312"/>
                <w:color w:val="auto"/>
                <w:sz w:val="30"/>
                <w:szCs w:val="30"/>
                <w:highlight w:val="none"/>
              </w:rPr>
            </w:pPr>
          </w:p>
        </w:tc>
      </w:tr>
      <w:tr w14:paraId="3D84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3D3193">
            <w:pPr>
              <w:pStyle w:val="8"/>
              <w:keepNext/>
              <w:spacing w:after="0" w:line="440" w:lineRule="exact"/>
              <w:ind w:left="63" w:right="63"/>
              <w:rPr>
                <w:rFonts w:eastAsia="仿宋_GB2312"/>
                <w:color w:val="auto"/>
                <w:sz w:val="28"/>
                <w:szCs w:val="28"/>
                <w:highlight w:val="none"/>
              </w:rPr>
            </w:pPr>
          </w:p>
        </w:tc>
        <w:tc>
          <w:tcPr>
            <w:tcW w:w="1418" w:type="dxa"/>
            <w:vAlign w:val="center"/>
          </w:tcPr>
          <w:p w14:paraId="4A46BB69">
            <w:pPr>
              <w:pStyle w:val="8"/>
              <w:keepNext/>
              <w:spacing w:after="0" w:line="440" w:lineRule="exact"/>
              <w:ind w:left="63" w:right="63"/>
              <w:rPr>
                <w:rFonts w:eastAsia="仿宋_GB2312"/>
                <w:color w:val="auto"/>
                <w:sz w:val="28"/>
                <w:szCs w:val="28"/>
                <w:highlight w:val="none"/>
              </w:rPr>
            </w:pPr>
          </w:p>
        </w:tc>
        <w:tc>
          <w:tcPr>
            <w:tcW w:w="1134" w:type="dxa"/>
            <w:vAlign w:val="center"/>
          </w:tcPr>
          <w:p w14:paraId="4F07CE3D">
            <w:pPr>
              <w:pStyle w:val="8"/>
              <w:keepNext/>
              <w:spacing w:after="0" w:line="440" w:lineRule="exact"/>
              <w:ind w:left="63" w:right="63"/>
              <w:rPr>
                <w:rFonts w:eastAsia="仿宋_GB2312"/>
                <w:color w:val="auto"/>
                <w:sz w:val="30"/>
                <w:szCs w:val="30"/>
                <w:highlight w:val="none"/>
              </w:rPr>
            </w:pPr>
          </w:p>
        </w:tc>
        <w:tc>
          <w:tcPr>
            <w:tcW w:w="1134" w:type="dxa"/>
            <w:vAlign w:val="center"/>
          </w:tcPr>
          <w:p w14:paraId="40B41455">
            <w:pPr>
              <w:pStyle w:val="8"/>
              <w:keepNext/>
              <w:spacing w:after="0" w:line="440" w:lineRule="exact"/>
              <w:ind w:left="63" w:right="63"/>
              <w:rPr>
                <w:rFonts w:eastAsia="仿宋_GB2312"/>
                <w:color w:val="auto"/>
                <w:sz w:val="30"/>
                <w:szCs w:val="30"/>
                <w:highlight w:val="none"/>
              </w:rPr>
            </w:pPr>
          </w:p>
        </w:tc>
        <w:tc>
          <w:tcPr>
            <w:tcW w:w="4252" w:type="dxa"/>
            <w:vAlign w:val="center"/>
          </w:tcPr>
          <w:p w14:paraId="290AD227">
            <w:pPr>
              <w:pStyle w:val="8"/>
              <w:keepNext/>
              <w:spacing w:after="0" w:line="440" w:lineRule="exact"/>
              <w:ind w:left="63" w:right="63"/>
              <w:rPr>
                <w:rFonts w:eastAsia="仿宋_GB2312"/>
                <w:color w:val="auto"/>
                <w:sz w:val="30"/>
                <w:szCs w:val="30"/>
                <w:highlight w:val="none"/>
              </w:rPr>
            </w:pPr>
          </w:p>
        </w:tc>
      </w:tr>
      <w:tr w14:paraId="303F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3687585">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14:paraId="000B5612">
            <w:pPr>
              <w:pStyle w:val="8"/>
              <w:keepNext/>
              <w:spacing w:after="0" w:line="440" w:lineRule="exact"/>
              <w:ind w:left="63" w:right="63"/>
              <w:rPr>
                <w:rFonts w:eastAsia="仿宋_GB2312"/>
                <w:color w:val="auto"/>
                <w:sz w:val="28"/>
                <w:szCs w:val="28"/>
                <w:highlight w:val="none"/>
              </w:rPr>
            </w:pPr>
          </w:p>
        </w:tc>
        <w:tc>
          <w:tcPr>
            <w:tcW w:w="1134" w:type="dxa"/>
            <w:vAlign w:val="center"/>
          </w:tcPr>
          <w:p w14:paraId="0428BBD2">
            <w:pPr>
              <w:pStyle w:val="8"/>
              <w:keepNext/>
              <w:spacing w:after="0" w:line="440" w:lineRule="exact"/>
              <w:ind w:left="63" w:right="63"/>
              <w:rPr>
                <w:rFonts w:eastAsia="仿宋_GB2312"/>
                <w:color w:val="auto"/>
                <w:sz w:val="30"/>
                <w:szCs w:val="30"/>
                <w:highlight w:val="none"/>
              </w:rPr>
            </w:pPr>
          </w:p>
        </w:tc>
        <w:tc>
          <w:tcPr>
            <w:tcW w:w="1134" w:type="dxa"/>
            <w:vAlign w:val="center"/>
          </w:tcPr>
          <w:p w14:paraId="1583E51F">
            <w:pPr>
              <w:pStyle w:val="8"/>
              <w:keepNext/>
              <w:spacing w:after="0" w:line="440" w:lineRule="exact"/>
              <w:ind w:left="63" w:right="63"/>
              <w:rPr>
                <w:rFonts w:eastAsia="仿宋_GB2312"/>
                <w:color w:val="auto"/>
                <w:sz w:val="30"/>
                <w:szCs w:val="30"/>
                <w:highlight w:val="none"/>
              </w:rPr>
            </w:pPr>
          </w:p>
        </w:tc>
        <w:tc>
          <w:tcPr>
            <w:tcW w:w="4252" w:type="dxa"/>
            <w:vAlign w:val="center"/>
          </w:tcPr>
          <w:p w14:paraId="39C03D75">
            <w:pPr>
              <w:pStyle w:val="8"/>
              <w:keepNext/>
              <w:spacing w:after="0" w:line="440" w:lineRule="exact"/>
              <w:ind w:left="63" w:right="63"/>
              <w:rPr>
                <w:rFonts w:eastAsia="仿宋_GB2312"/>
                <w:color w:val="auto"/>
                <w:sz w:val="30"/>
                <w:szCs w:val="30"/>
                <w:highlight w:val="none"/>
              </w:rPr>
            </w:pPr>
          </w:p>
        </w:tc>
      </w:tr>
      <w:tr w14:paraId="5092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C8EBD49">
            <w:pPr>
              <w:pStyle w:val="8"/>
              <w:keepNext/>
              <w:spacing w:after="0" w:line="440" w:lineRule="exact"/>
              <w:ind w:left="63" w:right="63"/>
              <w:rPr>
                <w:rFonts w:eastAsia="仿宋_GB2312"/>
                <w:color w:val="auto"/>
                <w:sz w:val="28"/>
                <w:szCs w:val="28"/>
                <w:highlight w:val="none"/>
              </w:rPr>
            </w:pPr>
          </w:p>
        </w:tc>
        <w:tc>
          <w:tcPr>
            <w:tcW w:w="1418" w:type="dxa"/>
            <w:vAlign w:val="center"/>
          </w:tcPr>
          <w:p w14:paraId="4B33A369">
            <w:pPr>
              <w:pStyle w:val="8"/>
              <w:keepNext/>
              <w:spacing w:after="0" w:line="440" w:lineRule="exact"/>
              <w:ind w:left="63" w:right="63"/>
              <w:rPr>
                <w:rFonts w:eastAsia="仿宋_GB2312"/>
                <w:color w:val="auto"/>
                <w:sz w:val="28"/>
                <w:szCs w:val="28"/>
                <w:highlight w:val="none"/>
              </w:rPr>
            </w:pPr>
          </w:p>
        </w:tc>
        <w:tc>
          <w:tcPr>
            <w:tcW w:w="1134" w:type="dxa"/>
            <w:vAlign w:val="center"/>
          </w:tcPr>
          <w:p w14:paraId="0A38B568">
            <w:pPr>
              <w:pStyle w:val="8"/>
              <w:keepNext/>
              <w:spacing w:after="0" w:line="440" w:lineRule="exact"/>
              <w:ind w:left="63" w:right="63"/>
              <w:rPr>
                <w:rFonts w:eastAsia="仿宋_GB2312"/>
                <w:color w:val="auto"/>
                <w:sz w:val="30"/>
                <w:szCs w:val="30"/>
                <w:highlight w:val="none"/>
              </w:rPr>
            </w:pPr>
          </w:p>
        </w:tc>
        <w:tc>
          <w:tcPr>
            <w:tcW w:w="1134" w:type="dxa"/>
            <w:vAlign w:val="center"/>
          </w:tcPr>
          <w:p w14:paraId="1FD019A2">
            <w:pPr>
              <w:pStyle w:val="8"/>
              <w:keepNext/>
              <w:spacing w:after="0" w:line="440" w:lineRule="exact"/>
              <w:ind w:left="63" w:right="63"/>
              <w:rPr>
                <w:rFonts w:eastAsia="仿宋_GB2312"/>
                <w:color w:val="auto"/>
                <w:sz w:val="30"/>
                <w:szCs w:val="30"/>
                <w:highlight w:val="none"/>
              </w:rPr>
            </w:pPr>
          </w:p>
        </w:tc>
        <w:tc>
          <w:tcPr>
            <w:tcW w:w="4252" w:type="dxa"/>
            <w:vAlign w:val="center"/>
          </w:tcPr>
          <w:p w14:paraId="1E23DBDD">
            <w:pPr>
              <w:pStyle w:val="8"/>
              <w:keepNext/>
              <w:spacing w:after="0" w:line="440" w:lineRule="exact"/>
              <w:ind w:left="63" w:right="63"/>
              <w:rPr>
                <w:rFonts w:eastAsia="仿宋_GB2312"/>
                <w:color w:val="auto"/>
                <w:sz w:val="30"/>
                <w:szCs w:val="30"/>
                <w:highlight w:val="none"/>
              </w:rPr>
            </w:pPr>
          </w:p>
        </w:tc>
      </w:tr>
      <w:tr w14:paraId="721F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91CC391">
            <w:pPr>
              <w:pStyle w:val="8"/>
              <w:keepNext/>
              <w:spacing w:after="0" w:line="440" w:lineRule="exact"/>
              <w:ind w:left="63" w:right="63"/>
              <w:rPr>
                <w:rFonts w:eastAsia="仿宋_GB2312"/>
                <w:color w:val="auto"/>
                <w:sz w:val="28"/>
                <w:szCs w:val="28"/>
                <w:highlight w:val="none"/>
              </w:rPr>
            </w:pPr>
          </w:p>
        </w:tc>
        <w:tc>
          <w:tcPr>
            <w:tcW w:w="1418" w:type="dxa"/>
            <w:vAlign w:val="center"/>
          </w:tcPr>
          <w:p w14:paraId="29D7A11E">
            <w:pPr>
              <w:pStyle w:val="8"/>
              <w:keepNext/>
              <w:spacing w:after="0" w:line="440" w:lineRule="exact"/>
              <w:ind w:left="63" w:right="63"/>
              <w:rPr>
                <w:rFonts w:eastAsia="仿宋_GB2312"/>
                <w:color w:val="auto"/>
                <w:sz w:val="28"/>
                <w:szCs w:val="28"/>
                <w:highlight w:val="none"/>
              </w:rPr>
            </w:pPr>
          </w:p>
        </w:tc>
        <w:tc>
          <w:tcPr>
            <w:tcW w:w="1134" w:type="dxa"/>
            <w:vAlign w:val="center"/>
          </w:tcPr>
          <w:p w14:paraId="5F574718">
            <w:pPr>
              <w:pStyle w:val="8"/>
              <w:keepNext/>
              <w:spacing w:after="0" w:line="440" w:lineRule="exact"/>
              <w:ind w:left="63" w:right="63"/>
              <w:rPr>
                <w:rFonts w:eastAsia="仿宋_GB2312"/>
                <w:color w:val="auto"/>
                <w:sz w:val="30"/>
                <w:szCs w:val="30"/>
                <w:highlight w:val="none"/>
              </w:rPr>
            </w:pPr>
          </w:p>
        </w:tc>
        <w:tc>
          <w:tcPr>
            <w:tcW w:w="1134" w:type="dxa"/>
            <w:vAlign w:val="center"/>
          </w:tcPr>
          <w:p w14:paraId="1321BF51">
            <w:pPr>
              <w:pStyle w:val="8"/>
              <w:keepNext/>
              <w:spacing w:after="0" w:line="440" w:lineRule="exact"/>
              <w:ind w:left="63" w:right="63"/>
              <w:rPr>
                <w:rFonts w:eastAsia="仿宋_GB2312"/>
                <w:color w:val="auto"/>
                <w:sz w:val="30"/>
                <w:szCs w:val="30"/>
                <w:highlight w:val="none"/>
              </w:rPr>
            </w:pPr>
          </w:p>
        </w:tc>
        <w:tc>
          <w:tcPr>
            <w:tcW w:w="4252" w:type="dxa"/>
            <w:vAlign w:val="center"/>
          </w:tcPr>
          <w:p w14:paraId="0C03DB02">
            <w:pPr>
              <w:pStyle w:val="8"/>
              <w:keepNext/>
              <w:spacing w:after="0" w:line="440" w:lineRule="exact"/>
              <w:ind w:left="63" w:right="63"/>
              <w:rPr>
                <w:rFonts w:eastAsia="仿宋_GB2312"/>
                <w:color w:val="auto"/>
                <w:sz w:val="30"/>
                <w:szCs w:val="30"/>
                <w:highlight w:val="none"/>
              </w:rPr>
            </w:pPr>
          </w:p>
        </w:tc>
      </w:tr>
      <w:tr w14:paraId="45CA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795C9CC">
            <w:pPr>
              <w:pStyle w:val="8"/>
              <w:keepNext/>
              <w:spacing w:after="0" w:line="440" w:lineRule="exact"/>
              <w:ind w:left="63" w:right="63"/>
              <w:rPr>
                <w:rFonts w:eastAsia="仿宋_GB2312"/>
                <w:color w:val="auto"/>
                <w:sz w:val="28"/>
                <w:szCs w:val="28"/>
                <w:highlight w:val="none"/>
              </w:rPr>
            </w:pPr>
          </w:p>
        </w:tc>
        <w:tc>
          <w:tcPr>
            <w:tcW w:w="1418" w:type="dxa"/>
            <w:vAlign w:val="center"/>
          </w:tcPr>
          <w:p w14:paraId="70E46E1A">
            <w:pPr>
              <w:pStyle w:val="8"/>
              <w:keepNext/>
              <w:spacing w:after="0" w:line="440" w:lineRule="exact"/>
              <w:ind w:left="63" w:right="63"/>
              <w:rPr>
                <w:rFonts w:eastAsia="仿宋_GB2312"/>
                <w:color w:val="auto"/>
                <w:sz w:val="28"/>
                <w:szCs w:val="28"/>
                <w:highlight w:val="none"/>
              </w:rPr>
            </w:pPr>
          </w:p>
        </w:tc>
        <w:tc>
          <w:tcPr>
            <w:tcW w:w="1134" w:type="dxa"/>
            <w:vAlign w:val="center"/>
          </w:tcPr>
          <w:p w14:paraId="0D7E1358">
            <w:pPr>
              <w:pStyle w:val="8"/>
              <w:keepNext/>
              <w:spacing w:after="0" w:line="440" w:lineRule="exact"/>
              <w:ind w:left="63" w:right="63"/>
              <w:rPr>
                <w:rFonts w:eastAsia="仿宋_GB2312"/>
                <w:color w:val="auto"/>
                <w:sz w:val="30"/>
                <w:szCs w:val="30"/>
                <w:highlight w:val="none"/>
              </w:rPr>
            </w:pPr>
          </w:p>
        </w:tc>
        <w:tc>
          <w:tcPr>
            <w:tcW w:w="1134" w:type="dxa"/>
            <w:vAlign w:val="center"/>
          </w:tcPr>
          <w:p w14:paraId="31B64C39">
            <w:pPr>
              <w:pStyle w:val="8"/>
              <w:keepNext/>
              <w:spacing w:after="0" w:line="440" w:lineRule="exact"/>
              <w:ind w:left="63" w:right="63"/>
              <w:rPr>
                <w:rFonts w:eastAsia="仿宋_GB2312"/>
                <w:color w:val="auto"/>
                <w:sz w:val="30"/>
                <w:szCs w:val="30"/>
                <w:highlight w:val="none"/>
              </w:rPr>
            </w:pPr>
          </w:p>
        </w:tc>
        <w:tc>
          <w:tcPr>
            <w:tcW w:w="4252" w:type="dxa"/>
            <w:vAlign w:val="center"/>
          </w:tcPr>
          <w:p w14:paraId="2CAA7ECA">
            <w:pPr>
              <w:pStyle w:val="8"/>
              <w:keepNext/>
              <w:spacing w:after="0" w:line="440" w:lineRule="exact"/>
              <w:ind w:left="63" w:right="63"/>
              <w:rPr>
                <w:rFonts w:eastAsia="仿宋_GB2312"/>
                <w:color w:val="auto"/>
                <w:sz w:val="30"/>
                <w:szCs w:val="30"/>
                <w:highlight w:val="none"/>
              </w:rPr>
            </w:pPr>
          </w:p>
        </w:tc>
      </w:tr>
      <w:tr w14:paraId="348F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7EB0F2">
            <w:pPr>
              <w:pStyle w:val="8"/>
              <w:keepNext/>
              <w:spacing w:after="0" w:line="440" w:lineRule="exact"/>
              <w:ind w:left="63" w:right="63"/>
              <w:rPr>
                <w:rFonts w:eastAsia="仿宋_GB2312"/>
                <w:color w:val="auto"/>
                <w:sz w:val="28"/>
                <w:szCs w:val="28"/>
                <w:highlight w:val="none"/>
              </w:rPr>
            </w:pPr>
          </w:p>
        </w:tc>
        <w:tc>
          <w:tcPr>
            <w:tcW w:w="1418" w:type="dxa"/>
            <w:vAlign w:val="center"/>
          </w:tcPr>
          <w:p w14:paraId="1123F89F">
            <w:pPr>
              <w:pStyle w:val="8"/>
              <w:keepNext/>
              <w:spacing w:after="0" w:line="440" w:lineRule="exact"/>
              <w:ind w:left="63" w:right="63"/>
              <w:rPr>
                <w:rFonts w:eastAsia="仿宋_GB2312"/>
                <w:color w:val="auto"/>
                <w:sz w:val="28"/>
                <w:szCs w:val="28"/>
                <w:highlight w:val="none"/>
              </w:rPr>
            </w:pPr>
          </w:p>
        </w:tc>
        <w:tc>
          <w:tcPr>
            <w:tcW w:w="1134" w:type="dxa"/>
            <w:vAlign w:val="center"/>
          </w:tcPr>
          <w:p w14:paraId="782EE346">
            <w:pPr>
              <w:pStyle w:val="8"/>
              <w:keepNext/>
              <w:spacing w:after="0" w:line="440" w:lineRule="exact"/>
              <w:ind w:left="63" w:right="63"/>
              <w:rPr>
                <w:rFonts w:eastAsia="仿宋_GB2312"/>
                <w:color w:val="auto"/>
                <w:sz w:val="30"/>
                <w:szCs w:val="30"/>
                <w:highlight w:val="none"/>
              </w:rPr>
            </w:pPr>
          </w:p>
        </w:tc>
        <w:tc>
          <w:tcPr>
            <w:tcW w:w="1134" w:type="dxa"/>
            <w:vAlign w:val="center"/>
          </w:tcPr>
          <w:p w14:paraId="76F6E1BE">
            <w:pPr>
              <w:pStyle w:val="8"/>
              <w:keepNext/>
              <w:spacing w:after="0" w:line="440" w:lineRule="exact"/>
              <w:ind w:left="63" w:right="63"/>
              <w:rPr>
                <w:rFonts w:eastAsia="仿宋_GB2312"/>
                <w:color w:val="auto"/>
                <w:sz w:val="30"/>
                <w:szCs w:val="30"/>
                <w:highlight w:val="none"/>
              </w:rPr>
            </w:pPr>
          </w:p>
        </w:tc>
        <w:tc>
          <w:tcPr>
            <w:tcW w:w="4252" w:type="dxa"/>
            <w:vAlign w:val="center"/>
          </w:tcPr>
          <w:p w14:paraId="069AC80D">
            <w:pPr>
              <w:pStyle w:val="8"/>
              <w:keepNext/>
              <w:spacing w:after="0" w:line="440" w:lineRule="exact"/>
              <w:ind w:left="63" w:right="63"/>
              <w:rPr>
                <w:rFonts w:eastAsia="仿宋_GB2312"/>
                <w:color w:val="auto"/>
                <w:sz w:val="30"/>
                <w:szCs w:val="30"/>
                <w:highlight w:val="none"/>
              </w:rPr>
            </w:pPr>
          </w:p>
        </w:tc>
      </w:tr>
      <w:tr w14:paraId="1CEB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F2D847B">
            <w:pPr>
              <w:pStyle w:val="8"/>
              <w:keepNext/>
              <w:spacing w:after="0" w:line="440" w:lineRule="exact"/>
              <w:ind w:left="63" w:right="63"/>
              <w:rPr>
                <w:rFonts w:eastAsia="仿宋_GB2312"/>
                <w:color w:val="auto"/>
                <w:sz w:val="28"/>
                <w:szCs w:val="28"/>
                <w:highlight w:val="none"/>
              </w:rPr>
            </w:pPr>
          </w:p>
        </w:tc>
        <w:tc>
          <w:tcPr>
            <w:tcW w:w="1418" w:type="dxa"/>
            <w:vAlign w:val="center"/>
          </w:tcPr>
          <w:p w14:paraId="2F7FA839">
            <w:pPr>
              <w:pStyle w:val="8"/>
              <w:keepNext/>
              <w:spacing w:after="0" w:line="440" w:lineRule="exact"/>
              <w:ind w:left="63" w:right="63"/>
              <w:rPr>
                <w:rFonts w:eastAsia="仿宋_GB2312"/>
                <w:color w:val="auto"/>
                <w:sz w:val="28"/>
                <w:szCs w:val="28"/>
                <w:highlight w:val="none"/>
              </w:rPr>
            </w:pPr>
          </w:p>
        </w:tc>
        <w:tc>
          <w:tcPr>
            <w:tcW w:w="1134" w:type="dxa"/>
            <w:vAlign w:val="center"/>
          </w:tcPr>
          <w:p w14:paraId="1D2D91FA">
            <w:pPr>
              <w:pStyle w:val="8"/>
              <w:keepNext/>
              <w:spacing w:after="0" w:line="440" w:lineRule="exact"/>
              <w:ind w:left="63" w:right="63"/>
              <w:rPr>
                <w:rFonts w:eastAsia="仿宋_GB2312"/>
                <w:color w:val="auto"/>
                <w:sz w:val="30"/>
                <w:szCs w:val="30"/>
                <w:highlight w:val="none"/>
              </w:rPr>
            </w:pPr>
          </w:p>
        </w:tc>
        <w:tc>
          <w:tcPr>
            <w:tcW w:w="1134" w:type="dxa"/>
            <w:vAlign w:val="center"/>
          </w:tcPr>
          <w:p w14:paraId="79C002C0">
            <w:pPr>
              <w:pStyle w:val="8"/>
              <w:keepNext/>
              <w:spacing w:after="0" w:line="440" w:lineRule="exact"/>
              <w:ind w:left="63" w:right="63"/>
              <w:rPr>
                <w:rFonts w:eastAsia="仿宋_GB2312"/>
                <w:color w:val="auto"/>
                <w:sz w:val="30"/>
                <w:szCs w:val="30"/>
                <w:highlight w:val="none"/>
              </w:rPr>
            </w:pPr>
          </w:p>
        </w:tc>
        <w:tc>
          <w:tcPr>
            <w:tcW w:w="4252" w:type="dxa"/>
            <w:vAlign w:val="center"/>
          </w:tcPr>
          <w:p w14:paraId="0894F5D8">
            <w:pPr>
              <w:pStyle w:val="8"/>
              <w:keepNext/>
              <w:spacing w:after="0" w:line="440" w:lineRule="exact"/>
              <w:ind w:left="63" w:right="63"/>
              <w:rPr>
                <w:rFonts w:eastAsia="仿宋_GB2312"/>
                <w:color w:val="auto"/>
                <w:sz w:val="30"/>
                <w:szCs w:val="30"/>
                <w:highlight w:val="none"/>
              </w:rPr>
            </w:pPr>
          </w:p>
        </w:tc>
      </w:tr>
    </w:tbl>
    <w:p w14:paraId="20FB5FF0">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661" w:name="_Toc296891057"/>
      <w:bookmarkStart w:id="1662" w:name="_Toc296503229"/>
      <w:bookmarkStart w:id="1663" w:name="_Toc296891269"/>
      <w:bookmarkStart w:id="1664" w:name="_Toc296347228"/>
      <w:bookmarkStart w:id="1665" w:name="_Toc296346730"/>
      <w:bookmarkStart w:id="1666" w:name="_Toc296944568"/>
      <w:r>
        <w:rPr>
          <w:rFonts w:hint="eastAsia" w:eastAsia="仿宋_GB2312" w:cs="仿宋_GB2312"/>
          <w:color w:val="auto"/>
          <w:sz w:val="30"/>
          <w:szCs w:val="30"/>
          <w:highlight w:val="none"/>
        </w:rPr>
        <w:t>件</w:t>
      </w:r>
      <w:r>
        <w:rPr>
          <w:rFonts w:hint="eastAsia" w:eastAsia="仿宋_GB2312"/>
          <w:color w:val="auto"/>
          <w:sz w:val="30"/>
          <w:szCs w:val="30"/>
          <w:highlight w:val="none"/>
        </w:rPr>
        <w:t>6</w:t>
      </w:r>
      <w:r>
        <w:rPr>
          <w:rFonts w:hint="eastAsia" w:eastAsia="仿宋_GB2312" w:cs="仿宋_GB2312"/>
          <w:color w:val="auto"/>
          <w:sz w:val="30"/>
          <w:szCs w:val="30"/>
          <w:highlight w:val="none"/>
        </w:rPr>
        <w:t>：</w:t>
      </w:r>
    </w:p>
    <w:bookmarkEnd w:id="1661"/>
    <w:bookmarkEnd w:id="1662"/>
    <w:bookmarkEnd w:id="1663"/>
    <w:bookmarkEnd w:id="1664"/>
    <w:bookmarkEnd w:id="1665"/>
    <w:bookmarkEnd w:id="1666"/>
    <w:p w14:paraId="5F80FD7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15A2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CD63AC">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vAlign w:val="center"/>
          </w:tcPr>
          <w:p w14:paraId="0F3BBC0B">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vAlign w:val="center"/>
          </w:tcPr>
          <w:p w14:paraId="00AB57C4">
            <w:pPr>
              <w:pStyle w:val="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776CE35D">
            <w:pPr>
              <w:pStyle w:val="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59A456E7">
            <w:pPr>
              <w:pStyle w:val="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主要资历、经验及承担过的项目</w:t>
            </w:r>
          </w:p>
        </w:tc>
      </w:tr>
      <w:tr w14:paraId="2D84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06D8A29">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14:paraId="6440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C464A5">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vAlign w:val="center"/>
          </w:tcPr>
          <w:p w14:paraId="4E15B3A7">
            <w:pPr>
              <w:pStyle w:val="8"/>
              <w:keepNext/>
              <w:spacing w:after="0" w:line="440" w:lineRule="exact"/>
              <w:ind w:left="63" w:right="63"/>
              <w:rPr>
                <w:rFonts w:eastAsia="仿宋_GB2312"/>
                <w:color w:val="auto"/>
                <w:sz w:val="28"/>
                <w:szCs w:val="28"/>
                <w:highlight w:val="none"/>
              </w:rPr>
            </w:pPr>
          </w:p>
        </w:tc>
        <w:tc>
          <w:tcPr>
            <w:tcW w:w="1134" w:type="dxa"/>
            <w:vAlign w:val="center"/>
          </w:tcPr>
          <w:p w14:paraId="0C535BBE">
            <w:pPr>
              <w:pStyle w:val="8"/>
              <w:keepNext/>
              <w:spacing w:after="0" w:line="440" w:lineRule="exact"/>
              <w:ind w:left="63" w:right="63"/>
              <w:rPr>
                <w:rFonts w:eastAsia="仿宋_GB2312"/>
                <w:color w:val="auto"/>
                <w:sz w:val="30"/>
                <w:szCs w:val="30"/>
                <w:highlight w:val="none"/>
              </w:rPr>
            </w:pPr>
          </w:p>
        </w:tc>
        <w:tc>
          <w:tcPr>
            <w:tcW w:w="1134" w:type="dxa"/>
            <w:vAlign w:val="center"/>
          </w:tcPr>
          <w:p w14:paraId="4378442C">
            <w:pPr>
              <w:pStyle w:val="8"/>
              <w:keepNext/>
              <w:spacing w:after="0" w:line="440" w:lineRule="exact"/>
              <w:ind w:left="63" w:right="63"/>
              <w:rPr>
                <w:rFonts w:eastAsia="仿宋_GB2312"/>
                <w:color w:val="auto"/>
                <w:sz w:val="30"/>
                <w:szCs w:val="30"/>
                <w:highlight w:val="none"/>
              </w:rPr>
            </w:pPr>
          </w:p>
        </w:tc>
        <w:tc>
          <w:tcPr>
            <w:tcW w:w="4252" w:type="dxa"/>
            <w:vAlign w:val="center"/>
          </w:tcPr>
          <w:p w14:paraId="48948C88">
            <w:pPr>
              <w:pStyle w:val="8"/>
              <w:keepNext/>
              <w:spacing w:after="0" w:line="440" w:lineRule="exact"/>
              <w:ind w:left="63" w:right="63"/>
              <w:rPr>
                <w:rFonts w:eastAsia="仿宋_GB2312"/>
                <w:color w:val="auto"/>
                <w:sz w:val="30"/>
                <w:szCs w:val="30"/>
                <w:highlight w:val="none"/>
              </w:rPr>
            </w:pPr>
          </w:p>
        </w:tc>
      </w:tr>
      <w:tr w14:paraId="56BF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BB1AF85">
            <w:pPr>
              <w:pStyle w:val="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14:paraId="734623E8">
            <w:pPr>
              <w:pStyle w:val="8"/>
              <w:keepNext/>
              <w:spacing w:after="0" w:line="440" w:lineRule="exact"/>
              <w:ind w:left="63" w:right="63"/>
              <w:rPr>
                <w:rFonts w:eastAsia="仿宋_GB2312"/>
                <w:color w:val="auto"/>
                <w:sz w:val="28"/>
                <w:szCs w:val="28"/>
                <w:highlight w:val="none"/>
              </w:rPr>
            </w:pPr>
          </w:p>
        </w:tc>
        <w:tc>
          <w:tcPr>
            <w:tcW w:w="1134" w:type="dxa"/>
            <w:vAlign w:val="center"/>
          </w:tcPr>
          <w:p w14:paraId="03BF9180">
            <w:pPr>
              <w:pStyle w:val="8"/>
              <w:keepNext/>
              <w:spacing w:after="0" w:line="440" w:lineRule="exact"/>
              <w:ind w:left="63" w:right="63"/>
              <w:rPr>
                <w:rFonts w:eastAsia="仿宋_GB2312"/>
                <w:color w:val="auto"/>
                <w:sz w:val="30"/>
                <w:szCs w:val="30"/>
                <w:highlight w:val="none"/>
              </w:rPr>
            </w:pPr>
          </w:p>
        </w:tc>
        <w:tc>
          <w:tcPr>
            <w:tcW w:w="1134" w:type="dxa"/>
            <w:vAlign w:val="center"/>
          </w:tcPr>
          <w:p w14:paraId="3AA25201">
            <w:pPr>
              <w:pStyle w:val="8"/>
              <w:keepNext/>
              <w:spacing w:after="0" w:line="440" w:lineRule="exact"/>
              <w:ind w:left="63" w:right="63"/>
              <w:rPr>
                <w:rFonts w:eastAsia="仿宋_GB2312"/>
                <w:color w:val="auto"/>
                <w:sz w:val="30"/>
                <w:szCs w:val="30"/>
                <w:highlight w:val="none"/>
              </w:rPr>
            </w:pPr>
          </w:p>
        </w:tc>
        <w:tc>
          <w:tcPr>
            <w:tcW w:w="4252" w:type="dxa"/>
            <w:vAlign w:val="center"/>
          </w:tcPr>
          <w:p w14:paraId="1D3E74AC">
            <w:pPr>
              <w:pStyle w:val="8"/>
              <w:keepNext/>
              <w:spacing w:after="0" w:line="440" w:lineRule="exact"/>
              <w:ind w:left="63" w:right="63"/>
              <w:rPr>
                <w:rFonts w:eastAsia="仿宋_GB2312"/>
                <w:color w:val="auto"/>
                <w:sz w:val="30"/>
                <w:szCs w:val="30"/>
                <w:highlight w:val="none"/>
              </w:rPr>
            </w:pPr>
          </w:p>
        </w:tc>
      </w:tr>
      <w:tr w14:paraId="657D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3F102F">
            <w:pPr>
              <w:pStyle w:val="8"/>
              <w:keepNext/>
              <w:spacing w:after="0" w:line="440" w:lineRule="exact"/>
              <w:ind w:left="63" w:right="63"/>
              <w:rPr>
                <w:rFonts w:eastAsia="仿宋_GB2312"/>
                <w:color w:val="auto"/>
                <w:sz w:val="28"/>
                <w:szCs w:val="28"/>
                <w:highlight w:val="none"/>
              </w:rPr>
            </w:pPr>
          </w:p>
        </w:tc>
        <w:tc>
          <w:tcPr>
            <w:tcW w:w="1418" w:type="dxa"/>
            <w:vAlign w:val="center"/>
          </w:tcPr>
          <w:p w14:paraId="0EEC59A5">
            <w:pPr>
              <w:pStyle w:val="8"/>
              <w:keepNext/>
              <w:spacing w:after="0" w:line="440" w:lineRule="exact"/>
              <w:ind w:left="63" w:right="63"/>
              <w:rPr>
                <w:rFonts w:eastAsia="仿宋_GB2312"/>
                <w:color w:val="auto"/>
                <w:sz w:val="28"/>
                <w:szCs w:val="28"/>
                <w:highlight w:val="none"/>
              </w:rPr>
            </w:pPr>
          </w:p>
        </w:tc>
        <w:tc>
          <w:tcPr>
            <w:tcW w:w="1134" w:type="dxa"/>
            <w:vAlign w:val="center"/>
          </w:tcPr>
          <w:p w14:paraId="4D80E836">
            <w:pPr>
              <w:pStyle w:val="8"/>
              <w:keepNext/>
              <w:spacing w:after="0" w:line="440" w:lineRule="exact"/>
              <w:ind w:left="63" w:right="63"/>
              <w:rPr>
                <w:rFonts w:eastAsia="仿宋_GB2312"/>
                <w:color w:val="auto"/>
                <w:sz w:val="30"/>
                <w:szCs w:val="30"/>
                <w:highlight w:val="none"/>
              </w:rPr>
            </w:pPr>
          </w:p>
        </w:tc>
        <w:tc>
          <w:tcPr>
            <w:tcW w:w="1134" w:type="dxa"/>
            <w:vAlign w:val="center"/>
          </w:tcPr>
          <w:p w14:paraId="013A32CD">
            <w:pPr>
              <w:pStyle w:val="8"/>
              <w:keepNext/>
              <w:spacing w:after="0" w:line="440" w:lineRule="exact"/>
              <w:ind w:left="63" w:right="63"/>
              <w:rPr>
                <w:rFonts w:eastAsia="仿宋_GB2312"/>
                <w:color w:val="auto"/>
                <w:sz w:val="30"/>
                <w:szCs w:val="30"/>
                <w:highlight w:val="none"/>
              </w:rPr>
            </w:pPr>
          </w:p>
        </w:tc>
        <w:tc>
          <w:tcPr>
            <w:tcW w:w="4252" w:type="dxa"/>
            <w:vAlign w:val="center"/>
          </w:tcPr>
          <w:p w14:paraId="6956D2D8">
            <w:pPr>
              <w:pStyle w:val="8"/>
              <w:keepNext/>
              <w:spacing w:after="0" w:line="440" w:lineRule="exact"/>
              <w:ind w:left="63" w:right="63"/>
              <w:rPr>
                <w:rFonts w:eastAsia="仿宋_GB2312"/>
                <w:color w:val="auto"/>
                <w:sz w:val="30"/>
                <w:szCs w:val="30"/>
                <w:highlight w:val="none"/>
              </w:rPr>
            </w:pPr>
          </w:p>
        </w:tc>
      </w:tr>
      <w:tr w14:paraId="3D2D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EBFADFE">
            <w:pPr>
              <w:pStyle w:val="8"/>
              <w:keepNext/>
              <w:spacing w:after="0" w:line="440" w:lineRule="exact"/>
              <w:ind w:left="63" w:right="63"/>
              <w:rPr>
                <w:rFonts w:eastAsia="仿宋_GB2312"/>
                <w:color w:val="auto"/>
                <w:sz w:val="28"/>
                <w:szCs w:val="28"/>
                <w:highlight w:val="none"/>
              </w:rPr>
            </w:pPr>
          </w:p>
        </w:tc>
        <w:tc>
          <w:tcPr>
            <w:tcW w:w="1418" w:type="dxa"/>
            <w:vAlign w:val="center"/>
          </w:tcPr>
          <w:p w14:paraId="652AAB8E">
            <w:pPr>
              <w:pStyle w:val="8"/>
              <w:keepNext/>
              <w:spacing w:after="0" w:line="440" w:lineRule="exact"/>
              <w:ind w:left="63" w:right="63"/>
              <w:rPr>
                <w:rFonts w:eastAsia="仿宋_GB2312"/>
                <w:color w:val="auto"/>
                <w:sz w:val="28"/>
                <w:szCs w:val="28"/>
                <w:highlight w:val="none"/>
              </w:rPr>
            </w:pPr>
          </w:p>
        </w:tc>
        <w:tc>
          <w:tcPr>
            <w:tcW w:w="1134" w:type="dxa"/>
            <w:vAlign w:val="center"/>
          </w:tcPr>
          <w:p w14:paraId="74154728">
            <w:pPr>
              <w:pStyle w:val="8"/>
              <w:keepNext/>
              <w:spacing w:after="0" w:line="440" w:lineRule="exact"/>
              <w:ind w:left="63" w:right="63"/>
              <w:rPr>
                <w:rFonts w:eastAsia="仿宋_GB2312"/>
                <w:color w:val="auto"/>
                <w:sz w:val="30"/>
                <w:szCs w:val="30"/>
                <w:highlight w:val="none"/>
              </w:rPr>
            </w:pPr>
          </w:p>
        </w:tc>
        <w:tc>
          <w:tcPr>
            <w:tcW w:w="1134" w:type="dxa"/>
            <w:vAlign w:val="center"/>
          </w:tcPr>
          <w:p w14:paraId="1B372EE5">
            <w:pPr>
              <w:pStyle w:val="8"/>
              <w:keepNext/>
              <w:spacing w:after="0" w:line="440" w:lineRule="exact"/>
              <w:ind w:left="63" w:right="63"/>
              <w:rPr>
                <w:rFonts w:eastAsia="仿宋_GB2312"/>
                <w:color w:val="auto"/>
                <w:sz w:val="30"/>
                <w:szCs w:val="30"/>
                <w:highlight w:val="none"/>
              </w:rPr>
            </w:pPr>
          </w:p>
        </w:tc>
        <w:tc>
          <w:tcPr>
            <w:tcW w:w="4252" w:type="dxa"/>
            <w:vAlign w:val="center"/>
          </w:tcPr>
          <w:p w14:paraId="6CABF15B">
            <w:pPr>
              <w:pStyle w:val="8"/>
              <w:keepNext/>
              <w:spacing w:after="0" w:line="440" w:lineRule="exact"/>
              <w:ind w:left="63" w:right="63"/>
              <w:rPr>
                <w:rFonts w:eastAsia="仿宋_GB2312"/>
                <w:color w:val="auto"/>
                <w:sz w:val="30"/>
                <w:szCs w:val="30"/>
                <w:highlight w:val="none"/>
              </w:rPr>
            </w:pPr>
          </w:p>
        </w:tc>
      </w:tr>
      <w:tr w14:paraId="0360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D2C103A">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14:paraId="1E07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533C46C">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vAlign w:val="center"/>
          </w:tcPr>
          <w:p w14:paraId="079F1399">
            <w:pPr>
              <w:pStyle w:val="8"/>
              <w:keepNext/>
              <w:spacing w:after="0" w:line="440" w:lineRule="exact"/>
              <w:ind w:left="63" w:right="63"/>
              <w:rPr>
                <w:rFonts w:eastAsia="仿宋_GB2312"/>
                <w:color w:val="auto"/>
                <w:sz w:val="28"/>
                <w:szCs w:val="28"/>
                <w:highlight w:val="none"/>
              </w:rPr>
            </w:pPr>
          </w:p>
        </w:tc>
        <w:tc>
          <w:tcPr>
            <w:tcW w:w="1134" w:type="dxa"/>
            <w:vAlign w:val="center"/>
          </w:tcPr>
          <w:p w14:paraId="60BECBAC">
            <w:pPr>
              <w:pStyle w:val="8"/>
              <w:keepNext/>
              <w:spacing w:after="0" w:line="440" w:lineRule="exact"/>
              <w:ind w:left="63" w:right="63"/>
              <w:rPr>
                <w:rFonts w:eastAsia="仿宋_GB2312"/>
                <w:color w:val="auto"/>
                <w:sz w:val="30"/>
                <w:szCs w:val="30"/>
                <w:highlight w:val="none"/>
              </w:rPr>
            </w:pPr>
          </w:p>
        </w:tc>
        <w:tc>
          <w:tcPr>
            <w:tcW w:w="1134" w:type="dxa"/>
            <w:vAlign w:val="center"/>
          </w:tcPr>
          <w:p w14:paraId="22839EFE">
            <w:pPr>
              <w:pStyle w:val="8"/>
              <w:keepNext/>
              <w:spacing w:after="0" w:line="440" w:lineRule="exact"/>
              <w:ind w:left="63" w:right="63"/>
              <w:rPr>
                <w:rFonts w:eastAsia="仿宋_GB2312"/>
                <w:color w:val="auto"/>
                <w:sz w:val="30"/>
                <w:szCs w:val="30"/>
                <w:highlight w:val="none"/>
              </w:rPr>
            </w:pPr>
          </w:p>
        </w:tc>
        <w:tc>
          <w:tcPr>
            <w:tcW w:w="4252" w:type="dxa"/>
            <w:vAlign w:val="center"/>
          </w:tcPr>
          <w:p w14:paraId="2F7470F1">
            <w:pPr>
              <w:pStyle w:val="8"/>
              <w:keepNext/>
              <w:spacing w:after="0" w:line="440" w:lineRule="exact"/>
              <w:ind w:left="63" w:right="63"/>
              <w:rPr>
                <w:rFonts w:eastAsia="仿宋_GB2312"/>
                <w:color w:val="auto"/>
                <w:sz w:val="30"/>
                <w:szCs w:val="30"/>
                <w:highlight w:val="none"/>
              </w:rPr>
            </w:pPr>
          </w:p>
        </w:tc>
      </w:tr>
      <w:tr w14:paraId="4AF1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5CC5600">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vAlign w:val="center"/>
          </w:tcPr>
          <w:p w14:paraId="7C74D6F4">
            <w:pPr>
              <w:pStyle w:val="8"/>
              <w:keepNext/>
              <w:spacing w:after="0" w:line="440" w:lineRule="exact"/>
              <w:ind w:left="63" w:right="63"/>
              <w:rPr>
                <w:rFonts w:eastAsia="仿宋_GB2312"/>
                <w:color w:val="auto"/>
                <w:sz w:val="28"/>
                <w:szCs w:val="28"/>
                <w:highlight w:val="none"/>
              </w:rPr>
            </w:pPr>
          </w:p>
        </w:tc>
        <w:tc>
          <w:tcPr>
            <w:tcW w:w="1134" w:type="dxa"/>
            <w:vAlign w:val="center"/>
          </w:tcPr>
          <w:p w14:paraId="71EA27AC">
            <w:pPr>
              <w:pStyle w:val="8"/>
              <w:keepNext/>
              <w:spacing w:after="0" w:line="440" w:lineRule="exact"/>
              <w:ind w:left="63" w:right="63"/>
              <w:rPr>
                <w:rFonts w:eastAsia="仿宋_GB2312"/>
                <w:color w:val="auto"/>
                <w:sz w:val="30"/>
                <w:szCs w:val="30"/>
                <w:highlight w:val="none"/>
              </w:rPr>
            </w:pPr>
          </w:p>
        </w:tc>
        <w:tc>
          <w:tcPr>
            <w:tcW w:w="1134" w:type="dxa"/>
            <w:vAlign w:val="center"/>
          </w:tcPr>
          <w:p w14:paraId="2BF78CAF">
            <w:pPr>
              <w:pStyle w:val="8"/>
              <w:keepNext/>
              <w:spacing w:after="0" w:line="440" w:lineRule="exact"/>
              <w:ind w:left="63" w:right="63"/>
              <w:rPr>
                <w:rFonts w:eastAsia="仿宋_GB2312"/>
                <w:color w:val="auto"/>
                <w:sz w:val="30"/>
                <w:szCs w:val="30"/>
                <w:highlight w:val="none"/>
              </w:rPr>
            </w:pPr>
          </w:p>
        </w:tc>
        <w:tc>
          <w:tcPr>
            <w:tcW w:w="4252" w:type="dxa"/>
            <w:vAlign w:val="center"/>
          </w:tcPr>
          <w:p w14:paraId="613A450B">
            <w:pPr>
              <w:pStyle w:val="8"/>
              <w:keepNext/>
              <w:spacing w:after="0" w:line="440" w:lineRule="exact"/>
              <w:ind w:left="63" w:right="63"/>
              <w:rPr>
                <w:rFonts w:eastAsia="仿宋_GB2312"/>
                <w:color w:val="auto"/>
                <w:sz w:val="30"/>
                <w:szCs w:val="30"/>
                <w:highlight w:val="none"/>
              </w:rPr>
            </w:pPr>
          </w:p>
        </w:tc>
      </w:tr>
      <w:tr w14:paraId="440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9AC2B48">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vAlign w:val="center"/>
          </w:tcPr>
          <w:p w14:paraId="37585B8A">
            <w:pPr>
              <w:pStyle w:val="8"/>
              <w:keepNext/>
              <w:spacing w:after="0" w:line="440" w:lineRule="exact"/>
              <w:ind w:left="63" w:right="63"/>
              <w:rPr>
                <w:rFonts w:eastAsia="仿宋_GB2312"/>
                <w:color w:val="auto"/>
                <w:sz w:val="28"/>
                <w:szCs w:val="28"/>
                <w:highlight w:val="none"/>
              </w:rPr>
            </w:pPr>
          </w:p>
        </w:tc>
        <w:tc>
          <w:tcPr>
            <w:tcW w:w="1134" w:type="dxa"/>
            <w:vAlign w:val="center"/>
          </w:tcPr>
          <w:p w14:paraId="4BDD258E">
            <w:pPr>
              <w:pStyle w:val="8"/>
              <w:keepNext/>
              <w:spacing w:after="0" w:line="440" w:lineRule="exact"/>
              <w:ind w:left="63" w:right="63"/>
              <w:rPr>
                <w:rFonts w:eastAsia="仿宋_GB2312"/>
                <w:color w:val="auto"/>
                <w:sz w:val="30"/>
                <w:szCs w:val="30"/>
                <w:highlight w:val="none"/>
              </w:rPr>
            </w:pPr>
          </w:p>
        </w:tc>
        <w:tc>
          <w:tcPr>
            <w:tcW w:w="1134" w:type="dxa"/>
            <w:vAlign w:val="center"/>
          </w:tcPr>
          <w:p w14:paraId="02958387">
            <w:pPr>
              <w:pStyle w:val="8"/>
              <w:keepNext/>
              <w:spacing w:after="0" w:line="440" w:lineRule="exact"/>
              <w:ind w:left="63" w:right="63"/>
              <w:rPr>
                <w:rFonts w:eastAsia="仿宋_GB2312"/>
                <w:color w:val="auto"/>
                <w:sz w:val="30"/>
                <w:szCs w:val="30"/>
                <w:highlight w:val="none"/>
              </w:rPr>
            </w:pPr>
          </w:p>
        </w:tc>
        <w:tc>
          <w:tcPr>
            <w:tcW w:w="4252" w:type="dxa"/>
            <w:vAlign w:val="center"/>
          </w:tcPr>
          <w:p w14:paraId="1D407CD1">
            <w:pPr>
              <w:pStyle w:val="8"/>
              <w:keepNext/>
              <w:spacing w:after="0" w:line="440" w:lineRule="exact"/>
              <w:ind w:left="63" w:right="63"/>
              <w:rPr>
                <w:rFonts w:eastAsia="仿宋_GB2312"/>
                <w:color w:val="auto"/>
                <w:sz w:val="30"/>
                <w:szCs w:val="30"/>
                <w:highlight w:val="none"/>
              </w:rPr>
            </w:pPr>
          </w:p>
        </w:tc>
      </w:tr>
      <w:tr w14:paraId="3C6E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168C26F">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vAlign w:val="center"/>
          </w:tcPr>
          <w:p w14:paraId="597EBA85">
            <w:pPr>
              <w:pStyle w:val="8"/>
              <w:keepNext/>
              <w:spacing w:after="0" w:line="440" w:lineRule="exact"/>
              <w:ind w:left="63" w:right="63"/>
              <w:rPr>
                <w:rFonts w:eastAsia="仿宋_GB2312"/>
                <w:color w:val="auto"/>
                <w:sz w:val="28"/>
                <w:szCs w:val="28"/>
                <w:highlight w:val="none"/>
              </w:rPr>
            </w:pPr>
          </w:p>
        </w:tc>
        <w:tc>
          <w:tcPr>
            <w:tcW w:w="1134" w:type="dxa"/>
            <w:vAlign w:val="center"/>
          </w:tcPr>
          <w:p w14:paraId="72660745">
            <w:pPr>
              <w:pStyle w:val="8"/>
              <w:keepNext/>
              <w:spacing w:after="0" w:line="440" w:lineRule="exact"/>
              <w:ind w:left="63" w:right="63"/>
              <w:rPr>
                <w:rFonts w:eastAsia="仿宋_GB2312"/>
                <w:color w:val="auto"/>
                <w:sz w:val="30"/>
                <w:szCs w:val="30"/>
                <w:highlight w:val="none"/>
              </w:rPr>
            </w:pPr>
          </w:p>
        </w:tc>
        <w:tc>
          <w:tcPr>
            <w:tcW w:w="1134" w:type="dxa"/>
            <w:vAlign w:val="center"/>
          </w:tcPr>
          <w:p w14:paraId="3CD8A44C">
            <w:pPr>
              <w:pStyle w:val="8"/>
              <w:keepNext/>
              <w:spacing w:after="0" w:line="440" w:lineRule="exact"/>
              <w:ind w:left="63" w:right="63"/>
              <w:rPr>
                <w:rFonts w:eastAsia="仿宋_GB2312"/>
                <w:color w:val="auto"/>
                <w:sz w:val="30"/>
                <w:szCs w:val="30"/>
                <w:highlight w:val="none"/>
              </w:rPr>
            </w:pPr>
          </w:p>
        </w:tc>
        <w:tc>
          <w:tcPr>
            <w:tcW w:w="4252" w:type="dxa"/>
            <w:vAlign w:val="center"/>
          </w:tcPr>
          <w:p w14:paraId="46068B47">
            <w:pPr>
              <w:pStyle w:val="8"/>
              <w:keepNext/>
              <w:spacing w:after="0" w:line="440" w:lineRule="exact"/>
              <w:ind w:left="63" w:right="63"/>
              <w:rPr>
                <w:rFonts w:eastAsia="仿宋_GB2312"/>
                <w:color w:val="auto"/>
                <w:sz w:val="30"/>
                <w:szCs w:val="30"/>
                <w:highlight w:val="none"/>
              </w:rPr>
            </w:pPr>
          </w:p>
        </w:tc>
      </w:tr>
      <w:tr w14:paraId="6C07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B0D8757">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vAlign w:val="center"/>
          </w:tcPr>
          <w:p w14:paraId="65D42C13">
            <w:pPr>
              <w:pStyle w:val="8"/>
              <w:keepNext/>
              <w:spacing w:after="0" w:line="440" w:lineRule="exact"/>
              <w:ind w:left="63" w:right="63"/>
              <w:rPr>
                <w:rFonts w:eastAsia="仿宋_GB2312"/>
                <w:color w:val="auto"/>
                <w:sz w:val="28"/>
                <w:szCs w:val="28"/>
                <w:highlight w:val="none"/>
              </w:rPr>
            </w:pPr>
          </w:p>
        </w:tc>
        <w:tc>
          <w:tcPr>
            <w:tcW w:w="1134" w:type="dxa"/>
            <w:vAlign w:val="center"/>
          </w:tcPr>
          <w:p w14:paraId="69AE56A2">
            <w:pPr>
              <w:pStyle w:val="8"/>
              <w:keepNext/>
              <w:spacing w:after="0" w:line="440" w:lineRule="exact"/>
              <w:ind w:left="63" w:right="63"/>
              <w:rPr>
                <w:rFonts w:eastAsia="仿宋_GB2312"/>
                <w:color w:val="auto"/>
                <w:sz w:val="30"/>
                <w:szCs w:val="30"/>
                <w:highlight w:val="none"/>
              </w:rPr>
            </w:pPr>
          </w:p>
        </w:tc>
        <w:tc>
          <w:tcPr>
            <w:tcW w:w="1134" w:type="dxa"/>
            <w:vAlign w:val="center"/>
          </w:tcPr>
          <w:p w14:paraId="00BB5A52">
            <w:pPr>
              <w:pStyle w:val="8"/>
              <w:keepNext/>
              <w:spacing w:after="0" w:line="440" w:lineRule="exact"/>
              <w:ind w:left="63" w:right="63"/>
              <w:rPr>
                <w:rFonts w:eastAsia="仿宋_GB2312"/>
                <w:color w:val="auto"/>
                <w:sz w:val="30"/>
                <w:szCs w:val="30"/>
                <w:highlight w:val="none"/>
              </w:rPr>
            </w:pPr>
          </w:p>
        </w:tc>
        <w:tc>
          <w:tcPr>
            <w:tcW w:w="4252" w:type="dxa"/>
            <w:vAlign w:val="center"/>
          </w:tcPr>
          <w:p w14:paraId="102E7CFF">
            <w:pPr>
              <w:pStyle w:val="8"/>
              <w:keepNext/>
              <w:spacing w:after="0" w:line="440" w:lineRule="exact"/>
              <w:ind w:left="63" w:right="63"/>
              <w:rPr>
                <w:rFonts w:eastAsia="仿宋_GB2312"/>
                <w:color w:val="auto"/>
                <w:sz w:val="30"/>
                <w:szCs w:val="30"/>
                <w:highlight w:val="none"/>
              </w:rPr>
            </w:pPr>
          </w:p>
        </w:tc>
      </w:tr>
      <w:tr w14:paraId="79B6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4B2E4C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vAlign w:val="center"/>
          </w:tcPr>
          <w:p w14:paraId="51D09872">
            <w:pPr>
              <w:pStyle w:val="8"/>
              <w:keepNext/>
              <w:spacing w:after="0" w:line="440" w:lineRule="exact"/>
              <w:ind w:left="63" w:right="63"/>
              <w:rPr>
                <w:rFonts w:eastAsia="仿宋_GB2312"/>
                <w:color w:val="auto"/>
                <w:sz w:val="28"/>
                <w:szCs w:val="28"/>
                <w:highlight w:val="none"/>
              </w:rPr>
            </w:pPr>
          </w:p>
        </w:tc>
        <w:tc>
          <w:tcPr>
            <w:tcW w:w="1134" w:type="dxa"/>
            <w:vAlign w:val="center"/>
          </w:tcPr>
          <w:p w14:paraId="0E4667A6">
            <w:pPr>
              <w:pStyle w:val="8"/>
              <w:keepNext/>
              <w:spacing w:after="0" w:line="440" w:lineRule="exact"/>
              <w:ind w:left="63" w:right="63"/>
              <w:rPr>
                <w:rFonts w:eastAsia="仿宋_GB2312"/>
                <w:color w:val="auto"/>
                <w:sz w:val="30"/>
                <w:szCs w:val="30"/>
                <w:highlight w:val="none"/>
              </w:rPr>
            </w:pPr>
          </w:p>
        </w:tc>
        <w:tc>
          <w:tcPr>
            <w:tcW w:w="1134" w:type="dxa"/>
            <w:vAlign w:val="center"/>
          </w:tcPr>
          <w:p w14:paraId="2CA6710E">
            <w:pPr>
              <w:pStyle w:val="8"/>
              <w:keepNext/>
              <w:spacing w:after="0" w:line="440" w:lineRule="exact"/>
              <w:ind w:left="63" w:right="63"/>
              <w:rPr>
                <w:rFonts w:eastAsia="仿宋_GB2312"/>
                <w:color w:val="auto"/>
                <w:sz w:val="30"/>
                <w:szCs w:val="30"/>
                <w:highlight w:val="none"/>
              </w:rPr>
            </w:pPr>
          </w:p>
        </w:tc>
        <w:tc>
          <w:tcPr>
            <w:tcW w:w="4252" w:type="dxa"/>
            <w:vAlign w:val="center"/>
          </w:tcPr>
          <w:p w14:paraId="420DEFDD">
            <w:pPr>
              <w:pStyle w:val="8"/>
              <w:keepNext/>
              <w:spacing w:after="0" w:line="440" w:lineRule="exact"/>
              <w:ind w:left="63" w:right="63"/>
              <w:rPr>
                <w:rFonts w:eastAsia="仿宋_GB2312"/>
                <w:color w:val="auto"/>
                <w:sz w:val="30"/>
                <w:szCs w:val="30"/>
                <w:highlight w:val="none"/>
              </w:rPr>
            </w:pPr>
          </w:p>
        </w:tc>
      </w:tr>
      <w:tr w14:paraId="4CC7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59A01C9">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vAlign w:val="center"/>
          </w:tcPr>
          <w:p w14:paraId="0B7FB8C6">
            <w:pPr>
              <w:pStyle w:val="8"/>
              <w:keepNext/>
              <w:spacing w:after="0" w:line="440" w:lineRule="exact"/>
              <w:ind w:left="63" w:right="63"/>
              <w:rPr>
                <w:rFonts w:eastAsia="仿宋_GB2312"/>
                <w:color w:val="auto"/>
                <w:sz w:val="28"/>
                <w:szCs w:val="28"/>
                <w:highlight w:val="none"/>
              </w:rPr>
            </w:pPr>
          </w:p>
        </w:tc>
        <w:tc>
          <w:tcPr>
            <w:tcW w:w="1134" w:type="dxa"/>
            <w:vAlign w:val="center"/>
          </w:tcPr>
          <w:p w14:paraId="6CA88CBB">
            <w:pPr>
              <w:pStyle w:val="8"/>
              <w:keepNext/>
              <w:spacing w:after="0" w:line="440" w:lineRule="exact"/>
              <w:ind w:left="63" w:right="63"/>
              <w:rPr>
                <w:rFonts w:eastAsia="仿宋_GB2312"/>
                <w:color w:val="auto"/>
                <w:sz w:val="30"/>
                <w:szCs w:val="30"/>
                <w:highlight w:val="none"/>
              </w:rPr>
            </w:pPr>
          </w:p>
        </w:tc>
        <w:tc>
          <w:tcPr>
            <w:tcW w:w="1134" w:type="dxa"/>
            <w:vAlign w:val="center"/>
          </w:tcPr>
          <w:p w14:paraId="3A82D7AE">
            <w:pPr>
              <w:pStyle w:val="8"/>
              <w:keepNext/>
              <w:spacing w:after="0" w:line="440" w:lineRule="exact"/>
              <w:ind w:left="63" w:right="63"/>
              <w:rPr>
                <w:rFonts w:eastAsia="仿宋_GB2312"/>
                <w:color w:val="auto"/>
                <w:sz w:val="30"/>
                <w:szCs w:val="30"/>
                <w:highlight w:val="none"/>
              </w:rPr>
            </w:pPr>
          </w:p>
        </w:tc>
        <w:tc>
          <w:tcPr>
            <w:tcW w:w="4252" w:type="dxa"/>
            <w:vAlign w:val="center"/>
          </w:tcPr>
          <w:p w14:paraId="38913EF5">
            <w:pPr>
              <w:pStyle w:val="8"/>
              <w:keepNext/>
              <w:spacing w:after="0" w:line="440" w:lineRule="exact"/>
              <w:ind w:left="63" w:right="63"/>
              <w:rPr>
                <w:rFonts w:eastAsia="仿宋_GB2312"/>
                <w:color w:val="auto"/>
                <w:sz w:val="30"/>
                <w:szCs w:val="30"/>
                <w:highlight w:val="none"/>
              </w:rPr>
            </w:pPr>
          </w:p>
        </w:tc>
      </w:tr>
      <w:tr w14:paraId="64F4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3DC691A">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vAlign w:val="center"/>
          </w:tcPr>
          <w:p w14:paraId="51A872B6">
            <w:pPr>
              <w:pStyle w:val="8"/>
              <w:keepNext/>
              <w:spacing w:after="0" w:line="440" w:lineRule="exact"/>
              <w:ind w:left="63" w:right="63"/>
              <w:rPr>
                <w:rFonts w:eastAsia="仿宋_GB2312"/>
                <w:color w:val="auto"/>
                <w:sz w:val="28"/>
                <w:szCs w:val="28"/>
                <w:highlight w:val="none"/>
              </w:rPr>
            </w:pPr>
          </w:p>
        </w:tc>
        <w:tc>
          <w:tcPr>
            <w:tcW w:w="1134" w:type="dxa"/>
            <w:vAlign w:val="center"/>
          </w:tcPr>
          <w:p w14:paraId="340E9F55">
            <w:pPr>
              <w:pStyle w:val="8"/>
              <w:keepNext/>
              <w:spacing w:after="0" w:line="440" w:lineRule="exact"/>
              <w:ind w:left="63" w:right="63"/>
              <w:rPr>
                <w:rFonts w:eastAsia="仿宋_GB2312"/>
                <w:color w:val="auto"/>
                <w:sz w:val="30"/>
                <w:szCs w:val="30"/>
                <w:highlight w:val="none"/>
              </w:rPr>
            </w:pPr>
          </w:p>
        </w:tc>
        <w:tc>
          <w:tcPr>
            <w:tcW w:w="1134" w:type="dxa"/>
            <w:vAlign w:val="center"/>
          </w:tcPr>
          <w:p w14:paraId="4892E7BA">
            <w:pPr>
              <w:pStyle w:val="8"/>
              <w:keepNext/>
              <w:spacing w:after="0" w:line="440" w:lineRule="exact"/>
              <w:ind w:left="63" w:right="63"/>
              <w:rPr>
                <w:rFonts w:eastAsia="仿宋_GB2312"/>
                <w:color w:val="auto"/>
                <w:sz w:val="30"/>
                <w:szCs w:val="30"/>
                <w:highlight w:val="none"/>
              </w:rPr>
            </w:pPr>
          </w:p>
        </w:tc>
        <w:tc>
          <w:tcPr>
            <w:tcW w:w="4252" w:type="dxa"/>
            <w:vAlign w:val="center"/>
          </w:tcPr>
          <w:p w14:paraId="0146C891">
            <w:pPr>
              <w:pStyle w:val="8"/>
              <w:keepNext/>
              <w:spacing w:after="0" w:line="440" w:lineRule="exact"/>
              <w:ind w:left="63" w:right="63"/>
              <w:rPr>
                <w:rFonts w:eastAsia="仿宋_GB2312"/>
                <w:color w:val="auto"/>
                <w:sz w:val="30"/>
                <w:szCs w:val="30"/>
                <w:highlight w:val="none"/>
              </w:rPr>
            </w:pPr>
          </w:p>
        </w:tc>
      </w:tr>
      <w:tr w14:paraId="20C9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D3E1DD0">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14:paraId="6AB349B3">
            <w:pPr>
              <w:pStyle w:val="8"/>
              <w:keepNext/>
              <w:spacing w:after="0" w:line="440" w:lineRule="exact"/>
              <w:ind w:left="63" w:right="63"/>
              <w:rPr>
                <w:rFonts w:eastAsia="仿宋_GB2312"/>
                <w:color w:val="auto"/>
                <w:sz w:val="28"/>
                <w:szCs w:val="28"/>
                <w:highlight w:val="none"/>
              </w:rPr>
            </w:pPr>
          </w:p>
        </w:tc>
        <w:tc>
          <w:tcPr>
            <w:tcW w:w="1134" w:type="dxa"/>
            <w:vAlign w:val="center"/>
          </w:tcPr>
          <w:p w14:paraId="6CE1B8FB">
            <w:pPr>
              <w:pStyle w:val="8"/>
              <w:keepNext/>
              <w:spacing w:after="0" w:line="440" w:lineRule="exact"/>
              <w:ind w:left="63" w:right="63"/>
              <w:rPr>
                <w:rFonts w:eastAsia="仿宋_GB2312"/>
                <w:color w:val="auto"/>
                <w:sz w:val="30"/>
                <w:szCs w:val="30"/>
                <w:highlight w:val="none"/>
              </w:rPr>
            </w:pPr>
          </w:p>
        </w:tc>
        <w:tc>
          <w:tcPr>
            <w:tcW w:w="1134" w:type="dxa"/>
            <w:vAlign w:val="center"/>
          </w:tcPr>
          <w:p w14:paraId="0CC05D37">
            <w:pPr>
              <w:pStyle w:val="8"/>
              <w:keepNext/>
              <w:spacing w:after="0" w:line="440" w:lineRule="exact"/>
              <w:ind w:left="63" w:right="63"/>
              <w:rPr>
                <w:rFonts w:eastAsia="仿宋_GB2312"/>
                <w:color w:val="auto"/>
                <w:sz w:val="30"/>
                <w:szCs w:val="30"/>
                <w:highlight w:val="none"/>
              </w:rPr>
            </w:pPr>
          </w:p>
        </w:tc>
        <w:tc>
          <w:tcPr>
            <w:tcW w:w="4252" w:type="dxa"/>
            <w:vAlign w:val="center"/>
          </w:tcPr>
          <w:p w14:paraId="30F7ABCE">
            <w:pPr>
              <w:pStyle w:val="8"/>
              <w:keepNext/>
              <w:spacing w:after="0" w:line="440" w:lineRule="exact"/>
              <w:ind w:left="63" w:right="63"/>
              <w:rPr>
                <w:rFonts w:eastAsia="仿宋_GB2312"/>
                <w:color w:val="auto"/>
                <w:sz w:val="30"/>
                <w:szCs w:val="30"/>
                <w:highlight w:val="none"/>
              </w:rPr>
            </w:pPr>
          </w:p>
        </w:tc>
      </w:tr>
      <w:tr w14:paraId="2A5D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F754FC1">
            <w:pPr>
              <w:pStyle w:val="8"/>
              <w:keepNext/>
              <w:spacing w:after="0" w:line="440" w:lineRule="exact"/>
              <w:ind w:left="63" w:right="63"/>
              <w:rPr>
                <w:rFonts w:eastAsia="仿宋_GB2312"/>
                <w:color w:val="auto"/>
                <w:sz w:val="28"/>
                <w:szCs w:val="28"/>
                <w:highlight w:val="none"/>
              </w:rPr>
            </w:pPr>
          </w:p>
        </w:tc>
        <w:tc>
          <w:tcPr>
            <w:tcW w:w="1418" w:type="dxa"/>
            <w:vAlign w:val="center"/>
          </w:tcPr>
          <w:p w14:paraId="778E7EF0">
            <w:pPr>
              <w:pStyle w:val="8"/>
              <w:keepNext/>
              <w:spacing w:after="0" w:line="440" w:lineRule="exact"/>
              <w:ind w:left="63" w:right="63"/>
              <w:rPr>
                <w:rFonts w:eastAsia="仿宋_GB2312"/>
                <w:color w:val="auto"/>
                <w:sz w:val="28"/>
                <w:szCs w:val="28"/>
                <w:highlight w:val="none"/>
              </w:rPr>
            </w:pPr>
          </w:p>
        </w:tc>
        <w:tc>
          <w:tcPr>
            <w:tcW w:w="1134" w:type="dxa"/>
            <w:vAlign w:val="center"/>
          </w:tcPr>
          <w:p w14:paraId="6AA5DD4A">
            <w:pPr>
              <w:pStyle w:val="8"/>
              <w:keepNext/>
              <w:spacing w:after="0" w:line="440" w:lineRule="exact"/>
              <w:ind w:left="63" w:right="63"/>
              <w:rPr>
                <w:rFonts w:eastAsia="仿宋_GB2312"/>
                <w:color w:val="auto"/>
                <w:sz w:val="30"/>
                <w:szCs w:val="30"/>
                <w:highlight w:val="none"/>
              </w:rPr>
            </w:pPr>
          </w:p>
        </w:tc>
        <w:tc>
          <w:tcPr>
            <w:tcW w:w="1134" w:type="dxa"/>
            <w:vAlign w:val="center"/>
          </w:tcPr>
          <w:p w14:paraId="43190C0E">
            <w:pPr>
              <w:pStyle w:val="8"/>
              <w:keepNext/>
              <w:spacing w:after="0" w:line="440" w:lineRule="exact"/>
              <w:ind w:left="63" w:right="63"/>
              <w:rPr>
                <w:rFonts w:eastAsia="仿宋_GB2312"/>
                <w:color w:val="auto"/>
                <w:sz w:val="30"/>
                <w:szCs w:val="30"/>
                <w:highlight w:val="none"/>
              </w:rPr>
            </w:pPr>
          </w:p>
        </w:tc>
        <w:tc>
          <w:tcPr>
            <w:tcW w:w="4252" w:type="dxa"/>
            <w:vAlign w:val="center"/>
          </w:tcPr>
          <w:p w14:paraId="0028A889">
            <w:pPr>
              <w:pStyle w:val="8"/>
              <w:keepNext/>
              <w:spacing w:after="0" w:line="440" w:lineRule="exact"/>
              <w:ind w:left="63" w:right="63"/>
              <w:rPr>
                <w:rFonts w:eastAsia="仿宋_GB2312"/>
                <w:color w:val="auto"/>
                <w:sz w:val="30"/>
                <w:szCs w:val="30"/>
                <w:highlight w:val="none"/>
              </w:rPr>
            </w:pPr>
          </w:p>
        </w:tc>
      </w:tr>
      <w:tr w14:paraId="557B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CF3234E">
            <w:pPr>
              <w:pStyle w:val="8"/>
              <w:keepNext/>
              <w:spacing w:after="0" w:line="440" w:lineRule="exact"/>
              <w:ind w:left="63" w:right="63"/>
              <w:rPr>
                <w:rFonts w:eastAsia="仿宋_GB2312"/>
                <w:color w:val="auto"/>
                <w:sz w:val="28"/>
                <w:szCs w:val="28"/>
                <w:highlight w:val="none"/>
              </w:rPr>
            </w:pPr>
          </w:p>
        </w:tc>
        <w:tc>
          <w:tcPr>
            <w:tcW w:w="1418" w:type="dxa"/>
            <w:vAlign w:val="center"/>
          </w:tcPr>
          <w:p w14:paraId="556032C4">
            <w:pPr>
              <w:pStyle w:val="8"/>
              <w:keepNext/>
              <w:spacing w:after="0" w:line="440" w:lineRule="exact"/>
              <w:ind w:left="63" w:right="63"/>
              <w:rPr>
                <w:rFonts w:eastAsia="仿宋_GB2312"/>
                <w:color w:val="auto"/>
                <w:sz w:val="28"/>
                <w:szCs w:val="28"/>
                <w:highlight w:val="none"/>
              </w:rPr>
            </w:pPr>
          </w:p>
        </w:tc>
        <w:tc>
          <w:tcPr>
            <w:tcW w:w="1134" w:type="dxa"/>
            <w:vAlign w:val="center"/>
          </w:tcPr>
          <w:p w14:paraId="5397E094">
            <w:pPr>
              <w:pStyle w:val="8"/>
              <w:keepNext/>
              <w:spacing w:after="0" w:line="440" w:lineRule="exact"/>
              <w:ind w:left="63" w:right="63"/>
              <w:rPr>
                <w:rFonts w:eastAsia="仿宋_GB2312"/>
                <w:color w:val="auto"/>
                <w:sz w:val="30"/>
                <w:szCs w:val="30"/>
                <w:highlight w:val="none"/>
              </w:rPr>
            </w:pPr>
          </w:p>
        </w:tc>
        <w:tc>
          <w:tcPr>
            <w:tcW w:w="1134" w:type="dxa"/>
            <w:vAlign w:val="center"/>
          </w:tcPr>
          <w:p w14:paraId="27ADFC77">
            <w:pPr>
              <w:pStyle w:val="8"/>
              <w:keepNext/>
              <w:spacing w:after="0" w:line="440" w:lineRule="exact"/>
              <w:ind w:left="63" w:right="63"/>
              <w:rPr>
                <w:rFonts w:eastAsia="仿宋_GB2312"/>
                <w:color w:val="auto"/>
                <w:sz w:val="30"/>
                <w:szCs w:val="30"/>
                <w:highlight w:val="none"/>
              </w:rPr>
            </w:pPr>
          </w:p>
        </w:tc>
        <w:tc>
          <w:tcPr>
            <w:tcW w:w="4252" w:type="dxa"/>
            <w:vAlign w:val="center"/>
          </w:tcPr>
          <w:p w14:paraId="07B075B0">
            <w:pPr>
              <w:pStyle w:val="8"/>
              <w:keepNext/>
              <w:spacing w:after="0" w:line="440" w:lineRule="exact"/>
              <w:ind w:left="63" w:right="63"/>
              <w:rPr>
                <w:rFonts w:eastAsia="仿宋_GB2312"/>
                <w:color w:val="auto"/>
                <w:sz w:val="30"/>
                <w:szCs w:val="30"/>
                <w:highlight w:val="none"/>
              </w:rPr>
            </w:pPr>
          </w:p>
        </w:tc>
      </w:tr>
      <w:tr w14:paraId="1CE6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61B7D9C">
            <w:pPr>
              <w:pStyle w:val="8"/>
              <w:keepNext/>
              <w:spacing w:after="0" w:line="440" w:lineRule="exact"/>
              <w:ind w:left="63" w:right="63"/>
              <w:rPr>
                <w:rFonts w:eastAsia="仿宋_GB2312"/>
                <w:color w:val="auto"/>
                <w:sz w:val="28"/>
                <w:szCs w:val="28"/>
                <w:highlight w:val="none"/>
              </w:rPr>
            </w:pPr>
          </w:p>
        </w:tc>
        <w:tc>
          <w:tcPr>
            <w:tcW w:w="1418" w:type="dxa"/>
            <w:vAlign w:val="center"/>
          </w:tcPr>
          <w:p w14:paraId="2E05DC43">
            <w:pPr>
              <w:pStyle w:val="8"/>
              <w:keepNext/>
              <w:spacing w:after="0" w:line="440" w:lineRule="exact"/>
              <w:ind w:left="63" w:right="63"/>
              <w:rPr>
                <w:rFonts w:eastAsia="仿宋_GB2312"/>
                <w:color w:val="auto"/>
                <w:sz w:val="28"/>
                <w:szCs w:val="28"/>
                <w:highlight w:val="none"/>
              </w:rPr>
            </w:pPr>
          </w:p>
        </w:tc>
        <w:tc>
          <w:tcPr>
            <w:tcW w:w="1134" w:type="dxa"/>
            <w:vAlign w:val="center"/>
          </w:tcPr>
          <w:p w14:paraId="1D2B8628">
            <w:pPr>
              <w:pStyle w:val="8"/>
              <w:keepNext/>
              <w:spacing w:after="0" w:line="440" w:lineRule="exact"/>
              <w:ind w:left="63" w:right="63"/>
              <w:rPr>
                <w:rFonts w:eastAsia="仿宋_GB2312"/>
                <w:color w:val="auto"/>
                <w:sz w:val="30"/>
                <w:szCs w:val="30"/>
                <w:highlight w:val="none"/>
              </w:rPr>
            </w:pPr>
          </w:p>
        </w:tc>
        <w:tc>
          <w:tcPr>
            <w:tcW w:w="1134" w:type="dxa"/>
            <w:vAlign w:val="center"/>
          </w:tcPr>
          <w:p w14:paraId="5560E5CF">
            <w:pPr>
              <w:pStyle w:val="8"/>
              <w:keepNext/>
              <w:spacing w:after="0" w:line="440" w:lineRule="exact"/>
              <w:ind w:left="63" w:right="63"/>
              <w:rPr>
                <w:rFonts w:eastAsia="仿宋_GB2312"/>
                <w:color w:val="auto"/>
                <w:sz w:val="30"/>
                <w:szCs w:val="30"/>
                <w:highlight w:val="none"/>
              </w:rPr>
            </w:pPr>
          </w:p>
        </w:tc>
        <w:tc>
          <w:tcPr>
            <w:tcW w:w="4252" w:type="dxa"/>
            <w:vAlign w:val="center"/>
          </w:tcPr>
          <w:p w14:paraId="1ECF6CB2">
            <w:pPr>
              <w:pStyle w:val="8"/>
              <w:keepNext/>
              <w:spacing w:after="0" w:line="440" w:lineRule="exact"/>
              <w:ind w:left="63" w:right="63"/>
              <w:rPr>
                <w:rFonts w:eastAsia="仿宋_GB2312"/>
                <w:color w:val="auto"/>
                <w:sz w:val="30"/>
                <w:szCs w:val="30"/>
                <w:highlight w:val="none"/>
              </w:rPr>
            </w:pPr>
          </w:p>
        </w:tc>
      </w:tr>
      <w:tr w14:paraId="7E61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6B6D896">
            <w:pPr>
              <w:pStyle w:val="8"/>
              <w:keepNext/>
              <w:spacing w:after="0" w:line="440" w:lineRule="exact"/>
              <w:ind w:left="63" w:right="63"/>
              <w:rPr>
                <w:rFonts w:eastAsia="仿宋_GB2312"/>
                <w:color w:val="auto"/>
                <w:sz w:val="28"/>
                <w:szCs w:val="28"/>
                <w:highlight w:val="none"/>
              </w:rPr>
            </w:pPr>
          </w:p>
        </w:tc>
        <w:tc>
          <w:tcPr>
            <w:tcW w:w="1418" w:type="dxa"/>
            <w:vAlign w:val="center"/>
          </w:tcPr>
          <w:p w14:paraId="7B681FAC">
            <w:pPr>
              <w:pStyle w:val="8"/>
              <w:keepNext/>
              <w:spacing w:after="0" w:line="440" w:lineRule="exact"/>
              <w:ind w:left="63" w:right="63"/>
              <w:rPr>
                <w:rFonts w:eastAsia="仿宋_GB2312"/>
                <w:color w:val="auto"/>
                <w:sz w:val="28"/>
                <w:szCs w:val="28"/>
                <w:highlight w:val="none"/>
              </w:rPr>
            </w:pPr>
          </w:p>
        </w:tc>
        <w:tc>
          <w:tcPr>
            <w:tcW w:w="1134" w:type="dxa"/>
            <w:vAlign w:val="center"/>
          </w:tcPr>
          <w:p w14:paraId="1315D3DA">
            <w:pPr>
              <w:pStyle w:val="8"/>
              <w:keepNext/>
              <w:spacing w:after="0" w:line="440" w:lineRule="exact"/>
              <w:ind w:left="63" w:right="63"/>
              <w:rPr>
                <w:rFonts w:eastAsia="仿宋_GB2312"/>
                <w:color w:val="auto"/>
                <w:sz w:val="30"/>
                <w:szCs w:val="30"/>
                <w:highlight w:val="none"/>
              </w:rPr>
            </w:pPr>
          </w:p>
        </w:tc>
        <w:tc>
          <w:tcPr>
            <w:tcW w:w="1134" w:type="dxa"/>
            <w:vAlign w:val="center"/>
          </w:tcPr>
          <w:p w14:paraId="6E5789ED">
            <w:pPr>
              <w:pStyle w:val="8"/>
              <w:keepNext/>
              <w:spacing w:after="0" w:line="440" w:lineRule="exact"/>
              <w:ind w:left="63" w:right="63"/>
              <w:rPr>
                <w:rFonts w:eastAsia="仿宋_GB2312"/>
                <w:color w:val="auto"/>
                <w:sz w:val="30"/>
                <w:szCs w:val="30"/>
                <w:highlight w:val="none"/>
              </w:rPr>
            </w:pPr>
          </w:p>
        </w:tc>
        <w:tc>
          <w:tcPr>
            <w:tcW w:w="4252" w:type="dxa"/>
            <w:vAlign w:val="center"/>
          </w:tcPr>
          <w:p w14:paraId="3E312B9B">
            <w:pPr>
              <w:pStyle w:val="8"/>
              <w:keepNext/>
              <w:spacing w:after="0" w:line="440" w:lineRule="exact"/>
              <w:ind w:left="63" w:right="63"/>
              <w:rPr>
                <w:rFonts w:eastAsia="仿宋_GB2312"/>
                <w:color w:val="auto"/>
                <w:sz w:val="30"/>
                <w:szCs w:val="30"/>
                <w:highlight w:val="none"/>
              </w:rPr>
            </w:pPr>
          </w:p>
        </w:tc>
      </w:tr>
      <w:tr w14:paraId="01F2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2DA49BF">
            <w:pPr>
              <w:pStyle w:val="8"/>
              <w:keepNext/>
              <w:spacing w:after="0" w:line="440" w:lineRule="exact"/>
              <w:ind w:left="63" w:right="63"/>
              <w:rPr>
                <w:rFonts w:eastAsia="仿宋_GB2312"/>
                <w:color w:val="auto"/>
                <w:sz w:val="28"/>
                <w:szCs w:val="28"/>
                <w:highlight w:val="none"/>
              </w:rPr>
            </w:pPr>
          </w:p>
        </w:tc>
        <w:tc>
          <w:tcPr>
            <w:tcW w:w="1418" w:type="dxa"/>
            <w:vAlign w:val="center"/>
          </w:tcPr>
          <w:p w14:paraId="04FD9379">
            <w:pPr>
              <w:pStyle w:val="8"/>
              <w:keepNext/>
              <w:spacing w:after="0" w:line="440" w:lineRule="exact"/>
              <w:ind w:left="63" w:right="63"/>
              <w:rPr>
                <w:rFonts w:eastAsia="仿宋_GB2312"/>
                <w:color w:val="auto"/>
                <w:sz w:val="28"/>
                <w:szCs w:val="28"/>
                <w:highlight w:val="none"/>
              </w:rPr>
            </w:pPr>
          </w:p>
        </w:tc>
        <w:tc>
          <w:tcPr>
            <w:tcW w:w="1134" w:type="dxa"/>
            <w:vAlign w:val="center"/>
          </w:tcPr>
          <w:p w14:paraId="0212F93E">
            <w:pPr>
              <w:pStyle w:val="8"/>
              <w:keepNext/>
              <w:spacing w:after="0" w:line="440" w:lineRule="exact"/>
              <w:ind w:left="63" w:right="63"/>
              <w:rPr>
                <w:rFonts w:eastAsia="仿宋_GB2312"/>
                <w:color w:val="auto"/>
                <w:sz w:val="30"/>
                <w:szCs w:val="30"/>
                <w:highlight w:val="none"/>
              </w:rPr>
            </w:pPr>
          </w:p>
        </w:tc>
        <w:tc>
          <w:tcPr>
            <w:tcW w:w="1134" w:type="dxa"/>
            <w:vAlign w:val="center"/>
          </w:tcPr>
          <w:p w14:paraId="15C8A8DB">
            <w:pPr>
              <w:pStyle w:val="8"/>
              <w:keepNext/>
              <w:spacing w:after="0" w:line="440" w:lineRule="exact"/>
              <w:ind w:left="63" w:right="63"/>
              <w:rPr>
                <w:rFonts w:eastAsia="仿宋_GB2312"/>
                <w:color w:val="auto"/>
                <w:sz w:val="30"/>
                <w:szCs w:val="30"/>
                <w:highlight w:val="none"/>
              </w:rPr>
            </w:pPr>
          </w:p>
        </w:tc>
        <w:tc>
          <w:tcPr>
            <w:tcW w:w="4252" w:type="dxa"/>
            <w:vAlign w:val="center"/>
          </w:tcPr>
          <w:p w14:paraId="0DF4516F">
            <w:pPr>
              <w:pStyle w:val="8"/>
              <w:keepNext/>
              <w:spacing w:after="0" w:line="440" w:lineRule="exact"/>
              <w:ind w:left="63" w:right="63"/>
              <w:rPr>
                <w:rFonts w:eastAsia="仿宋_GB2312"/>
                <w:color w:val="auto"/>
                <w:sz w:val="30"/>
                <w:szCs w:val="30"/>
                <w:highlight w:val="none"/>
              </w:rPr>
            </w:pPr>
          </w:p>
        </w:tc>
      </w:tr>
    </w:tbl>
    <w:p w14:paraId="28D91CAD">
      <w:pPr>
        <w:spacing w:line="360" w:lineRule="auto"/>
        <w:jc w:val="left"/>
        <w:rPr>
          <w:rFonts w:hint="eastAsia" w:ascii="黑体" w:hAnsi="黑体" w:eastAsia="黑体" w:cs="黑体"/>
          <w:color w:val="auto"/>
          <w:sz w:val="32"/>
          <w:szCs w:val="32"/>
          <w:highlight w:val="none"/>
        </w:rPr>
      </w:pPr>
      <w:r>
        <w:rPr>
          <w:rFonts w:eastAsia="仿宋_GB2312"/>
          <w:color w:val="auto"/>
          <w:sz w:val="30"/>
          <w:szCs w:val="30"/>
          <w:highlight w:val="none"/>
        </w:rPr>
        <w:br w:type="page"/>
      </w:r>
      <w:bookmarkStart w:id="1667" w:name="_Toc267261701"/>
      <w:r>
        <w:rPr>
          <w:rFonts w:hint="eastAsia" w:ascii="黑体" w:hAnsi="黑体" w:eastAsia="黑体" w:cs="黑体"/>
          <w:color w:val="auto"/>
          <w:sz w:val="32"/>
          <w:szCs w:val="32"/>
          <w:highlight w:val="none"/>
        </w:rPr>
        <w:t>附件7</w:t>
      </w:r>
    </w:p>
    <w:p w14:paraId="670667B4">
      <w:pPr>
        <w:spacing w:line="360" w:lineRule="auto"/>
        <w:jc w:val="left"/>
        <w:rPr>
          <w:rFonts w:ascii="黑体" w:hAnsi="黑体" w:eastAsia="黑体" w:cs="黑体"/>
          <w:b/>
          <w:bCs/>
          <w:color w:val="auto"/>
          <w:sz w:val="32"/>
          <w:szCs w:val="32"/>
          <w:highlight w:val="none"/>
        </w:rPr>
      </w:pPr>
    </w:p>
    <w:p w14:paraId="04D6A81E">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6ABCC7CC">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5EDFB578">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5536646E">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40A6381F">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523D24CA">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5439959F">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671095E0">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1A1780D9">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0D051764">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5DB784C8">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7AF88BD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（以下简称“基础合同”），我方（即“开立人”）根据基础合同了解到申请人为基础合同项下之承包人，受益人为基础合同项下之发包人，基于申请人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761021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一、本保函担保范围：承包人未按照基础合同的约定履行义务，应当向贵方承担的违约责任和赔偿因此造成的损失、利息、律师费、诉讼费用等实现债权的费用。</w:t>
      </w:r>
    </w:p>
    <w:p w14:paraId="2BCF8D7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057944F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0C1D7157">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2D2B111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69FEBAB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10C0496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1136653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08949FD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067E6A7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0BBEE51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796C0A9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15413CA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268047F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07BF1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461D39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1ECA2C0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3068A1A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656DD9B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417519E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658CFB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5DDA4971">
      <w:pPr>
        <w:spacing w:line="360" w:lineRule="auto"/>
        <w:ind w:firstLine="480" w:firstLineChars="200"/>
        <w:rPr>
          <w:color w:val="auto"/>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w:t>
      </w:r>
    </w:p>
    <w:p w14:paraId="140E39AC">
      <w:pPr>
        <w:spacing w:line="360" w:lineRule="auto"/>
        <w:jc w:val="left"/>
        <w:rPr>
          <w:rFonts w:eastAsia="仿宋_GB2312"/>
          <w:color w:val="auto"/>
          <w:sz w:val="30"/>
          <w:szCs w:val="30"/>
          <w:highlight w:val="none"/>
        </w:rPr>
      </w:pPr>
    </w:p>
    <w:p w14:paraId="59EE777C">
      <w:pPr>
        <w:spacing w:line="360" w:lineRule="auto"/>
        <w:jc w:val="left"/>
        <w:rPr>
          <w:rFonts w:hint="eastAsia" w:eastAsia="仿宋_GB2312" w:cs="仿宋_GB2312"/>
          <w:color w:val="auto"/>
          <w:sz w:val="30"/>
          <w:szCs w:val="30"/>
          <w:highlight w:val="none"/>
        </w:rPr>
      </w:pPr>
    </w:p>
    <w:p w14:paraId="43B650A0">
      <w:pPr>
        <w:pStyle w:val="8"/>
        <w:rPr>
          <w:rFonts w:hint="eastAsia" w:eastAsia="仿宋_GB2312" w:cs="仿宋_GB2312"/>
          <w:color w:val="auto"/>
          <w:sz w:val="30"/>
          <w:szCs w:val="30"/>
          <w:highlight w:val="none"/>
        </w:rPr>
      </w:pPr>
    </w:p>
    <w:p w14:paraId="79822896">
      <w:pPr>
        <w:rPr>
          <w:rFonts w:hint="eastAsia" w:eastAsia="仿宋_GB2312" w:cs="仿宋_GB2312"/>
          <w:color w:val="auto"/>
          <w:sz w:val="30"/>
          <w:szCs w:val="30"/>
          <w:highlight w:val="none"/>
        </w:rPr>
      </w:pPr>
    </w:p>
    <w:p w14:paraId="63D4B382">
      <w:pPr>
        <w:pStyle w:val="8"/>
        <w:rPr>
          <w:rFonts w:hint="eastAsia" w:eastAsia="仿宋_GB2312" w:cs="仿宋_GB2312"/>
          <w:color w:val="auto"/>
          <w:sz w:val="30"/>
          <w:szCs w:val="30"/>
          <w:highlight w:val="none"/>
        </w:rPr>
      </w:pPr>
    </w:p>
    <w:p w14:paraId="19EF27BA">
      <w:pPr>
        <w:rPr>
          <w:rFonts w:hint="eastAsia" w:eastAsia="仿宋_GB2312" w:cs="仿宋_GB2312"/>
          <w:color w:val="auto"/>
          <w:sz w:val="30"/>
          <w:szCs w:val="30"/>
          <w:highlight w:val="none"/>
        </w:rPr>
      </w:pPr>
    </w:p>
    <w:p w14:paraId="79DF4887">
      <w:pPr>
        <w:pStyle w:val="8"/>
        <w:rPr>
          <w:rFonts w:hint="eastAsia" w:eastAsia="仿宋_GB2312" w:cs="仿宋_GB2312"/>
          <w:color w:val="auto"/>
          <w:sz w:val="30"/>
          <w:szCs w:val="30"/>
          <w:highlight w:val="none"/>
        </w:rPr>
      </w:pPr>
    </w:p>
    <w:p w14:paraId="3A8B8BFA">
      <w:pPr>
        <w:rPr>
          <w:rFonts w:hint="eastAsia" w:eastAsia="仿宋_GB2312" w:cs="仿宋_GB2312"/>
          <w:color w:val="auto"/>
          <w:sz w:val="30"/>
          <w:szCs w:val="30"/>
          <w:highlight w:val="none"/>
        </w:rPr>
      </w:pPr>
    </w:p>
    <w:p w14:paraId="2C7344EA">
      <w:pPr>
        <w:pStyle w:val="8"/>
        <w:rPr>
          <w:rFonts w:hint="eastAsia"/>
          <w:color w:val="auto"/>
        </w:rPr>
      </w:pPr>
    </w:p>
    <w:p w14:paraId="6AA960C5">
      <w:pPr>
        <w:spacing w:line="360" w:lineRule="auto"/>
        <w:jc w:val="left"/>
        <w:rPr>
          <w:rFonts w:hint="eastAsia" w:eastAsia="仿宋_GB2312" w:cs="仿宋_GB2312"/>
          <w:color w:val="auto"/>
          <w:sz w:val="30"/>
          <w:szCs w:val="30"/>
          <w:highlight w:val="none"/>
        </w:rPr>
      </w:pPr>
    </w:p>
    <w:p w14:paraId="511930F5">
      <w:pPr>
        <w:spacing w:line="360" w:lineRule="auto"/>
        <w:jc w:val="left"/>
        <w:rPr>
          <w:rFonts w:ascii="宋体" w:hAnsi="宋体"/>
          <w:color w:val="auto"/>
          <w:sz w:val="32"/>
          <w:szCs w:val="32"/>
          <w:highlight w:val="none"/>
        </w:rPr>
      </w:pPr>
      <w:r>
        <w:rPr>
          <w:rFonts w:hint="eastAsia" w:eastAsia="仿宋_GB2312" w:cs="仿宋_GB2312"/>
          <w:color w:val="auto"/>
          <w:sz w:val="30"/>
          <w:szCs w:val="30"/>
          <w:highlight w:val="none"/>
        </w:rPr>
        <w:t>附</w:t>
      </w:r>
      <w:bookmarkStart w:id="1668" w:name="_Toc296891059"/>
      <w:bookmarkStart w:id="1669" w:name="_Toc296503231"/>
      <w:bookmarkStart w:id="1670" w:name="_Toc296346732"/>
      <w:bookmarkStart w:id="1671" w:name="_Toc296347230"/>
      <w:bookmarkStart w:id="1672" w:name="_Toc296891271"/>
      <w:bookmarkStart w:id="1673" w:name="_Toc296944570"/>
      <w:r>
        <w:rPr>
          <w:rFonts w:hint="eastAsia" w:eastAsia="仿宋_GB2312" w:cs="仿宋_GB2312"/>
          <w:color w:val="auto"/>
          <w:sz w:val="30"/>
          <w:szCs w:val="30"/>
          <w:highlight w:val="none"/>
        </w:rPr>
        <w:t>件</w:t>
      </w:r>
      <w:r>
        <w:rPr>
          <w:rFonts w:hint="eastAsia" w:eastAsia="仿宋_GB2312"/>
          <w:color w:val="auto"/>
          <w:sz w:val="30"/>
          <w:szCs w:val="30"/>
          <w:highlight w:val="none"/>
        </w:rPr>
        <w:t>7</w:t>
      </w:r>
      <w:r>
        <w:rPr>
          <w:rFonts w:hint="eastAsia" w:eastAsia="仿宋_GB2312" w:cs="仿宋_GB2312"/>
          <w:color w:val="auto"/>
          <w:sz w:val="30"/>
          <w:szCs w:val="30"/>
          <w:highlight w:val="none"/>
        </w:rPr>
        <w:t>：</w:t>
      </w:r>
    </w:p>
    <w:p w14:paraId="1144343E">
      <w:pPr>
        <w:spacing w:line="360" w:lineRule="auto"/>
        <w:rPr>
          <w:rFonts w:ascii="宋体" w:hAnsi="宋体"/>
          <w:b/>
          <w:bCs/>
          <w:color w:val="auto"/>
          <w:sz w:val="32"/>
          <w:szCs w:val="32"/>
          <w:highlight w:val="none"/>
        </w:rPr>
      </w:pPr>
    </w:p>
    <w:p w14:paraId="582E5A2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05FCBA93">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480EB085">
      <w:pPr>
        <w:spacing w:line="360" w:lineRule="auto"/>
        <w:jc w:val="center"/>
        <w:rPr>
          <w:rFonts w:ascii="宋体" w:hAnsi="宋体"/>
          <w:b/>
          <w:bCs/>
          <w:color w:val="auto"/>
          <w:sz w:val="32"/>
          <w:szCs w:val="32"/>
          <w:highlight w:val="none"/>
        </w:rPr>
      </w:pPr>
    </w:p>
    <w:p w14:paraId="5B80AC97">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1A20D8C0">
      <w:pPr>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p>
    <w:p w14:paraId="67F08E9D">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6EC902F6">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r>
        <w:rPr>
          <w:rFonts w:ascii="宋体" w:hAnsi="宋体"/>
          <w:color w:val="auto"/>
          <w:sz w:val="24"/>
          <w:szCs w:val="24"/>
          <w:highlight w:val="none"/>
        </w:rPr>
        <w:t xml:space="preserve"> </w:t>
      </w:r>
    </w:p>
    <w:p w14:paraId="2473B2A6">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5CE9BBD1">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27A73F0B">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0F3295F6">
      <w:pPr>
        <w:spacing w:line="360" w:lineRule="auto"/>
        <w:rPr>
          <w:rFonts w:ascii="宋体" w:hAnsi="宋体"/>
          <w:color w:val="auto"/>
          <w:sz w:val="24"/>
          <w:szCs w:val="24"/>
          <w:highlight w:val="none"/>
        </w:rPr>
      </w:pPr>
    </w:p>
    <w:p w14:paraId="75A966C0">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556262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72130206">
      <w:pPr>
        <w:spacing w:line="360" w:lineRule="auto"/>
        <w:rPr>
          <w:rFonts w:ascii="宋体" w:hAnsi="宋体"/>
          <w:b/>
          <w:bCs/>
          <w:color w:val="auto"/>
          <w:sz w:val="24"/>
          <w:szCs w:val="24"/>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一、保证担保的范围及保证担保金额</w:t>
      </w:r>
    </w:p>
    <w:p w14:paraId="3E01AE2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保证担保范围：承包人未按照主合同的约定履行义务，应当向贵方承担的违约责任和赔偿因此造成的损失、利息、律师费、诉讼费用等实现债权的费用。</w:t>
      </w:r>
    </w:p>
    <w:p w14:paraId="517A74B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0B10987D">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2A33942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37E81EE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40FBFEA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3BFA3CE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我方按照贵方的要求以下列方式之一承担保证担保责任：</w:t>
      </w:r>
      <w:r>
        <w:rPr>
          <w:rFonts w:ascii="宋体" w:hAnsi="宋体"/>
          <w:color w:val="auto"/>
          <w:sz w:val="24"/>
          <w:szCs w:val="24"/>
          <w:highlight w:val="none"/>
        </w:rPr>
        <w:t xml:space="preserve"> </w:t>
      </w:r>
    </w:p>
    <w:p w14:paraId="417300A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1.向承包人资金、设备或者技术援助，使其能继续履行合同义务；</w:t>
      </w:r>
    </w:p>
    <w:p w14:paraId="4FC1F76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2.直接接管该项工程或者委托经贵方同意的其他承包商，继续履行合同义务；</w:t>
      </w:r>
    </w:p>
    <w:p w14:paraId="48CC59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3.在保证担保金额最高限额内，按照合同约定，向贵方承担违约责任和赔偿因此造成的损失，以及利息和律师费、诉讼费用等实现债权的费用。</w:t>
      </w:r>
    </w:p>
    <w:p w14:paraId="73E2DDDF">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0883F36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01B71C6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2.贵方以工程质量不符合主合同约定标准为由，向我方提出违约索赔的，还需同时提供符合相应条件要求的工程质量检测部门出具的质量说明材料。</w:t>
      </w:r>
    </w:p>
    <w:p w14:paraId="2B2D391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6EC11C0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5505A60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1959FAC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41CAC46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7B17EC4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6AE6F2ED">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1A963D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4A6987F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417F5E5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2BD430F2">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0D8EB6D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2E0107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0D075E5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7111AA3E">
      <w:pPr>
        <w:spacing w:line="360" w:lineRule="auto"/>
        <w:ind w:firstLine="480" w:firstLineChars="200"/>
        <w:rPr>
          <w:rFonts w:ascii="宋体" w:hAnsi="宋体"/>
          <w:color w:val="auto"/>
          <w:sz w:val="24"/>
          <w:szCs w:val="24"/>
          <w:highlight w:val="none"/>
        </w:rPr>
      </w:pPr>
    </w:p>
    <w:p w14:paraId="118276F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（公</w:t>
      </w:r>
      <w:r>
        <w:rPr>
          <w:rFonts w:ascii="宋体" w:hAnsi="宋体"/>
          <w:color w:val="auto"/>
          <w:sz w:val="24"/>
          <w:szCs w:val="24"/>
          <w:highlight w:val="none"/>
        </w:rPr>
        <w:t xml:space="preserve">章） </w:t>
      </w:r>
    </w:p>
    <w:p w14:paraId="5F2C33F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2DE4BF8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3A6016C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20EC162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41271BF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781D4C6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3CF2A6E1">
      <w:pPr>
        <w:rPr>
          <w:color w:val="auto"/>
          <w:highlight w:val="none"/>
        </w:rPr>
      </w:pPr>
    </w:p>
    <w:p w14:paraId="5AFD0DEF">
      <w:pPr>
        <w:rPr>
          <w:color w:val="auto"/>
          <w:highlight w:val="none"/>
        </w:rPr>
      </w:pPr>
    </w:p>
    <w:bookmarkEnd w:id="1667"/>
    <w:bookmarkEnd w:id="1668"/>
    <w:bookmarkEnd w:id="1669"/>
    <w:bookmarkEnd w:id="1670"/>
    <w:bookmarkEnd w:id="1671"/>
    <w:bookmarkEnd w:id="1672"/>
    <w:bookmarkEnd w:id="1673"/>
    <w:p w14:paraId="20CDBB24">
      <w:pPr>
        <w:spacing w:line="360" w:lineRule="auto"/>
        <w:jc w:val="left"/>
        <w:rPr>
          <w:rFonts w:hint="eastAsia" w:eastAsia="仿宋_GB2312" w:cs="仿宋_GB2312"/>
          <w:color w:val="auto"/>
          <w:sz w:val="30"/>
          <w:szCs w:val="30"/>
          <w:highlight w:val="none"/>
        </w:rPr>
      </w:pPr>
    </w:p>
    <w:p w14:paraId="19A6926A">
      <w:pPr>
        <w:spacing w:line="360" w:lineRule="auto"/>
        <w:jc w:val="left"/>
        <w:rPr>
          <w:rFonts w:hint="eastAsia" w:eastAsia="仿宋_GB2312" w:cs="仿宋_GB2312"/>
          <w:color w:val="auto"/>
          <w:sz w:val="30"/>
          <w:szCs w:val="30"/>
          <w:highlight w:val="none"/>
        </w:rPr>
      </w:pPr>
    </w:p>
    <w:p w14:paraId="0E23C9E9">
      <w:pPr>
        <w:spacing w:line="360" w:lineRule="auto"/>
        <w:jc w:val="left"/>
        <w:rPr>
          <w:rFonts w:hint="eastAsia" w:eastAsia="仿宋_GB2312" w:cs="仿宋_GB2312"/>
          <w:color w:val="auto"/>
          <w:sz w:val="30"/>
          <w:szCs w:val="30"/>
          <w:highlight w:val="none"/>
        </w:rPr>
      </w:pPr>
    </w:p>
    <w:p w14:paraId="0C64B5E7">
      <w:pPr>
        <w:spacing w:line="360" w:lineRule="auto"/>
        <w:jc w:val="left"/>
        <w:rPr>
          <w:rFonts w:hint="eastAsia" w:eastAsia="仿宋_GB2312" w:cs="仿宋_GB2312"/>
          <w:color w:val="auto"/>
          <w:sz w:val="30"/>
          <w:szCs w:val="30"/>
          <w:highlight w:val="none"/>
        </w:rPr>
      </w:pPr>
    </w:p>
    <w:p w14:paraId="379B2863">
      <w:pPr>
        <w:spacing w:line="360" w:lineRule="auto"/>
        <w:jc w:val="left"/>
        <w:rPr>
          <w:rFonts w:hint="eastAsia" w:eastAsia="仿宋_GB2312" w:cs="仿宋_GB2312"/>
          <w:color w:val="auto"/>
          <w:sz w:val="30"/>
          <w:szCs w:val="30"/>
          <w:highlight w:val="none"/>
        </w:rPr>
      </w:pPr>
    </w:p>
    <w:p w14:paraId="59AA6C13">
      <w:pPr>
        <w:pStyle w:val="8"/>
        <w:rPr>
          <w:rFonts w:hint="eastAsia" w:eastAsia="仿宋_GB2312" w:cs="仿宋_GB2312"/>
          <w:color w:val="auto"/>
          <w:sz w:val="30"/>
          <w:szCs w:val="30"/>
          <w:highlight w:val="none"/>
        </w:rPr>
      </w:pPr>
    </w:p>
    <w:p w14:paraId="1B079BCE">
      <w:pPr>
        <w:rPr>
          <w:rFonts w:hint="eastAsia" w:eastAsia="仿宋_GB2312" w:cs="仿宋_GB2312"/>
          <w:color w:val="auto"/>
          <w:sz w:val="30"/>
          <w:szCs w:val="30"/>
          <w:highlight w:val="none"/>
        </w:rPr>
      </w:pPr>
    </w:p>
    <w:p w14:paraId="58AD931A">
      <w:pPr>
        <w:pStyle w:val="8"/>
        <w:rPr>
          <w:rFonts w:hint="eastAsia" w:eastAsia="仿宋_GB2312" w:cs="仿宋_GB2312"/>
          <w:color w:val="auto"/>
          <w:sz w:val="30"/>
          <w:szCs w:val="30"/>
          <w:highlight w:val="none"/>
        </w:rPr>
      </w:pPr>
    </w:p>
    <w:p w14:paraId="4E0DCD5E">
      <w:pPr>
        <w:rPr>
          <w:rFonts w:hint="eastAsia" w:eastAsia="仿宋_GB2312" w:cs="仿宋_GB2312"/>
          <w:color w:val="auto"/>
          <w:sz w:val="30"/>
          <w:szCs w:val="30"/>
          <w:highlight w:val="none"/>
        </w:rPr>
      </w:pPr>
    </w:p>
    <w:p w14:paraId="3BF365E2">
      <w:pPr>
        <w:pStyle w:val="8"/>
        <w:rPr>
          <w:rFonts w:hint="eastAsia" w:eastAsia="仿宋_GB2312" w:cs="仿宋_GB2312"/>
          <w:color w:val="auto"/>
          <w:sz w:val="30"/>
          <w:szCs w:val="30"/>
          <w:highlight w:val="none"/>
        </w:rPr>
      </w:pPr>
    </w:p>
    <w:p w14:paraId="6F238E78">
      <w:pPr>
        <w:rPr>
          <w:rFonts w:hint="eastAsia" w:eastAsia="仿宋_GB2312" w:cs="仿宋_GB2312"/>
          <w:color w:val="auto"/>
          <w:sz w:val="30"/>
          <w:szCs w:val="30"/>
          <w:highlight w:val="none"/>
        </w:rPr>
      </w:pPr>
    </w:p>
    <w:p w14:paraId="19763B2A">
      <w:pPr>
        <w:pStyle w:val="8"/>
        <w:rPr>
          <w:rFonts w:hint="eastAsia" w:eastAsia="仿宋_GB2312" w:cs="仿宋_GB2312"/>
          <w:color w:val="auto"/>
          <w:sz w:val="30"/>
          <w:szCs w:val="30"/>
          <w:highlight w:val="none"/>
        </w:rPr>
      </w:pPr>
    </w:p>
    <w:p w14:paraId="74D5BE70">
      <w:pPr>
        <w:rPr>
          <w:rFonts w:hint="eastAsia" w:eastAsia="仿宋_GB2312" w:cs="仿宋_GB2312"/>
          <w:color w:val="auto"/>
          <w:sz w:val="30"/>
          <w:szCs w:val="30"/>
          <w:highlight w:val="none"/>
        </w:rPr>
      </w:pPr>
    </w:p>
    <w:p w14:paraId="4BD0FE2B">
      <w:pPr>
        <w:pStyle w:val="8"/>
        <w:rPr>
          <w:rFonts w:hint="eastAsia"/>
          <w:color w:val="auto"/>
        </w:rPr>
      </w:pPr>
    </w:p>
    <w:p w14:paraId="26DFFD9A">
      <w:pPr>
        <w:spacing w:line="360" w:lineRule="auto"/>
        <w:jc w:val="left"/>
        <w:rPr>
          <w:rFonts w:hint="eastAsia" w:eastAsia="仿宋_GB2312" w:cs="仿宋_GB2312"/>
          <w:color w:val="auto"/>
          <w:sz w:val="30"/>
          <w:szCs w:val="30"/>
          <w:highlight w:val="none"/>
        </w:rPr>
      </w:pPr>
    </w:p>
    <w:p w14:paraId="07EA2A95">
      <w:pPr>
        <w:spacing w:line="360" w:lineRule="auto"/>
        <w:jc w:val="left"/>
        <w:rPr>
          <w:rFonts w:hint="eastAsia" w:eastAsia="仿宋_GB2312" w:cs="仿宋_GB2312"/>
          <w:color w:val="auto"/>
          <w:sz w:val="30"/>
          <w:szCs w:val="30"/>
          <w:highlight w:val="none"/>
        </w:rPr>
      </w:pPr>
    </w:p>
    <w:p w14:paraId="40BFC689">
      <w:pPr>
        <w:spacing w:line="360" w:lineRule="auto"/>
        <w:jc w:val="left"/>
        <w:rPr>
          <w:rFonts w:hint="eastAsia" w:eastAsia="仿宋_GB2312" w:cs="仿宋_GB2312"/>
          <w:color w:val="auto"/>
          <w:sz w:val="30"/>
          <w:szCs w:val="30"/>
          <w:highlight w:val="none"/>
        </w:rPr>
      </w:pPr>
    </w:p>
    <w:p w14:paraId="6F268609">
      <w:pPr>
        <w:spacing w:line="360" w:lineRule="auto"/>
        <w:jc w:val="left"/>
        <w:rPr>
          <w:rFonts w:hint="eastAsia" w:eastAsia="仿宋_GB2312" w:cs="仿宋_GB2312"/>
          <w:color w:val="auto"/>
          <w:sz w:val="30"/>
          <w:szCs w:val="30"/>
          <w:highlight w:val="none"/>
        </w:rPr>
      </w:pPr>
    </w:p>
    <w:p w14:paraId="0505413E">
      <w:pPr>
        <w:spacing w:line="360" w:lineRule="auto"/>
        <w:jc w:val="left"/>
        <w:rPr>
          <w:rFonts w:hint="eastAsia" w:eastAsia="仿宋_GB2312" w:cs="仿宋_GB2312"/>
          <w:color w:val="auto"/>
          <w:sz w:val="30"/>
          <w:szCs w:val="30"/>
          <w:highlight w:val="none"/>
        </w:rPr>
      </w:pPr>
    </w:p>
    <w:p w14:paraId="3CF8F48F">
      <w:pPr>
        <w:spacing w:line="360" w:lineRule="auto"/>
        <w:jc w:val="left"/>
        <w:rPr>
          <w:rFonts w:hint="eastAsia" w:eastAsia="仿宋_GB2312" w:cs="仿宋_GB2312"/>
          <w:color w:val="auto"/>
          <w:sz w:val="30"/>
          <w:szCs w:val="30"/>
          <w:highlight w:val="none"/>
        </w:rPr>
      </w:pPr>
    </w:p>
    <w:p w14:paraId="1BCDA1E6">
      <w:pPr>
        <w:spacing w:line="360" w:lineRule="auto"/>
        <w:jc w:val="left"/>
        <w:rPr>
          <w:rFonts w:ascii="黑体" w:hAnsi="黑体" w:eastAsia="黑体" w:cs="黑体"/>
          <w:color w:val="auto"/>
          <w:sz w:val="32"/>
          <w:szCs w:val="32"/>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8</w:t>
      </w:r>
      <w:r>
        <w:rPr>
          <w:rFonts w:hint="eastAsia" w:eastAsia="仿宋_GB2312" w:cs="仿宋_GB2312"/>
          <w:color w:val="auto"/>
          <w:sz w:val="30"/>
          <w:szCs w:val="30"/>
          <w:highlight w:val="none"/>
        </w:rPr>
        <w:t>：</w:t>
      </w:r>
    </w:p>
    <w:p w14:paraId="1FE9D93A">
      <w:pPr>
        <w:spacing w:line="360" w:lineRule="auto"/>
        <w:jc w:val="left"/>
        <w:rPr>
          <w:rFonts w:ascii="黑体" w:hAnsi="黑体" w:eastAsia="黑体" w:cs="黑体"/>
          <w:b/>
          <w:bCs/>
          <w:color w:val="auto"/>
          <w:sz w:val="32"/>
          <w:szCs w:val="32"/>
          <w:highlight w:val="none"/>
        </w:rPr>
      </w:pPr>
    </w:p>
    <w:p w14:paraId="2A9EBF92">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208905A3">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68BAC37B">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5A361D33">
      <w:pPr>
        <w:spacing w:line="360" w:lineRule="auto"/>
        <w:rPr>
          <w:rFonts w:ascii="宋体" w:hAnsi="宋体"/>
          <w:color w:val="auto"/>
          <w:sz w:val="24"/>
          <w:szCs w:val="24"/>
          <w:highlight w:val="none"/>
        </w:rPr>
      </w:pPr>
    </w:p>
    <w:p w14:paraId="62AFB4E4">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7159DBB0">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3D6BCA09">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46B2D8EA">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424E224A">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6B7E6B5D">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766DFD5D">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732D46A3">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56EB48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（以下简称“基础合同”），我方（即“开立人”）根据主合同了解到申请人为主合同项下之承包人，受益人为主合同项下之发包人，基于申请人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申请人按照合同约定正确和合理地为合同目的使用预付款，</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46A6CAE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27E7355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EFC6B8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20E4BE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6983A3E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2DC5CF3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767D47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46954B6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3A4508F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42318A6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05FA5C3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0D97A81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03F84A4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090918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F2458F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25CDA4D">
      <w:pPr>
        <w:spacing w:line="360" w:lineRule="auto"/>
        <w:ind w:firstLine="480" w:firstLineChars="200"/>
        <w:rPr>
          <w:rFonts w:ascii="宋体" w:hAnsi="宋体"/>
          <w:color w:val="auto"/>
          <w:sz w:val="24"/>
          <w:szCs w:val="24"/>
          <w:highlight w:val="none"/>
        </w:rPr>
      </w:pPr>
    </w:p>
    <w:p w14:paraId="37E53B19">
      <w:pPr>
        <w:spacing w:line="360" w:lineRule="auto"/>
        <w:ind w:firstLine="480" w:firstLineChars="200"/>
        <w:rPr>
          <w:rFonts w:ascii="宋体" w:hAnsi="宋体"/>
          <w:color w:val="auto"/>
          <w:sz w:val="24"/>
          <w:szCs w:val="24"/>
          <w:highlight w:val="none"/>
        </w:rPr>
      </w:pPr>
    </w:p>
    <w:p w14:paraId="7C6E3DF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39AB06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6B1FA72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259131E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450E417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6BB93FE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7A53739C">
      <w:pPr>
        <w:ind w:firstLine="480"/>
        <w:rPr>
          <w:rFonts w:ascii="宋体" w:hAnsi="宋体"/>
          <w:color w:val="auto"/>
          <w:sz w:val="24"/>
          <w:szCs w:val="24"/>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日</w:t>
      </w:r>
    </w:p>
    <w:p w14:paraId="30D401EC">
      <w:pPr>
        <w:pStyle w:val="8"/>
        <w:ind w:firstLine="480"/>
        <w:rPr>
          <w:color w:val="auto"/>
        </w:rPr>
      </w:pPr>
    </w:p>
    <w:p w14:paraId="34264EE7">
      <w:pPr>
        <w:rPr>
          <w:color w:val="auto"/>
        </w:rPr>
      </w:pPr>
    </w:p>
    <w:p w14:paraId="5C70588F">
      <w:pPr>
        <w:pStyle w:val="8"/>
        <w:rPr>
          <w:color w:val="auto"/>
        </w:rPr>
      </w:pPr>
    </w:p>
    <w:p w14:paraId="532DEC62">
      <w:pPr>
        <w:rPr>
          <w:color w:val="auto"/>
        </w:rPr>
      </w:pPr>
    </w:p>
    <w:p w14:paraId="355B595D">
      <w:pPr>
        <w:rPr>
          <w:color w:val="auto"/>
        </w:rPr>
      </w:pPr>
    </w:p>
    <w:p w14:paraId="015EA8F5">
      <w:pPr>
        <w:rPr>
          <w:color w:val="auto"/>
        </w:rPr>
      </w:pPr>
    </w:p>
    <w:p w14:paraId="414E9022">
      <w:pPr>
        <w:pStyle w:val="8"/>
        <w:rPr>
          <w:color w:val="auto"/>
        </w:rPr>
      </w:pPr>
    </w:p>
    <w:p w14:paraId="1214CD3A">
      <w:pPr>
        <w:rPr>
          <w:color w:val="auto"/>
        </w:rPr>
      </w:pPr>
    </w:p>
    <w:p w14:paraId="257C161A">
      <w:pPr>
        <w:pStyle w:val="8"/>
        <w:rPr>
          <w:color w:val="auto"/>
        </w:rPr>
      </w:pPr>
    </w:p>
    <w:p w14:paraId="2378E88B">
      <w:pPr>
        <w:rPr>
          <w:color w:val="auto"/>
        </w:rPr>
      </w:pPr>
    </w:p>
    <w:p w14:paraId="387DD94C">
      <w:pPr>
        <w:pStyle w:val="8"/>
        <w:rPr>
          <w:color w:val="auto"/>
        </w:rPr>
      </w:pPr>
    </w:p>
    <w:p w14:paraId="48D2452F">
      <w:pPr>
        <w:rPr>
          <w:color w:val="auto"/>
        </w:rPr>
      </w:pPr>
    </w:p>
    <w:p w14:paraId="7C558235">
      <w:pPr>
        <w:spacing w:line="360" w:lineRule="auto"/>
        <w:jc w:val="left"/>
        <w:rPr>
          <w:rFonts w:hint="eastAsia" w:ascii="黑体" w:hAnsi="黑体" w:eastAsia="黑体" w:cs="黑体"/>
          <w:b/>
          <w:bCs/>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8</w:t>
      </w:r>
    </w:p>
    <w:p w14:paraId="0E420AB7">
      <w:pPr>
        <w:spacing w:line="360" w:lineRule="auto"/>
        <w:jc w:val="left"/>
        <w:rPr>
          <w:rFonts w:ascii="黑体" w:hAnsi="黑体" w:eastAsia="黑体" w:cs="黑体"/>
          <w:b/>
          <w:bCs/>
          <w:color w:val="auto"/>
          <w:sz w:val="32"/>
          <w:szCs w:val="32"/>
          <w:highlight w:val="none"/>
        </w:rPr>
      </w:pPr>
    </w:p>
    <w:p w14:paraId="78F508ED">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158FD1E8">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76BD1D6B">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017C82E4">
      <w:pPr>
        <w:spacing w:line="360" w:lineRule="auto"/>
        <w:rPr>
          <w:rFonts w:ascii="宋体" w:hAnsi="宋体"/>
          <w:color w:val="auto"/>
          <w:sz w:val="24"/>
          <w:szCs w:val="24"/>
          <w:highlight w:val="none"/>
        </w:rPr>
      </w:pPr>
    </w:p>
    <w:p w14:paraId="6C827120">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p>
    <w:p w14:paraId="0532D6D2">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79D9DD30">
      <w:pPr>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r>
        <w:rPr>
          <w:rFonts w:ascii="宋体" w:hAnsi="宋体"/>
          <w:color w:val="auto"/>
          <w:sz w:val="24"/>
          <w:szCs w:val="24"/>
          <w:highlight w:val="none"/>
        </w:rPr>
        <w:t xml:space="preserve"> </w:t>
      </w:r>
    </w:p>
    <w:p w14:paraId="544E9501">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5AFA4444">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47B51DD6">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0C20DD4E">
      <w:pPr>
        <w:spacing w:line="360" w:lineRule="auto"/>
        <w:rPr>
          <w:rFonts w:ascii="宋体" w:hAnsi="宋体"/>
          <w:color w:val="auto"/>
          <w:sz w:val="24"/>
          <w:szCs w:val="24"/>
          <w:highlight w:val="none"/>
        </w:rPr>
      </w:pPr>
    </w:p>
    <w:p w14:paraId="67F810F9">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0A76C63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承包人按照合同约定正确和合理地为合同目的使用预付款，不将预付款挪作他用，</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5CE9B35C">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16FBE9D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保证担保范围：申请人未按照合同约定正确和合理地为合同目的使用预付款，应当向贵方承担的违约责任和赔偿因此造成的损失、利息、律师费、诉讼费用等实现债权的费用。</w:t>
      </w:r>
    </w:p>
    <w:p w14:paraId="674C5C7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3F0330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52E3009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7FB5AF5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06B2F758">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469EB34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发生应承担保证责任情形的，我方在保证金额内向贵方支付，并赔偿因此给贵方造成的损失，以及利息和律师费、诉讼费用等实现债权的费用。</w:t>
      </w:r>
    </w:p>
    <w:p w14:paraId="289D0FC1">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22E293E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243B880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314F7075">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2943A0C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785253E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124C5A0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3233B34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10E15D7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1F0DB0B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5DA336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承包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4742FE8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76B35A6D">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0F4031E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2DEB11D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1368183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5B9C919E">
      <w:pPr>
        <w:spacing w:line="360" w:lineRule="auto"/>
        <w:ind w:firstLine="480" w:firstLineChars="200"/>
        <w:rPr>
          <w:rFonts w:ascii="宋体" w:hAnsi="宋体"/>
          <w:color w:val="auto"/>
          <w:sz w:val="24"/>
          <w:szCs w:val="24"/>
          <w:highlight w:val="none"/>
        </w:rPr>
      </w:pPr>
    </w:p>
    <w:p w14:paraId="1C49916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7EE2E42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22A8653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63B13D0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0D4EC9C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5C25856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0F40751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42EB7E24">
      <w:pPr>
        <w:rPr>
          <w:color w:val="auto"/>
          <w:highlight w:val="none"/>
        </w:rPr>
      </w:pPr>
    </w:p>
    <w:p w14:paraId="06EC2A19">
      <w:pPr>
        <w:spacing w:line="360" w:lineRule="auto"/>
        <w:jc w:val="center"/>
        <w:rPr>
          <w:rFonts w:hint="eastAsia" w:ascii="宋体" w:hAnsi="宋体"/>
          <w:b/>
          <w:bCs/>
          <w:color w:val="auto"/>
          <w:sz w:val="32"/>
          <w:szCs w:val="32"/>
          <w:highlight w:val="none"/>
        </w:rPr>
      </w:pPr>
    </w:p>
    <w:p w14:paraId="22EA7870">
      <w:pPr>
        <w:spacing w:line="440" w:lineRule="exact"/>
        <w:rPr>
          <w:rFonts w:hint="eastAsia" w:eastAsia="仿宋_GB2312" w:cs="仿宋_GB2312"/>
          <w:color w:val="auto"/>
          <w:sz w:val="30"/>
          <w:szCs w:val="30"/>
          <w:highlight w:val="none"/>
        </w:rPr>
      </w:pPr>
    </w:p>
    <w:p w14:paraId="000C9411">
      <w:pPr>
        <w:spacing w:line="440" w:lineRule="exact"/>
        <w:rPr>
          <w:rFonts w:hint="eastAsia" w:eastAsia="仿宋_GB2312" w:cs="仿宋_GB2312"/>
          <w:color w:val="auto"/>
          <w:sz w:val="30"/>
          <w:szCs w:val="30"/>
          <w:highlight w:val="none"/>
        </w:rPr>
      </w:pPr>
    </w:p>
    <w:p w14:paraId="4E34F352">
      <w:pPr>
        <w:spacing w:line="440" w:lineRule="exact"/>
        <w:rPr>
          <w:rFonts w:hint="eastAsia" w:eastAsia="仿宋_GB2312" w:cs="仿宋_GB2312"/>
          <w:color w:val="auto"/>
          <w:sz w:val="30"/>
          <w:szCs w:val="30"/>
          <w:highlight w:val="none"/>
        </w:rPr>
      </w:pPr>
    </w:p>
    <w:p w14:paraId="0A18EBEF">
      <w:pPr>
        <w:spacing w:line="440" w:lineRule="exact"/>
        <w:rPr>
          <w:rFonts w:hint="eastAsia" w:eastAsia="仿宋_GB2312" w:cs="仿宋_GB2312"/>
          <w:color w:val="auto"/>
          <w:sz w:val="30"/>
          <w:szCs w:val="30"/>
          <w:highlight w:val="none"/>
        </w:rPr>
      </w:pPr>
    </w:p>
    <w:p w14:paraId="447AC5FA">
      <w:pPr>
        <w:spacing w:line="440" w:lineRule="exact"/>
        <w:rPr>
          <w:rFonts w:hint="eastAsia" w:eastAsia="仿宋_GB2312" w:cs="仿宋_GB2312"/>
          <w:color w:val="auto"/>
          <w:sz w:val="30"/>
          <w:szCs w:val="30"/>
          <w:highlight w:val="none"/>
        </w:rPr>
      </w:pPr>
    </w:p>
    <w:p w14:paraId="2DB4ED73">
      <w:pPr>
        <w:spacing w:line="440" w:lineRule="exact"/>
        <w:rPr>
          <w:rFonts w:hint="eastAsia" w:eastAsia="仿宋_GB2312" w:cs="仿宋_GB2312"/>
          <w:color w:val="auto"/>
          <w:sz w:val="30"/>
          <w:szCs w:val="30"/>
          <w:highlight w:val="none"/>
        </w:rPr>
      </w:pPr>
    </w:p>
    <w:p w14:paraId="47CB8B54">
      <w:pPr>
        <w:spacing w:line="440" w:lineRule="exact"/>
        <w:rPr>
          <w:rFonts w:hint="eastAsia" w:eastAsia="仿宋_GB2312" w:cs="仿宋_GB2312"/>
          <w:color w:val="auto"/>
          <w:sz w:val="30"/>
          <w:szCs w:val="30"/>
          <w:highlight w:val="none"/>
        </w:rPr>
      </w:pPr>
    </w:p>
    <w:p w14:paraId="4D6DC5C8">
      <w:pPr>
        <w:spacing w:line="440" w:lineRule="exact"/>
        <w:rPr>
          <w:rFonts w:hint="eastAsia" w:eastAsia="仿宋_GB2312" w:cs="仿宋_GB2312"/>
          <w:color w:val="auto"/>
          <w:sz w:val="30"/>
          <w:szCs w:val="30"/>
          <w:highlight w:val="none"/>
        </w:rPr>
      </w:pPr>
    </w:p>
    <w:p w14:paraId="1F2702CC">
      <w:pPr>
        <w:spacing w:line="440" w:lineRule="exact"/>
        <w:rPr>
          <w:rFonts w:hint="eastAsia" w:eastAsia="仿宋_GB2312" w:cs="仿宋_GB2312"/>
          <w:color w:val="auto"/>
          <w:sz w:val="30"/>
          <w:szCs w:val="30"/>
          <w:highlight w:val="none"/>
        </w:rPr>
      </w:pPr>
    </w:p>
    <w:p w14:paraId="17EDF50F">
      <w:pPr>
        <w:spacing w:line="440" w:lineRule="exact"/>
        <w:rPr>
          <w:rFonts w:hint="eastAsia" w:eastAsia="仿宋_GB2312" w:cs="仿宋_GB2312"/>
          <w:color w:val="auto"/>
          <w:sz w:val="30"/>
          <w:szCs w:val="30"/>
          <w:highlight w:val="none"/>
        </w:rPr>
      </w:pPr>
    </w:p>
    <w:p w14:paraId="4EFBD819">
      <w:pPr>
        <w:spacing w:line="440" w:lineRule="exact"/>
        <w:rPr>
          <w:rFonts w:hint="eastAsia" w:eastAsia="仿宋_GB2312" w:cs="仿宋_GB2312"/>
          <w:color w:val="auto"/>
          <w:sz w:val="30"/>
          <w:szCs w:val="30"/>
          <w:highlight w:val="none"/>
        </w:rPr>
      </w:pPr>
    </w:p>
    <w:p w14:paraId="3420033E">
      <w:pPr>
        <w:spacing w:line="440" w:lineRule="exact"/>
        <w:rPr>
          <w:rFonts w:hint="eastAsia" w:eastAsia="仿宋_GB2312" w:cs="仿宋_GB2312"/>
          <w:color w:val="auto"/>
          <w:sz w:val="30"/>
          <w:szCs w:val="30"/>
          <w:highlight w:val="none"/>
        </w:rPr>
      </w:pPr>
    </w:p>
    <w:p w14:paraId="2D56579F">
      <w:pPr>
        <w:spacing w:line="440" w:lineRule="exact"/>
        <w:rPr>
          <w:rFonts w:hint="eastAsia" w:eastAsia="仿宋_GB2312" w:cs="仿宋_GB2312"/>
          <w:color w:val="auto"/>
          <w:sz w:val="30"/>
          <w:szCs w:val="30"/>
          <w:highlight w:val="none"/>
        </w:rPr>
      </w:pPr>
    </w:p>
    <w:p w14:paraId="64323720">
      <w:pPr>
        <w:spacing w:line="440" w:lineRule="exact"/>
        <w:rPr>
          <w:rFonts w:hint="eastAsia" w:eastAsia="仿宋_GB2312" w:cs="仿宋_GB2312"/>
          <w:color w:val="auto"/>
          <w:sz w:val="30"/>
          <w:szCs w:val="30"/>
          <w:highlight w:val="none"/>
        </w:rPr>
      </w:pPr>
    </w:p>
    <w:p w14:paraId="29B941D3">
      <w:pPr>
        <w:spacing w:line="440" w:lineRule="exact"/>
        <w:rPr>
          <w:rFonts w:hint="eastAsia" w:eastAsia="仿宋_GB2312" w:cs="仿宋_GB2312"/>
          <w:color w:val="auto"/>
          <w:sz w:val="30"/>
          <w:szCs w:val="30"/>
          <w:highlight w:val="none"/>
        </w:rPr>
      </w:pPr>
    </w:p>
    <w:p w14:paraId="437440FB">
      <w:pPr>
        <w:pStyle w:val="8"/>
        <w:rPr>
          <w:rFonts w:hint="eastAsia" w:eastAsia="仿宋_GB2312" w:cs="仿宋_GB2312"/>
          <w:color w:val="auto"/>
          <w:sz w:val="30"/>
          <w:szCs w:val="30"/>
          <w:highlight w:val="none"/>
        </w:rPr>
      </w:pPr>
    </w:p>
    <w:p w14:paraId="6C26D933">
      <w:pPr>
        <w:rPr>
          <w:rFonts w:hint="eastAsia" w:eastAsia="仿宋_GB2312" w:cs="仿宋_GB2312"/>
          <w:color w:val="auto"/>
          <w:sz w:val="30"/>
          <w:szCs w:val="30"/>
          <w:highlight w:val="none"/>
        </w:rPr>
      </w:pPr>
    </w:p>
    <w:p w14:paraId="12C50347">
      <w:pPr>
        <w:pStyle w:val="8"/>
        <w:rPr>
          <w:rFonts w:hint="eastAsia" w:eastAsia="仿宋_GB2312" w:cs="仿宋_GB2312"/>
          <w:color w:val="auto"/>
          <w:sz w:val="30"/>
          <w:szCs w:val="30"/>
          <w:highlight w:val="none"/>
        </w:rPr>
      </w:pPr>
    </w:p>
    <w:p w14:paraId="686CEF05">
      <w:pPr>
        <w:rPr>
          <w:rFonts w:hint="eastAsia" w:eastAsia="仿宋_GB2312" w:cs="仿宋_GB2312"/>
          <w:color w:val="auto"/>
          <w:sz w:val="30"/>
          <w:szCs w:val="30"/>
          <w:highlight w:val="none"/>
        </w:rPr>
      </w:pPr>
    </w:p>
    <w:p w14:paraId="4299FBA2">
      <w:pPr>
        <w:pStyle w:val="8"/>
        <w:rPr>
          <w:rFonts w:hint="eastAsia"/>
          <w:color w:val="auto"/>
        </w:rPr>
      </w:pPr>
    </w:p>
    <w:p w14:paraId="13437EEA">
      <w:pPr>
        <w:spacing w:line="440" w:lineRule="exact"/>
        <w:rPr>
          <w:rFonts w:hint="eastAsia" w:eastAsia="仿宋_GB2312" w:cs="仿宋_GB2312"/>
          <w:color w:val="auto"/>
          <w:sz w:val="30"/>
          <w:szCs w:val="30"/>
          <w:highlight w:val="none"/>
        </w:rPr>
      </w:pPr>
    </w:p>
    <w:p w14:paraId="132E7728">
      <w:pPr>
        <w:spacing w:line="440" w:lineRule="exact"/>
        <w:rPr>
          <w:rFonts w:hint="eastAsia" w:eastAsia="仿宋_GB2312" w:cs="仿宋_GB2312"/>
          <w:color w:val="auto"/>
          <w:sz w:val="30"/>
          <w:szCs w:val="30"/>
          <w:highlight w:val="none"/>
        </w:rPr>
      </w:pPr>
    </w:p>
    <w:p w14:paraId="6B5EAADA">
      <w:pPr>
        <w:spacing w:line="440" w:lineRule="exact"/>
        <w:rPr>
          <w:rFonts w:hint="eastAsia" w:eastAsia="仿宋_GB2312" w:cs="仿宋_GB2312"/>
          <w:color w:val="auto"/>
          <w:sz w:val="30"/>
          <w:szCs w:val="30"/>
          <w:highlight w:val="none"/>
        </w:rPr>
      </w:pPr>
    </w:p>
    <w:p w14:paraId="1DA0C9DC">
      <w:pPr>
        <w:spacing w:line="440" w:lineRule="exact"/>
        <w:rPr>
          <w:rFonts w:eastAsia="黑体"/>
          <w:color w:val="auto"/>
          <w:sz w:val="30"/>
          <w:szCs w:val="30"/>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9</w:t>
      </w:r>
      <w:r>
        <w:rPr>
          <w:rFonts w:hint="eastAsia" w:eastAsia="仿宋_GB2312" w:cs="仿宋_GB2312"/>
          <w:color w:val="auto"/>
          <w:sz w:val="30"/>
          <w:szCs w:val="30"/>
          <w:highlight w:val="none"/>
        </w:rPr>
        <w:t>：</w:t>
      </w:r>
    </w:p>
    <w:p w14:paraId="0E7EEC6C">
      <w:pPr>
        <w:spacing w:line="360" w:lineRule="auto"/>
        <w:jc w:val="left"/>
        <w:rPr>
          <w:rFonts w:ascii="黑体" w:hAnsi="黑体" w:eastAsia="黑体" w:cs="黑体"/>
          <w:b/>
          <w:bCs/>
          <w:color w:val="auto"/>
          <w:sz w:val="32"/>
          <w:szCs w:val="32"/>
          <w:highlight w:val="none"/>
        </w:rPr>
      </w:pPr>
    </w:p>
    <w:p w14:paraId="1FE07742">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47B754AB">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71817074">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00B47719">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4DD8C854">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7FC8A9F3">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23287E2B">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7CA872F8">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5302FBD6">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69DEAC69">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65740F31">
      <w:pPr>
        <w:spacing w:line="360" w:lineRule="auto"/>
        <w:rPr>
          <w:rFonts w:ascii="宋体" w:hAnsi="宋体"/>
          <w:color w:val="auto"/>
          <w:sz w:val="24"/>
          <w:szCs w:val="24"/>
          <w:highlight w:val="none"/>
        </w:rPr>
      </w:pPr>
      <w:bookmarkStart w:id="1674" w:name="_Hlk40355074"/>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bookmarkEnd w:id="1674"/>
    <w:p w14:paraId="6660679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（以下简称基础合同”），我方（即“开立人”）根据基础合同了解到申请人为基础合同项下之发包人，受益人为基础合同项下之承包人，基于申请人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w:t>
      </w:r>
      <w:r>
        <w:rPr>
          <w:rFonts w:hint="eastAsia" w:ascii="宋体" w:hAnsi="宋体"/>
          <w:color w:val="auto"/>
          <w:sz w:val="24"/>
          <w:szCs w:val="24"/>
          <w:highlight w:val="none"/>
        </w:rPr>
        <w:t>工程款（指基础合同约定的除工程质量保修金以外的工程款）付款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7F0D739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一、本保函担保范围：申请人未履行基础合同约定的工程款支付义务，应当向贵方承担的违约责任和赔偿因此造成的损失、利息、律师费、诉讼费用等实现债权的费用。</w:t>
      </w:r>
    </w:p>
    <w:p w14:paraId="4C6BBD3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3B8B254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基础合同约定的除工程质量保修金以外的全部工程结算款项支付之日后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4D2B9BAC">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2E49DEA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640E51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4D8B8E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622897E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336A9C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2CFC8C4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7151B1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4BA4A60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的基础</w:t>
      </w:r>
      <w:r>
        <w:rPr>
          <w:rFonts w:hint="eastAsia" w:ascii="宋体" w:hAnsi="宋体"/>
          <w:color w:val="auto"/>
          <w:sz w:val="24"/>
          <w:szCs w:val="24"/>
          <w:highlight w:val="none"/>
        </w:rPr>
        <w:t>合同</w:t>
      </w:r>
      <w:r>
        <w:rPr>
          <w:rFonts w:ascii="宋体" w:hAnsi="宋体"/>
          <w:color w:val="auto"/>
          <w:sz w:val="24"/>
          <w:szCs w:val="24"/>
          <w:highlight w:val="none"/>
        </w:rPr>
        <w:t xml:space="preserve">不成立、不生效、无效、被撤销、被解除，不影响本保函的独立有效。 </w:t>
      </w:r>
    </w:p>
    <w:p w14:paraId="7889D56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167EDBD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64B29D7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bookmarkStart w:id="1675" w:name="_Hlk58487855"/>
      <w:r>
        <w:rPr>
          <w:rFonts w:hint="eastAsia" w:ascii="宋体" w:hAnsi="宋体"/>
          <w:color w:val="auto"/>
          <w:sz w:val="24"/>
          <w:szCs w:val="24"/>
          <w:highlight w:val="none"/>
        </w:rPr>
        <w:t>或授权代表</w:t>
      </w:r>
      <w:bookmarkEnd w:id="1675"/>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78A8D085">
      <w:pPr>
        <w:spacing w:line="360" w:lineRule="auto"/>
        <w:ind w:firstLine="480" w:firstLineChars="200"/>
        <w:rPr>
          <w:rFonts w:ascii="宋体" w:hAnsi="宋体"/>
          <w:color w:val="auto"/>
          <w:sz w:val="24"/>
          <w:szCs w:val="24"/>
          <w:highlight w:val="none"/>
        </w:rPr>
      </w:pPr>
    </w:p>
    <w:p w14:paraId="5F6C3C71">
      <w:pPr>
        <w:spacing w:line="360" w:lineRule="auto"/>
        <w:ind w:firstLine="480" w:firstLineChars="200"/>
        <w:rPr>
          <w:rFonts w:ascii="宋体" w:hAnsi="宋体"/>
          <w:color w:val="auto"/>
          <w:sz w:val="24"/>
          <w:szCs w:val="24"/>
          <w:highlight w:val="none"/>
        </w:rPr>
      </w:pPr>
    </w:p>
    <w:p w14:paraId="773BAF5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306FF6A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097C042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624CC48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2853838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51FC7F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5867026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日</w:t>
      </w:r>
    </w:p>
    <w:p w14:paraId="6F8F10C8">
      <w:pPr>
        <w:spacing w:line="360" w:lineRule="auto"/>
        <w:ind w:firstLine="480" w:firstLineChars="200"/>
        <w:rPr>
          <w:rFonts w:ascii="宋体" w:hAnsi="宋体"/>
          <w:color w:val="auto"/>
          <w:sz w:val="24"/>
          <w:szCs w:val="24"/>
          <w:highlight w:val="none"/>
        </w:rPr>
      </w:pPr>
    </w:p>
    <w:p w14:paraId="66E178DC">
      <w:pPr>
        <w:spacing w:line="360" w:lineRule="auto"/>
        <w:jc w:val="left"/>
        <w:rPr>
          <w:rFonts w:hint="eastAsia" w:ascii="黑体" w:hAnsi="黑体" w:eastAsia="黑体" w:cs="黑体"/>
          <w:color w:val="auto"/>
          <w:sz w:val="32"/>
          <w:szCs w:val="32"/>
          <w:highlight w:val="none"/>
        </w:rPr>
      </w:pPr>
    </w:p>
    <w:p w14:paraId="145C55A2">
      <w:pPr>
        <w:spacing w:line="360" w:lineRule="auto"/>
        <w:jc w:val="left"/>
        <w:rPr>
          <w:rFonts w:hint="eastAsia" w:ascii="黑体" w:hAnsi="黑体" w:eastAsia="黑体" w:cs="黑体"/>
          <w:color w:val="auto"/>
          <w:sz w:val="32"/>
          <w:szCs w:val="32"/>
          <w:highlight w:val="none"/>
        </w:rPr>
      </w:pPr>
    </w:p>
    <w:p w14:paraId="6E6E7BBD">
      <w:pPr>
        <w:spacing w:line="360" w:lineRule="auto"/>
        <w:jc w:val="left"/>
        <w:rPr>
          <w:rFonts w:hint="eastAsia" w:ascii="黑体" w:hAnsi="黑体" w:eastAsia="黑体" w:cs="黑体"/>
          <w:color w:val="auto"/>
          <w:sz w:val="32"/>
          <w:szCs w:val="32"/>
          <w:highlight w:val="none"/>
        </w:rPr>
      </w:pPr>
    </w:p>
    <w:p w14:paraId="6180DC96">
      <w:pPr>
        <w:spacing w:line="360" w:lineRule="auto"/>
        <w:jc w:val="left"/>
        <w:rPr>
          <w:rFonts w:hint="eastAsia" w:ascii="黑体" w:hAnsi="黑体" w:eastAsia="黑体" w:cs="黑体"/>
          <w:color w:val="auto"/>
          <w:sz w:val="32"/>
          <w:szCs w:val="32"/>
          <w:highlight w:val="none"/>
        </w:rPr>
      </w:pPr>
    </w:p>
    <w:p w14:paraId="0267A7D3">
      <w:pPr>
        <w:spacing w:line="360" w:lineRule="auto"/>
        <w:jc w:val="left"/>
        <w:rPr>
          <w:rFonts w:hint="eastAsia" w:ascii="黑体" w:hAnsi="黑体" w:eastAsia="黑体" w:cs="黑体"/>
          <w:color w:val="auto"/>
          <w:sz w:val="32"/>
          <w:szCs w:val="32"/>
          <w:highlight w:val="none"/>
        </w:rPr>
      </w:pPr>
    </w:p>
    <w:p w14:paraId="35565A16">
      <w:pPr>
        <w:spacing w:line="360" w:lineRule="auto"/>
        <w:jc w:val="left"/>
        <w:rPr>
          <w:rFonts w:hint="eastAsia" w:ascii="黑体" w:hAnsi="黑体" w:eastAsia="黑体" w:cs="黑体"/>
          <w:color w:val="auto"/>
          <w:sz w:val="32"/>
          <w:szCs w:val="32"/>
          <w:highlight w:val="none"/>
        </w:rPr>
      </w:pPr>
    </w:p>
    <w:p w14:paraId="77E8320D">
      <w:pPr>
        <w:spacing w:line="360" w:lineRule="auto"/>
        <w:jc w:val="left"/>
        <w:rPr>
          <w:rFonts w:hint="eastAsia" w:ascii="黑体" w:hAnsi="黑体" w:eastAsia="黑体" w:cs="黑体"/>
          <w:b/>
          <w:bCs/>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9</w:t>
      </w:r>
      <w:r>
        <w:rPr>
          <w:rFonts w:hint="eastAsia" w:ascii="黑体" w:hAnsi="黑体" w:eastAsia="黑体" w:cs="黑体"/>
          <w:color w:val="auto"/>
          <w:sz w:val="32"/>
          <w:szCs w:val="32"/>
          <w:highlight w:val="none"/>
        </w:rPr>
        <w:t>：</w:t>
      </w:r>
    </w:p>
    <w:p w14:paraId="0E81B764">
      <w:pPr>
        <w:spacing w:line="360" w:lineRule="auto"/>
        <w:jc w:val="left"/>
        <w:rPr>
          <w:rFonts w:ascii="黑体" w:hAnsi="黑体" w:eastAsia="黑体" w:cs="黑体"/>
          <w:b/>
          <w:bCs/>
          <w:color w:val="auto"/>
          <w:sz w:val="32"/>
          <w:szCs w:val="32"/>
          <w:highlight w:val="none"/>
        </w:rPr>
      </w:pPr>
    </w:p>
    <w:p w14:paraId="4E0D8D51">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139BDE44">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612D1DE1">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4ED64CEA">
      <w:pPr>
        <w:wordWrap w:val="0"/>
        <w:spacing w:line="360" w:lineRule="auto"/>
        <w:jc w:val="right"/>
        <w:rPr>
          <w:rFonts w:ascii="宋体" w:hAnsi="宋体"/>
          <w:color w:val="auto"/>
          <w:highlight w:val="none"/>
        </w:rPr>
      </w:pPr>
      <w:r>
        <w:rPr>
          <w:rFonts w:ascii="宋体" w:hAnsi="宋体"/>
          <w:color w:val="auto"/>
          <w:highlight w:val="none"/>
        </w:rPr>
        <w:t xml:space="preserve">     </w:t>
      </w:r>
    </w:p>
    <w:p w14:paraId="50933EF9">
      <w:pPr>
        <w:spacing w:line="360" w:lineRule="auto"/>
        <w:rPr>
          <w:rFonts w:ascii="宋体" w:hAnsi="宋体"/>
          <w:color w:val="auto"/>
          <w:sz w:val="24"/>
          <w:szCs w:val="24"/>
          <w:highlight w:val="none"/>
        </w:rPr>
      </w:pPr>
      <w:r>
        <w:rPr>
          <w:rFonts w:hint="eastAsia" w:ascii="宋体" w:hAnsi="宋体"/>
          <w:color w:val="auto"/>
          <w:sz w:val="24"/>
          <w:szCs w:val="24"/>
          <w:highlight w:val="none"/>
        </w:rPr>
        <w:t>发包人：</w:t>
      </w:r>
    </w:p>
    <w:p w14:paraId="3F3C2D87">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7FB4FAA6">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担保权人/承包人：</w:t>
      </w:r>
      <w:r>
        <w:rPr>
          <w:rFonts w:ascii="宋体" w:hAnsi="宋体"/>
          <w:color w:val="auto"/>
          <w:sz w:val="24"/>
          <w:szCs w:val="24"/>
          <w:highlight w:val="none"/>
        </w:rPr>
        <w:t xml:space="preserve"> </w:t>
      </w:r>
    </w:p>
    <w:p w14:paraId="08EAA564">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04E16E5B">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0E3BAB7E">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78CFD9D1">
      <w:pPr>
        <w:spacing w:line="360" w:lineRule="auto"/>
        <w:rPr>
          <w:rFonts w:ascii="宋体" w:hAnsi="宋体"/>
          <w:color w:val="auto"/>
          <w:sz w:val="24"/>
          <w:szCs w:val="24"/>
          <w:highlight w:val="none"/>
        </w:rPr>
      </w:pPr>
    </w:p>
    <w:p w14:paraId="52D43CC4">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承包人</w:t>
      </w:r>
      <w:r>
        <w:rPr>
          <w:rFonts w:ascii="宋体" w:hAnsi="宋体"/>
          <w:color w:val="auto"/>
          <w:sz w:val="24"/>
          <w:szCs w:val="24"/>
          <w:highlight w:val="none"/>
        </w:rPr>
        <w:t xml:space="preserve">名称）： </w:t>
      </w:r>
    </w:p>
    <w:p w14:paraId="08C35E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（以下简称“主合同”），我方即保证人基于发包人</w:t>
      </w:r>
      <w:r>
        <w:rPr>
          <w:rFonts w:ascii="宋体" w:hAnsi="宋体"/>
          <w:color w:val="auto"/>
          <w:sz w:val="24"/>
          <w:szCs w:val="24"/>
          <w:highlight w:val="none"/>
        </w:rPr>
        <w:t>的请求，同意就</w:t>
      </w:r>
      <w:r>
        <w:rPr>
          <w:rFonts w:hint="eastAsia" w:ascii="宋体" w:hAnsi="宋体"/>
          <w:color w:val="auto"/>
          <w:sz w:val="24"/>
          <w:szCs w:val="24"/>
          <w:highlight w:val="none"/>
        </w:rPr>
        <w:t>发包人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w:t>
      </w:r>
      <w:r>
        <w:rPr>
          <w:rFonts w:hint="eastAsia" w:ascii="宋体" w:hAnsi="宋体"/>
          <w:color w:val="auto"/>
          <w:sz w:val="24"/>
          <w:szCs w:val="24"/>
          <w:highlight w:val="none"/>
        </w:rPr>
        <w:t>工程款（指主合同约定的除工程质量保修金以外的全部工程结算款项）付款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353C5A5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4266299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保证担保范围：申请人未履行主合同约定的工程款支付义务，应当向贵方承担的违约责任和赔偿因此造成的损失、利息、律师费、诉讼费用等实现债权的费用。</w:t>
      </w:r>
    </w:p>
    <w:p w14:paraId="2262C9C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1F91326">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06347E0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3F68CBC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主合同约定的除工程质量保修金以外的工程款支付之日后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5C55D1D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3665532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发包人未按合同约定向贵方支付主合同项下工程款的，由我方在保证金额内代为支付，并赔偿因此给贵方造成的损失，以及利息和律师费、诉讼费用等实现债权的费用。</w:t>
      </w:r>
    </w:p>
    <w:p w14:paraId="4F1408E4">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6EF35D9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1.贵方要求我方承担保证责任的，应向我方发出书面索赔通知及发包人未支付主合同约定工程款的证明材料。索赔通知应写明要求索赔的金额，支付款项应到达的帐号。</w:t>
      </w:r>
    </w:p>
    <w:p w14:paraId="78BD013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6618F54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2E017C28">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5D03BD1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31D270B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11DE459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0C3C8A8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46D85E4E">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0CD76DD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发包人未履行主合同项下工程款付款义务的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50FFBA4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发包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7779B6C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发包</w:t>
      </w:r>
      <w:r>
        <w:rPr>
          <w:rFonts w:ascii="宋体" w:hAnsi="宋体"/>
          <w:color w:val="auto"/>
          <w:sz w:val="24"/>
          <w:szCs w:val="24"/>
          <w:highlight w:val="none"/>
        </w:rPr>
        <w:t>人</w:t>
      </w:r>
      <w:r>
        <w:rPr>
          <w:rFonts w:hint="eastAsia" w:ascii="宋体" w:hAnsi="宋体"/>
          <w:color w:val="auto"/>
          <w:sz w:val="24"/>
          <w:szCs w:val="24"/>
          <w:highlight w:val="none"/>
        </w:rPr>
        <w:t>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4F4A64F3">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5459DEB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4067E6A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1ACA2A3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814C454">
      <w:pPr>
        <w:spacing w:line="360" w:lineRule="auto"/>
        <w:ind w:firstLine="480" w:firstLineChars="200"/>
        <w:rPr>
          <w:rFonts w:ascii="宋体" w:hAnsi="宋体"/>
          <w:color w:val="auto"/>
          <w:sz w:val="24"/>
          <w:szCs w:val="24"/>
          <w:highlight w:val="none"/>
        </w:rPr>
      </w:pPr>
    </w:p>
    <w:p w14:paraId="26A2C74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194D3EC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7DDBB4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7C42297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424D13F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1AA977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7F7A603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3B486516">
      <w:pPr>
        <w:rPr>
          <w:color w:val="auto"/>
          <w:highlight w:val="none"/>
        </w:rPr>
      </w:pPr>
    </w:p>
    <w:p w14:paraId="2D3E94B9">
      <w:pPr>
        <w:spacing w:line="360" w:lineRule="auto"/>
        <w:ind w:firstLine="480" w:firstLineChars="200"/>
        <w:rPr>
          <w:rFonts w:ascii="宋体" w:hAnsi="宋体"/>
          <w:color w:val="auto"/>
          <w:sz w:val="24"/>
          <w:szCs w:val="24"/>
          <w:highlight w:val="none"/>
        </w:rPr>
      </w:pPr>
    </w:p>
    <w:p w14:paraId="08577E02">
      <w:pPr>
        <w:spacing w:line="360" w:lineRule="auto"/>
        <w:ind w:firstLine="420" w:firstLineChars="200"/>
        <w:rPr>
          <w:rFonts w:hint="eastAsia"/>
          <w:color w:val="auto"/>
          <w:highlight w:val="none"/>
        </w:rPr>
      </w:pPr>
    </w:p>
    <w:p w14:paraId="54D3037E">
      <w:pPr>
        <w:jc w:val="left"/>
        <w:rPr>
          <w:rFonts w:eastAsia="仿宋_GB2312"/>
          <w:color w:val="auto"/>
          <w:sz w:val="30"/>
          <w:szCs w:val="30"/>
          <w:highlight w:val="none"/>
        </w:rPr>
      </w:pPr>
      <w:r>
        <w:rPr>
          <w:rFonts w:eastAsia="仿宋_GB2312"/>
          <w:color w:val="auto"/>
          <w:sz w:val="30"/>
          <w:szCs w:val="30"/>
          <w:highlight w:val="none"/>
        </w:rPr>
        <w:t xml:space="preserve"> </w:t>
      </w:r>
    </w:p>
    <w:p w14:paraId="4D74C3A5">
      <w:pPr>
        <w:jc w:val="left"/>
        <w:rPr>
          <w:rFonts w:eastAsia="仿宋_GB2312"/>
          <w:color w:val="auto"/>
          <w:sz w:val="30"/>
          <w:szCs w:val="30"/>
          <w:highlight w:val="none"/>
        </w:rPr>
      </w:pPr>
    </w:p>
    <w:p w14:paraId="1BC69451">
      <w:pPr>
        <w:pStyle w:val="8"/>
        <w:rPr>
          <w:rFonts w:eastAsia="仿宋_GB2312"/>
          <w:color w:val="auto"/>
          <w:sz w:val="30"/>
          <w:szCs w:val="30"/>
          <w:highlight w:val="none"/>
        </w:rPr>
      </w:pPr>
    </w:p>
    <w:p w14:paraId="3C11D920">
      <w:pPr>
        <w:rPr>
          <w:rFonts w:eastAsia="仿宋_GB2312"/>
          <w:color w:val="auto"/>
          <w:sz w:val="30"/>
          <w:szCs w:val="30"/>
          <w:highlight w:val="none"/>
        </w:rPr>
      </w:pPr>
    </w:p>
    <w:p w14:paraId="61D8E337">
      <w:pPr>
        <w:pStyle w:val="8"/>
        <w:rPr>
          <w:rFonts w:eastAsia="仿宋_GB2312"/>
          <w:color w:val="auto"/>
          <w:sz w:val="30"/>
          <w:szCs w:val="30"/>
          <w:highlight w:val="none"/>
        </w:rPr>
      </w:pPr>
    </w:p>
    <w:p w14:paraId="21584912">
      <w:pPr>
        <w:rPr>
          <w:rFonts w:eastAsia="仿宋_GB2312"/>
          <w:color w:val="auto"/>
          <w:sz w:val="30"/>
          <w:szCs w:val="30"/>
          <w:highlight w:val="none"/>
        </w:rPr>
      </w:pPr>
    </w:p>
    <w:p w14:paraId="5FA62DBC">
      <w:pPr>
        <w:pStyle w:val="8"/>
        <w:rPr>
          <w:rFonts w:eastAsia="仿宋_GB2312"/>
          <w:color w:val="auto"/>
          <w:sz w:val="30"/>
          <w:szCs w:val="30"/>
          <w:highlight w:val="none"/>
        </w:rPr>
      </w:pPr>
    </w:p>
    <w:p w14:paraId="5454CF3A">
      <w:pPr>
        <w:rPr>
          <w:rFonts w:eastAsia="仿宋_GB2312"/>
          <w:color w:val="auto"/>
          <w:sz w:val="30"/>
          <w:szCs w:val="30"/>
          <w:highlight w:val="none"/>
        </w:rPr>
      </w:pPr>
    </w:p>
    <w:p w14:paraId="0C7C9A5F">
      <w:pPr>
        <w:pStyle w:val="8"/>
        <w:rPr>
          <w:rFonts w:eastAsia="仿宋_GB2312"/>
          <w:color w:val="auto"/>
          <w:sz w:val="30"/>
          <w:szCs w:val="30"/>
          <w:highlight w:val="none"/>
        </w:rPr>
      </w:pPr>
    </w:p>
    <w:p w14:paraId="22CE3774">
      <w:pPr>
        <w:rPr>
          <w:rFonts w:eastAsia="仿宋_GB2312"/>
          <w:color w:val="auto"/>
          <w:sz w:val="30"/>
          <w:szCs w:val="30"/>
          <w:highlight w:val="none"/>
        </w:rPr>
      </w:pPr>
    </w:p>
    <w:p w14:paraId="64CA6E44">
      <w:pPr>
        <w:pStyle w:val="8"/>
        <w:rPr>
          <w:rFonts w:eastAsia="仿宋_GB2312"/>
          <w:color w:val="auto"/>
          <w:sz w:val="30"/>
          <w:szCs w:val="30"/>
          <w:highlight w:val="none"/>
        </w:rPr>
      </w:pPr>
    </w:p>
    <w:p w14:paraId="485D2AA2">
      <w:pPr>
        <w:rPr>
          <w:rFonts w:eastAsia="仿宋_GB2312"/>
          <w:color w:val="auto"/>
          <w:sz w:val="30"/>
          <w:szCs w:val="30"/>
          <w:highlight w:val="none"/>
        </w:rPr>
      </w:pPr>
    </w:p>
    <w:p w14:paraId="4FB029B1">
      <w:pPr>
        <w:pStyle w:val="8"/>
        <w:rPr>
          <w:rFonts w:eastAsia="仿宋_GB2312"/>
          <w:color w:val="auto"/>
          <w:sz w:val="30"/>
          <w:szCs w:val="30"/>
          <w:highlight w:val="none"/>
        </w:rPr>
      </w:pPr>
    </w:p>
    <w:p w14:paraId="55E19F7D">
      <w:pPr>
        <w:rPr>
          <w:rFonts w:eastAsia="仿宋_GB2312"/>
          <w:color w:val="auto"/>
          <w:sz w:val="30"/>
          <w:szCs w:val="30"/>
          <w:highlight w:val="none"/>
        </w:rPr>
      </w:pPr>
    </w:p>
    <w:p w14:paraId="0F8D8EF7">
      <w:pPr>
        <w:pStyle w:val="8"/>
        <w:rPr>
          <w:rFonts w:eastAsia="仿宋_GB2312"/>
          <w:color w:val="auto"/>
          <w:sz w:val="30"/>
          <w:szCs w:val="30"/>
          <w:highlight w:val="none"/>
        </w:rPr>
      </w:pPr>
    </w:p>
    <w:p w14:paraId="72721A2E">
      <w:pPr>
        <w:rPr>
          <w:color w:val="auto"/>
        </w:rPr>
      </w:pPr>
    </w:p>
    <w:p w14:paraId="04A6356D">
      <w:pPr>
        <w:jc w:val="left"/>
        <w:rPr>
          <w:rFonts w:eastAsia="仿宋_GB2312"/>
          <w:color w:val="auto"/>
          <w:sz w:val="30"/>
          <w:szCs w:val="30"/>
          <w:highlight w:val="none"/>
        </w:rPr>
      </w:pPr>
    </w:p>
    <w:p w14:paraId="17D4C751">
      <w:pPr>
        <w:jc w:val="left"/>
        <w:rPr>
          <w:rFonts w:eastAsia="仿宋_GB2312"/>
          <w:color w:val="auto"/>
          <w:sz w:val="30"/>
          <w:szCs w:val="30"/>
          <w:highlight w:val="none"/>
        </w:rPr>
      </w:pPr>
    </w:p>
    <w:p w14:paraId="275A7755">
      <w:pPr>
        <w:jc w:val="left"/>
        <w:rPr>
          <w:rFonts w:eastAsia="仿宋_GB2312"/>
          <w:color w:val="auto"/>
          <w:sz w:val="30"/>
          <w:szCs w:val="30"/>
          <w:highlight w:val="none"/>
        </w:rPr>
      </w:pPr>
    </w:p>
    <w:p w14:paraId="5517AA6B">
      <w:pPr>
        <w:jc w:val="left"/>
        <w:rPr>
          <w:rFonts w:eastAsia="仿宋_GB2312"/>
          <w:color w:val="auto"/>
          <w:sz w:val="30"/>
          <w:szCs w:val="30"/>
          <w:highlight w:val="none"/>
        </w:rPr>
      </w:pPr>
    </w:p>
    <w:p w14:paraId="34DDA8A3">
      <w:pPr>
        <w:jc w:val="left"/>
        <w:rPr>
          <w:rFonts w:eastAsia="仿宋_GB2312"/>
          <w:color w:val="auto"/>
          <w:sz w:val="30"/>
          <w:szCs w:val="30"/>
          <w:highlight w:val="none"/>
        </w:rPr>
      </w:pPr>
    </w:p>
    <w:p w14:paraId="49643A89">
      <w:pPr>
        <w:jc w:val="left"/>
        <w:rPr>
          <w:rFonts w:eastAsia="仿宋_GB2312"/>
          <w:color w:val="auto"/>
          <w:sz w:val="30"/>
          <w:szCs w:val="30"/>
          <w:highlight w:val="none"/>
        </w:rPr>
      </w:pPr>
    </w:p>
    <w:p w14:paraId="68B402CE">
      <w:pPr>
        <w:jc w:val="left"/>
        <w:rPr>
          <w:rFonts w:eastAsia="仿宋_GB2312"/>
          <w:color w:val="auto"/>
          <w:sz w:val="30"/>
          <w:szCs w:val="30"/>
          <w:highlight w:val="none"/>
        </w:rPr>
      </w:pPr>
    </w:p>
    <w:p w14:paraId="54A52895">
      <w:pPr>
        <w:jc w:val="left"/>
        <w:rPr>
          <w:rFonts w:eastAsia="仿宋_GB2312"/>
          <w:color w:val="auto"/>
          <w:sz w:val="30"/>
          <w:szCs w:val="30"/>
          <w:highlight w:val="none"/>
        </w:rPr>
      </w:pPr>
    </w:p>
    <w:p w14:paraId="5827CF81">
      <w:pPr>
        <w:jc w:val="left"/>
        <w:rPr>
          <w:rFonts w:hint="eastAsia" w:hAnsi="宋体" w:cs="宋体"/>
          <w:color w:val="auto"/>
          <w:sz w:val="30"/>
          <w:szCs w:val="30"/>
          <w:highlight w:val="none"/>
        </w:rPr>
      </w:pPr>
      <w:r>
        <w:rPr>
          <w:rFonts w:hint="eastAsia" w:hAnsi="宋体" w:cs="宋体"/>
          <w:color w:val="auto"/>
          <w:sz w:val="30"/>
          <w:szCs w:val="30"/>
          <w:highlight w:val="none"/>
        </w:rPr>
        <w:t>附件10：</w:t>
      </w:r>
    </w:p>
    <w:p w14:paraId="0AB6E522">
      <w:pPr>
        <w:jc w:val="center"/>
        <w:rPr>
          <w:rFonts w:hint="eastAsia"/>
          <w:b/>
          <w:color w:val="auto"/>
          <w:sz w:val="36"/>
          <w:szCs w:val="36"/>
          <w:highlight w:val="none"/>
        </w:rPr>
      </w:pPr>
      <w:r>
        <w:rPr>
          <w:rFonts w:hint="eastAsia"/>
          <w:b/>
          <w:color w:val="auto"/>
          <w:sz w:val="36"/>
          <w:szCs w:val="36"/>
          <w:highlight w:val="none"/>
        </w:rPr>
        <w:t>预付款支付申请（核准）表</w:t>
      </w:r>
    </w:p>
    <w:p w14:paraId="0317DF45">
      <w:pPr>
        <w:rPr>
          <w:rFonts w:hint="eastAsia"/>
          <w:color w:val="auto"/>
          <w:sz w:val="24"/>
          <w:szCs w:val="24"/>
          <w:highlight w:val="none"/>
        </w:rPr>
      </w:pPr>
      <w:r>
        <w:rPr>
          <w:rFonts w:hint="eastAsia"/>
          <w:color w:val="auto"/>
          <w:sz w:val="24"/>
          <w:szCs w:val="24"/>
          <w:highlight w:val="none"/>
        </w:rPr>
        <w:t>工程名称：                                             编号：</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05BC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vAlign w:val="top"/>
          </w:tcPr>
          <w:p w14:paraId="2C84D809">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38E8953B">
            <w:pPr>
              <w:spacing w:line="400" w:lineRule="exact"/>
              <w:ind w:left="-4" w:leftChars="-2" w:firstLine="315" w:firstLineChars="150"/>
              <w:rPr>
                <w:rFonts w:hint="eastAsia" w:eastAsia="宋体"/>
                <w:color w:val="auto"/>
                <w:highlight w:val="none"/>
                <w:lang w:eastAsia="zh-CN"/>
              </w:rPr>
            </w:pPr>
            <w:r>
              <w:rPr>
                <w:rFonts w:hint="eastAsia"/>
                <w:color w:val="auto"/>
                <w:highlight w:val="none"/>
              </w:rPr>
              <w:t>我方根据施工合同的约定，现申请支付工程预付款额为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rPr>
              <w:t>小写</w:t>
            </w:r>
            <w:r>
              <w:rPr>
                <w:rFonts w:hint="eastAsia"/>
                <w:color w:val="auto"/>
                <w:highlight w:val="none"/>
                <w:lang w:eastAsia="zh-CN"/>
              </w:rPr>
              <w:t>）</w:t>
            </w:r>
          </w:p>
          <w:p w14:paraId="567664EE">
            <w:pPr>
              <w:spacing w:line="400" w:lineRule="exact"/>
              <w:rPr>
                <w:rFonts w:hint="eastAsia"/>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20"/>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235C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E4443E4">
                  <w:pPr>
                    <w:spacing w:line="280" w:lineRule="exact"/>
                    <w:jc w:val="center"/>
                    <w:rPr>
                      <w:rFonts w:hint="eastAsia"/>
                      <w:color w:val="auto"/>
                      <w:highlight w:val="none"/>
                    </w:rPr>
                  </w:pPr>
                  <w:r>
                    <w:rPr>
                      <w:rFonts w:hint="eastAsia"/>
                      <w:color w:val="auto"/>
                      <w:highlight w:val="none"/>
                    </w:rPr>
                    <w:t>序号</w:t>
                  </w:r>
                </w:p>
              </w:tc>
              <w:tc>
                <w:tcPr>
                  <w:tcW w:w="3340" w:type="dxa"/>
                  <w:vAlign w:val="center"/>
                </w:tcPr>
                <w:p w14:paraId="2174F84B">
                  <w:pPr>
                    <w:spacing w:line="280" w:lineRule="exact"/>
                    <w:jc w:val="center"/>
                    <w:rPr>
                      <w:rFonts w:hint="eastAsia"/>
                      <w:color w:val="auto"/>
                      <w:highlight w:val="none"/>
                    </w:rPr>
                  </w:pPr>
                  <w:r>
                    <w:rPr>
                      <w:rFonts w:hint="eastAsia"/>
                      <w:color w:val="auto"/>
                      <w:highlight w:val="none"/>
                    </w:rPr>
                    <w:t>名      称</w:t>
                  </w:r>
                </w:p>
              </w:tc>
              <w:tc>
                <w:tcPr>
                  <w:tcW w:w="1764" w:type="dxa"/>
                  <w:vAlign w:val="center"/>
                </w:tcPr>
                <w:p w14:paraId="2D542D2C">
                  <w:pPr>
                    <w:spacing w:line="280" w:lineRule="exact"/>
                    <w:jc w:val="center"/>
                    <w:rPr>
                      <w:rFonts w:hint="eastAsia"/>
                      <w:color w:val="auto"/>
                      <w:highlight w:val="none"/>
                    </w:rPr>
                  </w:pPr>
                  <w:r>
                    <w:rPr>
                      <w:rFonts w:hint="eastAsia"/>
                      <w:color w:val="auto"/>
                      <w:highlight w:val="none"/>
                    </w:rPr>
                    <w:t>申请金额（元）</w:t>
                  </w:r>
                </w:p>
              </w:tc>
              <w:tc>
                <w:tcPr>
                  <w:tcW w:w="2240" w:type="dxa"/>
                  <w:vAlign w:val="center"/>
                </w:tcPr>
                <w:p w14:paraId="2A4F649E">
                  <w:pPr>
                    <w:spacing w:line="280" w:lineRule="exact"/>
                    <w:jc w:val="center"/>
                    <w:rPr>
                      <w:rFonts w:hint="eastAsia"/>
                      <w:color w:val="auto"/>
                      <w:highlight w:val="none"/>
                    </w:rPr>
                  </w:pPr>
                  <w:r>
                    <w:rPr>
                      <w:rFonts w:hint="eastAsia"/>
                      <w:color w:val="auto"/>
                      <w:highlight w:val="none"/>
                    </w:rPr>
                    <w:t>复核金额（元）</w:t>
                  </w:r>
                </w:p>
              </w:tc>
              <w:tc>
                <w:tcPr>
                  <w:tcW w:w="1080" w:type="dxa"/>
                  <w:vAlign w:val="center"/>
                </w:tcPr>
                <w:p w14:paraId="33B2DD96">
                  <w:pPr>
                    <w:spacing w:line="280" w:lineRule="exact"/>
                    <w:jc w:val="center"/>
                    <w:rPr>
                      <w:rFonts w:hint="eastAsia"/>
                      <w:color w:val="auto"/>
                      <w:highlight w:val="none"/>
                    </w:rPr>
                  </w:pPr>
                  <w:r>
                    <w:rPr>
                      <w:rFonts w:hint="eastAsia"/>
                      <w:color w:val="auto"/>
                      <w:highlight w:val="none"/>
                    </w:rPr>
                    <w:t>备注</w:t>
                  </w:r>
                </w:p>
              </w:tc>
            </w:tr>
            <w:tr w14:paraId="7B2C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A81B7DC">
                  <w:pPr>
                    <w:spacing w:line="280" w:lineRule="exact"/>
                    <w:jc w:val="center"/>
                    <w:rPr>
                      <w:rFonts w:hint="eastAsia"/>
                      <w:color w:val="auto"/>
                      <w:highlight w:val="none"/>
                    </w:rPr>
                  </w:pPr>
                  <w:r>
                    <w:rPr>
                      <w:rFonts w:hint="eastAsia"/>
                      <w:color w:val="auto"/>
                      <w:highlight w:val="none"/>
                    </w:rPr>
                    <w:t>1</w:t>
                  </w:r>
                </w:p>
              </w:tc>
              <w:tc>
                <w:tcPr>
                  <w:tcW w:w="3340" w:type="dxa"/>
                  <w:vAlign w:val="top"/>
                </w:tcPr>
                <w:p w14:paraId="26D99150">
                  <w:pPr>
                    <w:spacing w:line="280" w:lineRule="exact"/>
                    <w:rPr>
                      <w:rFonts w:hint="eastAsia"/>
                      <w:color w:val="auto"/>
                      <w:highlight w:val="none"/>
                    </w:rPr>
                  </w:pPr>
                  <w:r>
                    <w:rPr>
                      <w:rFonts w:hint="eastAsia"/>
                      <w:color w:val="auto"/>
                      <w:highlight w:val="none"/>
                    </w:rPr>
                    <w:t>已签约合同价款金额</w:t>
                  </w:r>
                </w:p>
              </w:tc>
              <w:tc>
                <w:tcPr>
                  <w:tcW w:w="1764" w:type="dxa"/>
                  <w:vAlign w:val="top"/>
                </w:tcPr>
                <w:p w14:paraId="2ADAC07D">
                  <w:pPr>
                    <w:spacing w:line="280" w:lineRule="exact"/>
                    <w:rPr>
                      <w:rFonts w:hint="eastAsia"/>
                      <w:color w:val="auto"/>
                      <w:highlight w:val="none"/>
                    </w:rPr>
                  </w:pPr>
                </w:p>
              </w:tc>
              <w:tc>
                <w:tcPr>
                  <w:tcW w:w="2240" w:type="dxa"/>
                  <w:vAlign w:val="top"/>
                </w:tcPr>
                <w:p w14:paraId="427AAB45">
                  <w:pPr>
                    <w:spacing w:line="280" w:lineRule="exact"/>
                    <w:rPr>
                      <w:rFonts w:hint="eastAsia"/>
                      <w:color w:val="auto"/>
                      <w:highlight w:val="none"/>
                    </w:rPr>
                  </w:pPr>
                </w:p>
              </w:tc>
              <w:tc>
                <w:tcPr>
                  <w:tcW w:w="1080" w:type="dxa"/>
                  <w:vAlign w:val="top"/>
                </w:tcPr>
                <w:p w14:paraId="72381232">
                  <w:pPr>
                    <w:spacing w:line="280" w:lineRule="exact"/>
                    <w:rPr>
                      <w:rFonts w:hint="eastAsia"/>
                      <w:color w:val="auto"/>
                      <w:highlight w:val="none"/>
                    </w:rPr>
                  </w:pPr>
                </w:p>
              </w:tc>
            </w:tr>
            <w:tr w14:paraId="5F7D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EF1626D">
                  <w:pPr>
                    <w:spacing w:line="280" w:lineRule="exact"/>
                    <w:jc w:val="center"/>
                    <w:rPr>
                      <w:rFonts w:hint="eastAsia"/>
                      <w:color w:val="auto"/>
                      <w:highlight w:val="none"/>
                    </w:rPr>
                  </w:pPr>
                  <w:r>
                    <w:rPr>
                      <w:rFonts w:hint="eastAsia"/>
                      <w:color w:val="auto"/>
                      <w:highlight w:val="none"/>
                    </w:rPr>
                    <w:t>2</w:t>
                  </w:r>
                </w:p>
              </w:tc>
              <w:tc>
                <w:tcPr>
                  <w:tcW w:w="3340" w:type="dxa"/>
                  <w:vAlign w:val="top"/>
                </w:tcPr>
                <w:p w14:paraId="464C9730">
                  <w:pPr>
                    <w:spacing w:line="280" w:lineRule="exact"/>
                    <w:rPr>
                      <w:rFonts w:hint="eastAsia"/>
                      <w:color w:val="auto"/>
                      <w:highlight w:val="none"/>
                    </w:rPr>
                  </w:pPr>
                  <w:r>
                    <w:rPr>
                      <w:rFonts w:hint="eastAsia"/>
                      <w:color w:val="auto"/>
                      <w:highlight w:val="none"/>
                    </w:rPr>
                    <w:t>其中：安全文明施工费</w:t>
                  </w:r>
                </w:p>
              </w:tc>
              <w:tc>
                <w:tcPr>
                  <w:tcW w:w="1764" w:type="dxa"/>
                  <w:vAlign w:val="top"/>
                </w:tcPr>
                <w:p w14:paraId="712C717E">
                  <w:pPr>
                    <w:spacing w:line="280" w:lineRule="exact"/>
                    <w:rPr>
                      <w:rFonts w:hint="eastAsia"/>
                      <w:color w:val="auto"/>
                      <w:highlight w:val="none"/>
                    </w:rPr>
                  </w:pPr>
                </w:p>
              </w:tc>
              <w:tc>
                <w:tcPr>
                  <w:tcW w:w="2240" w:type="dxa"/>
                  <w:vAlign w:val="top"/>
                </w:tcPr>
                <w:p w14:paraId="0A344806">
                  <w:pPr>
                    <w:spacing w:line="280" w:lineRule="exact"/>
                    <w:rPr>
                      <w:rFonts w:hint="eastAsia"/>
                      <w:color w:val="auto"/>
                      <w:highlight w:val="none"/>
                    </w:rPr>
                  </w:pPr>
                </w:p>
              </w:tc>
              <w:tc>
                <w:tcPr>
                  <w:tcW w:w="1080" w:type="dxa"/>
                  <w:vAlign w:val="top"/>
                </w:tcPr>
                <w:p w14:paraId="1E56374C">
                  <w:pPr>
                    <w:spacing w:line="280" w:lineRule="exact"/>
                    <w:rPr>
                      <w:rFonts w:hint="eastAsia"/>
                      <w:color w:val="auto"/>
                      <w:highlight w:val="none"/>
                    </w:rPr>
                  </w:pPr>
                </w:p>
              </w:tc>
            </w:tr>
            <w:tr w14:paraId="5E27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7CD7BDB">
                  <w:pPr>
                    <w:spacing w:line="280" w:lineRule="exact"/>
                    <w:jc w:val="center"/>
                    <w:rPr>
                      <w:rFonts w:hint="eastAsia"/>
                      <w:color w:val="auto"/>
                      <w:highlight w:val="none"/>
                    </w:rPr>
                  </w:pPr>
                  <w:r>
                    <w:rPr>
                      <w:rFonts w:hint="eastAsia"/>
                      <w:color w:val="auto"/>
                      <w:highlight w:val="none"/>
                    </w:rPr>
                    <w:t>3</w:t>
                  </w:r>
                </w:p>
              </w:tc>
              <w:tc>
                <w:tcPr>
                  <w:tcW w:w="3340" w:type="dxa"/>
                  <w:vAlign w:val="top"/>
                </w:tcPr>
                <w:p w14:paraId="17790128">
                  <w:pPr>
                    <w:spacing w:line="280" w:lineRule="exact"/>
                    <w:rPr>
                      <w:rFonts w:hint="eastAsia"/>
                      <w:color w:val="auto"/>
                      <w:highlight w:val="none"/>
                    </w:rPr>
                  </w:pPr>
                  <w:r>
                    <w:rPr>
                      <w:rFonts w:hint="eastAsia"/>
                      <w:color w:val="auto"/>
                      <w:highlight w:val="none"/>
                    </w:rPr>
                    <w:t>应支付的预付款</w:t>
                  </w:r>
                </w:p>
              </w:tc>
              <w:tc>
                <w:tcPr>
                  <w:tcW w:w="1764" w:type="dxa"/>
                  <w:vAlign w:val="top"/>
                </w:tcPr>
                <w:p w14:paraId="1AC6EB9F">
                  <w:pPr>
                    <w:spacing w:line="280" w:lineRule="exact"/>
                    <w:rPr>
                      <w:rFonts w:hint="eastAsia"/>
                      <w:color w:val="auto"/>
                      <w:highlight w:val="none"/>
                    </w:rPr>
                  </w:pPr>
                </w:p>
              </w:tc>
              <w:tc>
                <w:tcPr>
                  <w:tcW w:w="2240" w:type="dxa"/>
                  <w:vAlign w:val="top"/>
                </w:tcPr>
                <w:p w14:paraId="61589C9A">
                  <w:pPr>
                    <w:spacing w:line="280" w:lineRule="exact"/>
                    <w:rPr>
                      <w:rFonts w:hint="eastAsia"/>
                      <w:color w:val="auto"/>
                      <w:highlight w:val="none"/>
                    </w:rPr>
                  </w:pPr>
                </w:p>
              </w:tc>
              <w:tc>
                <w:tcPr>
                  <w:tcW w:w="1080" w:type="dxa"/>
                  <w:vAlign w:val="top"/>
                </w:tcPr>
                <w:p w14:paraId="29EF10C0">
                  <w:pPr>
                    <w:spacing w:line="280" w:lineRule="exact"/>
                    <w:rPr>
                      <w:rFonts w:hint="eastAsia"/>
                      <w:color w:val="auto"/>
                      <w:highlight w:val="none"/>
                    </w:rPr>
                  </w:pPr>
                </w:p>
              </w:tc>
            </w:tr>
            <w:tr w14:paraId="2AA5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C33A8B4">
                  <w:pPr>
                    <w:spacing w:line="280" w:lineRule="exact"/>
                    <w:jc w:val="center"/>
                    <w:rPr>
                      <w:rFonts w:hint="eastAsia"/>
                      <w:color w:val="auto"/>
                      <w:highlight w:val="none"/>
                    </w:rPr>
                  </w:pPr>
                  <w:r>
                    <w:rPr>
                      <w:rFonts w:hint="eastAsia"/>
                      <w:color w:val="auto"/>
                      <w:highlight w:val="none"/>
                    </w:rPr>
                    <w:t>4</w:t>
                  </w:r>
                </w:p>
              </w:tc>
              <w:tc>
                <w:tcPr>
                  <w:tcW w:w="3340" w:type="dxa"/>
                  <w:vAlign w:val="top"/>
                </w:tcPr>
                <w:p w14:paraId="6A0E61CC">
                  <w:pPr>
                    <w:spacing w:line="280" w:lineRule="exact"/>
                    <w:rPr>
                      <w:rFonts w:hint="eastAsia"/>
                      <w:color w:val="auto"/>
                      <w:highlight w:val="none"/>
                    </w:rPr>
                  </w:pPr>
                  <w:r>
                    <w:rPr>
                      <w:rFonts w:hint="eastAsia"/>
                      <w:color w:val="auto"/>
                      <w:highlight w:val="none"/>
                    </w:rPr>
                    <w:t>应支付的安全文明施工费预付款</w:t>
                  </w:r>
                </w:p>
              </w:tc>
              <w:tc>
                <w:tcPr>
                  <w:tcW w:w="1764" w:type="dxa"/>
                  <w:vAlign w:val="top"/>
                </w:tcPr>
                <w:p w14:paraId="714501F8">
                  <w:pPr>
                    <w:spacing w:line="280" w:lineRule="exact"/>
                    <w:rPr>
                      <w:rFonts w:hint="eastAsia"/>
                      <w:color w:val="auto"/>
                      <w:highlight w:val="none"/>
                    </w:rPr>
                  </w:pPr>
                </w:p>
              </w:tc>
              <w:tc>
                <w:tcPr>
                  <w:tcW w:w="2240" w:type="dxa"/>
                  <w:vAlign w:val="top"/>
                </w:tcPr>
                <w:p w14:paraId="18533457">
                  <w:pPr>
                    <w:spacing w:line="280" w:lineRule="exact"/>
                    <w:rPr>
                      <w:rFonts w:hint="eastAsia"/>
                      <w:color w:val="auto"/>
                      <w:highlight w:val="none"/>
                    </w:rPr>
                  </w:pPr>
                </w:p>
              </w:tc>
              <w:tc>
                <w:tcPr>
                  <w:tcW w:w="1080" w:type="dxa"/>
                  <w:vAlign w:val="top"/>
                </w:tcPr>
                <w:p w14:paraId="7767365D">
                  <w:pPr>
                    <w:spacing w:line="280" w:lineRule="exact"/>
                    <w:rPr>
                      <w:rFonts w:hint="eastAsia"/>
                      <w:color w:val="auto"/>
                      <w:highlight w:val="none"/>
                    </w:rPr>
                  </w:pPr>
                </w:p>
              </w:tc>
            </w:tr>
            <w:tr w14:paraId="185E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14A7AEC">
                  <w:pPr>
                    <w:spacing w:line="280" w:lineRule="exact"/>
                    <w:jc w:val="center"/>
                    <w:rPr>
                      <w:rFonts w:hint="eastAsia"/>
                      <w:color w:val="auto"/>
                      <w:highlight w:val="none"/>
                    </w:rPr>
                  </w:pPr>
                  <w:r>
                    <w:rPr>
                      <w:rFonts w:hint="eastAsia"/>
                      <w:color w:val="auto"/>
                      <w:highlight w:val="none"/>
                    </w:rPr>
                    <w:t>5</w:t>
                  </w:r>
                </w:p>
              </w:tc>
              <w:tc>
                <w:tcPr>
                  <w:tcW w:w="3340" w:type="dxa"/>
                  <w:vAlign w:val="top"/>
                </w:tcPr>
                <w:p w14:paraId="57047968">
                  <w:pPr>
                    <w:spacing w:line="280" w:lineRule="exact"/>
                    <w:rPr>
                      <w:rFonts w:hint="eastAsia"/>
                      <w:color w:val="auto"/>
                      <w:highlight w:val="none"/>
                    </w:rPr>
                  </w:pPr>
                  <w:r>
                    <w:rPr>
                      <w:rFonts w:hint="eastAsia"/>
                      <w:color w:val="auto"/>
                      <w:highlight w:val="none"/>
                    </w:rPr>
                    <w:t>合计应支付的预付款</w:t>
                  </w:r>
                </w:p>
              </w:tc>
              <w:tc>
                <w:tcPr>
                  <w:tcW w:w="1764" w:type="dxa"/>
                  <w:vAlign w:val="top"/>
                </w:tcPr>
                <w:p w14:paraId="6922B257">
                  <w:pPr>
                    <w:spacing w:line="280" w:lineRule="exact"/>
                    <w:rPr>
                      <w:rFonts w:hint="eastAsia"/>
                      <w:color w:val="auto"/>
                      <w:highlight w:val="none"/>
                    </w:rPr>
                  </w:pPr>
                </w:p>
              </w:tc>
              <w:tc>
                <w:tcPr>
                  <w:tcW w:w="2240" w:type="dxa"/>
                  <w:vAlign w:val="top"/>
                </w:tcPr>
                <w:p w14:paraId="042B8D00">
                  <w:pPr>
                    <w:spacing w:line="280" w:lineRule="exact"/>
                    <w:rPr>
                      <w:rFonts w:hint="eastAsia"/>
                      <w:color w:val="auto"/>
                      <w:highlight w:val="none"/>
                    </w:rPr>
                  </w:pPr>
                </w:p>
              </w:tc>
              <w:tc>
                <w:tcPr>
                  <w:tcW w:w="1080" w:type="dxa"/>
                  <w:vAlign w:val="top"/>
                </w:tcPr>
                <w:p w14:paraId="7D1C8636">
                  <w:pPr>
                    <w:spacing w:line="280" w:lineRule="exact"/>
                    <w:rPr>
                      <w:rFonts w:hint="eastAsia"/>
                      <w:color w:val="auto"/>
                      <w:highlight w:val="none"/>
                    </w:rPr>
                  </w:pPr>
                </w:p>
              </w:tc>
            </w:tr>
            <w:tr w14:paraId="3DB2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A8878AB">
                  <w:pPr>
                    <w:spacing w:line="280" w:lineRule="exact"/>
                    <w:jc w:val="center"/>
                    <w:rPr>
                      <w:rFonts w:hint="eastAsia"/>
                      <w:color w:val="auto"/>
                      <w:highlight w:val="none"/>
                    </w:rPr>
                  </w:pPr>
                </w:p>
              </w:tc>
              <w:tc>
                <w:tcPr>
                  <w:tcW w:w="3340" w:type="dxa"/>
                  <w:vAlign w:val="top"/>
                </w:tcPr>
                <w:p w14:paraId="1E0D1C80">
                  <w:pPr>
                    <w:spacing w:line="280" w:lineRule="exact"/>
                    <w:rPr>
                      <w:rFonts w:hint="eastAsia"/>
                      <w:color w:val="auto"/>
                      <w:highlight w:val="none"/>
                    </w:rPr>
                  </w:pPr>
                </w:p>
              </w:tc>
              <w:tc>
                <w:tcPr>
                  <w:tcW w:w="1764" w:type="dxa"/>
                  <w:vAlign w:val="top"/>
                </w:tcPr>
                <w:p w14:paraId="6554C8AF">
                  <w:pPr>
                    <w:spacing w:line="280" w:lineRule="exact"/>
                    <w:rPr>
                      <w:rFonts w:hint="eastAsia"/>
                      <w:color w:val="auto"/>
                      <w:highlight w:val="none"/>
                    </w:rPr>
                  </w:pPr>
                </w:p>
              </w:tc>
              <w:tc>
                <w:tcPr>
                  <w:tcW w:w="2240" w:type="dxa"/>
                  <w:vAlign w:val="top"/>
                </w:tcPr>
                <w:p w14:paraId="04E7FFE1">
                  <w:pPr>
                    <w:spacing w:line="280" w:lineRule="exact"/>
                    <w:rPr>
                      <w:rFonts w:hint="eastAsia"/>
                      <w:color w:val="auto"/>
                      <w:highlight w:val="none"/>
                    </w:rPr>
                  </w:pPr>
                </w:p>
              </w:tc>
              <w:tc>
                <w:tcPr>
                  <w:tcW w:w="1080" w:type="dxa"/>
                  <w:vAlign w:val="top"/>
                </w:tcPr>
                <w:p w14:paraId="64823F66">
                  <w:pPr>
                    <w:spacing w:line="280" w:lineRule="exact"/>
                    <w:rPr>
                      <w:rFonts w:hint="eastAsia"/>
                      <w:color w:val="auto"/>
                      <w:highlight w:val="none"/>
                    </w:rPr>
                  </w:pPr>
                </w:p>
              </w:tc>
            </w:tr>
          </w:tbl>
          <w:p w14:paraId="7F4F0844">
            <w:pPr>
              <w:wordWrap w:val="0"/>
              <w:spacing w:line="400" w:lineRule="exact"/>
              <w:ind w:right="420"/>
              <w:rPr>
                <w:rFonts w:hint="eastAsia"/>
                <w:color w:val="auto"/>
                <w:highlight w:val="none"/>
              </w:rPr>
            </w:pPr>
          </w:p>
          <w:p w14:paraId="107E3834">
            <w:pPr>
              <w:wordWrap w:val="0"/>
              <w:spacing w:line="400" w:lineRule="exact"/>
              <w:ind w:right="420"/>
              <w:rPr>
                <w:rFonts w:hint="eastAsia"/>
                <w:color w:val="auto"/>
                <w:highlight w:val="none"/>
              </w:rPr>
            </w:pPr>
            <w:r>
              <w:rPr>
                <w:rFonts w:hint="eastAsia"/>
                <w:color w:val="auto"/>
                <w:highlight w:val="none"/>
              </w:rPr>
              <w:t xml:space="preserve">                                            承包人（章）             </w:t>
            </w:r>
          </w:p>
          <w:p w14:paraId="641A15FA">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4135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vAlign w:val="top"/>
          </w:tcPr>
          <w:p w14:paraId="7B098A87">
            <w:pPr>
              <w:spacing w:line="360" w:lineRule="exact"/>
              <w:rPr>
                <w:rFonts w:hint="eastAsia"/>
                <w:color w:val="auto"/>
                <w:highlight w:val="none"/>
              </w:rPr>
            </w:pPr>
            <w:r>
              <w:rPr>
                <w:rFonts w:hint="eastAsia"/>
                <w:color w:val="auto"/>
                <w:highlight w:val="none"/>
              </w:rPr>
              <w:t>复核意见：</w:t>
            </w:r>
          </w:p>
          <w:p w14:paraId="33152C03">
            <w:pPr>
              <w:spacing w:line="360" w:lineRule="exact"/>
              <w:ind w:firstLine="312"/>
              <w:rPr>
                <w:rFonts w:hint="eastAsia"/>
                <w:color w:val="auto"/>
                <w:highlight w:val="none"/>
              </w:rPr>
            </w:pPr>
            <w:r>
              <w:rPr>
                <w:rFonts w:hint="eastAsia"/>
                <w:color w:val="auto"/>
                <w:highlight w:val="none"/>
              </w:rPr>
              <w:t>□与合同约定不相符，修改意见见附件。</w:t>
            </w:r>
          </w:p>
          <w:p w14:paraId="63B9885D">
            <w:pPr>
              <w:spacing w:line="360" w:lineRule="exact"/>
              <w:ind w:firstLine="312"/>
              <w:rPr>
                <w:rFonts w:hint="eastAsia"/>
                <w:color w:val="auto"/>
                <w:highlight w:val="none"/>
              </w:rPr>
            </w:pPr>
            <w:r>
              <w:rPr>
                <w:rFonts w:hint="eastAsia"/>
                <w:color w:val="auto"/>
                <w:highlight w:val="none"/>
              </w:rPr>
              <w:t>□与合同约定相符，具体金额由造价工程师复核。</w:t>
            </w:r>
          </w:p>
          <w:p w14:paraId="3A75D0F6">
            <w:pPr>
              <w:spacing w:line="360" w:lineRule="exact"/>
              <w:ind w:firstLine="435"/>
              <w:jc w:val="right"/>
              <w:rPr>
                <w:rFonts w:hint="eastAsia"/>
                <w:color w:val="auto"/>
                <w:highlight w:val="none"/>
              </w:rPr>
            </w:pPr>
          </w:p>
          <w:p w14:paraId="01FC46DD">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13FB1F3C">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697" w:type="dxa"/>
            <w:vAlign w:val="top"/>
          </w:tcPr>
          <w:p w14:paraId="33B6104C">
            <w:pPr>
              <w:spacing w:line="360" w:lineRule="exact"/>
              <w:rPr>
                <w:rFonts w:hint="eastAsia"/>
                <w:color w:val="auto"/>
                <w:highlight w:val="none"/>
              </w:rPr>
            </w:pPr>
            <w:r>
              <w:rPr>
                <w:rFonts w:hint="eastAsia"/>
                <w:color w:val="auto"/>
                <w:highlight w:val="none"/>
              </w:rPr>
              <w:t>复核意见：</w:t>
            </w:r>
          </w:p>
          <w:p w14:paraId="6BACBF7B">
            <w:pPr>
              <w:spacing w:line="360" w:lineRule="exact"/>
              <w:ind w:firstLine="435"/>
              <w:rPr>
                <w:rFonts w:hint="eastAsia"/>
                <w:color w:val="auto"/>
                <w:highlight w:val="none"/>
              </w:rPr>
            </w:pPr>
            <w:r>
              <w:rPr>
                <w:rFonts w:hint="eastAsia"/>
                <w:color w:val="auto"/>
                <w:highlight w:val="none"/>
              </w:rPr>
              <w:t>你方提出的支付申请经复核，应支付预付款金额为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元，（小写）</w:t>
            </w:r>
          </w:p>
          <w:p w14:paraId="5D61613D">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w:t>
            </w:r>
          </w:p>
          <w:p w14:paraId="786EB027">
            <w:pPr>
              <w:spacing w:line="360" w:lineRule="exact"/>
              <w:rPr>
                <w:rFonts w:hint="eastAsia"/>
                <w:color w:val="auto"/>
                <w:highlight w:val="none"/>
                <w:u w:val="single"/>
              </w:rPr>
            </w:pPr>
          </w:p>
          <w:p w14:paraId="0CCD09F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44314134">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14:paraId="78E8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vAlign w:val="top"/>
          </w:tcPr>
          <w:p w14:paraId="623A5C83">
            <w:pPr>
              <w:spacing w:line="400" w:lineRule="exact"/>
              <w:rPr>
                <w:rFonts w:hint="eastAsia"/>
                <w:color w:val="auto"/>
                <w:highlight w:val="none"/>
              </w:rPr>
            </w:pPr>
            <w:r>
              <w:rPr>
                <w:rFonts w:hint="eastAsia"/>
                <w:color w:val="auto"/>
                <w:highlight w:val="none"/>
              </w:rPr>
              <w:t>审核意见：</w:t>
            </w:r>
          </w:p>
          <w:p w14:paraId="2505877D">
            <w:pPr>
              <w:spacing w:line="400" w:lineRule="exact"/>
              <w:ind w:firstLine="435"/>
              <w:rPr>
                <w:rFonts w:hint="eastAsia"/>
                <w:color w:val="auto"/>
                <w:highlight w:val="none"/>
              </w:rPr>
            </w:pPr>
            <w:r>
              <w:rPr>
                <w:rFonts w:hint="eastAsia"/>
                <w:color w:val="auto"/>
                <w:highlight w:val="none"/>
              </w:rPr>
              <w:t>□不同意。</w:t>
            </w:r>
          </w:p>
          <w:p w14:paraId="5F367FD2">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03FA8302">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1C7D2BC0">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30CA5649">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084CAF0F">
      <w:pPr>
        <w:spacing w:before="120" w:beforeLines="5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注：1.在选择栏中的“□”内作标识“√”。 </w:t>
      </w:r>
    </w:p>
    <w:p w14:paraId="49CBB4CB">
      <w:pPr>
        <w:pStyle w:val="5"/>
        <w:numPr>
          <w:ilvl w:val="0"/>
          <w:numId w:val="0"/>
        </w:numPr>
        <w:tabs>
          <w:tab w:val="clear" w:pos="360"/>
        </w:tabs>
        <w:bidi w:val="0"/>
        <w:ind w:leftChars="-135" w:firstLine="1050" w:firstLineChars="500"/>
        <w:rPr>
          <w:rFonts w:hint="eastAsia"/>
        </w:rPr>
      </w:pPr>
      <w:r>
        <w:rPr>
          <w:rFonts w:hint="eastAsia"/>
          <w:lang w:val="en-US" w:eastAsia="zh-CN"/>
        </w:rPr>
        <w:t>2.</w:t>
      </w:r>
      <w:r>
        <w:rPr>
          <w:rFonts w:hint="eastAsia"/>
        </w:rPr>
        <w:t>本表一式四份，由承包人填报，发包人、监理人、造价咨询人、承包人各存一份。</w:t>
      </w:r>
    </w:p>
    <w:p w14:paraId="33CCB511">
      <w:pPr>
        <w:pStyle w:val="5"/>
        <w:widowControl w:val="0"/>
        <w:numPr>
          <w:ilvl w:val="0"/>
          <w:numId w:val="0"/>
        </w:numPr>
        <w:bidi w:val="0"/>
        <w:jc w:val="both"/>
        <w:rPr>
          <w:rFonts w:hint="eastAsia"/>
        </w:rPr>
      </w:pPr>
    </w:p>
    <w:p w14:paraId="6AC13CD8">
      <w:pPr>
        <w:pStyle w:val="5"/>
        <w:widowControl w:val="0"/>
        <w:numPr>
          <w:ilvl w:val="0"/>
          <w:numId w:val="0"/>
        </w:numPr>
        <w:bidi w:val="0"/>
        <w:jc w:val="both"/>
        <w:rPr>
          <w:rFonts w:hint="eastAsia"/>
        </w:rPr>
      </w:pPr>
    </w:p>
    <w:p w14:paraId="2F4E5CA4">
      <w:pPr>
        <w:pStyle w:val="5"/>
        <w:widowControl w:val="0"/>
        <w:numPr>
          <w:ilvl w:val="0"/>
          <w:numId w:val="0"/>
        </w:numPr>
        <w:bidi w:val="0"/>
        <w:jc w:val="both"/>
        <w:rPr>
          <w:rFonts w:hint="eastAsia"/>
        </w:rPr>
      </w:pPr>
    </w:p>
    <w:p w14:paraId="19C8A74D">
      <w:pPr>
        <w:pStyle w:val="5"/>
        <w:widowControl w:val="0"/>
        <w:numPr>
          <w:ilvl w:val="0"/>
          <w:numId w:val="0"/>
        </w:numPr>
        <w:bidi w:val="0"/>
        <w:jc w:val="both"/>
        <w:rPr>
          <w:rFonts w:hint="eastAsia"/>
        </w:rPr>
      </w:pPr>
    </w:p>
    <w:p w14:paraId="6A7E6061">
      <w:pPr>
        <w:spacing w:before="120" w:beforeLines="50"/>
        <w:ind w:left="1200" w:hanging="1200" w:hangingChars="400"/>
        <w:rPr>
          <w:rFonts w:hint="eastAsia" w:eastAsia="仿宋_GB2312"/>
          <w:color w:val="auto"/>
          <w:sz w:val="30"/>
          <w:szCs w:val="30"/>
          <w:highlight w:val="none"/>
        </w:rPr>
      </w:pPr>
      <w:r>
        <w:rPr>
          <w:rFonts w:hint="eastAsia" w:eastAsia="仿宋_GB2312"/>
          <w:color w:val="auto"/>
          <w:sz w:val="30"/>
          <w:szCs w:val="30"/>
          <w:highlight w:val="none"/>
        </w:rPr>
        <w:t>附件11：</w:t>
      </w:r>
    </w:p>
    <w:p w14:paraId="138F1285">
      <w:pPr>
        <w:jc w:val="center"/>
        <w:rPr>
          <w:rFonts w:hint="eastAsia"/>
          <w:b/>
          <w:color w:val="auto"/>
          <w:sz w:val="36"/>
          <w:szCs w:val="36"/>
          <w:highlight w:val="none"/>
        </w:rPr>
      </w:pPr>
      <w:r>
        <w:rPr>
          <w:rFonts w:hint="eastAsia"/>
          <w:b/>
          <w:color w:val="auto"/>
          <w:sz w:val="36"/>
          <w:szCs w:val="36"/>
          <w:highlight w:val="none"/>
        </w:rPr>
        <w:t>进度款支付申请（核准）表</w:t>
      </w:r>
    </w:p>
    <w:p w14:paraId="3B260733">
      <w:pPr>
        <w:rPr>
          <w:rFonts w:hint="eastAsia"/>
          <w:color w:val="auto"/>
          <w:sz w:val="24"/>
          <w:szCs w:val="24"/>
          <w:highlight w:val="none"/>
        </w:rPr>
      </w:pPr>
      <w:r>
        <w:rPr>
          <w:rFonts w:hint="eastAsia"/>
          <w:color w:val="auto"/>
          <w:sz w:val="24"/>
          <w:szCs w:val="24"/>
          <w:highlight w:val="none"/>
        </w:rPr>
        <w:t>工程名称：                                             编号：</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3143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vAlign w:val="top"/>
          </w:tcPr>
          <w:p w14:paraId="06388F22">
            <w:pPr>
              <w:keepNext w:val="0"/>
              <w:keepLines w:val="0"/>
              <w:pageBreakBefore w:val="0"/>
              <w:widowControl w:val="0"/>
              <w:kinsoku/>
              <w:overflowPunct/>
              <w:topLinePunct w:val="0"/>
              <w:autoSpaceDE/>
              <w:autoSpaceDN/>
              <w:bidi w:val="0"/>
              <w:adjustRightInd/>
              <w:snapToGrid/>
              <w:spacing w:line="240" w:lineRule="auto"/>
              <w:ind w:left="525" w:leftChars="149" w:hanging="212" w:hangingChars="101"/>
              <w:textAlignment w:val="auto"/>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15557CE7">
            <w:pPr>
              <w:keepNext w:val="0"/>
              <w:keepLines w:val="0"/>
              <w:pageBreakBefore w:val="0"/>
              <w:widowControl w:val="0"/>
              <w:kinsoku/>
              <w:overflowPunct/>
              <w:topLinePunct w:val="0"/>
              <w:autoSpaceDE/>
              <w:autoSpaceDN/>
              <w:bidi w:val="0"/>
              <w:adjustRightInd/>
              <w:snapToGrid/>
              <w:spacing w:line="240" w:lineRule="auto"/>
              <w:ind w:left="-4" w:leftChars="-2" w:firstLine="315" w:firstLineChars="150"/>
              <w:textAlignment w:val="auto"/>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rPr>
              <w:t>小写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元，请予核准。</w:t>
            </w:r>
          </w:p>
          <w:tbl>
            <w:tblPr>
              <w:tblStyle w:val="2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553C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2C3D7EC">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序号</w:t>
                  </w:r>
                </w:p>
              </w:tc>
              <w:tc>
                <w:tcPr>
                  <w:tcW w:w="3340" w:type="dxa"/>
                  <w:vAlign w:val="center"/>
                </w:tcPr>
                <w:p w14:paraId="7ECA4BC4">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名      称</w:t>
                  </w:r>
                </w:p>
              </w:tc>
              <w:tc>
                <w:tcPr>
                  <w:tcW w:w="1340" w:type="dxa"/>
                  <w:vAlign w:val="center"/>
                </w:tcPr>
                <w:p w14:paraId="233C08BC">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实际金额（元）</w:t>
                  </w:r>
                </w:p>
              </w:tc>
              <w:tc>
                <w:tcPr>
                  <w:tcW w:w="1440" w:type="dxa"/>
                  <w:vAlign w:val="center"/>
                </w:tcPr>
                <w:p w14:paraId="0E562EAB">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申请金额（元）</w:t>
                  </w:r>
                </w:p>
              </w:tc>
              <w:tc>
                <w:tcPr>
                  <w:tcW w:w="1260" w:type="dxa"/>
                  <w:vAlign w:val="center"/>
                </w:tcPr>
                <w:p w14:paraId="3EEC787A">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复核金额（元）</w:t>
                  </w:r>
                </w:p>
              </w:tc>
              <w:tc>
                <w:tcPr>
                  <w:tcW w:w="931" w:type="dxa"/>
                  <w:vAlign w:val="center"/>
                </w:tcPr>
                <w:p w14:paraId="466FA4F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备注</w:t>
                  </w:r>
                </w:p>
              </w:tc>
            </w:tr>
            <w:tr w14:paraId="50F2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7FDFD0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1</w:t>
                  </w:r>
                </w:p>
              </w:tc>
              <w:tc>
                <w:tcPr>
                  <w:tcW w:w="3340" w:type="dxa"/>
                  <w:vAlign w:val="top"/>
                </w:tcPr>
                <w:p w14:paraId="6B85133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累计已完成的工程价款</w:t>
                  </w:r>
                </w:p>
              </w:tc>
              <w:tc>
                <w:tcPr>
                  <w:tcW w:w="1340" w:type="dxa"/>
                  <w:vAlign w:val="top"/>
                </w:tcPr>
                <w:p w14:paraId="72E8AF7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6AC286F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5C7B322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4C4323F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7DA7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A725E0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340" w:type="dxa"/>
                  <w:vAlign w:val="top"/>
                </w:tcPr>
                <w:p w14:paraId="08B28C4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其中：人工费</w:t>
                  </w:r>
                </w:p>
              </w:tc>
              <w:tc>
                <w:tcPr>
                  <w:tcW w:w="1340" w:type="dxa"/>
                  <w:vAlign w:val="top"/>
                </w:tcPr>
                <w:p w14:paraId="13DD8B1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7512D44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35EE574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388C6AC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685E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B5B1D5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2</w:t>
                  </w:r>
                </w:p>
              </w:tc>
              <w:tc>
                <w:tcPr>
                  <w:tcW w:w="3340" w:type="dxa"/>
                  <w:vAlign w:val="top"/>
                </w:tcPr>
                <w:p w14:paraId="6DF0341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累计已实际支付的工程价款</w:t>
                  </w:r>
                </w:p>
              </w:tc>
              <w:tc>
                <w:tcPr>
                  <w:tcW w:w="1340" w:type="dxa"/>
                  <w:vAlign w:val="top"/>
                </w:tcPr>
                <w:p w14:paraId="27E4E74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43BC5C5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6A598AAD">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4327C23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434A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0A8DA82">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340" w:type="dxa"/>
                  <w:vAlign w:val="top"/>
                </w:tcPr>
                <w:p w14:paraId="24420DE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其中：人工费</w:t>
                  </w:r>
                </w:p>
              </w:tc>
              <w:tc>
                <w:tcPr>
                  <w:tcW w:w="1340" w:type="dxa"/>
                  <w:vAlign w:val="top"/>
                </w:tcPr>
                <w:p w14:paraId="439435F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265AFDF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6255FE62">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0984613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0879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4AC1591">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3</w:t>
                  </w:r>
                </w:p>
              </w:tc>
              <w:tc>
                <w:tcPr>
                  <w:tcW w:w="3340" w:type="dxa"/>
                  <w:vAlign w:val="top"/>
                </w:tcPr>
                <w:p w14:paraId="244D788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本周期已完成的工程价款</w:t>
                  </w:r>
                </w:p>
              </w:tc>
              <w:tc>
                <w:tcPr>
                  <w:tcW w:w="1340" w:type="dxa"/>
                  <w:vAlign w:val="top"/>
                </w:tcPr>
                <w:p w14:paraId="19AA1D4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56FC835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4F435E8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18D99B9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43E6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59C6B1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340" w:type="dxa"/>
                  <w:vAlign w:val="top"/>
                </w:tcPr>
                <w:p w14:paraId="0699036D">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其中：人工费</w:t>
                  </w:r>
                </w:p>
              </w:tc>
              <w:tc>
                <w:tcPr>
                  <w:tcW w:w="1340" w:type="dxa"/>
                  <w:vAlign w:val="top"/>
                </w:tcPr>
                <w:p w14:paraId="2E2DC93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517351E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65B6F37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3AC98B1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89C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6C22E2B">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4</w:t>
                  </w:r>
                </w:p>
              </w:tc>
              <w:tc>
                <w:tcPr>
                  <w:tcW w:w="3340" w:type="dxa"/>
                  <w:vAlign w:val="top"/>
                </w:tcPr>
                <w:p w14:paraId="674AF792">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本周期应扣减的金额</w:t>
                  </w:r>
                </w:p>
              </w:tc>
              <w:tc>
                <w:tcPr>
                  <w:tcW w:w="1340" w:type="dxa"/>
                  <w:vAlign w:val="top"/>
                </w:tcPr>
                <w:p w14:paraId="553E7F6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65B1E9E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63CC8E9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57C1375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4D56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4ADA34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4.1</w:t>
                  </w:r>
                </w:p>
              </w:tc>
              <w:tc>
                <w:tcPr>
                  <w:tcW w:w="3340" w:type="dxa"/>
                  <w:vAlign w:val="top"/>
                </w:tcPr>
                <w:p w14:paraId="7132C35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本周期实际应抵扣的预付款</w:t>
                  </w:r>
                </w:p>
              </w:tc>
              <w:tc>
                <w:tcPr>
                  <w:tcW w:w="1340" w:type="dxa"/>
                  <w:vAlign w:val="top"/>
                </w:tcPr>
                <w:p w14:paraId="096DB5A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0364ED2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7BC0EB5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64687D6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1F55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D1C7CA5">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4.2</w:t>
                  </w:r>
                </w:p>
              </w:tc>
              <w:tc>
                <w:tcPr>
                  <w:tcW w:w="3340" w:type="dxa"/>
                  <w:vAlign w:val="top"/>
                </w:tcPr>
                <w:p w14:paraId="6D558D1D">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本周期应扣减的金额</w:t>
                  </w:r>
                </w:p>
              </w:tc>
              <w:tc>
                <w:tcPr>
                  <w:tcW w:w="1340" w:type="dxa"/>
                  <w:vAlign w:val="top"/>
                </w:tcPr>
                <w:p w14:paraId="4B615A6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6A09782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109360B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2738933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46E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CE0C7F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5</w:t>
                  </w:r>
                </w:p>
              </w:tc>
              <w:tc>
                <w:tcPr>
                  <w:tcW w:w="3340" w:type="dxa"/>
                  <w:vAlign w:val="top"/>
                </w:tcPr>
                <w:p w14:paraId="1E54710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本周期应支付的合同价款</w:t>
                  </w:r>
                </w:p>
              </w:tc>
              <w:tc>
                <w:tcPr>
                  <w:tcW w:w="1340" w:type="dxa"/>
                  <w:vAlign w:val="top"/>
                </w:tcPr>
                <w:p w14:paraId="02864DF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4000742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1D0A9F42">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7A0BDA0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393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6C08403A">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340" w:type="dxa"/>
                  <w:vAlign w:val="top"/>
                </w:tcPr>
                <w:p w14:paraId="45FCBCFD">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其中：人工费</w:t>
                  </w:r>
                </w:p>
              </w:tc>
              <w:tc>
                <w:tcPr>
                  <w:tcW w:w="1340" w:type="dxa"/>
                  <w:vAlign w:val="top"/>
                </w:tcPr>
                <w:p w14:paraId="059EF0C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40779F8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190F578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24D8D62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bl>
          <w:p w14:paraId="612C15AD">
            <w:pPr>
              <w:keepNext w:val="0"/>
              <w:keepLines w:val="0"/>
              <w:pageBreakBefore w:val="0"/>
              <w:widowControl w:val="0"/>
              <w:kinsoku/>
              <w:wordWrap w:val="0"/>
              <w:overflowPunct/>
              <w:topLinePunct w:val="0"/>
              <w:autoSpaceDE/>
              <w:autoSpaceDN/>
              <w:bidi w:val="0"/>
              <w:adjustRightInd/>
              <w:snapToGrid/>
              <w:spacing w:line="240" w:lineRule="auto"/>
              <w:ind w:right="420"/>
              <w:textAlignment w:val="auto"/>
              <w:rPr>
                <w:rFonts w:hint="eastAsia"/>
                <w:color w:val="auto"/>
                <w:highlight w:val="none"/>
              </w:rPr>
            </w:pPr>
            <w:r>
              <w:rPr>
                <w:rFonts w:hint="eastAsia"/>
                <w:color w:val="auto"/>
                <w:highlight w:val="none"/>
              </w:rPr>
              <w:t>附：上述3、4详见附件清单。</w:t>
            </w:r>
          </w:p>
          <w:p w14:paraId="46A4403A">
            <w:pPr>
              <w:keepNext w:val="0"/>
              <w:keepLines w:val="0"/>
              <w:pageBreakBefore w:val="0"/>
              <w:widowControl w:val="0"/>
              <w:kinsoku/>
              <w:wordWrap w:val="0"/>
              <w:overflowPunct/>
              <w:topLinePunct w:val="0"/>
              <w:autoSpaceDE/>
              <w:autoSpaceDN/>
              <w:bidi w:val="0"/>
              <w:adjustRightInd/>
              <w:snapToGrid/>
              <w:spacing w:line="240" w:lineRule="auto"/>
              <w:ind w:right="420"/>
              <w:textAlignment w:val="auto"/>
              <w:rPr>
                <w:rFonts w:hint="eastAsia"/>
                <w:color w:val="auto"/>
                <w:highlight w:val="none"/>
              </w:rPr>
            </w:pPr>
            <w:r>
              <w:rPr>
                <w:rFonts w:hint="eastAsia"/>
                <w:color w:val="auto"/>
                <w:highlight w:val="none"/>
              </w:rPr>
              <w:t xml:space="preserve">                                            承包人（章）             </w:t>
            </w:r>
          </w:p>
          <w:p w14:paraId="7B427225">
            <w:pPr>
              <w:keepNext w:val="0"/>
              <w:keepLines w:val="0"/>
              <w:pageBreakBefore w:val="0"/>
              <w:widowControl w:val="0"/>
              <w:kinsoku/>
              <w:overflowPunct/>
              <w:topLinePunct w:val="0"/>
              <w:autoSpaceDE/>
              <w:autoSpaceDN/>
              <w:bidi w:val="0"/>
              <w:adjustRightInd/>
              <w:snapToGrid/>
              <w:spacing w:line="240" w:lineRule="auto"/>
              <w:ind w:right="420" w:firstLine="435"/>
              <w:textAlignment w:val="auto"/>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030C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vAlign w:val="top"/>
          </w:tcPr>
          <w:p w14:paraId="2D626AF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1D0B259A">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□与实际施工情况不相符，修改意见见附件。</w:t>
            </w:r>
          </w:p>
          <w:p w14:paraId="0FA6FB28">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□与实际施工情况相符，具体金额由造价工程师复核。</w:t>
            </w:r>
          </w:p>
          <w:p w14:paraId="7E179722">
            <w:pPr>
              <w:keepNext w:val="0"/>
              <w:keepLines w:val="0"/>
              <w:pageBreakBefore w:val="0"/>
              <w:widowControl w:val="0"/>
              <w:kinsoku/>
              <w:overflowPunct/>
              <w:topLinePunct w:val="0"/>
              <w:autoSpaceDE/>
              <w:autoSpaceDN/>
              <w:bidi w:val="0"/>
              <w:adjustRightInd/>
              <w:snapToGrid/>
              <w:spacing w:line="240" w:lineRule="auto"/>
              <w:ind w:firstLine="435"/>
              <w:jc w:val="right"/>
              <w:textAlignment w:val="auto"/>
              <w:rPr>
                <w:rFonts w:hint="eastAsia"/>
                <w:color w:val="auto"/>
                <w:highlight w:val="none"/>
              </w:rPr>
            </w:pPr>
          </w:p>
          <w:p w14:paraId="47F33DA3">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1F4DFB5E">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52" w:type="dxa"/>
            <w:vAlign w:val="top"/>
          </w:tcPr>
          <w:p w14:paraId="09B8257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0EB05C2C">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rPr>
            </w:pPr>
            <w:r>
              <w:rPr>
                <w:rFonts w:hint="eastAsia"/>
                <w:color w:val="auto"/>
                <w:highlight w:val="none"/>
              </w:rPr>
              <w:t>你方提出的支付申请经复核，本周期已完成工程价款为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元，（小写）</w:t>
            </w:r>
          </w:p>
          <w:p w14:paraId="6A97134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14:paraId="0EE8C8E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3B9F1D98">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40242129">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71FC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vAlign w:val="top"/>
          </w:tcPr>
          <w:p w14:paraId="53BB2ED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审核意见：</w:t>
            </w:r>
          </w:p>
          <w:p w14:paraId="5E8C2039">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rPr>
            </w:pPr>
            <w:r>
              <w:rPr>
                <w:rFonts w:hint="eastAsia"/>
                <w:color w:val="auto"/>
                <w:highlight w:val="none"/>
              </w:rPr>
              <w:t>□不同意。</w:t>
            </w:r>
          </w:p>
          <w:p w14:paraId="57658603">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color w:val="auto"/>
                <w:highlight w:val="none"/>
              </w:rPr>
            </w:pPr>
            <w:r>
              <w:rPr>
                <w:rFonts w:hint="eastAsia"/>
                <w:color w:val="auto"/>
                <w:highlight w:val="none"/>
              </w:rPr>
              <w:t>□同意，支付时间为本表签发后的15天内。</w:t>
            </w:r>
          </w:p>
          <w:p w14:paraId="742EBC28">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rPr>
            </w:pPr>
            <w:r>
              <w:rPr>
                <w:rFonts w:hint="eastAsia"/>
                <w:color w:val="auto"/>
                <w:highlight w:val="none"/>
              </w:rPr>
              <w:t xml:space="preserve">发包人（章）           </w:t>
            </w:r>
          </w:p>
          <w:p w14:paraId="7EF42445">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1A170835">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7C22C2BB">
      <w:pPr>
        <w:spacing w:before="120" w:beforeLines="5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注：1.在选择栏中的“□”内作标识“√”。 </w:t>
      </w:r>
    </w:p>
    <w:p w14:paraId="11F4F35E">
      <w:pPr>
        <w:numPr>
          <w:ilvl w:val="0"/>
          <w:numId w:val="0"/>
        </w:numPr>
        <w:spacing w:before="120" w:beforeLines="50"/>
        <w:ind w:left="720" w:lef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本表一式四份，由承包人填报，发包人、监理人、造价咨询人、承包人各存一份。</w:t>
      </w:r>
    </w:p>
    <w:p w14:paraId="78D8A139">
      <w:pPr>
        <w:rPr>
          <w:rFonts w:hint="eastAsia"/>
          <w:color w:val="auto"/>
        </w:rPr>
      </w:pPr>
    </w:p>
    <w:p w14:paraId="30C17FF5">
      <w:pPr>
        <w:jc w:val="left"/>
        <w:rPr>
          <w:rFonts w:hint="eastAsia"/>
          <w:color w:val="auto"/>
          <w:sz w:val="30"/>
          <w:szCs w:val="30"/>
          <w:highlight w:val="none"/>
        </w:rPr>
      </w:pPr>
      <w:r>
        <w:rPr>
          <w:rFonts w:hint="eastAsia"/>
          <w:color w:val="auto"/>
          <w:sz w:val="30"/>
          <w:szCs w:val="30"/>
          <w:highlight w:val="none"/>
        </w:rPr>
        <w:t>附件12</w:t>
      </w:r>
    </w:p>
    <w:p w14:paraId="3E47EA09">
      <w:pPr>
        <w:jc w:val="center"/>
        <w:rPr>
          <w:rFonts w:hint="eastAsia"/>
          <w:b/>
          <w:color w:val="auto"/>
          <w:sz w:val="36"/>
          <w:szCs w:val="36"/>
          <w:highlight w:val="none"/>
        </w:rPr>
      </w:pPr>
      <w:r>
        <w:rPr>
          <w:rFonts w:hint="eastAsia"/>
          <w:b/>
          <w:color w:val="auto"/>
          <w:sz w:val="36"/>
          <w:szCs w:val="36"/>
          <w:highlight w:val="none"/>
        </w:rPr>
        <w:t>竣工结算款支付申请（核准）表</w:t>
      </w:r>
    </w:p>
    <w:p w14:paraId="082D9780">
      <w:pPr>
        <w:rPr>
          <w:rFonts w:hint="eastAsia"/>
          <w:color w:val="auto"/>
          <w:sz w:val="24"/>
          <w:szCs w:val="24"/>
          <w:highlight w:val="none"/>
        </w:rPr>
      </w:pPr>
      <w:r>
        <w:rPr>
          <w:rFonts w:hint="eastAsia"/>
          <w:color w:val="auto"/>
          <w:sz w:val="24"/>
          <w:szCs w:val="24"/>
          <w:highlight w:val="none"/>
        </w:rPr>
        <w:t>工程名称：                                              编号：</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056E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vAlign w:val="top"/>
          </w:tcPr>
          <w:p w14:paraId="35B615AF">
            <w:pPr>
              <w:keepNext w:val="0"/>
              <w:keepLines w:val="0"/>
              <w:pageBreakBefore w:val="0"/>
              <w:widowControl w:val="0"/>
              <w:kinsoku/>
              <w:overflowPunct/>
              <w:topLinePunct w:val="0"/>
              <w:autoSpaceDE/>
              <w:autoSpaceDN/>
              <w:bidi w:val="0"/>
              <w:adjustRightInd/>
              <w:snapToGrid/>
              <w:spacing w:line="240" w:lineRule="auto"/>
              <w:ind w:left="525" w:leftChars="149" w:hanging="212" w:hangingChars="101"/>
              <w:textAlignment w:val="auto"/>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53F72609">
            <w:pPr>
              <w:keepNext w:val="0"/>
              <w:keepLines w:val="0"/>
              <w:pageBreakBefore w:val="0"/>
              <w:widowControl w:val="0"/>
              <w:kinsoku/>
              <w:overflowPunct/>
              <w:topLinePunct w:val="0"/>
              <w:autoSpaceDE/>
              <w:autoSpaceDN/>
              <w:bidi w:val="0"/>
              <w:adjustRightInd/>
              <w:snapToGrid/>
              <w:spacing w:line="240" w:lineRule="auto"/>
              <w:ind w:left="-4" w:leftChars="-2" w:firstLine="315" w:firstLineChars="150"/>
              <w:textAlignment w:val="auto"/>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rPr>
              <w:t>小写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元，请予核准。</w:t>
            </w:r>
          </w:p>
          <w:tbl>
            <w:tblPr>
              <w:tblStyle w:val="2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54F6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64E3E405">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序号</w:t>
                  </w:r>
                </w:p>
              </w:tc>
              <w:tc>
                <w:tcPr>
                  <w:tcW w:w="3420" w:type="dxa"/>
                  <w:vAlign w:val="center"/>
                </w:tcPr>
                <w:p w14:paraId="08852A7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名      称</w:t>
                  </w:r>
                </w:p>
              </w:tc>
              <w:tc>
                <w:tcPr>
                  <w:tcW w:w="1620" w:type="dxa"/>
                  <w:vAlign w:val="center"/>
                </w:tcPr>
                <w:p w14:paraId="3D3B6ABF">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申请金额（元）</w:t>
                  </w:r>
                </w:p>
              </w:tc>
              <w:tc>
                <w:tcPr>
                  <w:tcW w:w="1620" w:type="dxa"/>
                  <w:vAlign w:val="center"/>
                </w:tcPr>
                <w:p w14:paraId="181D7E6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复核金额（元）</w:t>
                  </w:r>
                </w:p>
              </w:tc>
              <w:tc>
                <w:tcPr>
                  <w:tcW w:w="1651" w:type="dxa"/>
                  <w:vAlign w:val="center"/>
                </w:tcPr>
                <w:p w14:paraId="3685C2E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备注</w:t>
                  </w:r>
                </w:p>
              </w:tc>
            </w:tr>
            <w:tr w14:paraId="2E34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0B8718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1</w:t>
                  </w:r>
                </w:p>
              </w:tc>
              <w:tc>
                <w:tcPr>
                  <w:tcW w:w="3420" w:type="dxa"/>
                  <w:vAlign w:val="top"/>
                </w:tcPr>
                <w:p w14:paraId="6861893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竣工结算合同价款总额</w:t>
                  </w:r>
                </w:p>
              </w:tc>
              <w:tc>
                <w:tcPr>
                  <w:tcW w:w="1620" w:type="dxa"/>
                  <w:vAlign w:val="top"/>
                </w:tcPr>
                <w:p w14:paraId="58A6D7F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5AEDDC8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6B32E27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57BA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3E150B8">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2</w:t>
                  </w:r>
                </w:p>
              </w:tc>
              <w:tc>
                <w:tcPr>
                  <w:tcW w:w="3420" w:type="dxa"/>
                  <w:vAlign w:val="top"/>
                </w:tcPr>
                <w:p w14:paraId="05AE0E0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累计已实际支付的合同价款</w:t>
                  </w:r>
                </w:p>
              </w:tc>
              <w:tc>
                <w:tcPr>
                  <w:tcW w:w="1620" w:type="dxa"/>
                  <w:vAlign w:val="top"/>
                </w:tcPr>
                <w:p w14:paraId="7A3CDC0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67DFFA0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3D49DB7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4F91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207D7FA">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3</w:t>
                  </w:r>
                </w:p>
              </w:tc>
              <w:tc>
                <w:tcPr>
                  <w:tcW w:w="3420" w:type="dxa"/>
                  <w:vAlign w:val="top"/>
                </w:tcPr>
                <w:p w14:paraId="64C2F69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应预留的质量保证金</w:t>
                  </w:r>
                </w:p>
              </w:tc>
              <w:tc>
                <w:tcPr>
                  <w:tcW w:w="1620" w:type="dxa"/>
                  <w:vAlign w:val="top"/>
                </w:tcPr>
                <w:p w14:paraId="6B92AE2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0E075E6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40A51FD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542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4149169">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4</w:t>
                  </w:r>
                </w:p>
              </w:tc>
              <w:tc>
                <w:tcPr>
                  <w:tcW w:w="3420" w:type="dxa"/>
                  <w:vAlign w:val="top"/>
                </w:tcPr>
                <w:p w14:paraId="59F43F7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应支付的竣工结算款金额</w:t>
                  </w:r>
                </w:p>
              </w:tc>
              <w:tc>
                <w:tcPr>
                  <w:tcW w:w="1620" w:type="dxa"/>
                  <w:vAlign w:val="top"/>
                </w:tcPr>
                <w:p w14:paraId="6612ABC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13F87A4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24A3079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0E7C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55FFF3A">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24FFAF9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1E151DE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032F9C4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46B5595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248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top"/>
                </w:tcPr>
                <w:p w14:paraId="00E991FD">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6AC3C43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0812FAC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24EF4A0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6FC575F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2243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2CC405F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2A9AC6C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517DB5A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4133986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51E7BBB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185E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372C1EB">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7101F30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410CEF4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6135FDE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79499FC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53E5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CDA6711">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15DD769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28B36E7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3C78BD3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613A7C6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bl>
          <w:p w14:paraId="1E4CF390">
            <w:pPr>
              <w:keepNext w:val="0"/>
              <w:keepLines w:val="0"/>
              <w:pageBreakBefore w:val="0"/>
              <w:widowControl w:val="0"/>
              <w:kinsoku/>
              <w:overflowPunct/>
              <w:topLinePunct w:val="0"/>
              <w:autoSpaceDE/>
              <w:autoSpaceDN/>
              <w:bidi w:val="0"/>
              <w:adjustRightInd/>
              <w:snapToGrid/>
              <w:spacing w:line="240" w:lineRule="auto"/>
              <w:ind w:right="420" w:firstLine="435"/>
              <w:jc w:val="center"/>
              <w:textAlignment w:val="auto"/>
              <w:rPr>
                <w:rFonts w:hint="eastAsia"/>
                <w:color w:val="auto"/>
                <w:highlight w:val="none"/>
              </w:rPr>
            </w:pPr>
          </w:p>
          <w:p w14:paraId="63B701FC">
            <w:pPr>
              <w:keepNext w:val="0"/>
              <w:keepLines w:val="0"/>
              <w:pageBreakBefore w:val="0"/>
              <w:widowControl w:val="0"/>
              <w:kinsoku/>
              <w:overflowPunct/>
              <w:topLinePunct w:val="0"/>
              <w:autoSpaceDE/>
              <w:autoSpaceDN/>
              <w:bidi w:val="0"/>
              <w:adjustRightInd/>
              <w:snapToGrid/>
              <w:spacing w:line="240" w:lineRule="auto"/>
              <w:ind w:right="420" w:firstLine="435"/>
              <w:jc w:val="center"/>
              <w:textAlignment w:val="auto"/>
              <w:rPr>
                <w:rFonts w:hint="eastAsia"/>
                <w:color w:val="auto"/>
                <w:highlight w:val="none"/>
              </w:rPr>
            </w:pPr>
            <w:r>
              <w:rPr>
                <w:rFonts w:hint="eastAsia"/>
                <w:color w:val="auto"/>
                <w:highlight w:val="none"/>
              </w:rPr>
              <w:t xml:space="preserve">                                            承包人（章）             </w:t>
            </w:r>
          </w:p>
          <w:p w14:paraId="6EF8CDDC">
            <w:pPr>
              <w:keepNext w:val="0"/>
              <w:keepLines w:val="0"/>
              <w:pageBreakBefore w:val="0"/>
              <w:widowControl w:val="0"/>
              <w:kinsoku/>
              <w:overflowPunct/>
              <w:topLinePunct w:val="0"/>
              <w:autoSpaceDE/>
              <w:autoSpaceDN/>
              <w:bidi w:val="0"/>
              <w:adjustRightInd/>
              <w:snapToGrid/>
              <w:spacing w:line="240" w:lineRule="auto"/>
              <w:ind w:right="420" w:firstLine="435"/>
              <w:textAlignment w:val="auto"/>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112D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vAlign w:val="top"/>
          </w:tcPr>
          <w:p w14:paraId="7C555FE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71A00E97">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□与实际施工情况不相符，修改意见见附件。</w:t>
            </w:r>
          </w:p>
          <w:p w14:paraId="712CAA0A">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□与实际施工情况相符，具体金额由造价工程师复核。</w:t>
            </w:r>
          </w:p>
          <w:p w14:paraId="0766BA3A">
            <w:pPr>
              <w:keepNext w:val="0"/>
              <w:keepLines w:val="0"/>
              <w:pageBreakBefore w:val="0"/>
              <w:widowControl w:val="0"/>
              <w:kinsoku/>
              <w:overflowPunct/>
              <w:topLinePunct w:val="0"/>
              <w:autoSpaceDE/>
              <w:autoSpaceDN/>
              <w:bidi w:val="0"/>
              <w:adjustRightInd/>
              <w:snapToGrid/>
              <w:spacing w:line="240" w:lineRule="auto"/>
              <w:ind w:firstLine="435"/>
              <w:jc w:val="right"/>
              <w:textAlignment w:val="auto"/>
              <w:rPr>
                <w:rFonts w:hint="eastAsia"/>
                <w:color w:val="auto"/>
                <w:highlight w:val="none"/>
              </w:rPr>
            </w:pPr>
          </w:p>
          <w:p w14:paraId="2FB8132C">
            <w:pPr>
              <w:keepNext w:val="0"/>
              <w:keepLines w:val="0"/>
              <w:pageBreakBefore w:val="0"/>
              <w:widowControl w:val="0"/>
              <w:kinsoku/>
              <w:overflowPunct/>
              <w:topLinePunct w:val="0"/>
              <w:autoSpaceDE/>
              <w:autoSpaceDN/>
              <w:bidi w:val="0"/>
              <w:adjustRightInd/>
              <w:snapToGrid/>
              <w:spacing w:line="240" w:lineRule="auto"/>
              <w:ind w:firstLine="435"/>
              <w:jc w:val="right"/>
              <w:textAlignment w:val="auto"/>
              <w:rPr>
                <w:rFonts w:hint="eastAsia"/>
                <w:color w:val="auto"/>
                <w:highlight w:val="none"/>
              </w:rPr>
            </w:pPr>
          </w:p>
          <w:p w14:paraId="21F704A1">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r>
              <w:rPr>
                <w:color w:val="auto"/>
                <w:highlight w:val="none"/>
              </w:rPr>
              <w:t xml:space="preserve">    </w:t>
            </w:r>
            <w:r>
              <w:rPr>
                <w:rFonts w:hint="eastAsia"/>
                <w:color w:val="auto"/>
                <w:highlight w:val="none"/>
              </w:rPr>
              <w:t xml:space="preserve">     </w:t>
            </w:r>
          </w:p>
          <w:p w14:paraId="05AE67F2">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14DC17C7">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vAlign w:val="top"/>
          </w:tcPr>
          <w:p w14:paraId="5D95371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6BC8BC0F">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u w:val="single"/>
              </w:rPr>
            </w:pPr>
            <w:r>
              <w:rPr>
                <w:rFonts w:hint="eastAsia"/>
                <w:color w:val="auto"/>
                <w:highlight w:val="none"/>
              </w:rPr>
              <w:t>你方提出的竣工结算支付申请经复核，竣工结算款总额为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7F5AEC62">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r>
              <w:rPr>
                <w:color w:val="auto"/>
                <w:highlight w:val="none"/>
              </w:rPr>
              <w:t xml:space="preserve">    </w:t>
            </w:r>
          </w:p>
          <w:p w14:paraId="44AEB25A">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31958852">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5D1B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vAlign w:val="top"/>
          </w:tcPr>
          <w:p w14:paraId="67DC556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审核意见：</w:t>
            </w:r>
          </w:p>
          <w:p w14:paraId="34DB342F">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rPr>
            </w:pPr>
            <w:r>
              <w:rPr>
                <w:rFonts w:hint="eastAsia"/>
                <w:color w:val="auto"/>
                <w:highlight w:val="none"/>
              </w:rPr>
              <w:t>□不同意。</w:t>
            </w:r>
          </w:p>
          <w:p w14:paraId="7A73E70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color w:val="auto"/>
                <w:highlight w:val="none"/>
              </w:rPr>
            </w:pPr>
            <w:r>
              <w:rPr>
                <w:rFonts w:hint="eastAsia"/>
                <w:color w:val="auto"/>
                <w:highlight w:val="none"/>
              </w:rPr>
              <w:t>□同意，支付时间为本表签发后的15天内。</w:t>
            </w:r>
          </w:p>
          <w:p w14:paraId="398426C9">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rPr>
            </w:pPr>
            <w:r>
              <w:rPr>
                <w:rFonts w:hint="eastAsia"/>
                <w:color w:val="auto"/>
                <w:highlight w:val="none"/>
              </w:rPr>
              <w:t xml:space="preserve">发包人（章）           </w:t>
            </w:r>
          </w:p>
          <w:p w14:paraId="3F6B41D9">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0AC0084D">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6E95204D">
      <w:pPr>
        <w:spacing w:before="120" w:beforeLines="5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注：1.在选择栏中的“□”内作标识“√”。 </w:t>
      </w:r>
    </w:p>
    <w:p w14:paraId="0527B7A3">
      <w:pPr>
        <w:spacing w:before="120" w:beforeLines="50"/>
        <w:ind w:left="72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2.本表一式四份，由承包人填报，发包人、监理人、造价咨询人、承包人各存一份。</w:t>
      </w:r>
    </w:p>
    <w:p w14:paraId="12E7C3A8">
      <w:pPr>
        <w:ind w:right="360"/>
        <w:rPr>
          <w:rFonts w:hint="eastAsia"/>
          <w:color w:val="auto"/>
          <w:sz w:val="18"/>
          <w:szCs w:val="18"/>
          <w:highlight w:val="none"/>
        </w:rPr>
      </w:pPr>
      <w:r>
        <w:rPr>
          <w:rFonts w:hint="eastAsia" w:ascii="宋体" w:hAnsi="宋体" w:eastAsia="宋体" w:cs="宋体"/>
          <w:color w:val="auto"/>
          <w:sz w:val="21"/>
          <w:szCs w:val="21"/>
          <w:highlight w:val="none"/>
        </w:rPr>
        <w:t xml:space="preserve">                                                                                      </w:t>
      </w:r>
      <w:r>
        <w:rPr>
          <w:rFonts w:hint="eastAsia"/>
          <w:color w:val="auto"/>
          <w:sz w:val="18"/>
          <w:szCs w:val="18"/>
          <w:highlight w:val="none"/>
        </w:rPr>
        <w:t xml:space="preserve">   </w:t>
      </w:r>
    </w:p>
    <w:p w14:paraId="7F17B499">
      <w:pPr>
        <w:ind w:right="360"/>
        <w:rPr>
          <w:rFonts w:hint="eastAsia"/>
          <w:color w:val="auto"/>
          <w:sz w:val="18"/>
          <w:szCs w:val="18"/>
          <w:highlight w:val="none"/>
        </w:rPr>
      </w:pPr>
    </w:p>
    <w:p w14:paraId="29345EB2">
      <w:pPr>
        <w:ind w:right="360"/>
        <w:rPr>
          <w:rFonts w:hint="eastAsia"/>
          <w:color w:val="auto"/>
          <w:sz w:val="18"/>
          <w:szCs w:val="18"/>
          <w:highlight w:val="none"/>
        </w:rPr>
      </w:pPr>
    </w:p>
    <w:p w14:paraId="5CCD8A60">
      <w:pPr>
        <w:ind w:right="360"/>
        <w:rPr>
          <w:rFonts w:hint="eastAsia"/>
          <w:color w:val="auto"/>
          <w:sz w:val="18"/>
          <w:szCs w:val="18"/>
          <w:highlight w:val="none"/>
        </w:rPr>
      </w:pPr>
    </w:p>
    <w:p w14:paraId="72ADC63E">
      <w:pPr>
        <w:ind w:right="360"/>
        <w:rPr>
          <w:rFonts w:hint="eastAsia"/>
          <w:color w:val="auto"/>
          <w:sz w:val="18"/>
          <w:szCs w:val="18"/>
          <w:highlight w:val="none"/>
        </w:rPr>
      </w:pPr>
    </w:p>
    <w:p w14:paraId="7CF6ACD9">
      <w:pPr>
        <w:ind w:right="360"/>
        <w:rPr>
          <w:rFonts w:hint="eastAsia"/>
          <w:color w:val="auto"/>
          <w:sz w:val="18"/>
          <w:szCs w:val="18"/>
          <w:highlight w:val="none"/>
        </w:rPr>
      </w:pPr>
      <w:r>
        <w:rPr>
          <w:rFonts w:hint="eastAsia"/>
          <w:color w:val="auto"/>
          <w:sz w:val="18"/>
          <w:szCs w:val="18"/>
          <w:highlight w:val="none"/>
        </w:rPr>
        <w:t xml:space="preserve">   </w:t>
      </w:r>
    </w:p>
    <w:p w14:paraId="3F8CF107">
      <w:pPr>
        <w:jc w:val="left"/>
        <w:rPr>
          <w:rFonts w:hint="eastAsia"/>
          <w:b/>
          <w:color w:val="auto"/>
          <w:sz w:val="30"/>
          <w:szCs w:val="30"/>
          <w:highlight w:val="none"/>
        </w:rPr>
      </w:pPr>
      <w:r>
        <w:rPr>
          <w:rFonts w:hint="eastAsia" w:hAnsi="宋体" w:cs="宋体"/>
          <w:color w:val="auto"/>
          <w:sz w:val="30"/>
          <w:szCs w:val="30"/>
          <w:highlight w:val="none"/>
        </w:rPr>
        <w:t>附件13：</w:t>
      </w:r>
    </w:p>
    <w:p w14:paraId="579E79C7">
      <w:pPr>
        <w:jc w:val="center"/>
        <w:rPr>
          <w:rFonts w:hint="eastAsia"/>
          <w:b/>
          <w:color w:val="auto"/>
          <w:sz w:val="36"/>
          <w:szCs w:val="36"/>
          <w:highlight w:val="none"/>
        </w:rPr>
      </w:pPr>
      <w:r>
        <w:rPr>
          <w:rFonts w:hint="eastAsia"/>
          <w:b/>
          <w:color w:val="auto"/>
          <w:sz w:val="36"/>
          <w:szCs w:val="36"/>
          <w:highlight w:val="none"/>
        </w:rPr>
        <w:t>最终结算款支付申请（核准）表</w:t>
      </w:r>
    </w:p>
    <w:p w14:paraId="6725A196">
      <w:pPr>
        <w:rPr>
          <w:rFonts w:hint="eastAsia"/>
          <w:color w:val="auto"/>
          <w:sz w:val="24"/>
          <w:szCs w:val="24"/>
          <w:highlight w:val="none"/>
        </w:rPr>
      </w:pPr>
      <w:r>
        <w:rPr>
          <w:rFonts w:hint="eastAsia"/>
          <w:color w:val="auto"/>
          <w:sz w:val="24"/>
          <w:szCs w:val="24"/>
          <w:highlight w:val="none"/>
        </w:rPr>
        <w:t>工程名称：                                             编号：</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05BD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vAlign w:val="top"/>
          </w:tcPr>
          <w:p w14:paraId="48B66C9D">
            <w:pPr>
              <w:keepNext w:val="0"/>
              <w:keepLines w:val="0"/>
              <w:pageBreakBefore w:val="0"/>
              <w:widowControl w:val="0"/>
              <w:kinsoku/>
              <w:overflowPunct/>
              <w:topLinePunct w:val="0"/>
              <w:autoSpaceDE/>
              <w:autoSpaceDN/>
              <w:bidi w:val="0"/>
              <w:adjustRightInd/>
              <w:snapToGrid/>
              <w:spacing w:line="240" w:lineRule="auto"/>
              <w:ind w:left="525" w:leftChars="149" w:hanging="212" w:hangingChars="101"/>
              <w:textAlignment w:val="auto"/>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73B652B0">
            <w:pPr>
              <w:keepNext w:val="0"/>
              <w:keepLines w:val="0"/>
              <w:pageBreakBefore w:val="0"/>
              <w:widowControl w:val="0"/>
              <w:kinsoku/>
              <w:overflowPunct/>
              <w:topLinePunct w:val="0"/>
              <w:autoSpaceDE/>
              <w:autoSpaceDN/>
              <w:bidi w:val="0"/>
              <w:adjustRightInd/>
              <w:snapToGrid/>
              <w:spacing w:line="240" w:lineRule="auto"/>
              <w:ind w:left="-4" w:leftChars="-2" w:firstLine="315" w:firstLineChars="150"/>
              <w:textAlignment w:val="auto"/>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rPr>
              <w:t>小写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元，请予核准。</w:t>
            </w:r>
          </w:p>
          <w:tbl>
            <w:tblPr>
              <w:tblStyle w:val="2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02CF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7445744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序号</w:t>
                  </w:r>
                </w:p>
              </w:tc>
              <w:tc>
                <w:tcPr>
                  <w:tcW w:w="3420" w:type="dxa"/>
                  <w:vAlign w:val="center"/>
                </w:tcPr>
                <w:p w14:paraId="7413394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名      称</w:t>
                  </w:r>
                </w:p>
              </w:tc>
              <w:tc>
                <w:tcPr>
                  <w:tcW w:w="1620" w:type="dxa"/>
                  <w:vAlign w:val="center"/>
                </w:tcPr>
                <w:p w14:paraId="04F69804">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申请金额（元）</w:t>
                  </w:r>
                </w:p>
              </w:tc>
              <w:tc>
                <w:tcPr>
                  <w:tcW w:w="1620" w:type="dxa"/>
                  <w:vAlign w:val="center"/>
                </w:tcPr>
                <w:p w14:paraId="77D88E4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复核金额（元）</w:t>
                  </w:r>
                </w:p>
              </w:tc>
              <w:tc>
                <w:tcPr>
                  <w:tcW w:w="1651" w:type="dxa"/>
                  <w:vAlign w:val="center"/>
                </w:tcPr>
                <w:p w14:paraId="1FD66A99">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备注</w:t>
                  </w:r>
                </w:p>
              </w:tc>
            </w:tr>
            <w:tr w14:paraId="6441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EEF90CC">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1</w:t>
                  </w:r>
                </w:p>
              </w:tc>
              <w:tc>
                <w:tcPr>
                  <w:tcW w:w="3420" w:type="dxa"/>
                  <w:vAlign w:val="top"/>
                </w:tcPr>
                <w:p w14:paraId="4E427FC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已预留的质量保证金</w:t>
                  </w:r>
                </w:p>
              </w:tc>
              <w:tc>
                <w:tcPr>
                  <w:tcW w:w="1620" w:type="dxa"/>
                  <w:vAlign w:val="top"/>
                </w:tcPr>
                <w:p w14:paraId="101CE44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610F8F8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3F97C6B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66A4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19ACF48">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2</w:t>
                  </w:r>
                </w:p>
              </w:tc>
              <w:tc>
                <w:tcPr>
                  <w:tcW w:w="3420" w:type="dxa"/>
                  <w:vAlign w:val="top"/>
                </w:tcPr>
                <w:p w14:paraId="319F212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应增加因发包人原因造成缺陷的修复金额</w:t>
                  </w:r>
                </w:p>
              </w:tc>
              <w:tc>
                <w:tcPr>
                  <w:tcW w:w="1620" w:type="dxa"/>
                  <w:vAlign w:val="top"/>
                </w:tcPr>
                <w:p w14:paraId="7E08394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0285A382">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11EFD08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0DDC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A959810">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3</w:t>
                  </w:r>
                </w:p>
              </w:tc>
              <w:tc>
                <w:tcPr>
                  <w:tcW w:w="3420" w:type="dxa"/>
                  <w:vAlign w:val="top"/>
                </w:tcPr>
                <w:p w14:paraId="49DC419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应扣减承包人不修复缺陷、发包人组织修复的金额</w:t>
                  </w:r>
                </w:p>
              </w:tc>
              <w:tc>
                <w:tcPr>
                  <w:tcW w:w="1620" w:type="dxa"/>
                  <w:vAlign w:val="top"/>
                </w:tcPr>
                <w:p w14:paraId="2FA11B2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7E07757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531A6BC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FF6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21CE69B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4</w:t>
                  </w:r>
                </w:p>
              </w:tc>
              <w:tc>
                <w:tcPr>
                  <w:tcW w:w="3420" w:type="dxa"/>
                  <w:vAlign w:val="top"/>
                </w:tcPr>
                <w:p w14:paraId="1FA196B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最终应支付的合同价款</w:t>
                  </w:r>
                </w:p>
              </w:tc>
              <w:tc>
                <w:tcPr>
                  <w:tcW w:w="1620" w:type="dxa"/>
                  <w:vAlign w:val="top"/>
                </w:tcPr>
                <w:p w14:paraId="0F3ABED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6617373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3918BCF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5D08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F0EB90D">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444E384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4ACA09B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1A7B542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00C6A8C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7708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471DAE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5625A9D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6DF4352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5B89FC2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26C6F66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13F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A1F8390">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5F0BF89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08ADB46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26A67F5D">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0D36916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20DA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49BDAF1">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5F6681A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2221A29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4C168E4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6CE0AF6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bl>
          <w:p w14:paraId="0D8B17BB">
            <w:pPr>
              <w:keepNext w:val="0"/>
              <w:keepLines w:val="0"/>
              <w:pageBreakBefore w:val="0"/>
              <w:widowControl w:val="0"/>
              <w:kinsoku/>
              <w:overflowPunct/>
              <w:topLinePunct w:val="0"/>
              <w:autoSpaceDE/>
              <w:autoSpaceDN/>
              <w:bidi w:val="0"/>
              <w:adjustRightInd/>
              <w:snapToGrid/>
              <w:spacing w:line="240" w:lineRule="auto"/>
              <w:ind w:right="420" w:firstLine="435"/>
              <w:jc w:val="center"/>
              <w:textAlignment w:val="auto"/>
              <w:rPr>
                <w:rFonts w:hint="eastAsia"/>
                <w:color w:val="auto"/>
                <w:highlight w:val="none"/>
              </w:rPr>
            </w:pPr>
            <w:r>
              <w:rPr>
                <w:rFonts w:hint="eastAsia"/>
                <w:color w:val="auto"/>
                <w:highlight w:val="none"/>
              </w:rPr>
              <w:t xml:space="preserve">                                            承包人（章）             </w:t>
            </w:r>
          </w:p>
          <w:p w14:paraId="3E9F27D0">
            <w:pPr>
              <w:keepNext w:val="0"/>
              <w:keepLines w:val="0"/>
              <w:pageBreakBefore w:val="0"/>
              <w:widowControl w:val="0"/>
              <w:kinsoku/>
              <w:overflowPunct/>
              <w:topLinePunct w:val="0"/>
              <w:autoSpaceDE/>
              <w:autoSpaceDN/>
              <w:bidi w:val="0"/>
              <w:adjustRightInd/>
              <w:snapToGrid/>
              <w:spacing w:line="240" w:lineRule="auto"/>
              <w:ind w:right="420" w:firstLine="435"/>
              <w:textAlignment w:val="auto"/>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4CBB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vAlign w:val="top"/>
          </w:tcPr>
          <w:p w14:paraId="3F6A935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111366BA">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□与实际施工情况不相符，修改意见见附件。</w:t>
            </w:r>
          </w:p>
          <w:p w14:paraId="01C0E1D9">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□与实际施工情况相符，具体金额由造价工程师复核。</w:t>
            </w:r>
          </w:p>
          <w:p w14:paraId="0EC4B3DB">
            <w:pPr>
              <w:keepNext w:val="0"/>
              <w:keepLines w:val="0"/>
              <w:pageBreakBefore w:val="0"/>
              <w:widowControl w:val="0"/>
              <w:kinsoku/>
              <w:overflowPunct/>
              <w:topLinePunct w:val="0"/>
              <w:autoSpaceDE/>
              <w:autoSpaceDN/>
              <w:bidi w:val="0"/>
              <w:adjustRightInd/>
              <w:snapToGrid/>
              <w:spacing w:line="240" w:lineRule="auto"/>
              <w:ind w:firstLine="435"/>
              <w:jc w:val="right"/>
              <w:textAlignment w:val="auto"/>
              <w:rPr>
                <w:rFonts w:hint="eastAsia"/>
                <w:color w:val="auto"/>
                <w:highlight w:val="none"/>
              </w:rPr>
            </w:pPr>
          </w:p>
          <w:p w14:paraId="0F5EB635">
            <w:pPr>
              <w:keepNext w:val="0"/>
              <w:keepLines w:val="0"/>
              <w:pageBreakBefore w:val="0"/>
              <w:widowControl w:val="0"/>
              <w:kinsoku/>
              <w:overflowPunct/>
              <w:topLinePunct w:val="0"/>
              <w:autoSpaceDE/>
              <w:autoSpaceDN/>
              <w:bidi w:val="0"/>
              <w:adjustRightInd/>
              <w:snapToGrid/>
              <w:spacing w:line="240" w:lineRule="auto"/>
              <w:ind w:firstLine="435"/>
              <w:jc w:val="right"/>
              <w:textAlignment w:val="auto"/>
              <w:rPr>
                <w:rFonts w:hint="eastAsia"/>
                <w:color w:val="auto"/>
                <w:highlight w:val="none"/>
              </w:rPr>
            </w:pPr>
          </w:p>
          <w:p w14:paraId="0F889CAD">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r>
              <w:rPr>
                <w:color w:val="auto"/>
                <w:highlight w:val="none"/>
              </w:rPr>
              <w:t xml:space="preserve">    </w:t>
            </w:r>
            <w:r>
              <w:rPr>
                <w:rFonts w:hint="eastAsia"/>
                <w:color w:val="auto"/>
                <w:highlight w:val="none"/>
              </w:rPr>
              <w:t xml:space="preserve">     </w:t>
            </w:r>
          </w:p>
          <w:p w14:paraId="74716A1C">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50D7EA60">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vAlign w:val="top"/>
          </w:tcPr>
          <w:p w14:paraId="7DE53F6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6E0AE935">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14:paraId="40B31D2D">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r>
              <w:rPr>
                <w:color w:val="auto"/>
                <w:highlight w:val="none"/>
              </w:rPr>
              <w:t xml:space="preserve">    </w:t>
            </w:r>
          </w:p>
          <w:p w14:paraId="03AAC579">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p>
          <w:p w14:paraId="12CFF974">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p>
          <w:p w14:paraId="50C451F8">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p>
          <w:p w14:paraId="47663822">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55495445">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2587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vAlign w:val="top"/>
          </w:tcPr>
          <w:p w14:paraId="4535961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审核意见：</w:t>
            </w:r>
          </w:p>
          <w:p w14:paraId="04A63571">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rPr>
            </w:pPr>
            <w:r>
              <w:rPr>
                <w:rFonts w:hint="eastAsia"/>
                <w:color w:val="auto"/>
                <w:highlight w:val="none"/>
              </w:rPr>
              <w:t>□不同意。</w:t>
            </w:r>
          </w:p>
          <w:p w14:paraId="4D053C6D">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color w:val="auto"/>
                <w:highlight w:val="none"/>
              </w:rPr>
            </w:pPr>
            <w:r>
              <w:rPr>
                <w:rFonts w:hint="eastAsia"/>
                <w:color w:val="auto"/>
                <w:highlight w:val="none"/>
              </w:rPr>
              <w:t>□同意，支付时间为本表签发后的15天内。</w:t>
            </w:r>
          </w:p>
          <w:p w14:paraId="6143D9CF">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rPr>
            </w:pPr>
            <w:r>
              <w:rPr>
                <w:rFonts w:hint="eastAsia"/>
                <w:color w:val="auto"/>
                <w:highlight w:val="none"/>
              </w:rPr>
              <w:t xml:space="preserve">发包人（章）           </w:t>
            </w:r>
          </w:p>
          <w:p w14:paraId="36B8507A">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3912CFFB">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63EDB561">
      <w:pPr>
        <w:spacing w:before="120" w:beforeLines="5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注：1.在选择栏中的“□”内作标识“√”。 如监理人已退场，监理工程师栏可空缺。</w:t>
      </w:r>
    </w:p>
    <w:p w14:paraId="0BF5A357">
      <w:pPr>
        <w:numPr>
          <w:ilvl w:val="0"/>
          <w:numId w:val="0"/>
        </w:numPr>
        <w:spacing w:before="120" w:beforeLines="50"/>
        <w:ind w:left="7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本表一式四份，由承包人填报，发包人、监理人、造价咨询人、承包人各存一份。</w:t>
      </w:r>
    </w:p>
    <w:p w14:paraId="31D7EDAF">
      <w:pPr>
        <w:pStyle w:val="8"/>
        <w:widowControl w:val="0"/>
        <w:numPr>
          <w:ilvl w:val="0"/>
          <w:numId w:val="0"/>
        </w:numPr>
        <w:spacing w:after="120"/>
        <w:jc w:val="both"/>
        <w:rPr>
          <w:rFonts w:hint="eastAsia"/>
          <w:color w:val="auto"/>
        </w:rPr>
      </w:pPr>
    </w:p>
    <w:p w14:paraId="416C5C74">
      <w:pPr>
        <w:rPr>
          <w:rFonts w:hint="eastAsia"/>
          <w:color w:val="auto"/>
        </w:rPr>
      </w:pPr>
    </w:p>
    <w:p w14:paraId="70F78410">
      <w:pPr>
        <w:spacing w:line="360" w:lineRule="auto"/>
        <w:jc w:val="left"/>
        <w:rPr>
          <w:rFonts w:hint="eastAsia" w:hAnsi="宋体" w:cs="宋体"/>
          <w:color w:val="auto"/>
          <w:sz w:val="30"/>
          <w:szCs w:val="30"/>
          <w:highlight w:val="none"/>
        </w:rPr>
      </w:pPr>
      <w:r>
        <w:rPr>
          <w:rFonts w:hint="eastAsia"/>
          <w:color w:val="auto"/>
          <w:sz w:val="30"/>
          <w:szCs w:val="30"/>
          <w:highlight w:val="none"/>
        </w:rPr>
        <w:t>附件14：</w:t>
      </w:r>
    </w:p>
    <w:p w14:paraId="074D5A7D">
      <w:pPr>
        <w:spacing w:line="360" w:lineRule="auto"/>
        <w:ind w:firstLine="720" w:firstLineChars="20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7852653A">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20"/>
        <w:tblW w:w="886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
        <w:gridCol w:w="1417"/>
        <w:gridCol w:w="3119"/>
        <w:gridCol w:w="675"/>
        <w:gridCol w:w="2268"/>
        <w:gridCol w:w="1155"/>
        <w:gridCol w:w="121"/>
      </w:tblGrid>
      <w:tr w14:paraId="6E52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vAlign w:val="top"/>
          </w:tcPr>
          <w:p w14:paraId="05EF979D">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进度款期次</w:t>
            </w:r>
          </w:p>
        </w:tc>
        <w:tc>
          <w:tcPr>
            <w:tcW w:w="3794" w:type="dxa"/>
            <w:gridSpan w:val="2"/>
            <w:vAlign w:val="top"/>
          </w:tcPr>
          <w:p w14:paraId="689CDDF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形象进度</w:t>
            </w:r>
          </w:p>
        </w:tc>
        <w:tc>
          <w:tcPr>
            <w:tcW w:w="2268" w:type="dxa"/>
            <w:vAlign w:val="top"/>
          </w:tcPr>
          <w:p w14:paraId="613AD7D8">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进度款付款金额（元）</w:t>
            </w:r>
          </w:p>
        </w:tc>
        <w:tc>
          <w:tcPr>
            <w:tcW w:w="1276" w:type="dxa"/>
            <w:gridSpan w:val="2"/>
            <w:vAlign w:val="top"/>
          </w:tcPr>
          <w:p w14:paraId="0359EA7A">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14:paraId="2D73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vAlign w:val="top"/>
          </w:tcPr>
          <w:p w14:paraId="2CDE08E3">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第一期</w:t>
            </w:r>
          </w:p>
        </w:tc>
        <w:tc>
          <w:tcPr>
            <w:tcW w:w="3794" w:type="dxa"/>
            <w:gridSpan w:val="2"/>
            <w:vAlign w:val="top"/>
          </w:tcPr>
          <w:p w14:paraId="471470B1">
            <w:pPr>
              <w:spacing w:line="360" w:lineRule="auto"/>
              <w:jc w:val="center"/>
              <w:rPr>
                <w:rFonts w:hint="eastAsia" w:ascii="宋体" w:hAnsi="宋体" w:cs="宋体"/>
                <w:color w:val="auto"/>
                <w:kern w:val="0"/>
                <w:highlight w:val="none"/>
              </w:rPr>
            </w:pPr>
          </w:p>
        </w:tc>
        <w:tc>
          <w:tcPr>
            <w:tcW w:w="2268" w:type="dxa"/>
            <w:vAlign w:val="top"/>
          </w:tcPr>
          <w:p w14:paraId="6EADD680">
            <w:pPr>
              <w:spacing w:line="360" w:lineRule="auto"/>
              <w:jc w:val="center"/>
              <w:rPr>
                <w:rFonts w:hint="eastAsia" w:ascii="宋体" w:hAnsi="宋体" w:cs="宋体"/>
                <w:color w:val="auto"/>
                <w:kern w:val="0"/>
                <w:highlight w:val="none"/>
              </w:rPr>
            </w:pPr>
          </w:p>
        </w:tc>
        <w:tc>
          <w:tcPr>
            <w:tcW w:w="1276" w:type="dxa"/>
            <w:gridSpan w:val="2"/>
            <w:vAlign w:val="top"/>
          </w:tcPr>
          <w:p w14:paraId="1A6D2A5E">
            <w:pPr>
              <w:spacing w:line="360" w:lineRule="auto"/>
              <w:jc w:val="center"/>
              <w:rPr>
                <w:rFonts w:hint="eastAsia" w:ascii="宋体" w:hAnsi="宋体" w:cs="宋体"/>
                <w:color w:val="auto"/>
                <w:kern w:val="0"/>
                <w:highlight w:val="none"/>
              </w:rPr>
            </w:pPr>
          </w:p>
        </w:tc>
      </w:tr>
      <w:tr w14:paraId="6E1A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vAlign w:val="top"/>
          </w:tcPr>
          <w:p w14:paraId="6158A9C4">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第二期</w:t>
            </w:r>
          </w:p>
        </w:tc>
        <w:tc>
          <w:tcPr>
            <w:tcW w:w="3794" w:type="dxa"/>
            <w:gridSpan w:val="2"/>
            <w:vAlign w:val="top"/>
          </w:tcPr>
          <w:p w14:paraId="78CF9188">
            <w:pPr>
              <w:spacing w:line="360" w:lineRule="auto"/>
              <w:jc w:val="center"/>
              <w:rPr>
                <w:rFonts w:hint="eastAsia" w:ascii="宋体" w:hAnsi="宋体" w:cs="宋体"/>
                <w:color w:val="auto"/>
                <w:kern w:val="0"/>
                <w:highlight w:val="none"/>
              </w:rPr>
            </w:pPr>
          </w:p>
        </w:tc>
        <w:tc>
          <w:tcPr>
            <w:tcW w:w="2268" w:type="dxa"/>
            <w:vAlign w:val="top"/>
          </w:tcPr>
          <w:p w14:paraId="003D8E9F">
            <w:pPr>
              <w:spacing w:line="360" w:lineRule="auto"/>
              <w:jc w:val="center"/>
              <w:rPr>
                <w:rFonts w:hint="eastAsia" w:ascii="宋体" w:hAnsi="宋体" w:cs="宋体"/>
                <w:color w:val="auto"/>
                <w:kern w:val="0"/>
                <w:highlight w:val="none"/>
              </w:rPr>
            </w:pPr>
          </w:p>
        </w:tc>
        <w:tc>
          <w:tcPr>
            <w:tcW w:w="1276" w:type="dxa"/>
            <w:gridSpan w:val="2"/>
            <w:vAlign w:val="top"/>
          </w:tcPr>
          <w:p w14:paraId="532988C1">
            <w:pPr>
              <w:spacing w:line="360" w:lineRule="auto"/>
              <w:jc w:val="center"/>
              <w:rPr>
                <w:rFonts w:hint="eastAsia" w:ascii="宋体" w:hAnsi="宋体" w:cs="宋体"/>
                <w:color w:val="auto"/>
                <w:kern w:val="0"/>
                <w:highlight w:val="none"/>
              </w:rPr>
            </w:pPr>
          </w:p>
        </w:tc>
      </w:tr>
      <w:tr w14:paraId="1BDA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vAlign w:val="top"/>
          </w:tcPr>
          <w:p w14:paraId="461CC745">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第三期</w:t>
            </w:r>
          </w:p>
        </w:tc>
        <w:tc>
          <w:tcPr>
            <w:tcW w:w="3794" w:type="dxa"/>
            <w:gridSpan w:val="2"/>
            <w:vAlign w:val="top"/>
          </w:tcPr>
          <w:p w14:paraId="53E019DF">
            <w:pPr>
              <w:spacing w:line="360" w:lineRule="auto"/>
              <w:jc w:val="center"/>
              <w:rPr>
                <w:rFonts w:hint="eastAsia" w:ascii="宋体" w:hAnsi="宋体" w:cs="宋体"/>
                <w:color w:val="auto"/>
                <w:kern w:val="0"/>
                <w:highlight w:val="none"/>
              </w:rPr>
            </w:pPr>
          </w:p>
        </w:tc>
        <w:tc>
          <w:tcPr>
            <w:tcW w:w="2268" w:type="dxa"/>
            <w:vAlign w:val="top"/>
          </w:tcPr>
          <w:p w14:paraId="22FD3D48">
            <w:pPr>
              <w:spacing w:line="360" w:lineRule="auto"/>
              <w:jc w:val="center"/>
              <w:rPr>
                <w:rFonts w:hint="eastAsia" w:ascii="宋体" w:hAnsi="宋体" w:cs="宋体"/>
                <w:color w:val="auto"/>
                <w:kern w:val="0"/>
                <w:highlight w:val="none"/>
              </w:rPr>
            </w:pPr>
          </w:p>
        </w:tc>
        <w:tc>
          <w:tcPr>
            <w:tcW w:w="1276" w:type="dxa"/>
            <w:gridSpan w:val="2"/>
            <w:vAlign w:val="top"/>
          </w:tcPr>
          <w:p w14:paraId="7D133221">
            <w:pPr>
              <w:spacing w:line="360" w:lineRule="auto"/>
              <w:jc w:val="center"/>
              <w:rPr>
                <w:rFonts w:hint="eastAsia" w:ascii="宋体" w:hAnsi="宋体" w:cs="宋体"/>
                <w:color w:val="auto"/>
                <w:kern w:val="0"/>
                <w:highlight w:val="none"/>
              </w:rPr>
            </w:pPr>
          </w:p>
        </w:tc>
      </w:tr>
      <w:tr w14:paraId="2B72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vAlign w:val="top"/>
          </w:tcPr>
          <w:p w14:paraId="4FEE9B41">
            <w:pPr>
              <w:spacing w:line="360" w:lineRule="auto"/>
              <w:jc w:val="center"/>
              <w:rPr>
                <w:rFonts w:hint="eastAsia" w:ascii="宋体" w:hAnsi="宋体" w:cs="宋体"/>
                <w:color w:val="auto"/>
                <w:kern w:val="0"/>
                <w:highlight w:val="none"/>
              </w:rPr>
            </w:pPr>
            <w:r>
              <w:rPr>
                <w:rFonts w:ascii="宋体" w:hAnsi="宋体" w:cs="宋体"/>
                <w:color w:val="auto"/>
                <w:kern w:val="0"/>
                <w:highlight w:val="none"/>
              </w:rPr>
              <w:t>……</w:t>
            </w:r>
          </w:p>
        </w:tc>
        <w:tc>
          <w:tcPr>
            <w:tcW w:w="3794" w:type="dxa"/>
            <w:gridSpan w:val="2"/>
            <w:vAlign w:val="top"/>
          </w:tcPr>
          <w:p w14:paraId="62702541">
            <w:pPr>
              <w:spacing w:line="360" w:lineRule="auto"/>
              <w:jc w:val="center"/>
              <w:rPr>
                <w:rFonts w:hint="eastAsia" w:ascii="宋体" w:hAnsi="宋体" w:cs="宋体"/>
                <w:color w:val="auto"/>
                <w:kern w:val="0"/>
                <w:highlight w:val="none"/>
              </w:rPr>
            </w:pPr>
          </w:p>
        </w:tc>
        <w:tc>
          <w:tcPr>
            <w:tcW w:w="2268" w:type="dxa"/>
            <w:vAlign w:val="top"/>
          </w:tcPr>
          <w:p w14:paraId="3EC86350">
            <w:pPr>
              <w:spacing w:line="360" w:lineRule="auto"/>
              <w:jc w:val="center"/>
              <w:rPr>
                <w:rFonts w:hint="eastAsia" w:ascii="宋体" w:hAnsi="宋体" w:cs="宋体"/>
                <w:color w:val="auto"/>
                <w:kern w:val="0"/>
                <w:highlight w:val="none"/>
              </w:rPr>
            </w:pPr>
          </w:p>
        </w:tc>
        <w:tc>
          <w:tcPr>
            <w:tcW w:w="1276" w:type="dxa"/>
            <w:gridSpan w:val="2"/>
            <w:vAlign w:val="top"/>
          </w:tcPr>
          <w:p w14:paraId="75208870">
            <w:pPr>
              <w:spacing w:line="360" w:lineRule="auto"/>
              <w:jc w:val="center"/>
              <w:rPr>
                <w:rFonts w:hint="eastAsia" w:ascii="宋体" w:hAnsi="宋体" w:cs="宋体"/>
                <w:color w:val="auto"/>
                <w:kern w:val="0"/>
                <w:highlight w:val="none"/>
              </w:rPr>
            </w:pPr>
          </w:p>
        </w:tc>
      </w:tr>
      <w:tr w14:paraId="0FE8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1" w:type="dxa"/>
          <w:trHeight w:val="2960" w:hRule="atLeast"/>
        </w:trPr>
        <w:tc>
          <w:tcPr>
            <w:tcW w:w="4648" w:type="dxa"/>
            <w:gridSpan w:val="3"/>
            <w:vAlign w:val="top"/>
          </w:tcPr>
          <w:p w14:paraId="0B460368">
            <w:pPr>
              <w:spacing w:line="360" w:lineRule="exact"/>
              <w:ind w:firstLine="435"/>
              <w:jc w:val="right"/>
              <w:rPr>
                <w:rFonts w:hint="eastAsia"/>
                <w:color w:val="auto"/>
                <w:highlight w:val="none"/>
              </w:rPr>
            </w:pPr>
          </w:p>
          <w:p w14:paraId="482AAFA3">
            <w:pPr>
              <w:spacing w:line="360" w:lineRule="exact"/>
              <w:ind w:firstLine="435"/>
              <w:jc w:val="center"/>
              <w:rPr>
                <w:rFonts w:hint="eastAsia"/>
                <w:color w:val="auto"/>
                <w:highlight w:val="none"/>
              </w:rPr>
            </w:pPr>
          </w:p>
          <w:p w14:paraId="73B9BA15">
            <w:pPr>
              <w:spacing w:line="360" w:lineRule="exact"/>
              <w:ind w:firstLine="435"/>
              <w:jc w:val="center"/>
              <w:rPr>
                <w:rFonts w:hint="eastAsia"/>
                <w:color w:val="auto"/>
                <w:highlight w:val="none"/>
              </w:rPr>
            </w:pPr>
            <w:r>
              <w:rPr>
                <w:rFonts w:hint="eastAsia"/>
                <w:color w:val="auto"/>
                <w:highlight w:val="none"/>
              </w:rPr>
              <w:t>发包人代表签字：</w:t>
            </w:r>
          </w:p>
          <w:p w14:paraId="01AC3222">
            <w:pPr>
              <w:spacing w:line="360" w:lineRule="exact"/>
              <w:ind w:firstLine="435"/>
              <w:jc w:val="center"/>
              <w:rPr>
                <w:rFonts w:hint="eastAsia"/>
                <w:color w:val="auto"/>
                <w:highlight w:val="none"/>
              </w:rPr>
            </w:pPr>
          </w:p>
          <w:p w14:paraId="13B49B81">
            <w:pPr>
              <w:spacing w:line="360" w:lineRule="exact"/>
              <w:ind w:firstLine="435"/>
              <w:jc w:val="center"/>
              <w:rPr>
                <w:rFonts w:hint="eastAsia"/>
                <w:color w:val="auto"/>
                <w:highlight w:val="none"/>
              </w:rPr>
            </w:pPr>
            <w:r>
              <w:rPr>
                <w:rFonts w:hint="eastAsia"/>
                <w:color w:val="auto"/>
                <w:highlight w:val="none"/>
              </w:rPr>
              <w:t>发包人（盖公章）</w:t>
            </w:r>
          </w:p>
          <w:p w14:paraId="6C235150">
            <w:pPr>
              <w:spacing w:line="360" w:lineRule="exact"/>
              <w:ind w:firstLine="435"/>
              <w:jc w:val="center"/>
              <w:rPr>
                <w:rFonts w:hint="eastAsia"/>
                <w:color w:val="auto"/>
                <w:highlight w:val="none"/>
              </w:rPr>
            </w:pPr>
          </w:p>
          <w:p w14:paraId="7EB0CB5F">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        </w:t>
            </w:r>
            <w:r>
              <w:rPr>
                <w:rFonts w:hint="eastAsia"/>
                <w:color w:val="auto"/>
                <w:highlight w:val="none"/>
                <w:u w:val="single"/>
              </w:rPr>
              <w:t xml:space="preserve">   </w:t>
            </w:r>
          </w:p>
        </w:tc>
        <w:tc>
          <w:tcPr>
            <w:tcW w:w="4098" w:type="dxa"/>
            <w:gridSpan w:val="3"/>
            <w:vAlign w:val="top"/>
          </w:tcPr>
          <w:p w14:paraId="36BBB7C7">
            <w:pPr>
              <w:spacing w:line="360" w:lineRule="exact"/>
              <w:ind w:firstLine="435"/>
              <w:jc w:val="center"/>
              <w:rPr>
                <w:rFonts w:hint="eastAsia"/>
                <w:color w:val="auto"/>
                <w:highlight w:val="none"/>
              </w:rPr>
            </w:pPr>
          </w:p>
          <w:p w14:paraId="6BCA0860">
            <w:pPr>
              <w:spacing w:line="360" w:lineRule="exact"/>
              <w:ind w:firstLine="435"/>
              <w:jc w:val="center"/>
              <w:rPr>
                <w:rFonts w:hint="eastAsia"/>
                <w:color w:val="auto"/>
                <w:highlight w:val="none"/>
                <w:u w:val="single"/>
              </w:rPr>
            </w:pPr>
          </w:p>
          <w:p w14:paraId="0960B425">
            <w:pPr>
              <w:spacing w:line="360" w:lineRule="exact"/>
              <w:ind w:firstLine="435"/>
              <w:jc w:val="center"/>
              <w:rPr>
                <w:rFonts w:hint="eastAsia"/>
                <w:color w:val="auto"/>
                <w:highlight w:val="none"/>
              </w:rPr>
            </w:pPr>
            <w:r>
              <w:rPr>
                <w:rFonts w:hint="eastAsia"/>
                <w:color w:val="auto"/>
                <w:highlight w:val="none"/>
              </w:rPr>
              <w:t>承包人代表签字：</w:t>
            </w:r>
          </w:p>
          <w:p w14:paraId="75C0A459">
            <w:pPr>
              <w:spacing w:line="360" w:lineRule="exact"/>
              <w:ind w:firstLine="435"/>
              <w:jc w:val="center"/>
              <w:rPr>
                <w:rFonts w:hint="eastAsia"/>
                <w:color w:val="auto"/>
                <w:highlight w:val="none"/>
              </w:rPr>
            </w:pPr>
          </w:p>
          <w:p w14:paraId="257A55B7">
            <w:pPr>
              <w:spacing w:line="360" w:lineRule="exact"/>
              <w:ind w:firstLine="435"/>
              <w:jc w:val="center"/>
              <w:rPr>
                <w:rFonts w:hint="eastAsia"/>
                <w:color w:val="auto"/>
                <w:highlight w:val="none"/>
              </w:rPr>
            </w:pPr>
            <w:r>
              <w:rPr>
                <w:rFonts w:hint="eastAsia"/>
                <w:color w:val="auto"/>
                <w:highlight w:val="none"/>
              </w:rPr>
              <w:t>承包人（盖公章）</w:t>
            </w:r>
          </w:p>
          <w:p w14:paraId="1F618B4D">
            <w:pPr>
              <w:spacing w:line="360" w:lineRule="exact"/>
              <w:ind w:firstLine="435"/>
              <w:jc w:val="center"/>
              <w:rPr>
                <w:rFonts w:hint="eastAsia"/>
                <w:color w:val="auto"/>
                <w:highlight w:val="none"/>
              </w:rPr>
            </w:pPr>
          </w:p>
          <w:p w14:paraId="1C6238F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14:paraId="50A569B8">
      <w:pPr>
        <w:rPr>
          <w:color w:val="auto"/>
        </w:rPr>
      </w:pPr>
    </w:p>
    <w:p w14:paraId="3DD7B870">
      <w:pPr>
        <w:spacing w:line="360" w:lineRule="auto"/>
        <w:jc w:val="center"/>
        <w:outlineLvl w:val="9"/>
        <w:rPr>
          <w:rFonts w:hint="eastAsia" w:ascii="宋体" w:hAnsi="宋体" w:cs="宋体"/>
          <w:b/>
          <w:bCs/>
          <w:color w:val="auto"/>
          <w:highlight w:val="none"/>
        </w:rPr>
      </w:pPr>
      <w:r>
        <w:rPr>
          <w:rFonts w:hint="eastAsia" w:ascii="宋体" w:hAnsi="宋体" w:cs="宋体"/>
          <w:color w:val="auto"/>
          <w:highlight w:val="none"/>
        </w:rPr>
        <w:br w:type="page"/>
      </w:r>
      <w:bookmarkEnd w:id="200"/>
      <w:bookmarkEnd w:id="201"/>
      <w:bookmarkEnd w:id="202"/>
      <w:bookmarkEnd w:id="203"/>
      <w:bookmarkEnd w:id="204"/>
      <w:bookmarkEnd w:id="205"/>
      <w:bookmarkEnd w:id="206"/>
    </w:p>
    <w:p w14:paraId="73593F15">
      <w:pPr>
        <w:pStyle w:val="2"/>
        <w:jc w:val="center"/>
        <w:rPr>
          <w:color w:val="auto"/>
          <w:highlight w:val="none"/>
        </w:rPr>
      </w:pPr>
      <w:bookmarkStart w:id="1676" w:name="_Toc20793"/>
      <w:bookmarkStart w:id="1677" w:name="_Toc30113"/>
      <w:bookmarkStart w:id="1678" w:name="_Toc13697"/>
      <w:bookmarkStart w:id="1679" w:name="_Toc17547"/>
      <w:bookmarkStart w:id="1680" w:name="_Toc25436"/>
      <w:bookmarkStart w:id="1681" w:name="_Toc29909"/>
      <w:bookmarkStart w:id="1682" w:name="_Toc23153"/>
      <w:r>
        <w:rPr>
          <w:rFonts w:hint="eastAsia" w:ascii="宋体" w:hAnsi="宋体" w:cs="宋体"/>
          <w:color w:val="auto"/>
          <w:highlight w:val="none"/>
        </w:rPr>
        <w:t>第七章 工程量清单（另册）</w:t>
      </w:r>
      <w:bookmarkEnd w:id="1676"/>
      <w:bookmarkEnd w:id="1677"/>
      <w:bookmarkEnd w:id="1678"/>
      <w:bookmarkEnd w:id="1679"/>
      <w:bookmarkEnd w:id="1680"/>
      <w:bookmarkEnd w:id="1681"/>
      <w:bookmarkEnd w:id="1682"/>
    </w:p>
    <w:p w14:paraId="39F1E571">
      <w:pPr>
        <w:rPr>
          <w:rFonts w:hint="eastAsia"/>
          <w:color w:val="auto"/>
          <w:highlight w:val="none"/>
        </w:rPr>
      </w:pPr>
    </w:p>
    <w:p w14:paraId="2ED0233A">
      <w:pPr>
        <w:tabs>
          <w:tab w:val="left" w:pos="3261"/>
        </w:tabs>
        <w:spacing w:line="360" w:lineRule="auto"/>
        <w:contextualSpacing/>
        <w:jc w:val="center"/>
        <w:rPr>
          <w:rFonts w:hint="eastAsia" w:ascii="宋体" w:hAnsi="宋体" w:cs="宋体"/>
          <w:b/>
          <w:color w:val="auto"/>
          <w:sz w:val="44"/>
          <w:szCs w:val="44"/>
          <w:highlight w:val="none"/>
        </w:rPr>
        <w:sectPr>
          <w:headerReference r:id="rId11" w:type="default"/>
          <w:footerReference r:id="rId12" w:type="default"/>
          <w:pgSz w:w="11910" w:h="16840"/>
          <w:pgMar w:top="1440" w:right="1080" w:bottom="1440" w:left="1080" w:header="720" w:footer="720" w:gutter="0"/>
          <w:pgNumType w:fmt="decimal"/>
          <w:cols w:space="720" w:num="1"/>
        </w:sectPr>
      </w:pPr>
    </w:p>
    <w:p w14:paraId="4E07D460">
      <w:pPr>
        <w:pStyle w:val="2"/>
        <w:jc w:val="center"/>
        <w:rPr>
          <w:rFonts w:hint="eastAsia"/>
          <w:color w:val="auto"/>
          <w:highlight w:val="none"/>
        </w:rPr>
      </w:pPr>
      <w:bookmarkStart w:id="1683" w:name="_Toc948"/>
      <w:bookmarkStart w:id="1684" w:name="_Toc4493"/>
      <w:bookmarkStart w:id="1685" w:name="_Toc6806"/>
      <w:bookmarkStart w:id="1686" w:name="_Toc29874"/>
      <w:bookmarkStart w:id="1687" w:name="_Toc6522"/>
      <w:bookmarkStart w:id="1688" w:name="_Toc8670"/>
      <w:bookmarkStart w:id="1689" w:name="_Toc26902"/>
      <w:r>
        <w:rPr>
          <w:rFonts w:hint="eastAsia" w:ascii="宋体" w:hAnsi="宋体" w:cs="宋体"/>
          <w:color w:val="auto"/>
          <w:highlight w:val="none"/>
        </w:rPr>
        <w:t>第八章 图纸（另册）</w:t>
      </w:r>
      <w:bookmarkEnd w:id="1683"/>
      <w:bookmarkEnd w:id="1684"/>
      <w:bookmarkEnd w:id="1685"/>
      <w:bookmarkEnd w:id="1686"/>
      <w:bookmarkEnd w:id="1687"/>
      <w:bookmarkEnd w:id="1688"/>
      <w:bookmarkEnd w:id="1689"/>
    </w:p>
    <w:p w14:paraId="3A67456C">
      <w:pPr>
        <w:pStyle w:val="19"/>
        <w:rPr>
          <w:rFonts w:hint="eastAsia"/>
          <w:color w:val="auto"/>
          <w:highlight w:val="none"/>
        </w:rPr>
      </w:pPr>
    </w:p>
    <w:p w14:paraId="3FFE3FE9">
      <w:pPr>
        <w:rPr>
          <w:rFonts w:hint="eastAsia"/>
          <w:color w:val="auto"/>
          <w:highlight w:val="none"/>
        </w:rPr>
      </w:pPr>
    </w:p>
    <w:p w14:paraId="0BDEB3F3">
      <w:pPr>
        <w:pStyle w:val="19"/>
        <w:rPr>
          <w:rFonts w:hint="eastAsia"/>
          <w:color w:val="auto"/>
          <w:highlight w:val="none"/>
        </w:rPr>
        <w:sectPr>
          <w:pgSz w:w="11910" w:h="16840"/>
          <w:pgMar w:top="1440" w:right="1080" w:bottom="1440" w:left="1080" w:header="720" w:footer="720" w:gutter="0"/>
          <w:pgNumType w:fmt="decimal"/>
          <w:cols w:space="720" w:num="1"/>
        </w:sectPr>
      </w:pPr>
    </w:p>
    <w:p w14:paraId="6CD8BE85">
      <w:pPr>
        <w:pStyle w:val="2"/>
        <w:spacing w:line="360" w:lineRule="auto"/>
        <w:jc w:val="center"/>
        <w:rPr>
          <w:rFonts w:hint="eastAsia" w:ascii="宋体" w:hAnsi="宋体" w:cs="宋体"/>
          <w:color w:val="auto"/>
          <w:highlight w:val="none"/>
        </w:rPr>
        <w:sectPr>
          <w:pgSz w:w="11910" w:h="16840"/>
          <w:pgMar w:top="1440" w:right="1080" w:bottom="1440" w:left="1080" w:header="720" w:footer="720" w:gutter="0"/>
          <w:pgNumType w:fmt="decimal"/>
          <w:cols w:space="720" w:num="1"/>
        </w:sectPr>
      </w:pPr>
      <w:bookmarkStart w:id="1690" w:name="_Toc3714"/>
      <w:bookmarkStart w:id="1691" w:name="_Toc5640"/>
      <w:bookmarkStart w:id="1692" w:name="_Toc24083"/>
      <w:bookmarkStart w:id="1693" w:name="_Toc21283"/>
      <w:bookmarkStart w:id="1694" w:name="_Toc232"/>
      <w:bookmarkStart w:id="1695" w:name="_Toc28580"/>
      <w:bookmarkStart w:id="1696" w:name="_Toc25337"/>
      <w:bookmarkStart w:id="1697" w:name="_Toc11110"/>
      <w:r>
        <w:rPr>
          <w:rFonts w:hint="eastAsia" w:ascii="宋体" w:hAnsi="宋体" w:cs="宋体"/>
          <w:color w:val="auto"/>
          <w:highlight w:val="none"/>
        </w:rPr>
        <w:t>第九章 质疑、投诉材料格式</w:t>
      </w:r>
      <w:bookmarkEnd w:id="1690"/>
      <w:bookmarkEnd w:id="1691"/>
      <w:bookmarkEnd w:id="1692"/>
      <w:bookmarkEnd w:id="1693"/>
      <w:bookmarkEnd w:id="1694"/>
      <w:bookmarkEnd w:id="1695"/>
      <w:bookmarkEnd w:id="1696"/>
      <w:bookmarkEnd w:id="1697"/>
    </w:p>
    <w:p w14:paraId="65A96208">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595DFE5C">
      <w:pPr>
        <w:pStyle w:val="12"/>
        <w:spacing w:line="360" w:lineRule="auto"/>
        <w:ind w:firstLine="482" w:firstLineChars="200"/>
        <w:contextualSpacing/>
        <w:rPr>
          <w:rFonts w:hint="eastAsia" w:hAnsi="宋体" w:cs="宋体"/>
          <w:b/>
          <w:bCs/>
          <w:color w:val="auto"/>
          <w:sz w:val="24"/>
          <w:szCs w:val="24"/>
          <w:highlight w:val="none"/>
        </w:rPr>
      </w:pPr>
    </w:p>
    <w:p w14:paraId="3AB49309">
      <w:pPr>
        <w:pStyle w:val="12"/>
        <w:spacing w:line="360" w:lineRule="auto"/>
        <w:ind w:firstLine="482" w:firstLineChars="200"/>
        <w:contextualSpacing/>
        <w:rPr>
          <w:rFonts w:hint="eastAsia"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5708E35D">
      <w:pPr>
        <w:pStyle w:val="12"/>
        <w:spacing w:line="360" w:lineRule="auto"/>
        <w:ind w:firstLine="480" w:firstLineChars="200"/>
        <w:contextualSpacing/>
        <w:rPr>
          <w:rFonts w:hint="eastAsia"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1214B89">
      <w:pPr>
        <w:pStyle w:val="12"/>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CB57D11">
      <w:pPr>
        <w:pStyle w:val="12"/>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5678E0A">
      <w:pPr>
        <w:pStyle w:val="12"/>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3E255005">
      <w:pPr>
        <w:pStyle w:val="12"/>
        <w:spacing w:line="360" w:lineRule="auto"/>
        <w:ind w:firstLine="480" w:firstLineChars="200"/>
        <w:contextualSpacing/>
        <w:rPr>
          <w:rFonts w:hint="eastAsia"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7176450">
      <w:pPr>
        <w:pStyle w:val="12"/>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8A0275A">
      <w:pPr>
        <w:pStyle w:val="12"/>
        <w:spacing w:line="360" w:lineRule="auto"/>
        <w:ind w:firstLine="482" w:firstLineChars="200"/>
        <w:contextualSpacing/>
        <w:rPr>
          <w:rFonts w:hint="eastAsia" w:hAnsi="宋体" w:cs="宋体"/>
          <w:b/>
          <w:bCs/>
          <w:color w:val="auto"/>
          <w:sz w:val="24"/>
          <w:szCs w:val="24"/>
          <w:highlight w:val="none"/>
        </w:rPr>
      </w:pPr>
      <w:r>
        <w:rPr>
          <w:rFonts w:hint="eastAsia" w:hAnsi="宋体" w:cs="宋体"/>
          <w:b/>
          <w:bCs/>
          <w:color w:val="auto"/>
          <w:sz w:val="24"/>
          <w:szCs w:val="24"/>
          <w:highlight w:val="none"/>
        </w:rPr>
        <w:t>二、质疑项目基本情况：</w:t>
      </w:r>
    </w:p>
    <w:p w14:paraId="74A12A53">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69AA53F4">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3660BEDE">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10BA54B7">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w:t>
      </w:r>
    </w:p>
    <w:p w14:paraId="1B650FE9">
      <w:pPr>
        <w:pStyle w:val="12"/>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7FCE1928">
      <w:pPr>
        <w:pStyle w:val="12"/>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 xml:space="preserve">□采购过程   </w:t>
      </w:r>
    </w:p>
    <w:p w14:paraId="340924B4">
      <w:pPr>
        <w:pStyle w:val="12"/>
        <w:spacing w:line="360" w:lineRule="auto"/>
        <w:ind w:left="25" w:leftChars="12" w:firstLine="352" w:firstLineChars="147"/>
        <w:contextualSpacing/>
        <w:rPr>
          <w:rFonts w:hint="eastAsia"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67C7AABE">
      <w:pPr>
        <w:pStyle w:val="12"/>
        <w:spacing w:line="360" w:lineRule="auto"/>
        <w:ind w:left="25" w:leftChars="12" w:firstLine="472" w:firstLineChars="196"/>
        <w:contextualSpacing/>
        <w:rPr>
          <w:rFonts w:hint="eastAsia" w:hAnsi="宋体" w:cs="宋体"/>
          <w:b/>
          <w:color w:val="auto"/>
          <w:sz w:val="24"/>
          <w:szCs w:val="24"/>
          <w:highlight w:val="none"/>
        </w:rPr>
      </w:pPr>
      <w:r>
        <w:rPr>
          <w:rFonts w:hint="eastAsia" w:hAnsi="宋体" w:cs="宋体"/>
          <w:b/>
          <w:color w:val="auto"/>
          <w:sz w:val="24"/>
          <w:szCs w:val="24"/>
          <w:highlight w:val="none"/>
        </w:rPr>
        <w:t>三、质疑事项具体内容</w:t>
      </w:r>
    </w:p>
    <w:p w14:paraId="0CD72386">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1255B497">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0115992D">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1DE7ED2E">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质疑事项2</w:t>
      </w:r>
    </w:p>
    <w:p w14:paraId="76337151">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w:t>
      </w:r>
    </w:p>
    <w:p w14:paraId="784C245A">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四、与质疑事项相关的质疑请求：</w:t>
      </w:r>
    </w:p>
    <w:p w14:paraId="112CE72A">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0E65F4C4">
      <w:pPr>
        <w:pStyle w:val="12"/>
        <w:spacing w:line="360" w:lineRule="auto"/>
        <w:ind w:left="25" w:leftChars="12" w:firstLine="352" w:firstLineChars="147"/>
        <w:contextualSpacing/>
        <w:rPr>
          <w:rFonts w:hint="eastAsia" w:hAnsi="宋体" w:cs="宋体"/>
          <w:color w:val="auto"/>
          <w:sz w:val="24"/>
          <w:szCs w:val="24"/>
          <w:highlight w:val="none"/>
        </w:rPr>
      </w:pPr>
    </w:p>
    <w:p w14:paraId="405D2421">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71125F98">
      <w:pPr>
        <w:pStyle w:val="12"/>
        <w:spacing w:line="360" w:lineRule="auto"/>
        <w:ind w:left="25" w:leftChars="12" w:firstLine="352" w:firstLineChars="147"/>
        <w:contextualSpacing/>
        <w:rPr>
          <w:rFonts w:hint="eastAsia" w:hAnsi="宋体" w:cs="宋体"/>
          <w:color w:val="auto"/>
          <w:sz w:val="24"/>
          <w:szCs w:val="24"/>
          <w:highlight w:val="none"/>
        </w:rPr>
      </w:pPr>
    </w:p>
    <w:p w14:paraId="308F4656">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日期：</w:t>
      </w:r>
    </w:p>
    <w:p w14:paraId="1368C5C1">
      <w:pPr>
        <w:pStyle w:val="12"/>
        <w:spacing w:line="360" w:lineRule="auto"/>
        <w:contextualSpacing/>
        <w:rPr>
          <w:rFonts w:hint="eastAsia" w:hAnsi="宋体" w:cs="宋体"/>
          <w:b/>
          <w:color w:val="auto"/>
          <w:sz w:val="24"/>
          <w:szCs w:val="24"/>
          <w:highlight w:val="none"/>
        </w:rPr>
      </w:pPr>
    </w:p>
    <w:p w14:paraId="1E8107AB">
      <w:pPr>
        <w:pStyle w:val="12"/>
        <w:spacing w:line="360" w:lineRule="auto"/>
        <w:contextualSpacing/>
        <w:rPr>
          <w:rFonts w:hint="eastAsia" w:hAnsi="宋体" w:cs="宋体"/>
          <w:b/>
          <w:color w:val="auto"/>
          <w:sz w:val="24"/>
          <w:szCs w:val="24"/>
          <w:highlight w:val="none"/>
        </w:rPr>
      </w:pPr>
    </w:p>
    <w:p w14:paraId="09391951">
      <w:pPr>
        <w:pStyle w:val="12"/>
        <w:spacing w:line="360" w:lineRule="auto"/>
        <w:contextualSpacing/>
        <w:rPr>
          <w:rFonts w:hint="eastAsia" w:hAnsi="宋体" w:cs="宋体"/>
          <w:b/>
          <w:color w:val="auto"/>
          <w:sz w:val="24"/>
          <w:szCs w:val="24"/>
          <w:highlight w:val="none"/>
        </w:rPr>
      </w:pPr>
      <w:r>
        <w:rPr>
          <w:rFonts w:hint="eastAsia" w:hAnsi="宋体" w:cs="宋体"/>
          <w:b/>
          <w:color w:val="auto"/>
          <w:sz w:val="24"/>
          <w:szCs w:val="24"/>
          <w:highlight w:val="none"/>
        </w:rPr>
        <w:t>说明：</w:t>
      </w:r>
    </w:p>
    <w:p w14:paraId="74908986">
      <w:pPr>
        <w:pStyle w:val="12"/>
        <w:spacing w:line="360" w:lineRule="auto"/>
        <w:ind w:left="25" w:leftChars="12" w:firstLine="354" w:firstLineChars="147"/>
        <w:contextualSpacing/>
        <w:rPr>
          <w:rFonts w:hint="eastAsia"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1B0A9C1F">
      <w:pPr>
        <w:pStyle w:val="12"/>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0CEAD0">
      <w:pPr>
        <w:pStyle w:val="12"/>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25C2733E">
      <w:pPr>
        <w:pStyle w:val="12"/>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15098497">
      <w:pPr>
        <w:pStyle w:val="12"/>
        <w:spacing w:line="360" w:lineRule="auto"/>
        <w:ind w:left="25" w:leftChars="12" w:firstLine="354" w:firstLineChars="147"/>
        <w:contextualSpacing/>
        <w:rPr>
          <w:rFonts w:hint="eastAsia"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3E52CC7A">
      <w:pPr>
        <w:pStyle w:val="12"/>
        <w:snapToGrid w:val="0"/>
        <w:spacing w:line="360" w:lineRule="auto"/>
        <w:rPr>
          <w:rFonts w:hint="eastAsia" w:hAnsi="宋体" w:cs="宋体"/>
          <w:b/>
          <w:color w:val="auto"/>
          <w:sz w:val="24"/>
          <w:szCs w:val="24"/>
          <w:highlight w:val="none"/>
        </w:rPr>
      </w:pPr>
    </w:p>
    <w:p w14:paraId="232264FD">
      <w:pPr>
        <w:spacing w:line="360" w:lineRule="auto"/>
        <w:jc w:val="center"/>
        <w:rPr>
          <w:rFonts w:hint="eastAsia"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bCs/>
          <w:color w:val="auto"/>
          <w:sz w:val="32"/>
          <w:szCs w:val="32"/>
          <w:highlight w:val="none"/>
        </w:rPr>
        <w:t>投诉书（格式）</w:t>
      </w:r>
    </w:p>
    <w:p w14:paraId="050F6BA1">
      <w:pPr>
        <w:pStyle w:val="12"/>
        <w:snapToGrid w:val="0"/>
        <w:spacing w:line="360" w:lineRule="auto"/>
        <w:ind w:firstLine="482" w:firstLineChars="200"/>
        <w:rPr>
          <w:rFonts w:hint="eastAsia" w:hAnsi="宋体" w:cs="宋体"/>
          <w:b/>
          <w:bCs/>
          <w:color w:val="auto"/>
          <w:sz w:val="24"/>
          <w:szCs w:val="24"/>
          <w:highlight w:val="none"/>
        </w:rPr>
      </w:pPr>
    </w:p>
    <w:p w14:paraId="7F5C8DD2">
      <w:pPr>
        <w:pStyle w:val="12"/>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71057E3F">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BE42177">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27FD8F4">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03F624AD">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6BF357A8">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5126A15">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48CABF3E">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7B124DD">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被投诉人1：</w:t>
      </w:r>
    </w:p>
    <w:p w14:paraId="4F0AA2F9">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751F76E2">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EAF50CD">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D517E7B">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被投诉人2：</w:t>
      </w:r>
    </w:p>
    <w:p w14:paraId="35776171">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w:t>
      </w:r>
    </w:p>
    <w:p w14:paraId="5ECAD65A">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0A227379">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5095A084">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B2A16F4">
      <w:pPr>
        <w:pStyle w:val="12"/>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二、投诉项目基本情况：</w:t>
      </w:r>
    </w:p>
    <w:p w14:paraId="2352671F">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32E0B77D">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1D018E4F">
      <w:pPr>
        <w:pStyle w:val="12"/>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49F492F5">
      <w:pPr>
        <w:pStyle w:val="12"/>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07819FD6">
      <w:pPr>
        <w:pStyle w:val="12"/>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E03A795">
      <w:pPr>
        <w:pStyle w:val="12"/>
        <w:spacing w:line="360" w:lineRule="auto"/>
        <w:ind w:left="25" w:leftChars="12" w:firstLine="472" w:firstLineChars="197"/>
        <w:rPr>
          <w:rFonts w:hint="eastAsia"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46E4B940">
      <w:pPr>
        <w:pStyle w:val="12"/>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三、质疑基本情况</w:t>
      </w:r>
    </w:p>
    <w:p w14:paraId="440301B1">
      <w:pPr>
        <w:pStyle w:val="1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50FFCAB1">
      <w:pPr>
        <w:pStyle w:val="12"/>
        <w:spacing w:line="360" w:lineRule="auto"/>
        <w:ind w:firstLine="241"/>
        <w:rPr>
          <w:rFonts w:hint="eastAsia"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20317451">
      <w:pPr>
        <w:pStyle w:val="12"/>
        <w:spacing w:line="360" w:lineRule="auto"/>
        <w:ind w:firstLine="241"/>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00649E4">
      <w:pPr>
        <w:pStyle w:val="12"/>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1A559D7C">
      <w:pPr>
        <w:pStyle w:val="12"/>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四、投诉事项具体内容</w:t>
      </w:r>
    </w:p>
    <w:p w14:paraId="066AB10E">
      <w:pPr>
        <w:pStyle w:val="12"/>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2DD07BF5">
      <w:pPr>
        <w:pStyle w:val="12"/>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3911D4A">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u w:val="single"/>
        </w:rPr>
        <w:t xml:space="preserve">                                                                                        </w:t>
      </w:r>
    </w:p>
    <w:p w14:paraId="7B18827A">
      <w:pPr>
        <w:pStyle w:val="12"/>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20AA0227">
      <w:pPr>
        <w:pStyle w:val="12"/>
        <w:spacing w:line="360" w:lineRule="auto"/>
        <w:ind w:left="25" w:leftChars="12" w:firstLine="352" w:firstLineChars="147"/>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0711793D">
      <w:pPr>
        <w:pStyle w:val="12"/>
        <w:spacing w:line="360" w:lineRule="auto"/>
        <w:ind w:left="25" w:leftChars="12" w:firstLine="472" w:firstLineChars="197"/>
        <w:rPr>
          <w:rFonts w:hint="eastAsia"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2F24A7FD">
      <w:pPr>
        <w:pStyle w:val="12"/>
        <w:spacing w:line="360" w:lineRule="auto"/>
        <w:ind w:left="25" w:leftChars="12" w:firstLine="472" w:firstLineChars="197"/>
        <w:rPr>
          <w:rFonts w:hint="eastAsia" w:hAnsi="宋体" w:cs="宋体"/>
          <w:bCs/>
          <w:color w:val="auto"/>
          <w:sz w:val="24"/>
          <w:szCs w:val="24"/>
          <w:highlight w:val="none"/>
        </w:rPr>
      </w:pPr>
      <w:r>
        <w:rPr>
          <w:rFonts w:hint="eastAsia" w:hAnsi="宋体" w:cs="宋体"/>
          <w:bCs/>
          <w:color w:val="auto"/>
          <w:sz w:val="24"/>
          <w:szCs w:val="24"/>
          <w:highlight w:val="none"/>
        </w:rPr>
        <w:t>……</w:t>
      </w:r>
    </w:p>
    <w:p w14:paraId="6E7E9616">
      <w:pPr>
        <w:pStyle w:val="12"/>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12C0FC9F">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0A7E1B73">
      <w:pPr>
        <w:pStyle w:val="12"/>
        <w:spacing w:line="360" w:lineRule="auto"/>
        <w:ind w:left="25" w:leftChars="12" w:firstLine="352" w:firstLineChars="147"/>
        <w:rPr>
          <w:rFonts w:hint="eastAsia" w:hAnsi="宋体" w:cs="宋体"/>
          <w:color w:val="auto"/>
          <w:sz w:val="24"/>
          <w:szCs w:val="24"/>
          <w:highlight w:val="none"/>
        </w:rPr>
      </w:pPr>
    </w:p>
    <w:p w14:paraId="3D0B6385">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76EFCF40">
      <w:pPr>
        <w:pStyle w:val="12"/>
        <w:spacing w:line="360" w:lineRule="auto"/>
        <w:ind w:left="25" w:leftChars="12" w:firstLine="352" w:firstLineChars="147"/>
        <w:rPr>
          <w:rFonts w:hint="eastAsia" w:hAnsi="宋体" w:cs="宋体"/>
          <w:color w:val="auto"/>
          <w:sz w:val="24"/>
          <w:szCs w:val="24"/>
          <w:highlight w:val="none"/>
        </w:rPr>
      </w:pPr>
    </w:p>
    <w:p w14:paraId="7DAEA87A">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日期：</w:t>
      </w:r>
    </w:p>
    <w:p w14:paraId="041FD28C">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 xml:space="preserve">                                                                                 </w:t>
      </w:r>
    </w:p>
    <w:p w14:paraId="0D8C6FD7">
      <w:pPr>
        <w:pStyle w:val="12"/>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说明：</w:t>
      </w:r>
    </w:p>
    <w:p w14:paraId="2B77E94B">
      <w:pPr>
        <w:pStyle w:val="12"/>
        <w:spacing w:line="360" w:lineRule="auto"/>
        <w:ind w:left="25" w:leftChars="12" w:firstLine="354" w:firstLineChars="147"/>
        <w:rPr>
          <w:rFonts w:hint="eastAsia"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3C90A1E7">
      <w:pPr>
        <w:pStyle w:val="12"/>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C42FE98">
      <w:pPr>
        <w:pStyle w:val="12"/>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064DC207">
      <w:pPr>
        <w:pStyle w:val="12"/>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36877C69">
      <w:pPr>
        <w:pStyle w:val="12"/>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6E517376">
      <w:pPr>
        <w:pStyle w:val="12"/>
        <w:spacing w:line="360" w:lineRule="auto"/>
        <w:ind w:left="25" w:leftChars="12" w:firstLine="354" w:firstLineChars="147"/>
        <w:rPr>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1539A1D0">
      <w:pPr>
        <w:rPr>
          <w:rFonts w:hint="eastAsia"/>
          <w:color w:val="auto"/>
          <w:highlight w:val="none"/>
        </w:rPr>
      </w:pPr>
    </w:p>
    <w:p w14:paraId="4F05B515"/>
    <w:sectPr>
      <w:footerReference r:id="rId14" w:type="first"/>
      <w:footerReference r:id="rId13"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MingLiU-ExtB"/>
    <w:panose1 w:val="00000000000000000000"/>
    <w:charset w:val="00"/>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27D7">
    <w:pPr>
      <w:pStyle w:val="14"/>
      <w:tabs>
        <w:tab w:val="center" w:pos="4439"/>
        <w:tab w:val="clear" w:pos="4153"/>
      </w:tabs>
      <w:jc w:val="both"/>
    </w:pPr>
  </w:p>
  <w:p w14:paraId="2BAD1D6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5EEE4">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E6D6">
    <w:pPr>
      <w:pStyle w:val="14"/>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071C0A"/>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2071C0A"/>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767C3">
    <w:pPr>
      <w:pStyle w:val="14"/>
      <w:tabs>
        <w:tab w:val="center" w:pos="4439"/>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82103E">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E82103E">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07B49EB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B7C0">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B9702">
                          <w:pPr>
                            <w:pStyle w:val="14"/>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01B9702">
                    <w:pPr>
                      <w:pStyle w:val="14"/>
                    </w:pPr>
                    <w:r>
                      <w:fldChar w:fldCharType="begin"/>
                    </w:r>
                    <w:r>
                      <w:instrText xml:space="preserve"> PAGE  \* MERGEFORMAT </w:instrText>
                    </w:r>
                    <w:r>
                      <w:fldChar w:fldCharType="separate"/>
                    </w:r>
                    <w:r>
                      <w:t>6</w:t>
                    </w:r>
                    <w:r>
                      <w:fldChar w:fldCharType="end"/>
                    </w:r>
                  </w:p>
                </w:txbxContent>
              </v:textbox>
            </v:shape>
          </w:pict>
        </mc:Fallback>
      </mc:AlternateContent>
    </w:r>
  </w:p>
  <w:p w14:paraId="5C7D655B">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DF6C">
    <w:pPr>
      <w:pStyle w:val="1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5B19BE">
                          <w:pPr>
                            <w:pStyle w:val="14"/>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455B19BE">
                    <w:pPr>
                      <w:pStyle w:val="14"/>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9A80">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39C57E">
                          <w:pPr>
                            <w:pStyle w:val="14"/>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639C57E">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74BE1">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0B0D8">
                          <w:pPr>
                            <w:pStyle w:val="14"/>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6E0B0D8">
                    <w:pPr>
                      <w:pStyle w:val="14"/>
                    </w:pPr>
                    <w:r>
                      <w:fldChar w:fldCharType="begin"/>
                    </w:r>
                    <w:r>
                      <w:instrText xml:space="preserve"> PAGE  \* MERGEFORMAT </w:instrText>
                    </w:r>
                    <w:r>
                      <w:fldChar w:fldCharType="separate"/>
                    </w:r>
                    <w:r>
                      <w:t>88</w:t>
                    </w:r>
                    <w:r>
                      <w:fldChar w:fldCharType="end"/>
                    </w:r>
                  </w:p>
                </w:txbxContent>
              </v:textbox>
            </v:shape>
          </w:pict>
        </mc:Fallback>
      </mc:AlternateContent>
    </w:r>
  </w:p>
  <w:p w14:paraId="23048583">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E1050">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F055FC">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2F055FC">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F0F51">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BE5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AA49">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0AC4B"/>
    <w:multiLevelType w:val="singleLevel"/>
    <w:tmpl w:val="8170AC4B"/>
    <w:lvl w:ilvl="0" w:tentative="0">
      <w:start w:val="1"/>
      <w:numFmt w:val="chineseCounting"/>
      <w:suff w:val="nothing"/>
      <w:lvlText w:val="%1、"/>
      <w:lvlJc w:val="left"/>
      <w:rPr>
        <w:rFonts w:hint="eastAsia"/>
        <w:b w:val="0"/>
        <w:bCs w:val="0"/>
      </w:rPr>
    </w:lvl>
  </w:abstractNum>
  <w:abstractNum w:abstractNumId="1">
    <w:nsid w:val="B263B36A"/>
    <w:multiLevelType w:val="singleLevel"/>
    <w:tmpl w:val="B263B36A"/>
    <w:lvl w:ilvl="0" w:tentative="0">
      <w:start w:val="1"/>
      <w:numFmt w:val="decimal"/>
      <w:suff w:val="nothing"/>
      <w:lvlText w:val="（%1）"/>
      <w:lvlJc w:val="left"/>
    </w:lvl>
  </w:abstractNum>
  <w:abstractNum w:abstractNumId="2">
    <w:nsid w:val="0DCF1427"/>
    <w:multiLevelType w:val="singleLevel"/>
    <w:tmpl w:val="0DCF1427"/>
    <w:lvl w:ilvl="0" w:tentative="0">
      <w:start w:val="1"/>
      <w:numFmt w:val="decimal"/>
      <w:pStyle w:val="5"/>
      <w:lvlText w:val="%1."/>
      <w:lvlJc w:val="left"/>
      <w:pPr>
        <w:tabs>
          <w:tab w:val="left" w:pos="360"/>
        </w:tabs>
        <w:ind w:left="360" w:hanging="360"/>
      </w:pPr>
    </w:lvl>
  </w:abstractNum>
  <w:abstractNum w:abstractNumId="3">
    <w:nsid w:val="479E3FDC"/>
    <w:multiLevelType w:val="singleLevel"/>
    <w:tmpl w:val="479E3FDC"/>
    <w:lvl w:ilvl="0" w:tentative="0">
      <w:start w:val="1"/>
      <w:numFmt w:val="chineseCounting"/>
      <w:suff w:val="nothing"/>
      <w:lvlText w:val="%1、"/>
      <w:lvlJc w:val="left"/>
      <w:pPr>
        <w:ind w:left="0" w:firstLine="420"/>
      </w:pPr>
      <w:rPr>
        <w:rFonts w:hint="eastAsia" w:ascii="宋体" w:hAnsi="宋体" w:eastAsia="宋体" w:cs="宋体"/>
        <w:b/>
        <w:bCs/>
      </w:rPr>
    </w:lvl>
  </w:abstractNum>
  <w:abstractNum w:abstractNumId="4">
    <w:nsid w:val="5498E193"/>
    <w:multiLevelType w:val="singleLevel"/>
    <w:tmpl w:val="5498E193"/>
    <w:lvl w:ilvl="0" w:tentative="0">
      <w:start w:val="11"/>
      <w:numFmt w:val="decimal"/>
      <w:suff w:val="space"/>
      <w:lvlText w:val="%1."/>
      <w:lvlJc w:val="left"/>
    </w:lvl>
  </w:abstractNum>
  <w:abstractNum w:abstractNumId="5">
    <w:nsid w:val="686600FD"/>
    <w:multiLevelType w:val="multilevel"/>
    <w:tmpl w:val="686600FD"/>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68660113"/>
    <w:multiLevelType w:val="multilevel"/>
    <w:tmpl w:val="6866011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6336A"/>
    <w:rsid w:val="17567929"/>
    <w:rsid w:val="21233F84"/>
    <w:rsid w:val="611D0193"/>
    <w:rsid w:val="64BE18CC"/>
    <w:rsid w:val="67480B39"/>
    <w:rsid w:val="68B83516"/>
    <w:rsid w:val="71F7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unhideWhenUsed/>
    <w:qFormat/>
    <w:uiPriority w:val="0"/>
    <w:pPr>
      <w:spacing w:after="120"/>
    </w:pPr>
  </w:style>
  <w:style w:type="paragraph" w:styleId="9">
    <w:name w:val="Body Text Indent"/>
    <w:basedOn w:val="1"/>
    <w:qFormat/>
    <w:uiPriority w:val="0"/>
    <w:pPr>
      <w:ind w:firstLine="830" w:firstLineChars="352"/>
    </w:pPr>
    <w:rPr>
      <w:rFonts w:ascii="仿宋_GB2312" w:eastAsia="仿宋_GB2312"/>
      <w:kern w:val="0"/>
      <w:sz w:val="32"/>
      <w:szCs w:val="20"/>
    </w:rPr>
  </w:style>
  <w:style w:type="paragraph" w:styleId="10">
    <w:name w:val="List 2"/>
    <w:basedOn w:val="1"/>
    <w:qFormat/>
    <w:uiPriority w:val="0"/>
    <w:pPr>
      <w:ind w:left="100" w:leftChars="200" w:hanging="200" w:hangingChars="200"/>
      <w:contextualSpacing/>
    </w:p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kern w:val="0"/>
      <w:sz w:val="20"/>
      <w:szCs w:val="21"/>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style>
  <w:style w:type="paragraph" w:styleId="17">
    <w:name w:val="List"/>
    <w:basedOn w:val="1"/>
    <w:qFormat/>
    <w:uiPriority w:val="0"/>
    <w:pPr>
      <w:ind w:left="200" w:hanging="200" w:hangingChars="200"/>
      <w:contextualSpacing/>
    </w:pPr>
  </w:style>
  <w:style w:type="paragraph" w:styleId="18">
    <w:name w:val="table of figures"/>
    <w:basedOn w:val="1"/>
    <w:next w:val="1"/>
    <w:qFormat/>
    <w:uiPriority w:val="0"/>
    <w:pPr>
      <w:ind w:leftChars="200" w:hanging="200" w:hangingChars="200"/>
    </w:pPr>
    <w:rPr>
      <w:rFonts w:ascii="Times New Roman" w:hAnsi="Times New Roman" w:eastAsia="宋体" w:cs="Times New Roman"/>
    </w:rPr>
  </w:style>
  <w:style w:type="paragraph" w:styleId="19">
    <w:name w:val="toc 2"/>
    <w:basedOn w:val="1"/>
    <w:next w:val="1"/>
    <w:qFormat/>
    <w:uiPriority w:val="0"/>
    <w:pPr>
      <w:tabs>
        <w:tab w:val="right" w:leader="dot" w:pos="8296"/>
      </w:tabs>
      <w:ind w:left="420" w:leftChars="200"/>
    </w:pPr>
  </w:style>
  <w:style w:type="character" w:styleId="22">
    <w:name w:val="Hyperlink"/>
    <w:qFormat/>
    <w:uiPriority w:val="0"/>
    <w:rPr>
      <w:color w:val="0000FF"/>
      <w:u w:val="single"/>
    </w:rPr>
  </w:style>
  <w:style w:type="paragraph" w:customStyle="1" w:styleId="23">
    <w:name w:val="正文2"/>
    <w:basedOn w:val="1"/>
    <w:qFormat/>
    <w:uiPriority w:val="0"/>
    <w:pPr>
      <w:adjustRightInd w:val="0"/>
      <w:spacing w:before="156" w:line="360" w:lineRule="auto"/>
      <w:ind w:firstLine="510" w:firstLineChars="200"/>
    </w:pPr>
    <w:rPr>
      <w:kern w:val="0"/>
      <w:sz w:val="24"/>
      <w:szCs w:val="20"/>
    </w:rPr>
  </w:style>
  <w:style w:type="paragraph" w:customStyle="1" w:styleId="24">
    <w:name w:val="Normal Indent1"/>
    <w:basedOn w:val="1"/>
    <w:qFormat/>
    <w:uiPriority w:val="0"/>
    <w:pPr>
      <w:spacing w:line="660" w:lineRule="exact"/>
      <w:ind w:firstLine="720"/>
    </w:pPr>
    <w:rPr>
      <w:rFonts w:eastAsia="Cambria Math"/>
      <w:sz w:val="36"/>
      <w:szCs w:val="36"/>
    </w:rPr>
  </w:style>
  <w:style w:type="paragraph" w:customStyle="1" w:styleId="2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6">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22930</Words>
  <Characters>25447</Characters>
  <Lines>0</Lines>
  <Paragraphs>0</Paragraphs>
  <TotalTime>55</TotalTime>
  <ScaleCrop>false</ScaleCrop>
  <LinksUpToDate>false</LinksUpToDate>
  <CharactersWithSpaces>25737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2025-07-02T10:58:00Z</dcterms:created>
  <dc:creator>零度1402192025</dc:creator>
  <cp:lastModifiedBy>winnerguo</cp:lastModifiedBy>
  <cp:lastPrinted>2025-07-07T02:42:00Z</cp:lastPrinted>
  <dcterms:modified xsi:type="dcterms:W3CDTF">2025-07-07T07:43:43Z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82F409A383C44BDEB43B6ACF18BA45BB_13</vt:lpwstr>
  </property>
  <property fmtid="{D5CDD505-2E9C-101B-9397-08002B2CF9AE}" pid="4" name="KSOTemplateDocerSaveRecord">
    <vt:lpwstr>eyJoZGlkIjoiOWEzMGJhMmY5ZWIyMDg0ZmFiNWYyMzg1ZGJjNDFjNmIiLCJ1c2VySWQiOiI1NzQ5MDk5NzMifQ==</vt:lpwstr>
  </property>
</Properties>
</file>