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531D7">
      <w:pPr>
        <w:spacing w:line="360" w:lineRule="auto"/>
        <w:jc w:val="center"/>
        <w:rPr>
          <w:rFonts w:hint="eastAsia" w:ascii="宋体" w:hAnsi="宋体" w:cs="宋体"/>
          <w:color w:val="auto"/>
          <w:sz w:val="52"/>
          <w:szCs w:val="52"/>
          <w:highlight w:val="none"/>
        </w:rPr>
      </w:pPr>
    </w:p>
    <w:p w14:paraId="3285D6C7">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538D69AE">
      <w:pPr>
        <w:spacing w:line="360" w:lineRule="auto"/>
        <w:jc w:val="center"/>
        <w:rPr>
          <w:rFonts w:ascii="宋体" w:hAnsi="宋体" w:cs="宋体"/>
          <w:b/>
          <w:color w:val="auto"/>
          <w:sz w:val="48"/>
          <w:szCs w:val="48"/>
          <w:highlight w:val="none"/>
        </w:rPr>
      </w:pPr>
    </w:p>
    <w:p w14:paraId="731C2CCC">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AEF803A">
      <w:pPr>
        <w:snapToGrid w:val="0"/>
        <w:spacing w:line="360" w:lineRule="auto"/>
        <w:rPr>
          <w:rFonts w:ascii="宋体" w:hAnsi="宋体" w:cs="宋体"/>
          <w:color w:val="auto"/>
          <w:sz w:val="30"/>
          <w:szCs w:val="72"/>
          <w:highlight w:val="none"/>
        </w:rPr>
      </w:pPr>
    </w:p>
    <w:p w14:paraId="7116FD1F">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项目名称：医疗设备综合维保项目</w:t>
      </w:r>
    </w:p>
    <w:p w14:paraId="19F9761D">
      <w:pPr>
        <w:pStyle w:val="25"/>
        <w:snapToGrid w:val="0"/>
        <w:spacing w:line="360" w:lineRule="auto"/>
        <w:ind w:left="840" w:leftChars="400" w:firstLine="286" w:firstLineChars="100"/>
        <w:rPr>
          <w:rFonts w:hint="eastAsia" w:hAnsi="宋体" w:cs="宋体"/>
          <w:b/>
          <w:bCs/>
          <w:color w:val="auto"/>
          <w:w w:val="95"/>
          <w:sz w:val="30"/>
          <w:szCs w:val="30"/>
          <w:highlight w:val="none"/>
        </w:rPr>
      </w:pPr>
      <w:r>
        <w:rPr>
          <w:rFonts w:hint="eastAsia" w:hAnsi="宋体" w:cs="宋体"/>
          <w:b/>
          <w:bCs/>
          <w:color w:val="auto"/>
          <w:w w:val="95"/>
          <w:sz w:val="30"/>
          <w:szCs w:val="30"/>
          <w:highlight w:val="none"/>
        </w:rPr>
        <w:t>项目编号：GXZC2025-G3-003909-YZLZ</w:t>
      </w:r>
    </w:p>
    <w:p w14:paraId="12350716">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人：桂林医科大学第二附属医院</w:t>
      </w:r>
    </w:p>
    <w:p w14:paraId="175D9496">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7C19FDCE">
      <w:pPr>
        <w:pStyle w:val="25"/>
        <w:snapToGrid w:val="0"/>
        <w:spacing w:line="360" w:lineRule="auto"/>
        <w:ind w:firstLine="1125" w:firstLineChars="393"/>
        <w:rPr>
          <w:rFonts w:hAnsi="宋体" w:cs="宋体"/>
          <w:b/>
          <w:bCs/>
          <w:color w:val="auto"/>
          <w:w w:val="95"/>
          <w:sz w:val="30"/>
          <w:szCs w:val="30"/>
          <w:highlight w:val="none"/>
        </w:rPr>
      </w:pPr>
    </w:p>
    <w:p w14:paraId="0C2AB456">
      <w:pPr>
        <w:pStyle w:val="25"/>
        <w:snapToGrid w:val="0"/>
        <w:spacing w:line="360" w:lineRule="auto"/>
        <w:ind w:firstLine="1125" w:firstLineChars="393"/>
        <w:rPr>
          <w:rFonts w:hAnsi="宋体" w:cs="宋体"/>
          <w:b/>
          <w:bCs/>
          <w:color w:val="auto"/>
          <w:w w:val="95"/>
          <w:sz w:val="30"/>
          <w:szCs w:val="30"/>
          <w:highlight w:val="none"/>
        </w:rPr>
      </w:pPr>
    </w:p>
    <w:p w14:paraId="5D54FB51">
      <w:pPr>
        <w:pStyle w:val="25"/>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2025年  月  日</w:t>
      </w:r>
    </w:p>
    <w:p w14:paraId="203A357C">
      <w:pPr>
        <w:pStyle w:val="16"/>
        <w:ind w:firstLine="803"/>
        <w:jc w:val="center"/>
        <w:rPr>
          <w:rFonts w:ascii="宋体" w:hAnsi="宋体" w:cs="宋体"/>
          <w:bCs/>
          <w:color w:val="auto"/>
          <w:kern w:val="0"/>
          <w:sz w:val="32"/>
          <w:szCs w:val="32"/>
          <w:highlight w:val="none"/>
        </w:rPr>
      </w:pPr>
    </w:p>
    <w:p w14:paraId="74228E77">
      <w:pPr>
        <w:pStyle w:val="25"/>
        <w:spacing w:before="120" w:after="120" w:line="360" w:lineRule="auto"/>
        <w:jc w:val="center"/>
        <w:rPr>
          <w:rFonts w:hAnsi="宋体" w:cs="宋体"/>
          <w:b/>
          <w:color w:val="auto"/>
          <w:sz w:val="44"/>
          <w:szCs w:val="44"/>
          <w:highlight w:val="none"/>
        </w:rPr>
      </w:pPr>
    </w:p>
    <w:p w14:paraId="6CC062D0">
      <w:pPr>
        <w:pStyle w:val="25"/>
        <w:spacing w:before="120" w:after="120" w:line="360" w:lineRule="auto"/>
        <w:jc w:val="center"/>
        <w:rPr>
          <w:rFonts w:hAnsi="宋体" w:cs="宋体"/>
          <w:b/>
          <w:color w:val="auto"/>
          <w:sz w:val="44"/>
          <w:szCs w:val="44"/>
          <w:highlight w:val="none"/>
        </w:rPr>
      </w:pPr>
    </w:p>
    <w:p w14:paraId="2B9BC1DF">
      <w:pPr>
        <w:pStyle w:val="25"/>
        <w:spacing w:before="120" w:after="120" w:line="360" w:lineRule="auto"/>
        <w:jc w:val="center"/>
        <w:rPr>
          <w:rFonts w:hAnsi="宋体" w:cs="宋体"/>
          <w:b/>
          <w:color w:val="auto"/>
          <w:sz w:val="44"/>
          <w:szCs w:val="44"/>
          <w:highlight w:val="none"/>
        </w:rPr>
      </w:pPr>
    </w:p>
    <w:p w14:paraId="116948AE">
      <w:pPr>
        <w:pStyle w:val="25"/>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0F15E553">
      <w:pPr>
        <w:pStyle w:val="34"/>
        <w:tabs>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60B57C6">
      <w:pPr>
        <w:pStyle w:val="34"/>
        <w:tabs>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rFonts w:hint="eastAsia"/>
          <w:color w:val="auto"/>
          <w:highlight w:val="none"/>
        </w:rPr>
        <w:t>...............................................</w:t>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C3330BB">
      <w:pPr>
        <w:pStyle w:val="34"/>
        <w:tabs>
          <w:tab w:val="clear" w:pos="8398"/>
        </w:tabs>
        <w:ind w:firstLine="241"/>
        <w:rPr>
          <w:color w:val="auto"/>
          <w:highlight w:val="none"/>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rFonts w:hint="eastAsia"/>
          <w:color w:val="auto"/>
          <w:highlight w:val="none"/>
        </w:rPr>
        <w:t>.</w:t>
      </w:r>
      <w:r>
        <w:rPr>
          <w:rFonts w:hint="eastAsia"/>
          <w:color w:val="auto"/>
          <w:highlight w:val="none"/>
        </w:rPr>
        <w:fldChar w:fldCharType="end"/>
      </w:r>
      <w:r>
        <w:rPr>
          <w:rFonts w:hint="eastAsia"/>
          <w:color w:val="auto"/>
          <w:highlight w:val="none"/>
        </w:rPr>
        <w:t>............................................27</w:t>
      </w:r>
    </w:p>
    <w:p w14:paraId="22E13BB2">
      <w:pPr>
        <w:pStyle w:val="34"/>
        <w:tabs>
          <w:tab w:val="clear" w:pos="8398"/>
        </w:tabs>
        <w:ind w:firstLine="241"/>
        <w:rPr>
          <w:color w:val="auto"/>
          <w:highlight w:val="none"/>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rFonts w:hint="eastAsia" w:cs="宋体"/>
          <w:color w:val="auto"/>
          <w:highlight w:val="none"/>
        </w:rPr>
        <w:fldChar w:fldCharType="end"/>
      </w:r>
      <w:r>
        <w:rPr>
          <w:rFonts w:hint="eastAsia"/>
          <w:color w:val="auto"/>
          <w:highlight w:val="none"/>
        </w:rPr>
        <w:t>52</w:t>
      </w:r>
    </w:p>
    <w:p w14:paraId="35BBD343">
      <w:pPr>
        <w:pStyle w:val="34"/>
        <w:tabs>
          <w:tab w:val="clear" w:pos="8398"/>
        </w:tabs>
        <w:ind w:firstLine="241"/>
        <w:rPr>
          <w:color w:val="auto"/>
          <w:highlight w:val="none"/>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rFonts w:hint="eastAsia"/>
          <w:color w:val="auto"/>
          <w:highlight w:val="none"/>
        </w:rPr>
        <w:t>.</w:t>
      </w:r>
      <w:r>
        <w:rPr>
          <w:rFonts w:hint="eastAsia"/>
          <w:color w:val="auto"/>
          <w:highlight w:val="none"/>
        </w:rPr>
        <w:fldChar w:fldCharType="end"/>
      </w:r>
      <w:r>
        <w:rPr>
          <w:rFonts w:hint="eastAsia"/>
          <w:color w:val="auto"/>
          <w:highlight w:val="none"/>
        </w:rPr>
        <w:t>......................................60</w:t>
      </w:r>
    </w:p>
    <w:p w14:paraId="01A482A4">
      <w:pPr>
        <w:pStyle w:val="34"/>
        <w:tabs>
          <w:tab w:val="clear" w:pos="8398"/>
        </w:tabs>
        <w:ind w:firstLine="241"/>
        <w:rPr>
          <w:color w:val="auto"/>
          <w:highlight w:val="none"/>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rFonts w:hint="eastAsia"/>
          <w:color w:val="auto"/>
          <w:highlight w:val="none"/>
        </w:rPr>
        <w:t>.</w:t>
      </w:r>
      <w:r>
        <w:rPr>
          <w:rFonts w:hint="eastAsia"/>
          <w:color w:val="auto"/>
          <w:highlight w:val="none"/>
        </w:rPr>
        <w:fldChar w:fldCharType="end"/>
      </w:r>
      <w:r>
        <w:rPr>
          <w:rFonts w:hint="eastAsia"/>
          <w:color w:val="auto"/>
          <w:highlight w:val="none"/>
        </w:rPr>
        <w:t>..........................................66</w:t>
      </w:r>
    </w:p>
    <w:p w14:paraId="1F348421">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3CBDA275">
      <w:pPr>
        <w:spacing w:before="120" w:beforeLines="50" w:line="480" w:lineRule="exact"/>
        <w:rPr>
          <w:rFonts w:ascii="宋体" w:hAnsi="宋体" w:cs="宋体"/>
          <w:color w:val="auto"/>
          <w:sz w:val="30"/>
          <w:highlight w:val="none"/>
        </w:rPr>
      </w:pPr>
    </w:p>
    <w:p w14:paraId="520E37E2">
      <w:pPr>
        <w:rPr>
          <w:rFonts w:ascii="宋体" w:hAnsi="宋体" w:cs="宋体"/>
          <w:color w:val="auto"/>
          <w:highlight w:val="none"/>
        </w:rPr>
      </w:pPr>
    </w:p>
    <w:p w14:paraId="0682C54D">
      <w:pPr>
        <w:spacing w:before="120" w:beforeLines="50" w:line="480" w:lineRule="exact"/>
        <w:rPr>
          <w:rFonts w:ascii="宋体" w:hAnsi="宋体" w:cs="宋体"/>
          <w:color w:val="auto"/>
          <w:sz w:val="30"/>
          <w:highlight w:val="none"/>
        </w:rPr>
      </w:pPr>
    </w:p>
    <w:p w14:paraId="61D7D989">
      <w:pPr>
        <w:spacing w:before="120" w:beforeLines="50" w:line="480" w:lineRule="exact"/>
        <w:rPr>
          <w:rFonts w:ascii="宋体" w:hAnsi="宋体" w:cs="宋体"/>
          <w:color w:val="auto"/>
          <w:sz w:val="30"/>
          <w:highlight w:val="none"/>
        </w:rPr>
      </w:pPr>
    </w:p>
    <w:p w14:paraId="30C1504F">
      <w:pPr>
        <w:pStyle w:val="16"/>
        <w:rPr>
          <w:rFonts w:ascii="宋体" w:hAnsi="宋体" w:cs="宋体"/>
          <w:b/>
          <w:bCs/>
          <w:color w:val="auto"/>
          <w:highlight w:val="none"/>
        </w:rPr>
      </w:pPr>
      <w:bookmarkStart w:id="0" w:name="_Toc254970630"/>
      <w:bookmarkStart w:id="1" w:name="_Toc254970489"/>
    </w:p>
    <w:p w14:paraId="0332C3FD">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28707"/>
      <w:bookmarkStart w:id="3" w:name="_Toc74320800"/>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4D9579DB">
      <w:pPr>
        <w:spacing w:line="360" w:lineRule="auto"/>
        <w:rPr>
          <w:rFonts w:ascii="宋体" w:hAnsi="宋体" w:cs="宋体"/>
          <w:color w:val="auto"/>
          <w:szCs w:val="21"/>
          <w:highlight w:val="none"/>
        </w:rPr>
      </w:pPr>
    </w:p>
    <w:p w14:paraId="7A70A23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E0B4EA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医疗设备综合维保项目的潜在投标人应在“广西政府采购云平台”（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https://www.gcy.zfcg.gxzf.gov.cn/）获取（下载）招标文件，并于2025年</w:t>
      </w:r>
      <w:r>
        <w:rPr>
          <w:rFonts w:hint="eastAsia" w:ascii="宋体" w:hAnsi="宋体" w:cs="宋体"/>
          <w:color w:val="auto"/>
          <w:highlight w:val="none"/>
        </w:rPr>
        <w:fldChar w:fldCharType="end"/>
      </w:r>
      <w:r>
        <w:rPr>
          <w:rFonts w:hint="eastAsia" w:ascii="宋体" w:hAnsi="宋体" w:cs="宋体"/>
          <w:color w:val="auto"/>
          <w:highlight w:val="none"/>
        </w:rPr>
        <w:t xml:space="preserve">  </w:t>
      </w:r>
      <w:r>
        <w:rPr>
          <w:rFonts w:hint="eastAsia" w:ascii="宋体" w:hAnsi="宋体" w:cs="宋体"/>
          <w:color w:val="auto"/>
          <w:szCs w:val="21"/>
          <w:highlight w:val="none"/>
        </w:rPr>
        <w:t>月  日9时30分（北京时间）前按要求递交（上传）投标文件。</w:t>
      </w:r>
    </w:p>
    <w:p w14:paraId="22D430B6">
      <w:pPr>
        <w:spacing w:line="380" w:lineRule="exact"/>
        <w:rPr>
          <w:rFonts w:ascii="宋体" w:hAnsi="宋体" w:cs="宋体"/>
          <w:b/>
          <w:bCs/>
          <w:color w:val="auto"/>
          <w:sz w:val="24"/>
          <w:highlight w:val="none"/>
        </w:rPr>
      </w:pPr>
      <w:bookmarkStart w:id="6" w:name="_Toc28359002"/>
      <w:bookmarkStart w:id="7" w:name="_Toc28359079"/>
      <w:bookmarkStart w:id="8" w:name="_Toc35393621"/>
      <w:bookmarkStart w:id="9" w:name="_Toc35393790"/>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415D6EC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项目编号：GXZC2025-G3-003909-YZLZ（代理编号：YZLGL2025-G3-112-GXZC）</w:t>
      </w:r>
    </w:p>
    <w:p w14:paraId="386F14F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项目名称：医疗设备综合维保项目</w:t>
      </w:r>
    </w:p>
    <w:bookmarkEnd w:id="10"/>
    <w:p w14:paraId="188437A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预算金额：6600000.00元</w:t>
      </w:r>
    </w:p>
    <w:p w14:paraId="2358A99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最高限价：4800000.00元</w:t>
      </w:r>
    </w:p>
    <w:p w14:paraId="1B6DB84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5B425F44">
      <w:pPr>
        <w:numPr>
          <w:ilvl w:val="0"/>
          <w:numId w:val="4"/>
        </w:num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标的的名称、数量及单位：医疗设备综合维保服务1项；（2）简要技术需求或者服务要求：为做好医院医疗设备的综合管理，保障医疗设备的使用安全，提高设备的开机率，延长设备的使用寿命，更好地为临床服务，供应商对采购人全院医疗设备提供维保服务，保障医疗设备的全生命周期管理。如需进一步了解详细内容，详见</w:t>
      </w:r>
      <w:r>
        <w:rPr>
          <w:rFonts w:hint="eastAsia" w:ascii="宋体" w:hAnsi="宋体"/>
          <w:color w:val="auto"/>
          <w:szCs w:val="21"/>
          <w:highlight w:val="none"/>
        </w:rPr>
        <w:t>招标文件第三章“采购需求”</w:t>
      </w:r>
      <w:r>
        <w:rPr>
          <w:rFonts w:hint="eastAsia" w:ascii="宋体" w:hAnsi="宋体" w:cs="宋体"/>
          <w:color w:val="auto"/>
          <w:szCs w:val="21"/>
          <w:highlight w:val="none"/>
        </w:rPr>
        <w:t>。</w:t>
      </w:r>
    </w:p>
    <w:p w14:paraId="1C4DA2C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合同履行期限：自</w:t>
      </w:r>
      <w:r>
        <w:rPr>
          <w:rFonts w:hint="eastAsia" w:ascii="宋体" w:hAnsi="宋体" w:cs="宋体"/>
          <w:color w:val="auto"/>
          <w:highlight w:val="none"/>
        </w:rPr>
        <w:t>合同签订之日起3年</w:t>
      </w:r>
      <w:r>
        <w:rPr>
          <w:rFonts w:hint="eastAsia" w:hAnsi="宋体"/>
          <w:color w:val="auto"/>
          <w:szCs w:val="21"/>
          <w:highlight w:val="none"/>
        </w:rPr>
        <w:t>。</w:t>
      </w:r>
    </w:p>
    <w:p w14:paraId="69695A9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09C45D12">
      <w:pPr>
        <w:spacing w:line="380" w:lineRule="exact"/>
        <w:rPr>
          <w:rFonts w:ascii="宋体" w:hAnsi="宋体" w:cs="宋体"/>
          <w:b/>
          <w:bCs/>
          <w:color w:val="auto"/>
          <w:sz w:val="24"/>
          <w:highlight w:val="none"/>
        </w:rPr>
      </w:pPr>
      <w:bookmarkStart w:id="11" w:name="_Toc28359080"/>
      <w:bookmarkStart w:id="12" w:name="_Toc35393622"/>
      <w:bookmarkStart w:id="13" w:name="_Toc35393791"/>
      <w:bookmarkStart w:id="14" w:name="_Toc28359003"/>
      <w:r>
        <w:rPr>
          <w:rFonts w:hint="eastAsia" w:ascii="宋体" w:hAnsi="宋体" w:cs="宋体"/>
          <w:b/>
          <w:bCs/>
          <w:color w:val="auto"/>
          <w:sz w:val="24"/>
          <w:highlight w:val="none"/>
        </w:rPr>
        <w:t>二、申请人的资格要求：</w:t>
      </w:r>
      <w:bookmarkEnd w:id="11"/>
      <w:bookmarkEnd w:id="12"/>
      <w:bookmarkEnd w:id="13"/>
      <w:bookmarkEnd w:id="14"/>
    </w:p>
    <w:p w14:paraId="4D3340B3">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4245DF9B">
      <w:pPr>
        <w:spacing w:line="380" w:lineRule="exact"/>
        <w:ind w:firstLine="420" w:firstLineChars="200"/>
        <w:rPr>
          <w:rFonts w:ascii="宋体" w:hAnsi="宋体" w:cs="宋体"/>
          <w:color w:val="auto"/>
          <w:szCs w:val="21"/>
          <w:highlight w:val="none"/>
        </w:rPr>
      </w:pPr>
      <w:bookmarkStart w:id="16" w:name="_Toc28359004"/>
      <w:bookmarkStart w:id="17" w:name="_Toc28359081"/>
      <w:r>
        <w:rPr>
          <w:rFonts w:hint="eastAsia" w:ascii="宋体" w:hAnsi="宋体" w:cs="宋体"/>
          <w:color w:val="auto"/>
          <w:szCs w:val="21"/>
          <w:highlight w:val="none"/>
        </w:rPr>
        <w:t>2.落实政府采购政策需满足的资格要求：</w:t>
      </w:r>
      <w:r>
        <w:rPr>
          <w:rFonts w:hint="eastAsia" w:ascii="宋体" w:hAnsi="宋体" w:cs="宋体"/>
          <w:color w:val="auto"/>
          <w:highlight w:val="none"/>
        </w:rPr>
        <w:t>无。</w:t>
      </w:r>
    </w:p>
    <w:p w14:paraId="0DA0093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623"/>
      <w:bookmarkStart w:id="19" w:name="_Toc35393792"/>
      <w:r>
        <w:rPr>
          <w:rFonts w:hint="eastAsia" w:ascii="宋体" w:hAnsi="宋体" w:cs="宋体"/>
          <w:color w:val="auto"/>
          <w:szCs w:val="21"/>
          <w:highlight w:val="none"/>
        </w:rPr>
        <w:t>无</w:t>
      </w:r>
      <w:r>
        <w:rPr>
          <w:rFonts w:hint="eastAsia" w:ascii="宋体" w:hAnsi="宋体" w:cs="宋体"/>
          <w:color w:val="auto"/>
          <w:highlight w:val="none"/>
        </w:rPr>
        <w:t>。</w:t>
      </w:r>
    </w:p>
    <w:p w14:paraId="4F8E3688">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1DCED80D">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时间：2025年  月  日至2025年  月  日，每天上午00:00至11:59，下午12:00至23:59（北京时间，法定节假日除外）</w:t>
      </w:r>
    </w:p>
    <w:p w14:paraId="234319A1">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603B0416">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5318AE96">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74EE8E39">
      <w:pPr>
        <w:spacing w:line="380" w:lineRule="exact"/>
        <w:rPr>
          <w:rFonts w:ascii="宋体" w:hAnsi="宋体" w:cs="宋体"/>
          <w:b/>
          <w:bCs/>
          <w:color w:val="auto"/>
          <w:sz w:val="24"/>
          <w:highlight w:val="none"/>
        </w:rPr>
      </w:pPr>
      <w:bookmarkStart w:id="20" w:name="_Toc28359082"/>
      <w:bookmarkStart w:id="21" w:name="_Toc28359005"/>
      <w:bookmarkStart w:id="22" w:name="_Toc35393624"/>
      <w:bookmarkStart w:id="23" w:name="_Toc35393793"/>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7ED329D3">
      <w:pPr>
        <w:spacing w:line="380" w:lineRule="exact"/>
        <w:ind w:firstLine="420" w:firstLineChars="200"/>
        <w:rPr>
          <w:rFonts w:ascii="宋体" w:hAnsi="宋体" w:cs="宋体"/>
          <w:color w:val="auto"/>
          <w:szCs w:val="21"/>
          <w:highlight w:val="none"/>
          <w:u w:val="single"/>
        </w:rPr>
      </w:pPr>
      <w:bookmarkStart w:id="24" w:name="_Toc35393794"/>
      <w:bookmarkStart w:id="25" w:name="_Toc35393625"/>
      <w:bookmarkStart w:id="26" w:name="_Toc28359084"/>
      <w:bookmarkStart w:id="27" w:name="_Toc28359007"/>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2025年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5F86D1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w:t>
      </w:r>
      <w:bookmarkStart w:id="157" w:name="_GoBack"/>
      <w:bookmarkEnd w:id="157"/>
      <w:r>
        <w:rPr>
          <w:rFonts w:hint="eastAsia" w:ascii="宋体" w:hAnsi="宋体" w:cs="宋体"/>
          <w:color w:val="auto"/>
          <w:highlight w:val="none"/>
        </w:rPr>
        <w:t>采购云平台”（https://www.gcy.zfcg.gxzf.gov.cn/）</w:t>
      </w:r>
    </w:p>
    <w:p w14:paraId="267D619F">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2025年  月  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3316E3E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10331321">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1271A186">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C4E3E90">
      <w:pPr>
        <w:spacing w:line="380" w:lineRule="exact"/>
        <w:rPr>
          <w:rFonts w:ascii="宋体" w:hAnsi="宋体" w:cs="宋体"/>
          <w:b/>
          <w:bCs/>
          <w:color w:val="auto"/>
          <w:sz w:val="24"/>
          <w:highlight w:val="none"/>
        </w:rPr>
      </w:pPr>
      <w:bookmarkStart w:id="28" w:name="_Toc35393795"/>
      <w:bookmarkStart w:id="29" w:name="_Toc35393626"/>
      <w:r>
        <w:rPr>
          <w:rFonts w:hint="eastAsia" w:ascii="宋体" w:hAnsi="宋体" w:cs="宋体"/>
          <w:b/>
          <w:bCs/>
          <w:color w:val="auto"/>
          <w:sz w:val="24"/>
          <w:highlight w:val="none"/>
        </w:rPr>
        <w:t>六、其他补充事宜</w:t>
      </w:r>
      <w:bookmarkEnd w:id="28"/>
      <w:bookmarkEnd w:id="29"/>
    </w:p>
    <w:p w14:paraId="50C2EC95">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60FAFAE6">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1778438A">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7BC3D3E1">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22A45B45">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64E3BB6">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52558032">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3523D827">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3B282FC7">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35393627"/>
      <w:bookmarkStart w:id="34" w:name="_Toc28359008"/>
      <w:bookmarkStart w:id="35" w:name="_Toc35393796"/>
      <w:bookmarkStart w:id="36" w:name="_Toc28359085"/>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0FBDB672">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7C0CDC06">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1461BD41">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04A62FD2">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855085">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736EF839">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033590EE">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3905B56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2B0E14E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名称：桂林医科大学第二附属医院</w:t>
      </w:r>
    </w:p>
    <w:p w14:paraId="5645C261">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地址：广西桂林市临桂区人民路　</w:t>
      </w:r>
    </w:p>
    <w:p w14:paraId="4D3EEDDC">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联系方式：曾洪华 0773-5590063</w:t>
      </w:r>
    </w:p>
    <w:p w14:paraId="0237FCF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38F08D16">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名称：云之龙咨询集团有限公司</w:t>
      </w:r>
    </w:p>
    <w:p w14:paraId="7F615A6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地址：广西桂林市临桂区西城北路2号耀辉•美好家园2幢12层1号房</w:t>
      </w:r>
    </w:p>
    <w:p w14:paraId="54D661AF">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联系方式：0773-2887388  2887399  传真：0773-2889218</w:t>
      </w:r>
    </w:p>
    <w:p w14:paraId="3F6E5403">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0699BDF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项目联系人：吕雯</w:t>
      </w:r>
    </w:p>
    <w:p w14:paraId="5319CCDA">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  2887399</w:t>
      </w:r>
    </w:p>
    <w:p w14:paraId="1FD4A768">
      <w:pPr>
        <w:spacing w:line="380" w:lineRule="exact"/>
        <w:ind w:firstLine="567" w:firstLineChars="270"/>
        <w:jc w:val="left"/>
        <w:rPr>
          <w:rFonts w:ascii="宋体" w:hAnsi="宋体" w:cs="宋体"/>
          <w:color w:val="auto"/>
          <w:szCs w:val="21"/>
          <w:highlight w:val="none"/>
        </w:rPr>
      </w:pPr>
    </w:p>
    <w:p w14:paraId="3C26FCF3">
      <w:pPr>
        <w:pStyle w:val="2"/>
        <w:spacing w:after="0"/>
        <w:jc w:val="center"/>
        <w:rPr>
          <w:rFonts w:ascii="宋体" w:hAnsi="宋体" w:cs="宋体"/>
          <w:color w:val="auto"/>
          <w:highlight w:val="none"/>
        </w:rPr>
      </w:pPr>
      <w:bookmarkStart w:id="37" w:name="_Toc14982"/>
      <w:bookmarkStart w:id="38" w:name="_Toc74320801"/>
    </w:p>
    <w:p w14:paraId="3EC2CAA6">
      <w:pPr>
        <w:rPr>
          <w:color w:val="auto"/>
          <w:highlight w:val="none"/>
        </w:rPr>
      </w:pPr>
    </w:p>
    <w:p w14:paraId="51E50A03">
      <w:pPr>
        <w:pStyle w:val="2"/>
        <w:spacing w:after="0"/>
        <w:jc w:val="center"/>
        <w:rPr>
          <w:rFonts w:ascii="宋体" w:hAnsi="宋体" w:cs="宋体"/>
          <w:color w:val="auto"/>
          <w:highlight w:val="none"/>
        </w:rPr>
      </w:pPr>
      <w:r>
        <w:rPr>
          <w:rFonts w:hint="eastAsia" w:ascii="宋体" w:hAnsi="宋体" w:cs="宋体"/>
          <w:color w:val="auto"/>
          <w:highlight w:val="none"/>
        </w:rPr>
        <w:t>第二章 采购需求</w:t>
      </w:r>
      <w:bookmarkEnd w:id="37"/>
      <w:bookmarkEnd w:id="38"/>
    </w:p>
    <w:p w14:paraId="5ABDE869">
      <w:pPr>
        <w:spacing w:line="380" w:lineRule="exact"/>
        <w:ind w:firstLine="422" w:firstLineChars="200"/>
        <w:jc w:val="left"/>
        <w:rPr>
          <w:rFonts w:ascii="宋体" w:hAnsi="宋体" w:cs="宋体"/>
          <w:b/>
          <w:color w:val="auto"/>
          <w:highlight w:val="none"/>
        </w:rPr>
      </w:pPr>
      <w:bookmarkStart w:id="39" w:name="_Toc254970631"/>
      <w:bookmarkStart w:id="40" w:name="_Toc254970490"/>
      <w:r>
        <w:rPr>
          <w:rFonts w:hint="eastAsia" w:ascii="宋体" w:hAnsi="宋体" w:cs="宋体"/>
          <w:b/>
          <w:color w:val="auto"/>
          <w:highlight w:val="none"/>
        </w:rPr>
        <w:t>Ⅰ.说明：</w:t>
      </w:r>
    </w:p>
    <w:p w14:paraId="4289DD62">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w:t>
      </w:r>
    </w:p>
    <w:p w14:paraId="3DFEDF41">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75C7949B">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049CEFE7">
      <w:pPr>
        <w:spacing w:line="370" w:lineRule="exact"/>
        <w:ind w:firstLine="422" w:firstLineChars="200"/>
        <w:jc w:val="left"/>
        <w:rPr>
          <w:rFonts w:ascii="宋体" w:hAnsi="宋体" w:cs="宋体"/>
          <w:b/>
          <w:color w:val="auto"/>
          <w:highlight w:val="none"/>
        </w:rPr>
      </w:pPr>
      <w:bookmarkStart w:id="41" w:name="_Hlk65055179"/>
      <w:r>
        <w:rPr>
          <w:rFonts w:hint="eastAsia" w:ascii="宋体" w:hAnsi="宋体" w:cs="宋体"/>
          <w:b/>
          <w:color w:val="auto"/>
          <w:highlight w:val="none"/>
        </w:rPr>
        <w:t>2.“实质性要求”是指招标文件中已经指明不满足则投标无效的条款，或者不能负偏离的条款，或者采购需求中带“▲”的条款。投标人不满足实质性要求的，按投标无效处理。</w:t>
      </w:r>
    </w:p>
    <w:p w14:paraId="13AC327C">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3.服务内容及要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41"/>
    </w:p>
    <w:p w14:paraId="5019700D">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7AEC749E">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5C42BFB1">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6.本项目标的所属行业：本项目采购标的为医疗设备综合维保服务，采购标的属于其他未列明行业。</w:t>
      </w:r>
    </w:p>
    <w:p w14:paraId="07C0D188">
      <w:pPr>
        <w:spacing w:line="380" w:lineRule="exact"/>
        <w:ind w:firstLine="310" w:firstLineChars="147"/>
        <w:jc w:val="left"/>
        <w:rPr>
          <w:rFonts w:ascii="宋体" w:hAnsi="宋体" w:cs="宋体"/>
          <w:b/>
          <w:color w:val="auto"/>
          <w:highlight w:val="none"/>
        </w:rPr>
      </w:pPr>
    </w:p>
    <w:p w14:paraId="0B32F4EC">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▲Ⅱ.服务内容及要求</w:t>
      </w:r>
    </w:p>
    <w:bookmarkEnd w:id="39"/>
    <w:bookmarkEnd w:id="40"/>
    <w:p w14:paraId="3CEAC326">
      <w:pPr>
        <w:spacing w:line="460" w:lineRule="exact"/>
        <w:ind w:firstLine="420" w:firstLineChars="200"/>
        <w:rPr>
          <w:rFonts w:ascii="宋体" w:hAnsi="宋体" w:cs="宋体"/>
          <w:color w:val="auto"/>
          <w:szCs w:val="21"/>
          <w:highlight w:val="none"/>
        </w:rPr>
      </w:pPr>
      <w:bookmarkStart w:id="42" w:name="_Toc74320802"/>
      <w:r>
        <w:rPr>
          <w:rFonts w:hint="eastAsia" w:ascii="宋体" w:hAnsi="宋体" w:cs="宋体"/>
          <w:color w:val="auto"/>
          <w:szCs w:val="21"/>
          <w:highlight w:val="none"/>
        </w:rPr>
        <w:t>一、</w:t>
      </w:r>
      <w:r>
        <w:rPr>
          <w:rFonts w:hint="eastAsia" w:ascii="宋体" w:hAnsi="宋体" w:cs="宋体"/>
          <w:b/>
          <w:bCs/>
          <w:color w:val="auto"/>
          <w:szCs w:val="21"/>
          <w:highlight w:val="none"/>
        </w:rPr>
        <w:t>服务内容及范围：</w:t>
      </w:r>
    </w:p>
    <w:p w14:paraId="154D523D">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做好医院医疗设备的综合管理，保障医疗设备的使用安全，提高设备的开机率，延长设备的使用寿命，更好地为临床服务，供应商对采购人全院医疗设备提供维保服务，保障医疗设备的全生命周期管理，具体内容如下：</w:t>
      </w:r>
    </w:p>
    <w:p w14:paraId="5258A1EF">
      <w:pPr>
        <w:spacing w:line="460" w:lineRule="exact"/>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（1）全院医疗设备全生命周期管理服务</w:t>
      </w:r>
      <w:r>
        <w:rPr>
          <w:rFonts w:hint="eastAsia" w:ascii="宋体" w:hAnsi="宋体" w:cs="宋体"/>
          <w:b/>
          <w:bCs/>
          <w:color w:val="auto"/>
          <w:szCs w:val="21"/>
          <w:highlight w:val="none"/>
        </w:rPr>
        <w:t>三年，协助采购人医疗设备管理部门完成在用医疗设备全生命周期管理服务，包含医疗设备固定资产信息、维修、保养、巡检、调配、培训、计量校准、设备验收、固定资产报废管理、设备质控、相关设备证件办理等管理。保障急救生命支持类设备100%完好率。</w:t>
      </w:r>
    </w:p>
    <w:p w14:paraId="2D493B5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全院医疗设备技术维保服务：服务设备范围以《医疗设备资产清单》中设备类型为准，包含采购人设备科采购或设备科管理范围内的所有设备。服务设备数量包含院内现有质保期内设备及保外设备，服务期间采购人新增设备纳入维保服务管理。《医疗设备资产清单》如下：</w:t>
      </w:r>
    </w:p>
    <w:tbl>
      <w:tblPr>
        <w:tblStyle w:val="48"/>
        <w:tblW w:w="8439" w:type="dxa"/>
        <w:tblInd w:w="0" w:type="dxa"/>
        <w:tblLayout w:type="fixed"/>
        <w:tblCellMar>
          <w:top w:w="0" w:type="dxa"/>
          <w:left w:w="108" w:type="dxa"/>
          <w:bottom w:w="0" w:type="dxa"/>
          <w:right w:w="108" w:type="dxa"/>
        </w:tblCellMar>
      </w:tblPr>
      <w:tblGrid>
        <w:gridCol w:w="770"/>
        <w:gridCol w:w="1848"/>
        <w:gridCol w:w="1091"/>
        <w:gridCol w:w="1895"/>
        <w:gridCol w:w="2835"/>
      </w:tblGrid>
      <w:tr w14:paraId="1AB9FC99">
        <w:tblPrEx>
          <w:tblCellMar>
            <w:top w:w="0" w:type="dxa"/>
            <w:left w:w="108" w:type="dxa"/>
            <w:bottom w:w="0" w:type="dxa"/>
            <w:right w:w="108" w:type="dxa"/>
          </w:tblCellMar>
        </w:tblPrEx>
        <w:trPr>
          <w:trHeight w:val="285" w:hRule="atLeast"/>
        </w:trPr>
        <w:tc>
          <w:tcPr>
            <w:tcW w:w="8439"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D77746A">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医疗设备资产清单</w:t>
            </w:r>
          </w:p>
        </w:tc>
      </w:tr>
      <w:tr w14:paraId="10A6DB93">
        <w:tblPrEx>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1C373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805889">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设备类型</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D141E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数量</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DB3037">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设备价值（元）</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D55EE9">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明细</w:t>
            </w:r>
          </w:p>
        </w:tc>
      </w:tr>
      <w:tr w14:paraId="6687F005">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42627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C7E3F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病房护理类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8257D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3126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6FF73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18803400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6CEB3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病床，检查床，转运车，治疗车，气垫床等</w:t>
            </w:r>
          </w:p>
        </w:tc>
      </w:tr>
      <w:tr w14:paraId="33F8ECE3">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0FF09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8EC07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大型及医用</w:t>
            </w:r>
            <w:r>
              <w:rPr>
                <w:rStyle w:val="197"/>
                <w:rFonts w:hint="eastAsia" w:ascii="宋体" w:hAnsi="宋体" w:cs="宋体"/>
                <w:b/>
                <w:bCs/>
                <w:color w:val="auto"/>
                <w:sz w:val="21"/>
                <w:szCs w:val="21"/>
                <w:highlight w:val="none"/>
              </w:rPr>
              <w:t>X</w:t>
            </w:r>
            <w:r>
              <w:rPr>
                <w:rStyle w:val="101"/>
                <w:rFonts w:hint="default"/>
                <w:b/>
                <w:bCs/>
                <w:color w:val="auto"/>
                <w:sz w:val="21"/>
                <w:szCs w:val="21"/>
                <w:highlight w:val="none"/>
              </w:rPr>
              <w:t>射线诊断设备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A00E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28</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82555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217134050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1000B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磁共振，数字化</w:t>
            </w:r>
            <w:r>
              <w:rPr>
                <w:rStyle w:val="196"/>
                <w:rFonts w:hint="eastAsia" w:ascii="宋体" w:hAnsi="宋体" w:cs="宋体"/>
                <w:b/>
                <w:bCs/>
                <w:color w:val="auto"/>
                <w:sz w:val="21"/>
                <w:szCs w:val="21"/>
                <w:highlight w:val="none"/>
              </w:rPr>
              <w:t>X</w:t>
            </w:r>
            <w:r>
              <w:rPr>
                <w:rStyle w:val="122"/>
                <w:rFonts w:hint="default"/>
                <w:b/>
                <w:bCs/>
                <w:color w:val="auto"/>
                <w:sz w:val="21"/>
                <w:szCs w:val="21"/>
                <w:highlight w:val="none"/>
              </w:rPr>
              <w:t>射线机（DR,CT,C臂机等）</w:t>
            </w:r>
          </w:p>
        </w:tc>
      </w:tr>
      <w:tr w14:paraId="21FF1D9D">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A489F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4DD03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防辐射监测仪及用品</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91DF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166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3EE2E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2055368</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9443F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防辐射用品，监测辐射仪器等</w:t>
            </w:r>
          </w:p>
        </w:tc>
      </w:tr>
      <w:tr w14:paraId="59A24B75">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1FD83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4</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B5A692">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家具类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C3EF8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387</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C9DD2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1158943</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34D37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桌，椅，凳，工作台等</w:t>
            </w:r>
          </w:p>
        </w:tc>
      </w:tr>
      <w:tr w14:paraId="245349ED">
        <w:tblPrEx>
          <w:tblCellMar>
            <w:top w:w="0" w:type="dxa"/>
            <w:left w:w="108" w:type="dxa"/>
            <w:bottom w:w="0" w:type="dxa"/>
            <w:right w:w="108" w:type="dxa"/>
          </w:tblCellMar>
        </w:tblPrEx>
        <w:trPr>
          <w:trHeight w:val="9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5BAA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5</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4712E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教学模型</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AE020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277</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9006D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3463890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63CA4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各类模型</w:t>
            </w:r>
          </w:p>
        </w:tc>
      </w:tr>
      <w:tr w14:paraId="08EDCA77">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47DDE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194B87">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内窥镜类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7334A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129</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B72CB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59872150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3AC6E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各类内窥镜，支气管镜，喉镜，胃肠镜等</w:t>
            </w:r>
          </w:p>
        </w:tc>
      </w:tr>
      <w:tr w14:paraId="106A67C9">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7CE756">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7</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C3993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普通诊察仪器</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DAD8E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39</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C0200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366726</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98E3D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血压计，体重秤等</w:t>
            </w:r>
          </w:p>
        </w:tc>
      </w:tr>
      <w:tr w14:paraId="26969624">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1C3D0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8</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5EC396">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其他医疗设备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821D3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676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A8C5D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68485301</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BB902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观片灯，吊塔，手术灯、电动门、呼叫系统等</w:t>
            </w:r>
          </w:p>
        </w:tc>
      </w:tr>
      <w:tr w14:paraId="7EFD77B5">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0AB8B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9</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5D5C4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器械类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AA36A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FFB89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548000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58CEA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各类手术器械</w:t>
            </w:r>
          </w:p>
        </w:tc>
      </w:tr>
      <w:tr w14:paraId="0EC72C44">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E64D6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10</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35622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软件</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027EC7">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16</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C67CA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3762800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A7C1E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各类软件</w:t>
            </w:r>
          </w:p>
        </w:tc>
      </w:tr>
      <w:tr w14:paraId="7CC4E780">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F9E2A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11</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78F21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生命支持类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ED2D6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898</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F2E33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52969022</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02996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监护仪，除颤仪，心电图机，呼吸机，麻醉机等</w:t>
            </w:r>
          </w:p>
        </w:tc>
      </w:tr>
      <w:tr w14:paraId="18062E36">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F211D6">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12</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30DC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实验检验病理类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54F06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501</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984A9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60088519.5</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73015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血气分析设备，生化分析设备，微生物学设备，输血设备及实验室辅助设备</w:t>
            </w:r>
          </w:p>
        </w:tc>
      </w:tr>
      <w:tr w14:paraId="0F73BE12">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27806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13</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76688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输液辅助装置</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95E7B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492</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E6AF3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3686530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DDC8F9">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输液泵，注射泵，营养泵</w:t>
            </w:r>
          </w:p>
        </w:tc>
      </w:tr>
      <w:tr w14:paraId="4A99A7F7">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4F6232">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14</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771812">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体外循环设备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E32057">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83</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5C6D1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20705800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D2E4A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临时起搏器，血液透析设备，血液净化设备</w:t>
            </w:r>
          </w:p>
        </w:tc>
      </w:tr>
      <w:tr w14:paraId="64A01F84">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CD806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15</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C3C8C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物理治疗、康复及体育治疗仪器设备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FB7B6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329</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AD059">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18162380.8</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D7D8A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电疗仪器，光疗仪器，亚低温治疗仪，排痰机，磁疗仪器等</w:t>
            </w:r>
          </w:p>
        </w:tc>
      </w:tr>
      <w:tr w14:paraId="056C3763">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E5ED68">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16</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D1A28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消毒灭菌类</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55A0C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393</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0532C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11810530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78EEC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移动空气消毒机，壁挂式空气消毒机等灭菌设备</w:t>
            </w:r>
          </w:p>
        </w:tc>
      </w:tr>
      <w:tr w14:paraId="65ED59A6">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95793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17</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57881F">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医用超声波仪器</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0DEB0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67</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FD1B64">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63537776</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10B49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超声诊断仪，超声治疗设备等</w:t>
            </w:r>
          </w:p>
        </w:tc>
      </w:tr>
      <w:tr w14:paraId="17632519">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95301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18</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639736">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医用高频仪器设备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ACC1D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32</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94488B">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12658000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AFB94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高频电刀，微波消融，射频消融</w:t>
            </w:r>
          </w:p>
        </w:tc>
      </w:tr>
      <w:tr w14:paraId="6CDD32FB">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92E249">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19</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FFD8D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医用激光仪器</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2DC303">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24</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9F11F2">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17653000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80522D">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激光治疗仪器</w:t>
            </w:r>
          </w:p>
        </w:tc>
      </w:tr>
      <w:tr w14:paraId="0E69CD93">
        <w:tblPrEx>
          <w:tblCellMar>
            <w:top w:w="0" w:type="dxa"/>
            <w:left w:w="108" w:type="dxa"/>
            <w:bottom w:w="0" w:type="dxa"/>
            <w:right w:w="108" w:type="dxa"/>
          </w:tblCellMar>
        </w:tblPrEx>
        <w:trPr>
          <w:trHeight w:val="300" w:hRule="atLeast"/>
        </w:trPr>
        <w:tc>
          <w:tcPr>
            <w:tcW w:w="77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F9AE95">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20</w:t>
            </w:r>
          </w:p>
        </w:tc>
        <w:tc>
          <w:tcPr>
            <w:tcW w:w="184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AB7D72">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专科设备</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F846DE">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40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C3A54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1737230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8DE6C">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口腔综合治疗设备</w:t>
            </w:r>
          </w:p>
        </w:tc>
      </w:tr>
      <w:tr w14:paraId="3E463C63">
        <w:tblPrEx>
          <w:tblCellMar>
            <w:top w:w="0" w:type="dxa"/>
            <w:left w:w="108" w:type="dxa"/>
            <w:bottom w:w="0" w:type="dxa"/>
            <w:right w:w="108" w:type="dxa"/>
          </w:tblCellMar>
        </w:tblPrEx>
        <w:trPr>
          <w:trHeight w:val="300" w:hRule="atLeast"/>
        </w:trPr>
        <w:tc>
          <w:tcPr>
            <w:tcW w:w="2618"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C0028F1">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总计</w:t>
            </w:r>
          </w:p>
        </w:tc>
        <w:tc>
          <w:tcPr>
            <w:tcW w:w="10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2F634A">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7719</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010180">
            <w:pPr>
              <w:widowControl/>
              <w:jc w:val="center"/>
              <w:textAlignment w:val="bottom"/>
              <w:rPr>
                <w:rFonts w:ascii="宋体" w:hAnsi="宋体" w:cs="宋体"/>
                <w:b/>
                <w:bCs/>
                <w:color w:val="auto"/>
                <w:szCs w:val="21"/>
                <w:highlight w:val="none"/>
              </w:rPr>
            </w:pPr>
            <w:r>
              <w:rPr>
                <w:rFonts w:hint="eastAsia" w:ascii="宋体" w:hAnsi="宋体" w:cs="宋体"/>
                <w:b/>
                <w:bCs/>
                <w:color w:val="auto"/>
                <w:kern w:val="0"/>
                <w:szCs w:val="21"/>
                <w:highlight w:val="none"/>
              </w:rPr>
              <w:t>638659416.3</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A34978">
            <w:pPr>
              <w:jc w:val="center"/>
              <w:rPr>
                <w:rFonts w:ascii="宋体" w:hAnsi="宋体" w:cs="宋体"/>
                <w:b/>
                <w:bCs/>
                <w:color w:val="auto"/>
                <w:szCs w:val="21"/>
                <w:highlight w:val="none"/>
              </w:rPr>
            </w:pPr>
          </w:p>
        </w:tc>
      </w:tr>
    </w:tbl>
    <w:p w14:paraId="278779D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包含1000元及以下维修配件及易损件：服务设备范围以《备品备件库清单》中设备类型为准，维修配件及易损件包含但不限于《备品备件库清单》中的备件，以厂家报价或市场价为参考。《备品备件库清单》如下：</w:t>
      </w:r>
    </w:p>
    <w:tbl>
      <w:tblPr>
        <w:tblStyle w:val="49"/>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165"/>
        <w:gridCol w:w="4399"/>
      </w:tblGrid>
      <w:tr w14:paraId="1727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10" w:type="dxa"/>
            <w:gridSpan w:val="3"/>
          </w:tcPr>
          <w:p w14:paraId="135AA2E0">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备品备件库清单</w:t>
            </w:r>
          </w:p>
        </w:tc>
      </w:tr>
      <w:tr w14:paraId="168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46" w:type="dxa"/>
          </w:tcPr>
          <w:p w14:paraId="5195715A">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165" w:type="dxa"/>
          </w:tcPr>
          <w:p w14:paraId="6D2A6448">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设备类型</w:t>
            </w:r>
          </w:p>
        </w:tc>
        <w:tc>
          <w:tcPr>
            <w:tcW w:w="4399" w:type="dxa"/>
          </w:tcPr>
          <w:p w14:paraId="0E560F27">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配件清单</w:t>
            </w:r>
          </w:p>
        </w:tc>
      </w:tr>
      <w:tr w14:paraId="76D2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2CAA574E">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3165" w:type="dxa"/>
          </w:tcPr>
          <w:p w14:paraId="1DE41A3D">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监护、心电、脑电、肌电、胎监类设备等</w:t>
            </w:r>
          </w:p>
        </w:tc>
        <w:tc>
          <w:tcPr>
            <w:tcW w:w="4399" w:type="dxa"/>
          </w:tcPr>
          <w:p w14:paraId="52CF53E6">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心电导联线、血氧探头、血压袖带、电池，电源适配器等</w:t>
            </w:r>
          </w:p>
        </w:tc>
      </w:tr>
      <w:tr w14:paraId="4C67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073E5FE1">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3165" w:type="dxa"/>
            <w:vAlign w:val="center"/>
          </w:tcPr>
          <w:p w14:paraId="7EF0EFB6">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电动、手动病床、床头柜、轮椅、平车、牙科治疗床类等</w:t>
            </w:r>
          </w:p>
        </w:tc>
        <w:tc>
          <w:tcPr>
            <w:tcW w:w="4399" w:type="dxa"/>
            <w:vAlign w:val="center"/>
          </w:tcPr>
          <w:p w14:paraId="7C290310">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轮子、固定件、液压杆、电动床遥控手柄、水汽管、轮毂，轮胎等</w:t>
            </w:r>
          </w:p>
        </w:tc>
      </w:tr>
      <w:tr w14:paraId="17A6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384DDE8C">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3165" w:type="dxa"/>
            <w:vAlign w:val="center"/>
          </w:tcPr>
          <w:p w14:paraId="1E5F71A2">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呼叫系统</w:t>
            </w:r>
          </w:p>
        </w:tc>
        <w:tc>
          <w:tcPr>
            <w:tcW w:w="4399" w:type="dxa"/>
            <w:vAlign w:val="center"/>
          </w:tcPr>
          <w:p w14:paraId="4E972659">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呼叫主机、呼叫分机、手柄线,电源适配器等</w:t>
            </w:r>
          </w:p>
        </w:tc>
      </w:tr>
      <w:tr w14:paraId="6D0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7C5D908F">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4</w:t>
            </w:r>
          </w:p>
        </w:tc>
        <w:tc>
          <w:tcPr>
            <w:tcW w:w="3165" w:type="dxa"/>
            <w:vAlign w:val="center"/>
          </w:tcPr>
          <w:p w14:paraId="2C7FB430">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治疗仪等</w:t>
            </w:r>
          </w:p>
        </w:tc>
        <w:tc>
          <w:tcPr>
            <w:tcW w:w="4399" w:type="dxa"/>
            <w:vAlign w:val="center"/>
          </w:tcPr>
          <w:p w14:paraId="3A306131">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微波线、支架等</w:t>
            </w:r>
          </w:p>
        </w:tc>
      </w:tr>
      <w:tr w14:paraId="3A5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3546932D">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5</w:t>
            </w:r>
          </w:p>
        </w:tc>
        <w:tc>
          <w:tcPr>
            <w:tcW w:w="3165" w:type="dxa"/>
            <w:vAlign w:val="center"/>
          </w:tcPr>
          <w:p w14:paraId="6F88F9F0">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输液装置类（高压注射泵除外）</w:t>
            </w:r>
          </w:p>
        </w:tc>
        <w:tc>
          <w:tcPr>
            <w:tcW w:w="4399" w:type="dxa"/>
            <w:vAlign w:val="center"/>
          </w:tcPr>
          <w:p w14:paraId="74E96F29">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走速板、止液夹、气泡传感器、电池、拉杆等</w:t>
            </w:r>
          </w:p>
        </w:tc>
      </w:tr>
      <w:tr w14:paraId="0F1A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38E9C96B">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6</w:t>
            </w:r>
          </w:p>
        </w:tc>
        <w:tc>
          <w:tcPr>
            <w:tcW w:w="3165" w:type="dxa"/>
            <w:vAlign w:val="center"/>
          </w:tcPr>
          <w:p w14:paraId="7BE0F0EC">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消毒、清洗、灭菌类</w:t>
            </w:r>
          </w:p>
        </w:tc>
        <w:tc>
          <w:tcPr>
            <w:tcW w:w="4399" w:type="dxa"/>
            <w:vAlign w:val="center"/>
          </w:tcPr>
          <w:p w14:paraId="7F8792E1">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灯管、镇流器、过滤器、陶瓷轴承、液位传感器、水枪、气枪、水电控制开关、管路、进水电磁阀、压力表、门封胶条、气动阀、安全阀等</w:t>
            </w:r>
          </w:p>
        </w:tc>
      </w:tr>
      <w:tr w14:paraId="1781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0F475B0B">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7</w:t>
            </w:r>
          </w:p>
        </w:tc>
        <w:tc>
          <w:tcPr>
            <w:tcW w:w="3165" w:type="dxa"/>
            <w:vAlign w:val="center"/>
          </w:tcPr>
          <w:p w14:paraId="3F7C786F">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电动门、铅门</w:t>
            </w:r>
          </w:p>
        </w:tc>
        <w:tc>
          <w:tcPr>
            <w:tcW w:w="4399" w:type="dxa"/>
            <w:vAlign w:val="center"/>
          </w:tcPr>
          <w:p w14:paraId="25250016">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门轨道轮、猫眼、控制器等</w:t>
            </w:r>
          </w:p>
        </w:tc>
      </w:tr>
      <w:tr w14:paraId="0EF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B738927">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8</w:t>
            </w:r>
          </w:p>
        </w:tc>
        <w:tc>
          <w:tcPr>
            <w:tcW w:w="3165" w:type="dxa"/>
            <w:vAlign w:val="center"/>
          </w:tcPr>
          <w:p w14:paraId="2A617A15">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婴儿保暖治疗类</w:t>
            </w:r>
          </w:p>
        </w:tc>
        <w:tc>
          <w:tcPr>
            <w:tcW w:w="4399" w:type="dxa"/>
            <w:vAlign w:val="center"/>
          </w:tcPr>
          <w:p w14:paraId="78953418">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门卡扣、温度传感器等</w:t>
            </w:r>
          </w:p>
        </w:tc>
      </w:tr>
      <w:tr w14:paraId="28FE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04ECF71B">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9</w:t>
            </w:r>
          </w:p>
        </w:tc>
        <w:tc>
          <w:tcPr>
            <w:tcW w:w="3165" w:type="dxa"/>
            <w:vAlign w:val="center"/>
          </w:tcPr>
          <w:p w14:paraId="11D08334">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透析滤过装置</w:t>
            </w:r>
          </w:p>
        </w:tc>
        <w:tc>
          <w:tcPr>
            <w:tcW w:w="4399" w:type="dxa"/>
            <w:vAlign w:val="center"/>
          </w:tcPr>
          <w:p w14:paraId="074624CE">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水洗接头、快速接头、电磁阀、平衡室膜、电导度探头、漏血侦测器、管路接头（Y型、L型、I型0)、细菌过滤器、水洗接头底座等</w:t>
            </w:r>
          </w:p>
        </w:tc>
      </w:tr>
      <w:tr w14:paraId="371C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D6CEF28">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10</w:t>
            </w:r>
          </w:p>
        </w:tc>
        <w:tc>
          <w:tcPr>
            <w:tcW w:w="3165" w:type="dxa"/>
            <w:vAlign w:val="center"/>
          </w:tcPr>
          <w:p w14:paraId="671FA034">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呼吸、治疗、检查设备、UPS备用电源类</w:t>
            </w:r>
          </w:p>
        </w:tc>
        <w:tc>
          <w:tcPr>
            <w:tcW w:w="4399" w:type="dxa"/>
            <w:vAlign w:val="center"/>
          </w:tcPr>
          <w:p w14:paraId="4351E074">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呼气膜、传感器、密封圈、电池等</w:t>
            </w:r>
          </w:p>
        </w:tc>
      </w:tr>
      <w:tr w14:paraId="126F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5F901E3E">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11</w:t>
            </w:r>
          </w:p>
        </w:tc>
        <w:tc>
          <w:tcPr>
            <w:tcW w:w="3165" w:type="dxa"/>
            <w:vAlign w:val="center"/>
          </w:tcPr>
          <w:p w14:paraId="36E51647">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灯泡类</w:t>
            </w:r>
          </w:p>
        </w:tc>
        <w:tc>
          <w:tcPr>
            <w:tcW w:w="4399" w:type="dxa"/>
            <w:vAlign w:val="center"/>
          </w:tcPr>
          <w:p w14:paraId="0D946EE6">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红外灯泡、喉镜灯泡、牙椅灯泡等</w:t>
            </w:r>
          </w:p>
        </w:tc>
      </w:tr>
      <w:tr w14:paraId="10D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14:paraId="4BCBE7A8">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12</w:t>
            </w:r>
          </w:p>
        </w:tc>
        <w:tc>
          <w:tcPr>
            <w:tcW w:w="3165" w:type="dxa"/>
            <w:vAlign w:val="center"/>
          </w:tcPr>
          <w:p w14:paraId="6882F34B">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氧浓度调节仪（CPAP）</w:t>
            </w:r>
          </w:p>
        </w:tc>
        <w:tc>
          <w:tcPr>
            <w:tcW w:w="4399" w:type="dxa"/>
            <w:vAlign w:val="center"/>
          </w:tcPr>
          <w:p w14:paraId="02BC673B">
            <w:pPr>
              <w:widowControl/>
              <w:jc w:val="center"/>
              <w:textAlignment w:val="bottom"/>
              <w:rPr>
                <w:rFonts w:ascii="宋体" w:hAnsi="宋体" w:cs="宋体"/>
                <w:b/>
                <w:bCs/>
                <w:color w:val="auto"/>
                <w:kern w:val="0"/>
                <w:szCs w:val="21"/>
                <w:highlight w:val="none"/>
              </w:rPr>
            </w:pPr>
            <w:r>
              <w:rPr>
                <w:rFonts w:hint="eastAsia" w:ascii="宋体" w:hAnsi="宋体" w:cs="宋体"/>
                <w:b/>
                <w:bCs/>
                <w:color w:val="auto"/>
                <w:kern w:val="0"/>
                <w:szCs w:val="21"/>
                <w:highlight w:val="none"/>
              </w:rPr>
              <w:t>氧电池等</w:t>
            </w:r>
          </w:p>
        </w:tc>
      </w:tr>
      <w:tr w14:paraId="33D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0" w:type="dxa"/>
            <w:gridSpan w:val="3"/>
          </w:tcPr>
          <w:p w14:paraId="3B2920D0">
            <w:pPr>
              <w:jc w:val="left"/>
              <w:rPr>
                <w:rFonts w:ascii="宋体" w:hAnsi="宋体" w:cs="宋体"/>
                <w:b/>
                <w:bCs/>
                <w:color w:val="auto"/>
                <w:kern w:val="0"/>
                <w:szCs w:val="21"/>
                <w:highlight w:val="none"/>
              </w:rPr>
            </w:pPr>
            <w:r>
              <w:rPr>
                <w:rFonts w:hint="eastAsia" w:ascii="宋体" w:hAnsi="宋体" w:cs="宋体"/>
                <w:b/>
                <w:bCs/>
                <w:color w:val="auto"/>
                <w:szCs w:val="21"/>
                <w:highlight w:val="none"/>
              </w:rPr>
              <w:t>以上配件清单仅为部分配件举例，1000元及以下（包括1000元）的配件由投标人提供。</w:t>
            </w:r>
          </w:p>
        </w:tc>
      </w:tr>
    </w:tbl>
    <w:p w14:paraId="2FD113F9">
      <w:pPr>
        <w:spacing w:line="46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二、拟投入驻场团队和人员要求</w:t>
      </w:r>
      <w:r>
        <w:rPr>
          <w:rFonts w:hint="eastAsia" w:ascii="宋体" w:hAnsi="宋体" w:cs="宋体"/>
          <w:b/>
          <w:bCs/>
          <w:color w:val="auto"/>
          <w:szCs w:val="21"/>
          <w:highlight w:val="none"/>
          <w:lang w:eastAsia="zh-CN"/>
        </w:rPr>
        <w:t>【中标人于驻场人员进场时向采购人提供拟投入本项目驻场人员的姓名、联系方式、学历证书复印件（能清晰反映相关专业）、工作履历表等】</w:t>
      </w:r>
    </w:p>
    <w:p w14:paraId="02F8166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要求投标人技术储备充足，有院外远程指导团队，保障采购人院内设备快速排查故障原因，及时修复设备。根据管理的医疗设备数量和规模情况，投标人拟投入本项目驻场人员须≥11人，其中工程师≥10名，档案信息专员≥1名，并根据工作量适时增加人员。团队人员配备合理，要求包含：项目经理、技术主管、医学工程师、信息专员等，驻场人员</w:t>
      </w:r>
      <w:r>
        <w:rPr>
          <w:rFonts w:hint="eastAsia" w:ascii="宋体" w:hAnsi="宋体" w:cs="宋体"/>
          <w:b/>
          <w:bCs/>
          <w:color w:val="auto"/>
          <w:szCs w:val="21"/>
          <w:highlight w:val="none"/>
          <w:lang w:eastAsia="zh-CN"/>
        </w:rPr>
        <w:t>进场时</w:t>
      </w:r>
      <w:r>
        <w:rPr>
          <w:rFonts w:hint="eastAsia" w:ascii="宋体" w:hAnsi="宋体" w:cs="宋体"/>
          <w:b/>
          <w:bCs/>
          <w:color w:val="auto"/>
          <w:szCs w:val="21"/>
          <w:highlight w:val="none"/>
        </w:rPr>
        <w:t>提供驻院项目组架构图，包括但不限于行政管理组、质控计量组、设备维修组、巡查保养组等。</w:t>
      </w:r>
    </w:p>
    <w:p w14:paraId="027FD97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驻场工程师要有检验科、放射科、手术室、超声科、血透室、供应室等专业性较强的设备维修经验，5名及以上驻场工程师具有生物医学工程、电子技术、自动化等相关专业5年及以上医院设备维修经验，其余驻场工程师具有生物医学工程、电子技术、自动化等相关专业2年及以上医院设备维修经验。人员调动提前汇报给采购人设备科报备，团队人员受采购人及投标人双重管理。</w:t>
      </w:r>
    </w:p>
    <w:p w14:paraId="7DC75E1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3.驻场工程师具有影像设备、急救设备、内窥镜设备、超声设备、血透设备维保资质的工程师，可为采购人医疗设备提供服务。</w:t>
      </w:r>
    </w:p>
    <w:p w14:paraId="647256D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4.驻场工程师具有特种设备安全管理和作业人员证的工程师，种类为特种设备安全管理（项目代号R1），可为医院特种设备进行管理。</w:t>
      </w:r>
    </w:p>
    <w:p w14:paraId="117B813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5.驻场工程师的高压氧舱专项维护人员应符合特种设备操作维护人员的资质要求（</w:t>
      </w:r>
      <w:r>
        <w:rPr>
          <w:rFonts w:hint="eastAsia" w:ascii="宋体" w:hAnsi="宋体" w:cs="宋体"/>
          <w:b/>
          <w:bCs/>
          <w:color w:val="auto"/>
          <w:szCs w:val="21"/>
          <w:highlight w:val="none"/>
          <w:lang w:eastAsia="zh-CN"/>
        </w:rPr>
        <w:t>具有</w:t>
      </w:r>
      <w:r>
        <w:rPr>
          <w:rFonts w:hint="eastAsia" w:ascii="宋体" w:hAnsi="宋体" w:cs="宋体"/>
          <w:b/>
          <w:bCs/>
          <w:color w:val="auto"/>
          <w:szCs w:val="21"/>
          <w:highlight w:val="none"/>
        </w:rPr>
        <w:t>特种设备安全管理和作业人员证，种类为压力容器作业，项目代号为R3）。</w:t>
      </w:r>
    </w:p>
    <w:p w14:paraId="4A1879B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6.投标人需提供报修手机号码，要求24小时接听。</w:t>
      </w:r>
    </w:p>
    <w:p w14:paraId="2802227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全天候24小时值班人员在院在岗值班，包含周末和节假日。当医疗设备出现故障时，应在收到通知后立即响应，紧急停机故障和紧急事件工程师15分钟到达服务现场，非紧急情况工程师30分钟到达服务现场，并对故障类型分类记录，及时判断故障并评估修复时间。</w:t>
      </w:r>
    </w:p>
    <w:p w14:paraId="74F0356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8.采购人提供办公及维修场地，水电费由投标人承担。投标人需自行提供服务所需家具、工具及消耗用品等，需配备专业的电子电路检测维修工具和焊接等工具，需配备必要的质量检测设备。</w:t>
      </w:r>
    </w:p>
    <w:p w14:paraId="3E3D568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三、全院医疗设备综合管理技术服务要求</w:t>
      </w:r>
    </w:p>
    <w:p w14:paraId="522E70F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包含的所有服务规范和实施细则须符合《医疗器械监督管理条例》、《医疗器械使用质量监督管理办法》、《中华人民共和国计量法》、《特种设备安全监察条例》等法律法规及地方政府、行业协会最新的行业标准和规范要求（如最新三甲医院评审标准等），并无条件执行。投标人对本项目服务内容所做的安排及计划需经采购人设备科审核通过后才能实施；投标人根据采购人要求做好月小结、季度总结和年度总结，并向采购人设备科反馈。</w:t>
      </w:r>
    </w:p>
    <w:p w14:paraId="5AB04C02">
      <w:pPr>
        <w:spacing w:line="460" w:lineRule="exact"/>
        <w:ind w:firstLine="422" w:firstLineChars="200"/>
        <w:rPr>
          <w:rFonts w:ascii="宋体" w:hAnsi="宋体" w:cs="宋体"/>
          <w:b/>
          <w:bCs/>
          <w:color w:val="auto"/>
          <w:szCs w:val="21"/>
          <w:highlight w:val="none"/>
        </w:rPr>
      </w:pPr>
      <w:bookmarkStart w:id="43" w:name="_Toc2470"/>
      <w:r>
        <w:rPr>
          <w:rFonts w:hint="eastAsia" w:ascii="宋体" w:hAnsi="宋体" w:cs="宋体"/>
          <w:b/>
          <w:bCs/>
          <w:color w:val="auto"/>
          <w:szCs w:val="21"/>
          <w:highlight w:val="none"/>
        </w:rPr>
        <w:t>（一）服务团队管理</w:t>
      </w:r>
    </w:p>
    <w:p w14:paraId="3860BCD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1.派驻的管理人员、技术人员需要相对固定，形成梯次性团队，由部门总监或者副总监负责监督管理，保障管理、技术传承不脱节。</w:t>
      </w:r>
    </w:p>
    <w:p w14:paraId="723A902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2.投标人须具备完整有效的绩效管理方案管理在院服务团队，调动在院服务团队的积极性，确保服务质量。</w:t>
      </w:r>
    </w:p>
    <w:p w14:paraId="4BB9EE0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3.投标人拟派的项目经理需要有丰富的项目管理经验。</w:t>
      </w:r>
    </w:p>
    <w:p w14:paraId="36ED811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（二）设备安装验收管理</w:t>
      </w:r>
    </w:p>
    <w:p w14:paraId="507E6DE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采购人医疗设备采购到货后，负责查验货物，组织设备厂家进行安装调试及培训、考核，完成医疗设备验收入库工作，确保医疗设备得到正确的安装，及时投入到临床使用，并协助后续设备发票报送财务的工作。建立设备到货、安装调试、培训、验收等工作流程。</w:t>
      </w:r>
      <w:bookmarkEnd w:id="43"/>
    </w:p>
    <w:p w14:paraId="1D4B1E3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1.到货接收</w:t>
      </w:r>
    </w:p>
    <w:p w14:paraId="65D41CD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（1）工作内容：核准新到货设备信息及配置；判断新到货设备是否属于医疗器械；核准医疗器械标签内容是否合格；医疗器械接收。</w:t>
      </w:r>
    </w:p>
    <w:p w14:paraId="1564638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474A83E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①依据合同中的设备信息和配置信息对新到货设备的品牌型号和配置进行核准。</w:t>
      </w:r>
    </w:p>
    <w:p w14:paraId="10B2798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判断新到货设备是否属于医疗器械，判断标准：是否取得国家市场监督管理总局颁发的医疗器械注册证。属于医疗器械的依据《医疗器械说明书和标签管理规定》核准医疗器械标签内容是否齐全；依据医疗器械注册证中的信息核准医疗器械标签内容是否与医疗器械注册证中的信息一致；在确认完成新到货设备信息、配置与合同信息无误，医疗器械标签内容齐全、并与医疗器械注册证的信息一致后，可完成到货接收工作。不属于医疗器械的在确认完成新到货设备信息、配置与合同信息无误后完成到货接收工作。</w:t>
      </w:r>
    </w:p>
    <w:p w14:paraId="29EBFBC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（3）工作标准：确保合同中的设备、配置信息对新到货设备的设备、配置信息一致；确保医疗器械标签内容齐全，且与注册证的信息一致；每周更新并发送质量验收管控表。</w:t>
      </w:r>
    </w:p>
    <w:p w14:paraId="5D2666F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2.安装调试</w:t>
      </w:r>
    </w:p>
    <w:p w14:paraId="254A017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（1）工作内容：跟踪医疗器械安装及调试；资料收集。</w:t>
      </w:r>
    </w:p>
    <w:p w14:paraId="2327920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401A78F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①跟踪医疗器械机械、电路、网络搭建的全过程；跟踪医疗器械软、硬件调试的全过程。</w:t>
      </w:r>
    </w:p>
    <w:p w14:paraId="529FE58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②在医疗器械安装调试完成后，进行资料收集，收集内容包括：CMC或CPA证书；简易操作说明（SOP）；维修手册；中、英文使用说明书；清洁规范；医疗器械铭牌照片；医疗器械注册证。</w:t>
      </w:r>
    </w:p>
    <w:p w14:paraId="5B34B27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（3）工作标准：严格按照采购合同内的医疗器械技术标准编制安装调试报告，确保内容无遗漏；确保资料收集内容无遗漏，并真实有效。</w:t>
      </w:r>
    </w:p>
    <w:p w14:paraId="0FB09F2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3.测试运行</w:t>
      </w:r>
    </w:p>
    <w:p w14:paraId="05D6A66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（1）工作内容：编制测试运行报告；进行功能和性能测试；更新质量验收管控表。</w:t>
      </w:r>
    </w:p>
    <w:p w14:paraId="16B9EA2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（2）工作要求：依据合同中的技术参数要求，找出相关的功能项和性能参数，并编制测试运行报告；按照测试运行报告，进行功能和性能测试；将测试运行完成时间更新至质量验收管控表。</w:t>
      </w:r>
    </w:p>
    <w:p w14:paraId="75597B6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（3）工作标准：确保测试运行报告内，严格按照合同中的技术参数要求进行编制，做到无遗漏。</w:t>
      </w:r>
    </w:p>
    <w:p w14:paraId="04DF8A4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4.培训考核</w:t>
      </w:r>
    </w:p>
    <w:p w14:paraId="0EC80B9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（1）工作内容：组织培训，并完成临床培训报告；组织考核，并完成临床考核报告；更新培训考核管控表。</w:t>
      </w:r>
    </w:p>
    <w:p w14:paraId="2B70DB1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2391251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①综合考虑医疗器械使用科室的要求及其他客观条件的限制，安排培训时间。</w:t>
      </w:r>
    </w:p>
    <w:p w14:paraId="1249D91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②医疗器械使用科室所有的操作人员都必须参加操作使用培训并完成临床培训报告，培训过程中需全程进行录像。</w:t>
      </w:r>
    </w:p>
    <w:p w14:paraId="361A6ED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③培训结束后，要组织所有参加培训的科室人员进行操作使用考核并完成培训考核报告。</w:t>
      </w:r>
    </w:p>
    <w:p w14:paraId="2F1A46D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④依据医疗器械的品类及特点，可以选择笔试或实际操作两种不同的方式进行考核。</w:t>
      </w:r>
    </w:p>
    <w:p w14:paraId="1E1D0DD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⑤将培训考核内容和参加培训考核的人员更新培训考核管控表。</w:t>
      </w:r>
    </w:p>
    <w:p w14:paraId="5BA983A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（3）工作标准：临床培训考核应在医疗器械测试运行完成后的一周内完成。</w:t>
      </w:r>
    </w:p>
    <w:p w14:paraId="112C18C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5.质量验收</w:t>
      </w:r>
    </w:p>
    <w:p w14:paraId="63C02B5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（1）工作内容：在系统上完善质量验收报告内容；文件审核；完成质量验收报告；录入系统并关单；更新质量验收管控表。</w:t>
      </w:r>
    </w:p>
    <w:p w14:paraId="5E4C862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38C320D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①依据实际设备信息在系统上完善医疗器械生产地点、设备序列号、生产日期、安装位置、安装日期，并依据《设备配置清单》在系统上填写设备附属配件。</w:t>
      </w:r>
    </w:p>
    <w:p w14:paraId="30CFCB6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审核医疗器械到货质量验收业务流程中所生成和收集的文件，并确保生成文件的准确和完整，审核文件如下：安装调试报告；临床培训报告；培训考核报告；测试运行报告；出厂合格证；医疗器械注册证；CMC或CPA证书；简易操作说明（SOP）；维修手册；中、英文使用说明书；清洁规范；医疗器械铭牌照片；若新到货医疗器械为计量医疗器械，需额外审核计量检定证书；若新到货医疗器械为特种医疗器械需额外审核《中华人民共和国压力容器安全性能监督检验证书》、《中华人民共和国特种设备制造许可证》、《压力容器产品合格证》和材料清单。</w:t>
      </w:r>
    </w:p>
    <w:p w14:paraId="2EBBB69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③审核文件均合格后，完成质量验收报告，并在质量验收报告后附相关附件，内容如下：到货通知单；资产医疗器械技术确认表；医疗器械配置单；医疗器械技术参数；医疗器械技术服务条款；安装调试报告；测试运行报告；临床培训报告；培训考核报告（需在考核报告后附考核试题）；医疗器械铭牌；医疗器械注册证；计量证书复印件（如涉及）。</w:t>
      </w:r>
    </w:p>
    <w:p w14:paraId="725990B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④质量验收报告应由医疗器械使用科室负责人、医疗器械厂家代表或经销商、资产管理科等部门共同签字确认；将验收信息更新至质量验收管控表。</w:t>
      </w:r>
    </w:p>
    <w:p w14:paraId="71114A4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⑤存档要求：质量验收业务流程中所生成和收集的文件均需要进行纸质和电子存档。</w:t>
      </w:r>
    </w:p>
    <w:p w14:paraId="3F5AFCB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（3）工作标准：在医疗器械安装调试报告出具后1个月内，完成质量验收报告；确保质量验收资料齐全、正确完整，各流程均有签字确认。</w:t>
      </w:r>
    </w:p>
    <w:p w14:paraId="209E4650">
      <w:pPr>
        <w:spacing w:line="460" w:lineRule="exact"/>
        <w:ind w:firstLine="422" w:firstLineChars="200"/>
        <w:rPr>
          <w:rFonts w:ascii="宋体" w:hAnsi="宋体" w:cs="宋体"/>
          <w:b/>
          <w:bCs/>
          <w:color w:val="auto"/>
          <w:szCs w:val="21"/>
          <w:highlight w:val="none"/>
        </w:rPr>
      </w:pPr>
      <w:bookmarkStart w:id="44" w:name="_Toc24210"/>
      <w:r>
        <w:rPr>
          <w:rFonts w:hint="eastAsia" w:ascii="宋体" w:hAnsi="宋体" w:cs="宋体"/>
          <w:b/>
          <w:bCs/>
          <w:color w:val="auto"/>
          <w:szCs w:val="21"/>
          <w:highlight w:val="none"/>
        </w:rPr>
        <w:t>（三）设备安全巡检管理</w:t>
      </w:r>
      <w:bookmarkEnd w:id="44"/>
    </w:p>
    <w:p w14:paraId="72FC1D4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对医疗设备的运行环境、运行状态、设备外观、电源管路等方面，并根据设备的等级分类，按一定周期进行巡查，及时发现安全隐患并解决。建立巡检计划、巡检规范、执行计划、巡检报告等工作流程。</w:t>
      </w:r>
    </w:p>
    <w:p w14:paraId="4CFB880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1.工作内容：制定全院各临床科室的安全巡检计划；每月完成全院各临床科室的安全巡检工作；汇总巡检结果，并录入安全巡检管控表。</w:t>
      </w:r>
    </w:p>
    <w:p w14:paraId="689D612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78A530B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（1）以临床科室为基本单位，每月25日前完成次月安全巡检工作计划制定，并在安全巡检管控表中规定每个科室的计划巡检时间。</w:t>
      </w:r>
    </w:p>
    <w:p w14:paraId="744ADFF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（2）巡检范围为全院所有临床科室。</w:t>
      </w:r>
    </w:p>
    <w:p w14:paraId="777F71A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安全巡检工作内容，分为正常关注、重点关注项目；正常关注的设备在操作使用安全规范性要求中只检查正常关注项，重点关注的设备在操作使用安全规范性要求中需要检查正常关注项及重点关注项。操作使用安全规范性要求内容包括如下：</w:t>
      </w:r>
    </w:p>
    <w:p w14:paraId="6F37186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正常关注：医疗器械存放、摆放位置是否合理；环境是否满足使用要求；是否按照一级保养操作手册中的内容进行保养并记录；计量器具是否均在检测周期内；医疗器械表面是否干净整洁；对于存在故障及安全隐患的医疗器械，使用科室是否及时报修；科室是否建立医疗器械使用安全管理制度；是否使用未经医院正式批准的、借用、试用设备及接受捐赠的设备，或未经医院正式批准外借医疗器械;急救医疗器械是否处于正常使用状态；配有充电电池的医疗器械，电池是否处于可正常充电状态或已充满电状态；对有特殊医疗器械的科室，是否按照填写规范填写稳定性测试表；单价50万元以上的大型医疗器械以及生命支持类医疗器械，每台医疗器械是否配备使用记录，并按要求填写。</w:t>
      </w:r>
    </w:p>
    <w:p w14:paraId="2FB055C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重点关注项：医疗器械通风口是否通畅、散热是否良好；检查医疗器械附件是否齐全；医疗器械外置管路是否有漏液、漏气现象；医疗器械使用人员是否接受过使用操作培训；是否能按照操作规程对医疗器械进行操作。</w:t>
      </w:r>
    </w:p>
    <w:p w14:paraId="1AD780D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（4）安全巡检结果需详细记录到安全巡检报告和安全巡检管控表中；安全巡检报告需进行纸质存档和电子存档。</w:t>
      </w:r>
    </w:p>
    <w:p w14:paraId="5876B83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w:t>
      </w:r>
    </w:p>
    <w:p w14:paraId="5D86A08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（1）严格按照工作计划完成临床科室巡检工作，确保巡检科室无遗漏。</w:t>
      </w:r>
    </w:p>
    <w:p w14:paraId="10C82C0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（2）严格按照临床科室巡检的工作内容进行巡检工作，确保巡检内容无遗漏。</w:t>
      </w:r>
    </w:p>
    <w:p w14:paraId="6A4D3CF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（3）巡检结果详细记录到临床科室巡检报告中，由医疗器械使用部门负责人签字确认。</w:t>
      </w:r>
    </w:p>
    <w:p w14:paraId="3027B8D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（4）安全巡检中发现的异常问题，督促科室及时进行整改，并详细记录至安全巡检管控表中，安全巡检管控表要做到每周更新。</w:t>
      </w:r>
    </w:p>
    <w:p w14:paraId="7EEA573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（5）每月末最后一天完成所有临床科室安全巡检工作（包括巡检报告存档和安全巡检管控表更新）。</w:t>
      </w:r>
    </w:p>
    <w:p w14:paraId="7F2177C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（四）设备预防性维护保养管理</w:t>
      </w:r>
    </w:p>
    <w:p w14:paraId="41FDFFF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根据医疗设备的安全性、重要性、使用率、故障率，结合设备维修保养手册的要求及相关设备管理规范,按照固定周期对医疗设备的外观、管路、过滤网等进行清洁保养，对医疗设备的性能进行测试、校准，对使用说明书中规定要定期更换的配件进行及时更换，排除设备明显的和潜在的各种故障，保障临床使用安全。建立预防性维护保养计划、预防性维护保养规范、预防性维护保养报告等工作流程。</w:t>
      </w:r>
    </w:p>
    <w:p w14:paraId="4851706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1.工作内容：制定预防性保养计划；编制医疗器械预防性保养规范；执行预防性保养工作；维护预防性保养管控表。</w:t>
      </w:r>
    </w:p>
    <w:p w14:paraId="77514EA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0542F12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（1）依据年度计划，制定月度计划，及周计划。</w:t>
      </w:r>
    </w:p>
    <w:p w14:paraId="742922B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（2）依据不同医疗器械品类、品牌、型号、使用运行特征和医疗器械厂商提供的技术资料，并参考医疗器械厂商技术人员的意见，分别编制与其匹配的医疗器械预防性保养规范。</w:t>
      </w:r>
    </w:p>
    <w:p w14:paraId="69262C0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（3）按照医疗器械预防性保养规范，执行预防性保养工作，并完成医疗器械预防性保养报告和预防性保养原始记录单；若在预防性保养过程中，发现医疗设备存在故障，需通知设备维修组跟进处理。</w:t>
      </w:r>
    </w:p>
    <w:p w14:paraId="78752A4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（4）医疗器械预防性保养报告和预防性保养原始记录单需由科室医疗器械管理员或护士长签字确认。</w:t>
      </w:r>
    </w:p>
    <w:p w14:paraId="41E3655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（5）完成预防性保养工作后，需更新预防性保养管控表，记录预防性保养工作的执行情况。</w:t>
      </w:r>
    </w:p>
    <w:p w14:paraId="4BB3B78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w:t>
      </w:r>
    </w:p>
    <w:p w14:paraId="4893EE9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（1）每月25日发送次月的医疗器械预防性保养月度计划和工作计划；严格按工作计划完成预防性保养工作，做到无遗漏。</w:t>
      </w:r>
    </w:p>
    <w:p w14:paraId="6E33D93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（2）医疗器械预防性保养报告和预防性保养原始记录单，严格按照填写规范进行填写，确保内容真实、准确、无遗漏；每日更新预防性保养管控表。</w:t>
      </w:r>
    </w:p>
    <w:p w14:paraId="5620D0B8">
      <w:pPr>
        <w:spacing w:line="460" w:lineRule="exact"/>
        <w:ind w:firstLine="422" w:firstLineChars="200"/>
        <w:rPr>
          <w:rFonts w:ascii="宋体" w:hAnsi="宋体" w:cs="宋体"/>
          <w:b/>
          <w:bCs/>
          <w:color w:val="auto"/>
          <w:szCs w:val="21"/>
          <w:highlight w:val="none"/>
        </w:rPr>
      </w:pPr>
      <w:bookmarkStart w:id="45" w:name="_Toc11767"/>
      <w:r>
        <w:rPr>
          <w:rFonts w:hint="eastAsia" w:ascii="宋体" w:hAnsi="宋体" w:cs="宋体"/>
          <w:b/>
          <w:bCs/>
          <w:color w:val="auto"/>
          <w:szCs w:val="21"/>
          <w:highlight w:val="none"/>
        </w:rPr>
        <w:t>（五）设备</w:t>
      </w:r>
      <w:bookmarkEnd w:id="45"/>
      <w:r>
        <w:rPr>
          <w:rFonts w:hint="eastAsia" w:ascii="宋体" w:hAnsi="宋体" w:cs="宋体"/>
          <w:b/>
          <w:bCs/>
          <w:color w:val="auto"/>
          <w:szCs w:val="21"/>
          <w:highlight w:val="none"/>
        </w:rPr>
        <w:t>维修管理</w:t>
      </w:r>
    </w:p>
    <w:p w14:paraId="43F4167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全天候24小时值班人员在院在岗值班，建立全天候24小时报修响应机制，包含周末和节假日。当医疗设备出现故障时，应在收到通知后立即响应，紧急停机故障和紧急事件工程师15分钟到达服务现场，非紧急情况工程师30分钟到达服务现场，并对故障类型分类记录，及时判断故障并评估修复时间，尽快修复设备。</w:t>
      </w:r>
    </w:p>
    <w:p w14:paraId="060E6AC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在保修期内的设备，负责联系保修方进行后续维修处理，督促保修方尽快修复设备；不在保修期内的设备，简单故障24小时内完成修复；对于复杂故障，需要更换配件才能完成修复的情况，如配件在1000元以内，由投标人负责采购，72小时内完成修复，如预估72小时无法修复，需提供备用机或提供解决方案满足临床使用；如配件在1000元及以上，投标人协助配件询价工作，调研至少三个服务商渠道，24小时内将报价单上报采购人，采购人按照院内相关流程完成采购，在接收维修配件后，在 24 小时内完成故障修复；若无法修复或维修价值不高的老旧设备，投标人协助进行技术鉴定，上报采购人作后续处理。</w:t>
      </w:r>
    </w:p>
    <w:p w14:paraId="72226FA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3.建立维修登记反馈等工作流程。</w:t>
      </w:r>
    </w:p>
    <w:p w14:paraId="2E22A8C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4.检验科、放射科、手术室、超声科、血透室、供应室等专业性较强的重点科室，投标人需重点安排管理服务。</w:t>
      </w:r>
    </w:p>
    <w:p w14:paraId="02B1698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5.投标人需建立常用备件库，包括但不限于《备品备件库清单》中的内容。</w:t>
      </w:r>
    </w:p>
    <w:p w14:paraId="6B294ED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6.投标人须具备较好的医疗器械售后服务相关资源整合能力，协助提供采购人所需设备的维修供应商资源。</w:t>
      </w:r>
    </w:p>
    <w:p w14:paraId="2AC21A7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7.全年自修率不低于90%。（非自修是指设备外寄维修以及请厂家工程师上门处理，不包括日常自行判断出故障需要购买配件的维修）</w:t>
      </w:r>
    </w:p>
    <w:p w14:paraId="737E5D4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8.工作内容：响应报修；现场判断；维修处理；对故障原因进行分析；更新维修管控表。</w:t>
      </w:r>
    </w:p>
    <w:p w14:paraId="51CE993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9.工作要求：</w:t>
      </w:r>
    </w:p>
    <w:p w14:paraId="7DD95E3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（1）在接到报修派单后应及时接单，并在规定时间内到达临床科室，同时悬挂停用标识。</w:t>
      </w:r>
    </w:p>
    <w:p w14:paraId="170193B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到达现场后根据故障进行现场判断，共分为“简单故障”和“复杂故障”。简单故障：可自行修复解决或通过厂家技术支持完成故障修复。复杂故障：无法自行修复解决，需通过厂家到场检测或需要付费更换配件的。</w:t>
      </w:r>
    </w:p>
    <w:p w14:paraId="328CC4F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对于简单故障需按工作标准完成修复，并出具资产设备维修报告。对于复杂故障，需要付费更换配件完成修复的情况，需按工作标准完成维修配件或服务询价工作，调研至少三个服务商渠道，将报价单上报院方完成采买。在接收维修配件后，应在24小时内完成故障修复，并完成资产设备维修报告。</w:t>
      </w:r>
    </w:p>
    <w:p w14:paraId="5D6E4B9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（4）每个月10日前收集上月报修的医疗器械信息，依据故障原因、改进计划措施进行分类统计，并出具《故障原因分析及改进计划》。</w:t>
      </w:r>
    </w:p>
    <w:p w14:paraId="6B56E1B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10.工作标准：</w:t>
      </w:r>
    </w:p>
    <w:p w14:paraId="7F1DAE4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（1）依据年度计划确认年度目标（年度工作计划根据实际业务需求，进行上下浮动）；维修及时率≥92%；自修率≥90%；返修率＜4%；完好率≥98%，急救生命支持类设备100%完好率。</w:t>
      </w:r>
    </w:p>
    <w:p w14:paraId="30B3A53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自行故障检修（简单故障）需要在24小时内完成修复工作；厂家故障检修（复杂故障）需要在4天内完成检修工作；质保期的医疗设备，需在48小时内完成修复工作；维修询价需要在故障判断完成后4天内完成询价工作，并索取至少三种渠道的报价单；配件采买到货后24小时内进行配件更换和完成维修；对于工作标准超期进行的医疗器械维修项目，需要在维修管控表中写明超期原因。</w:t>
      </w:r>
    </w:p>
    <w:p w14:paraId="76D7386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（3）资产设备维修报告严格按照填写规范完成填写工作，确保内容真实，无遗漏。</w:t>
      </w:r>
    </w:p>
    <w:p w14:paraId="399CA5E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（4）每个月10日前完成上个月故障原因分析及改进计划。</w:t>
      </w:r>
    </w:p>
    <w:p w14:paraId="499690E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（5）每日更新维修管控表，确保内容真实，无遗漏；实行24小时值班制，应保证每天至少1名维修人员值夜班。</w:t>
      </w:r>
    </w:p>
    <w:p w14:paraId="3040AD0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（6）国家法定节假日，应保证至少1名一线维修人员在岗值班，以及1名待岗的二线值班人员随时准备支援。</w:t>
      </w:r>
    </w:p>
    <w:p w14:paraId="3C3BB718">
      <w:pPr>
        <w:spacing w:line="460" w:lineRule="exact"/>
        <w:ind w:firstLine="422" w:firstLineChars="200"/>
        <w:rPr>
          <w:rFonts w:ascii="宋体" w:hAnsi="宋体" w:cs="宋体"/>
          <w:b/>
          <w:bCs/>
          <w:color w:val="auto"/>
          <w:szCs w:val="21"/>
          <w:highlight w:val="none"/>
        </w:rPr>
      </w:pPr>
      <w:bookmarkStart w:id="46" w:name="_Toc23385"/>
      <w:r>
        <w:rPr>
          <w:rFonts w:hint="eastAsia" w:ascii="宋体" w:hAnsi="宋体" w:cs="宋体"/>
          <w:b/>
          <w:bCs/>
          <w:color w:val="auto"/>
          <w:szCs w:val="21"/>
          <w:highlight w:val="none"/>
        </w:rPr>
        <w:t>（六）设备计量监测管理</w:t>
      </w:r>
      <w:bookmarkEnd w:id="46"/>
    </w:p>
    <w:p w14:paraId="59EBF8B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协助完成需计量的医疗设备的计量检定，保障该类设备在有效的检定合格期内。建立年度计量计划，执行计量相关工作等工作流程。相关费用由医院方承担。</w:t>
      </w:r>
    </w:p>
    <w:p w14:paraId="4CB1A55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1.工作内容：制定计量工作计划；对计量设备进行报检；执行计量检测；维护计量台账。</w:t>
      </w:r>
    </w:p>
    <w:p w14:paraId="562146D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55A8459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（1）计量范围：《实施强制管理的计量器具目录》中所包含涉及的医疗器械；根据采购人实际应用要求，需要定期进行计量检测的其他依法检测类医疗器械。</w:t>
      </w:r>
    </w:p>
    <w:p w14:paraId="3383236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（2）根据年度计划，制定月度计量计划。</w:t>
      </w:r>
    </w:p>
    <w:p w14:paraId="48F2D77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根据计量范围完成在用设备计量、校准业务，可委托国家级、市级计量院及其他具有检测资质的第三方检测机构完成计量检测工作，若产生相关检测费用，采购人根据国家级、市级计量院的收费标准与检测单位结算。</w:t>
      </w:r>
    </w:p>
    <w:p w14:paraId="2740423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（4）对于新验收的医疗器械，将设备信息及检测周期，纳入计量台账，并按周期进行计量检测工作。</w:t>
      </w:r>
    </w:p>
    <w:p w14:paraId="673970A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（5）对于计量检测不合格的医疗器械，通知设备维修组，进行维修处理，待维修完成，重新进行计量工作。</w:t>
      </w:r>
    </w:p>
    <w:p w14:paraId="21A4933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（6）在取得计量证书后，应在5天内完成计量证书扫描工作，并将计量结果维护至计量管控表。</w:t>
      </w:r>
    </w:p>
    <w:p w14:paraId="41B13E5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3.工作标准：每月25日发送次月的计量检测月度计划；确保计量检测范围内的医疗器械，均按周期进行计量检测工作，做到无遗漏；每月更新计量管控表。</w:t>
      </w:r>
    </w:p>
    <w:p w14:paraId="47B1456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（七）设备的质量检测管理</w:t>
      </w:r>
    </w:p>
    <w:p w14:paraId="76C06A4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利用专业的质量检测设备定期对以下设备性能进行检测，保障该类设备的各项功能、数值达到行业标准，从而保障临床使用安全。所涉及的质控检测范围：心电监护仪、输液泵、注射泵、除颤仪、心电图机、有创呼吸机、麻醉机、高频电刀、婴儿培养箱等。建立质量检测管理的工作流程。</w:t>
      </w:r>
    </w:p>
    <w:p w14:paraId="4EBA8BF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1.工作内容：制定性能检测计划；编制性能检测技术规范；执行性能检测工作；维护性能检测管控表。</w:t>
      </w:r>
    </w:p>
    <w:p w14:paraId="6598A94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2CA39A4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（1）依据年度计划，制定月度计划，及周计划。</w:t>
      </w:r>
    </w:p>
    <w:p w14:paraId="1B62958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（2）依据不同医疗器械品类、品牌、型号、使用运行特征和医疗器械厂商提供的技术资料，并参考国家相关标准或行业相关标准，分别编制与其匹配的医疗器械性能检测技术规范。</w:t>
      </w:r>
    </w:p>
    <w:p w14:paraId="300FEA1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（3）依据性能检测技术规范，准备相关应用表单，检测仪器及相关附件。</w:t>
      </w:r>
    </w:p>
    <w:p w14:paraId="6D9419B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（4）按照医疗器械性能检测技术规范，明确每一项测试的操作步骤及标准，对医疗器械进行性能检测，并完成性能检测报告和医疗器械性能检测原始记录单。</w:t>
      </w:r>
    </w:p>
    <w:p w14:paraId="65AC805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（5）性能检测报告和医疗器械性能检测原始记录单需由科室医疗器械管理员或护士长签字确认。</w:t>
      </w:r>
    </w:p>
    <w:p w14:paraId="25C550D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（6）性能检测过程中出现不合格的医疗器械，通知设备维修组跟进处理，在维修完成后，重新进行性能检测工作。</w:t>
      </w:r>
    </w:p>
    <w:p w14:paraId="1DBA446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（7）完成性能检测工作后，需更新性能检测管控表，记录性能检测工作的执行情况。</w:t>
      </w:r>
    </w:p>
    <w:p w14:paraId="0DDE310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w:t>
      </w:r>
    </w:p>
    <w:p w14:paraId="200ABF3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（1）每月25日发送次月的医疗器械性能检测月度计划和工作计划。</w:t>
      </w:r>
    </w:p>
    <w:p w14:paraId="57558DB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（2）严格按工作计划完成性能检测工作，做到无遗漏。</w:t>
      </w:r>
    </w:p>
    <w:p w14:paraId="082BB527">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（3）性能检测报告和医疗器械性能检测原始记录单，严格按照填写规范进行填写，确保内容真实、准确、无遗漏。</w:t>
      </w:r>
    </w:p>
    <w:p w14:paraId="0FD147B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（4）每月更新性能检测管控表。</w:t>
      </w:r>
    </w:p>
    <w:p w14:paraId="6AB8702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（八）设备培训考核管理</w:t>
      </w:r>
    </w:p>
    <w:p w14:paraId="40B33EA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定期组织设备的维护培训、应用培训，提高临床使用人员对设备的操作、维护水平。对于大型设备、贵重设备及精密设备，制定针对性地培训与再培训、考核方案，确保临床使用人员经过培训及考核合格后才能使用设备。建立培训计划，组织培训，培训考核及反馈的工作流程。</w:t>
      </w:r>
    </w:p>
    <w:p w14:paraId="3776F57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1.工作内容：制定工作计划；制定培训内容；组织培训；组织考核；维护培训管控表。</w:t>
      </w:r>
    </w:p>
    <w:p w14:paraId="69B2BE0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0931D5F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（1）根据年度计划，制定月度工作计划，及周计划。</w:t>
      </w:r>
    </w:p>
    <w:p w14:paraId="57E90A2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（2）培训方式：应用专题培训、维护培训、消毒培训。与临床科室共同协商培训时间及培训方式，制定培训内容并进行培训工作。</w:t>
      </w:r>
    </w:p>
    <w:p w14:paraId="2237CD0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（3）依据培训内容，制定考核内容，对所有参加培训的人员，进行考核。</w:t>
      </w:r>
    </w:p>
    <w:p w14:paraId="51C0F18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（4）因特殊原因未参加厂家组织的培训的医务人员，投标人协助科室做好二次培训及考核工作。</w:t>
      </w:r>
    </w:p>
    <w:p w14:paraId="71FF01D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（5）对于考核不合格人员，不允许使用相关的医疗器械，同时组织二次培训及考核，直至参与的人员全部通过考核。</w:t>
      </w:r>
    </w:p>
    <w:p w14:paraId="5EF7671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（6）将培训考核人员，内容，结果等信息更新培训管控表。</w:t>
      </w:r>
    </w:p>
    <w:p w14:paraId="543B5F5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3.工作标准：严格按照工作计划完成培训考核工作；培训管控表要严格按照填写规范进行填写，并每周更新。</w:t>
      </w:r>
    </w:p>
    <w:p w14:paraId="04C528A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（九）设备调配管理</w:t>
      </w:r>
    </w:p>
    <w:p w14:paraId="1AB47FC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按设备类别和名称实时更新设备分布台账信息。接到设备调配指令时，依据台账信息，快速查找可调用的同类、同种医疗设备的使用科室，与科室医疗设备负责人或护士长进行沟通，协助科室间的医疗设备调配。做好调配相关记录。</w:t>
      </w:r>
    </w:p>
    <w:p w14:paraId="1996E69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1.工作内容：协助科室间调配；检测医疗器械配置及运行情况；执行医疗器械调配工作。</w:t>
      </w:r>
    </w:p>
    <w:p w14:paraId="4D18D48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2.工作要求：</w:t>
      </w:r>
    </w:p>
    <w:p w14:paraId="4C9EC05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（1）在接到调配指令时，依据台账信息，查找可调用的同类、同种医疗器械的使用科室，与科室医疗器械负责人或护士长进行沟通，进行科室间的医疗器械调配。</w:t>
      </w:r>
    </w:p>
    <w:p w14:paraId="0145E6B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（2）对需进行调配的医疗器械使用状态及配置情况进行检查，并将检查结果填写在调配单内，同时由科室护士长或医疗器械管理员签字确认后将医疗器械及时送达需求科室。</w:t>
      </w:r>
    </w:p>
    <w:p w14:paraId="71B169F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（3）将调配的医疗器械送至需求科室后，需由使用人确认医疗器械运行情况、配置及调配周期并进行签字。</w:t>
      </w:r>
    </w:p>
    <w:p w14:paraId="3E3A7D3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（4）调配的医疗器械使用完成后，检测医疗器械的使用情况及附件配置情况，由需求科室护士长或医疗器械管理员签字确认，将医疗器械归还调配科室，完成医疗器械调配工作。</w:t>
      </w:r>
    </w:p>
    <w:p w14:paraId="64E1DE8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（5）每月汇总调配数据，形成调配汇总表，并以邮件形式发送至采购人。</w:t>
      </w:r>
    </w:p>
    <w:p w14:paraId="4822A21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3.工作标准：在接到调配指令时，应该在1小时内完成调配工作。</w:t>
      </w:r>
    </w:p>
    <w:p w14:paraId="73B0CC94">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（十）设备报废管理</w:t>
      </w:r>
    </w:p>
    <w:p w14:paraId="60A5388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对无法修复或维修价值不高的老旧设备，进行技术鉴定，向采购人给出处置建议，协助报废相关工作。</w:t>
      </w:r>
    </w:p>
    <w:p w14:paraId="3D75BF0D">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（十一）设备资产信息和档案管理</w:t>
      </w:r>
    </w:p>
    <w:p w14:paraId="692F17C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1.根据国家最新规定对设备资产信息进行分类管理，便于设备的快速统计和查询分析。</w:t>
      </w:r>
    </w:p>
    <w:p w14:paraId="4EB141F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2.对所有管理模块产生的成果文件、过程文件、以及相关附件进行整理并存档，便于溯源医疗设备的全生命管理记录。</w:t>
      </w:r>
    </w:p>
    <w:p w14:paraId="013D159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3.具备一定的数据服务能力，为采购人的医疗设备管理提供数据支持。</w:t>
      </w:r>
    </w:p>
    <w:p w14:paraId="1F725923">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（十二）设备效益分析管理</w:t>
      </w:r>
    </w:p>
    <w:p w14:paraId="00D2634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协助采购人完成大型医用设备及需要重点监管的医用设备的效益分析，反馈给相应科室。</w:t>
      </w:r>
    </w:p>
    <w:p w14:paraId="2237EF7B">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（十三）医疗设备管理系统</w:t>
      </w:r>
    </w:p>
    <w:p w14:paraId="56EAF87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针对本项目，投标人须提供医疗设备管理系统，该系统端口需免费向采购人开放，能为用户提供医疗设备从采购到报废全生命周期的管理。同时需要和采购人现有信息化系统实现双轨运</w:t>
      </w:r>
      <w:r>
        <w:rPr>
          <w:rFonts w:hint="eastAsia" w:ascii="宋体" w:hAnsi="宋体" w:cs="宋体"/>
          <w:b/>
          <w:bCs/>
          <w:color w:val="auto"/>
          <w:szCs w:val="21"/>
          <w:highlight w:val="none"/>
        </w:rPr>
        <w:t>行，</w:t>
      </w:r>
      <w:r>
        <w:rPr>
          <w:rFonts w:hint="eastAsia" w:ascii="宋体" w:hAnsi="宋体" w:cs="宋体"/>
          <w:b/>
          <w:bCs/>
          <w:color w:val="auto"/>
          <w:szCs w:val="21"/>
          <w:highlight w:val="none"/>
          <w:lang w:eastAsia="zh-CN"/>
        </w:rPr>
        <w:t>中标人于签订合同后</w:t>
      </w:r>
      <w:r>
        <w:rPr>
          <w:rFonts w:hint="eastAsia" w:ascii="宋体" w:hAnsi="宋体" w:cs="宋体"/>
          <w:b/>
          <w:bCs/>
          <w:color w:val="auto"/>
          <w:szCs w:val="21"/>
          <w:highlight w:val="none"/>
          <w:lang w:val="en-US" w:eastAsia="zh-CN"/>
        </w:rPr>
        <w:t>2日内</w:t>
      </w:r>
      <w:r>
        <w:rPr>
          <w:rFonts w:hint="eastAsia" w:ascii="宋体" w:hAnsi="宋体" w:cs="宋体"/>
          <w:b/>
          <w:bCs/>
          <w:color w:val="auto"/>
          <w:szCs w:val="21"/>
          <w:highlight w:val="none"/>
        </w:rPr>
        <w:t>必须</w:t>
      </w:r>
      <w:r>
        <w:rPr>
          <w:rFonts w:hint="eastAsia" w:ascii="宋体" w:hAnsi="宋体" w:cs="宋体"/>
          <w:b/>
          <w:bCs/>
          <w:color w:val="auto"/>
          <w:szCs w:val="21"/>
          <w:highlight w:val="none"/>
          <w:lang w:eastAsia="zh-CN"/>
        </w:rPr>
        <w:t>向采购人</w:t>
      </w:r>
      <w:r>
        <w:rPr>
          <w:rFonts w:hint="eastAsia" w:ascii="宋体" w:hAnsi="宋体" w:cs="宋体"/>
          <w:b/>
          <w:bCs/>
          <w:color w:val="auto"/>
          <w:szCs w:val="21"/>
          <w:highlight w:val="none"/>
        </w:rPr>
        <w:t>提供拟</w:t>
      </w:r>
      <w:r>
        <w:rPr>
          <w:rFonts w:hint="eastAsia" w:ascii="宋体" w:hAnsi="宋体" w:cs="宋体"/>
          <w:b/>
          <w:bCs/>
          <w:color w:val="auto"/>
          <w:szCs w:val="21"/>
          <w:highlight w:val="none"/>
        </w:rPr>
        <w:t>投入系统具有以下第1-12项功能要求的相关有效证明材料，可以是软件功能截图等：</w:t>
      </w:r>
    </w:p>
    <w:p w14:paraId="0F4BED51">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1.首页全院设备状态展示：可显示当前操作人员的待办工作以及数量；可实时展示当前医院医疗设备的概况信息等情况。</w:t>
      </w:r>
    </w:p>
    <w:p w14:paraId="6EDBF35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2.设备采购管理：须具备整个采购的各个环节的流程，包含但不限于采购计划、采购审批、专家评审、论证结论、招标参数、招标记录、采购合同、设备安装验收入档和付款管理等功能。</w:t>
      </w:r>
    </w:p>
    <w:p w14:paraId="07137CA5">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设备管理：医疗设备综合查询，根据设备各种详细参数多条件筛选设备，设备详情页面可以直接快捷查询到设备相关的事务性信息。医疗设备借调管理，用于科室间的设备调配，设备科通过审批监控借调过程。医疗设备报废管理，用于医院资产的报废管理。</w:t>
      </w:r>
    </w:p>
    <w:p w14:paraId="11A17B3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4.医疗设备维修管理，包含但不限于科室报修、派工响应、维修处理、维修过程展示、维修验收、记录查询。</w:t>
      </w:r>
    </w:p>
    <w:p w14:paraId="7B00CC70">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5.巡查保养管理：保养计划及执行内容展示、科室验收、记录查询。</w:t>
      </w:r>
    </w:p>
    <w:p w14:paraId="68AFCE4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6.质量控制管理：质控计划及执行内容展示、科室验收、记录查询。</w:t>
      </w:r>
    </w:p>
    <w:p w14:paraId="3B88B7A2">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7.计量管理：计量台账、计量检测、计量查询。</w:t>
      </w:r>
    </w:p>
    <w:p w14:paraId="06F98CC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8.不良事件管理：科室上报记录所有的不良事件，支持直导出保存文档，支持直接打印。</w:t>
      </w:r>
    </w:p>
    <w:p w14:paraId="2E9AA0B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9.效益分析：展示所有需要进行效益分析的设备，通过信息系统对接或手工将收支信息进行录入；可根据不同的科室进行筛选形成报表。</w:t>
      </w:r>
    </w:p>
    <w:p w14:paraId="7D14279A">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10.统计分析：各个功能模块的报表管理统一查询，方便快捷。</w:t>
      </w:r>
    </w:p>
    <w:p w14:paraId="094035B6">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11.厂商管理：厂商信息、资质管理、合同管理。</w:t>
      </w:r>
    </w:p>
    <w:p w14:paraId="7F5936D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12.手机移动端：支持借调管理、维修管理、巡查保养和质量控制等相关功能。</w:t>
      </w:r>
    </w:p>
    <w:p w14:paraId="1C99F15C">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（十四）其他协助工作</w:t>
      </w:r>
    </w:p>
    <w:p w14:paraId="58CD17AF">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1.协助采购人办理辐射防护相关的证件申报、变更；协助采购人办理特种设备相关的证件申报、变更等。</w:t>
      </w:r>
    </w:p>
    <w:p w14:paraId="4F12766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2.协助采购人完成定期或临时性检查相关设备全生命周期管理相关资料的准备工作。</w:t>
      </w:r>
    </w:p>
    <w:p w14:paraId="12563C5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3.协助采购人完成与医疗设备相关的临时性任务。</w:t>
      </w:r>
    </w:p>
    <w:p w14:paraId="1155C268">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（十五）提供服务承诺方案</w:t>
      </w:r>
    </w:p>
    <w:p w14:paraId="220FB95E">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投标人向采购人承诺按时按质完成本项目综合维保工作，如未按时按质完成，需向采购人作出包括经济赔偿在内的承诺方案。承诺内容必须包含但不限于以下内容：</w:t>
      </w:r>
    </w:p>
    <w:p w14:paraId="50471DB8">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临床科室满意度调查，包含评价内容，分值，意见与建议。《满意度调查表》每月向临床科室发放一次，《满意度调查表》总分为100分，≥90分为满意，80-90分为及格，低于80分为不及格；低于80分的科室应及时调查原因，作出书面改进计划并落实。</w:t>
      </w:r>
    </w:p>
    <w:tbl>
      <w:tblPr>
        <w:tblStyle w:val="48"/>
        <w:tblW w:w="9380" w:type="dxa"/>
        <w:jc w:val="center"/>
        <w:tblLayout w:type="fixed"/>
        <w:tblCellMar>
          <w:top w:w="0" w:type="dxa"/>
          <w:left w:w="108" w:type="dxa"/>
          <w:bottom w:w="0" w:type="dxa"/>
          <w:right w:w="108" w:type="dxa"/>
        </w:tblCellMar>
      </w:tblPr>
      <w:tblGrid>
        <w:gridCol w:w="2195"/>
        <w:gridCol w:w="564"/>
        <w:gridCol w:w="564"/>
        <w:gridCol w:w="564"/>
        <w:gridCol w:w="523"/>
        <w:gridCol w:w="533"/>
        <w:gridCol w:w="596"/>
        <w:gridCol w:w="582"/>
        <w:gridCol w:w="536"/>
        <w:gridCol w:w="559"/>
        <w:gridCol w:w="633"/>
        <w:gridCol w:w="615"/>
        <w:gridCol w:w="916"/>
      </w:tblGrid>
      <w:tr w14:paraId="25144120">
        <w:tblPrEx>
          <w:tblCellMar>
            <w:top w:w="0" w:type="dxa"/>
            <w:left w:w="108" w:type="dxa"/>
            <w:bottom w:w="0" w:type="dxa"/>
            <w:right w:w="108" w:type="dxa"/>
          </w:tblCellMar>
        </w:tblPrEx>
        <w:trPr>
          <w:trHeight w:val="552" w:hRule="atLeast"/>
          <w:jc w:val="center"/>
        </w:trPr>
        <w:tc>
          <w:tcPr>
            <w:tcW w:w="9380" w:type="dxa"/>
            <w:gridSpan w:val="13"/>
            <w:tcBorders>
              <w:top w:val="single" w:color="auto" w:sz="4" w:space="0"/>
              <w:left w:val="single" w:color="auto" w:sz="4" w:space="0"/>
              <w:bottom w:val="single" w:color="auto" w:sz="4" w:space="0"/>
              <w:right w:val="single" w:color="auto" w:sz="4" w:space="0"/>
            </w:tcBorders>
            <w:vAlign w:val="center"/>
          </w:tcPr>
          <w:p w14:paraId="534BFC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临床科室满意度调查表               总分：</w:t>
            </w:r>
          </w:p>
        </w:tc>
      </w:tr>
      <w:tr w14:paraId="76BFC39E">
        <w:tblPrEx>
          <w:tblCellMar>
            <w:top w:w="0" w:type="dxa"/>
            <w:left w:w="108" w:type="dxa"/>
            <w:bottom w:w="0" w:type="dxa"/>
            <w:right w:w="108" w:type="dxa"/>
          </w:tblCellMar>
        </w:tblPrEx>
        <w:trPr>
          <w:trHeight w:val="551" w:hRule="atLeast"/>
          <w:jc w:val="center"/>
        </w:trPr>
        <w:tc>
          <w:tcPr>
            <w:tcW w:w="2195" w:type="dxa"/>
            <w:tcBorders>
              <w:top w:val="nil"/>
              <w:left w:val="single" w:color="auto" w:sz="4" w:space="0"/>
              <w:bottom w:val="single" w:color="auto" w:sz="4" w:space="0"/>
              <w:right w:val="single" w:color="auto" w:sz="4" w:space="0"/>
            </w:tcBorders>
            <w:vAlign w:val="center"/>
          </w:tcPr>
          <w:p w14:paraId="151338E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评价内容</w:t>
            </w:r>
          </w:p>
        </w:tc>
        <w:tc>
          <w:tcPr>
            <w:tcW w:w="5654" w:type="dxa"/>
            <w:gridSpan w:val="10"/>
            <w:tcBorders>
              <w:top w:val="nil"/>
              <w:left w:val="nil"/>
              <w:bottom w:val="single" w:color="auto" w:sz="4" w:space="0"/>
              <w:right w:val="single" w:color="auto" w:sz="4" w:space="0"/>
            </w:tcBorders>
            <w:vAlign w:val="center"/>
          </w:tcPr>
          <w:p w14:paraId="1D79B175">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615" w:type="dxa"/>
            <w:tcBorders>
              <w:top w:val="nil"/>
              <w:left w:val="nil"/>
              <w:bottom w:val="single" w:color="auto" w:sz="4" w:space="0"/>
              <w:right w:val="single" w:color="auto" w:sz="4" w:space="0"/>
            </w:tcBorders>
            <w:vAlign w:val="center"/>
          </w:tcPr>
          <w:p w14:paraId="6099A54D">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得分</w:t>
            </w:r>
          </w:p>
        </w:tc>
        <w:tc>
          <w:tcPr>
            <w:tcW w:w="916" w:type="dxa"/>
            <w:tcBorders>
              <w:top w:val="nil"/>
              <w:left w:val="nil"/>
              <w:bottom w:val="single" w:color="auto" w:sz="4" w:space="0"/>
              <w:right w:val="single" w:color="auto" w:sz="4" w:space="0"/>
            </w:tcBorders>
            <w:vAlign w:val="center"/>
          </w:tcPr>
          <w:p w14:paraId="016765F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意见及建议</w:t>
            </w:r>
          </w:p>
        </w:tc>
      </w:tr>
      <w:tr w14:paraId="79D80A93">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35C06D26">
            <w:pPr>
              <w:widowControl/>
              <w:rPr>
                <w:rFonts w:ascii="宋体" w:hAnsi="宋体" w:cs="宋体"/>
                <w:color w:val="auto"/>
                <w:kern w:val="0"/>
                <w:szCs w:val="21"/>
                <w:highlight w:val="none"/>
              </w:rPr>
            </w:pPr>
            <w:r>
              <w:rPr>
                <w:rFonts w:hint="eastAsia" w:ascii="宋体" w:hAnsi="宋体" w:cs="宋体"/>
                <w:color w:val="auto"/>
                <w:kern w:val="0"/>
                <w:szCs w:val="21"/>
                <w:highlight w:val="none"/>
              </w:rPr>
              <w:t>1.工程技术人员服务态度热情诚恳，主动真诚，能正确使用文明用语</w:t>
            </w:r>
          </w:p>
        </w:tc>
        <w:tc>
          <w:tcPr>
            <w:tcW w:w="564" w:type="dxa"/>
            <w:tcBorders>
              <w:top w:val="nil"/>
              <w:left w:val="nil"/>
              <w:bottom w:val="single" w:color="auto" w:sz="4" w:space="0"/>
              <w:right w:val="single" w:color="auto" w:sz="4" w:space="0"/>
            </w:tcBorders>
            <w:vAlign w:val="center"/>
          </w:tcPr>
          <w:p w14:paraId="32282D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4A6B90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1B83C6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295B732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345D90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04846A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66F7BEE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496328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7C1DBF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1C590A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1EECAA67">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7851EC02">
            <w:pPr>
              <w:widowControl/>
              <w:jc w:val="left"/>
              <w:rPr>
                <w:rFonts w:ascii="宋体" w:hAnsi="宋体" w:cs="宋体"/>
                <w:color w:val="auto"/>
                <w:kern w:val="0"/>
                <w:szCs w:val="21"/>
                <w:highlight w:val="none"/>
              </w:rPr>
            </w:pPr>
          </w:p>
        </w:tc>
      </w:tr>
      <w:tr w14:paraId="73D4AD22">
        <w:tblPrEx>
          <w:tblCellMar>
            <w:top w:w="0" w:type="dxa"/>
            <w:left w:w="108" w:type="dxa"/>
            <w:bottom w:w="0" w:type="dxa"/>
            <w:right w:w="108" w:type="dxa"/>
          </w:tblCellMar>
        </w:tblPrEx>
        <w:trPr>
          <w:trHeight w:val="908" w:hRule="atLeast"/>
          <w:jc w:val="center"/>
        </w:trPr>
        <w:tc>
          <w:tcPr>
            <w:tcW w:w="2195" w:type="dxa"/>
            <w:tcBorders>
              <w:top w:val="nil"/>
              <w:left w:val="single" w:color="auto" w:sz="4" w:space="0"/>
              <w:bottom w:val="single" w:color="auto" w:sz="4" w:space="0"/>
              <w:right w:val="single" w:color="auto" w:sz="4" w:space="0"/>
            </w:tcBorders>
            <w:vAlign w:val="center"/>
          </w:tcPr>
          <w:p w14:paraId="701AA15C">
            <w:pPr>
              <w:widowControl/>
              <w:rPr>
                <w:rFonts w:ascii="宋体" w:hAnsi="宋体" w:cs="宋体"/>
                <w:color w:val="auto"/>
                <w:kern w:val="0"/>
                <w:szCs w:val="21"/>
                <w:highlight w:val="none"/>
              </w:rPr>
            </w:pPr>
            <w:r>
              <w:rPr>
                <w:rFonts w:hint="eastAsia" w:ascii="宋体" w:hAnsi="宋体" w:cs="宋体"/>
                <w:color w:val="auto"/>
                <w:kern w:val="0"/>
                <w:szCs w:val="21"/>
                <w:highlight w:val="none"/>
              </w:rPr>
              <w:t>2.工程技术人员穿着得体，穿着整洁大方，佩戴工牌</w:t>
            </w:r>
          </w:p>
        </w:tc>
        <w:tc>
          <w:tcPr>
            <w:tcW w:w="564" w:type="dxa"/>
            <w:tcBorders>
              <w:top w:val="nil"/>
              <w:left w:val="nil"/>
              <w:bottom w:val="single" w:color="auto" w:sz="4" w:space="0"/>
              <w:right w:val="single" w:color="auto" w:sz="4" w:space="0"/>
            </w:tcBorders>
            <w:vAlign w:val="center"/>
          </w:tcPr>
          <w:p w14:paraId="48AD3F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396186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6D7377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01AC52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4AEF35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55E1F18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57FC228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7EC5AE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00CCB7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48ABE1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04EFA285">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783A68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CDE9F3F">
        <w:tblPrEx>
          <w:tblCellMar>
            <w:top w:w="0" w:type="dxa"/>
            <w:left w:w="108" w:type="dxa"/>
            <w:bottom w:w="0" w:type="dxa"/>
            <w:right w:w="108" w:type="dxa"/>
          </w:tblCellMar>
        </w:tblPrEx>
        <w:trPr>
          <w:trHeight w:val="1501" w:hRule="atLeast"/>
          <w:jc w:val="center"/>
        </w:trPr>
        <w:tc>
          <w:tcPr>
            <w:tcW w:w="2195" w:type="dxa"/>
            <w:tcBorders>
              <w:top w:val="nil"/>
              <w:left w:val="single" w:color="auto" w:sz="4" w:space="0"/>
              <w:bottom w:val="single" w:color="auto" w:sz="4" w:space="0"/>
              <w:right w:val="single" w:color="auto" w:sz="4" w:space="0"/>
            </w:tcBorders>
            <w:vAlign w:val="center"/>
          </w:tcPr>
          <w:p w14:paraId="4102F7FF">
            <w:pPr>
              <w:widowControl/>
              <w:rPr>
                <w:rFonts w:ascii="宋体" w:hAnsi="宋体" w:cs="宋体"/>
                <w:color w:val="auto"/>
                <w:kern w:val="0"/>
                <w:szCs w:val="21"/>
                <w:highlight w:val="none"/>
              </w:rPr>
            </w:pPr>
            <w:r>
              <w:rPr>
                <w:rFonts w:hint="eastAsia" w:ascii="宋体" w:hAnsi="宋体" w:cs="宋体"/>
                <w:color w:val="auto"/>
                <w:kern w:val="0"/>
                <w:szCs w:val="21"/>
                <w:highlight w:val="none"/>
              </w:rPr>
              <w:t>3.工程技术人员接到报修后及时到达现场（工作时间30分钟内，非工作时间60分钟内）</w:t>
            </w:r>
          </w:p>
        </w:tc>
        <w:tc>
          <w:tcPr>
            <w:tcW w:w="564" w:type="dxa"/>
            <w:tcBorders>
              <w:top w:val="nil"/>
              <w:left w:val="nil"/>
              <w:bottom w:val="single" w:color="auto" w:sz="4" w:space="0"/>
              <w:right w:val="single" w:color="auto" w:sz="4" w:space="0"/>
            </w:tcBorders>
            <w:vAlign w:val="center"/>
          </w:tcPr>
          <w:p w14:paraId="29F0DB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18167D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31E63E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69004F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4BF92E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3184CF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4F11A7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73575E4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79C82D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0F8DDB2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501D711C">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148928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89C70D9">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339032D1">
            <w:pPr>
              <w:widowControl/>
              <w:rPr>
                <w:rFonts w:ascii="宋体" w:hAnsi="宋体" w:cs="宋体"/>
                <w:color w:val="auto"/>
                <w:kern w:val="0"/>
                <w:szCs w:val="21"/>
                <w:highlight w:val="none"/>
              </w:rPr>
            </w:pPr>
            <w:r>
              <w:rPr>
                <w:rFonts w:hint="eastAsia" w:ascii="宋体" w:hAnsi="宋体" w:cs="宋体"/>
                <w:color w:val="auto"/>
                <w:kern w:val="0"/>
                <w:szCs w:val="21"/>
                <w:highlight w:val="none"/>
              </w:rPr>
              <w:t>4.工程技术人员能及时解决设备的故障，未能及时解决的故障应向科室反馈</w:t>
            </w:r>
          </w:p>
        </w:tc>
        <w:tc>
          <w:tcPr>
            <w:tcW w:w="564" w:type="dxa"/>
            <w:tcBorders>
              <w:top w:val="nil"/>
              <w:left w:val="nil"/>
              <w:bottom w:val="single" w:color="auto" w:sz="4" w:space="0"/>
              <w:right w:val="single" w:color="auto" w:sz="4" w:space="0"/>
            </w:tcBorders>
            <w:vAlign w:val="center"/>
          </w:tcPr>
          <w:p w14:paraId="3DFA4A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460425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2820B8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0A4E69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7D364F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279991A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497691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64A7C5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136077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76C9CD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36DE5A08">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0B30C2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2CD7473">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54A22E97">
            <w:pPr>
              <w:widowControl/>
              <w:rPr>
                <w:rFonts w:ascii="宋体" w:hAnsi="宋体" w:cs="宋体"/>
                <w:color w:val="auto"/>
                <w:kern w:val="0"/>
                <w:szCs w:val="21"/>
                <w:highlight w:val="none"/>
              </w:rPr>
            </w:pPr>
            <w:r>
              <w:rPr>
                <w:rFonts w:hint="eastAsia" w:ascii="宋体" w:hAnsi="宋体" w:cs="宋体"/>
                <w:color w:val="auto"/>
                <w:kern w:val="0"/>
                <w:szCs w:val="21"/>
                <w:highlight w:val="none"/>
              </w:rPr>
              <w:t>5.工程技术人员能正确使用维修提示标记牌（如“故障维修”，“停止使用”等）</w:t>
            </w:r>
          </w:p>
        </w:tc>
        <w:tc>
          <w:tcPr>
            <w:tcW w:w="564" w:type="dxa"/>
            <w:tcBorders>
              <w:top w:val="nil"/>
              <w:left w:val="nil"/>
              <w:bottom w:val="single" w:color="auto" w:sz="4" w:space="0"/>
              <w:right w:val="single" w:color="auto" w:sz="4" w:space="0"/>
            </w:tcBorders>
            <w:vAlign w:val="center"/>
          </w:tcPr>
          <w:p w14:paraId="6CE237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3D6743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3D8F5B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3FB2C0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47839A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1EC249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1E790E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251FC7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4F30A15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17AA5C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7DBBAD29">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23EEFF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2832819">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3EF91F2B">
            <w:pPr>
              <w:widowControl/>
              <w:rPr>
                <w:rFonts w:ascii="宋体" w:hAnsi="宋体" w:cs="宋体"/>
                <w:color w:val="auto"/>
                <w:kern w:val="0"/>
                <w:szCs w:val="21"/>
                <w:highlight w:val="none"/>
              </w:rPr>
            </w:pPr>
            <w:r>
              <w:rPr>
                <w:rFonts w:hint="eastAsia" w:ascii="宋体" w:hAnsi="宋体" w:cs="宋体"/>
                <w:color w:val="auto"/>
                <w:kern w:val="0"/>
                <w:szCs w:val="21"/>
                <w:highlight w:val="none"/>
              </w:rPr>
              <w:t>6.工程技术人员在维修结束后将现场打扫干净并将设备恢复原位</w:t>
            </w:r>
          </w:p>
        </w:tc>
        <w:tc>
          <w:tcPr>
            <w:tcW w:w="564" w:type="dxa"/>
            <w:tcBorders>
              <w:top w:val="nil"/>
              <w:left w:val="nil"/>
              <w:bottom w:val="single" w:color="auto" w:sz="4" w:space="0"/>
              <w:right w:val="single" w:color="auto" w:sz="4" w:space="0"/>
            </w:tcBorders>
            <w:vAlign w:val="center"/>
          </w:tcPr>
          <w:p w14:paraId="762D81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4AD66C8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1F0E34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7EF1F1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22C8124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7073123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098F176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5180DC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5786A33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633002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43E9E319">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7EBA0C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A5235F9">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3CA61622">
            <w:pPr>
              <w:widowControl/>
              <w:rPr>
                <w:rFonts w:ascii="宋体" w:hAnsi="宋体" w:cs="宋体"/>
                <w:color w:val="auto"/>
                <w:kern w:val="0"/>
                <w:szCs w:val="21"/>
                <w:highlight w:val="none"/>
              </w:rPr>
            </w:pPr>
            <w:r>
              <w:rPr>
                <w:rFonts w:hint="eastAsia" w:ascii="宋体" w:hAnsi="宋体" w:cs="宋体"/>
                <w:color w:val="auto"/>
                <w:kern w:val="0"/>
                <w:szCs w:val="21"/>
                <w:highlight w:val="none"/>
              </w:rPr>
              <w:t>7.工程技术人员定期对设备进行巡查监管，提出整改意见并落实，有相关记录</w:t>
            </w:r>
          </w:p>
        </w:tc>
        <w:tc>
          <w:tcPr>
            <w:tcW w:w="564" w:type="dxa"/>
            <w:tcBorders>
              <w:top w:val="nil"/>
              <w:left w:val="nil"/>
              <w:bottom w:val="single" w:color="auto" w:sz="4" w:space="0"/>
              <w:right w:val="single" w:color="auto" w:sz="4" w:space="0"/>
            </w:tcBorders>
            <w:vAlign w:val="center"/>
          </w:tcPr>
          <w:p w14:paraId="4AABE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3F0B11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26BB23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743AFE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16381C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01BBE9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20EE2F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6CA429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70E23A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31F8E5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3496FDF7">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1F99CC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23343FD">
        <w:tblPrEx>
          <w:tblCellMar>
            <w:top w:w="0" w:type="dxa"/>
            <w:left w:w="108" w:type="dxa"/>
            <w:bottom w:w="0" w:type="dxa"/>
            <w:right w:w="108" w:type="dxa"/>
          </w:tblCellMar>
        </w:tblPrEx>
        <w:trPr>
          <w:trHeight w:val="908" w:hRule="atLeast"/>
          <w:jc w:val="center"/>
        </w:trPr>
        <w:tc>
          <w:tcPr>
            <w:tcW w:w="2195" w:type="dxa"/>
            <w:tcBorders>
              <w:top w:val="nil"/>
              <w:left w:val="single" w:color="auto" w:sz="4" w:space="0"/>
              <w:bottom w:val="single" w:color="auto" w:sz="4" w:space="0"/>
              <w:right w:val="single" w:color="auto" w:sz="4" w:space="0"/>
            </w:tcBorders>
            <w:vAlign w:val="center"/>
          </w:tcPr>
          <w:p w14:paraId="6EED946E">
            <w:pPr>
              <w:widowControl/>
              <w:rPr>
                <w:rFonts w:ascii="宋体" w:hAnsi="宋体" w:cs="宋体"/>
                <w:color w:val="auto"/>
                <w:kern w:val="0"/>
                <w:szCs w:val="21"/>
                <w:highlight w:val="none"/>
              </w:rPr>
            </w:pPr>
            <w:r>
              <w:rPr>
                <w:rFonts w:hint="eastAsia" w:ascii="宋体" w:hAnsi="宋体" w:cs="宋体"/>
                <w:color w:val="auto"/>
                <w:kern w:val="0"/>
                <w:szCs w:val="21"/>
                <w:highlight w:val="none"/>
              </w:rPr>
              <w:t>8.工程技术人员定期对设备进行预防性维护，有相关记录</w:t>
            </w:r>
          </w:p>
        </w:tc>
        <w:tc>
          <w:tcPr>
            <w:tcW w:w="564" w:type="dxa"/>
            <w:tcBorders>
              <w:top w:val="nil"/>
              <w:left w:val="nil"/>
              <w:bottom w:val="single" w:color="auto" w:sz="4" w:space="0"/>
              <w:right w:val="single" w:color="auto" w:sz="4" w:space="0"/>
            </w:tcBorders>
            <w:vAlign w:val="center"/>
          </w:tcPr>
          <w:p w14:paraId="2B642D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3D29FD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0EF293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0B08C3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6A35E6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30CD2E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4A8A88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3F9CEE6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027206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6B7837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7DE9A8FD">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0804FB8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F496914">
        <w:tblPrEx>
          <w:tblCellMar>
            <w:top w:w="0" w:type="dxa"/>
            <w:left w:w="108" w:type="dxa"/>
            <w:bottom w:w="0" w:type="dxa"/>
            <w:right w:w="108" w:type="dxa"/>
          </w:tblCellMar>
        </w:tblPrEx>
        <w:trPr>
          <w:trHeight w:val="1205" w:hRule="atLeast"/>
          <w:jc w:val="center"/>
        </w:trPr>
        <w:tc>
          <w:tcPr>
            <w:tcW w:w="2195" w:type="dxa"/>
            <w:tcBorders>
              <w:top w:val="nil"/>
              <w:left w:val="single" w:color="auto" w:sz="4" w:space="0"/>
              <w:bottom w:val="single" w:color="auto" w:sz="4" w:space="0"/>
              <w:right w:val="single" w:color="auto" w:sz="4" w:space="0"/>
            </w:tcBorders>
            <w:vAlign w:val="center"/>
          </w:tcPr>
          <w:p w14:paraId="43C40CBD">
            <w:pPr>
              <w:widowControl/>
              <w:rPr>
                <w:rFonts w:ascii="宋体" w:hAnsi="宋体" w:cs="宋体"/>
                <w:color w:val="auto"/>
                <w:kern w:val="0"/>
                <w:szCs w:val="21"/>
                <w:highlight w:val="none"/>
              </w:rPr>
            </w:pPr>
            <w:r>
              <w:rPr>
                <w:rFonts w:hint="eastAsia" w:ascii="宋体" w:hAnsi="宋体" w:cs="宋体"/>
                <w:color w:val="auto"/>
                <w:kern w:val="0"/>
                <w:szCs w:val="21"/>
                <w:highlight w:val="none"/>
              </w:rPr>
              <w:t>9.工程技术人员能正确指导使用人员使用设备，减少误操作，提供技术咨询、培训服务</w:t>
            </w:r>
          </w:p>
        </w:tc>
        <w:tc>
          <w:tcPr>
            <w:tcW w:w="564" w:type="dxa"/>
            <w:tcBorders>
              <w:top w:val="nil"/>
              <w:left w:val="nil"/>
              <w:bottom w:val="single" w:color="auto" w:sz="4" w:space="0"/>
              <w:right w:val="single" w:color="auto" w:sz="4" w:space="0"/>
            </w:tcBorders>
            <w:vAlign w:val="center"/>
          </w:tcPr>
          <w:p w14:paraId="532981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7A5DF4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01692B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3AB413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295DB9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0B93BD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3DD86A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328BDB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3A7539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3E29F70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6AF77461">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3238921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C607D1B">
        <w:tblPrEx>
          <w:tblCellMar>
            <w:top w:w="0" w:type="dxa"/>
            <w:left w:w="108" w:type="dxa"/>
            <w:bottom w:w="0" w:type="dxa"/>
            <w:right w:w="108" w:type="dxa"/>
          </w:tblCellMar>
        </w:tblPrEx>
        <w:trPr>
          <w:trHeight w:val="908" w:hRule="atLeast"/>
          <w:jc w:val="center"/>
        </w:trPr>
        <w:tc>
          <w:tcPr>
            <w:tcW w:w="2195" w:type="dxa"/>
            <w:tcBorders>
              <w:top w:val="nil"/>
              <w:left w:val="single" w:color="auto" w:sz="4" w:space="0"/>
              <w:bottom w:val="single" w:color="auto" w:sz="4" w:space="0"/>
              <w:right w:val="single" w:color="auto" w:sz="4" w:space="0"/>
            </w:tcBorders>
            <w:vAlign w:val="center"/>
          </w:tcPr>
          <w:p w14:paraId="7E50ED3E">
            <w:pPr>
              <w:widowControl/>
              <w:rPr>
                <w:rFonts w:ascii="宋体" w:hAnsi="宋体" w:cs="宋体"/>
                <w:color w:val="auto"/>
                <w:kern w:val="0"/>
                <w:szCs w:val="21"/>
                <w:highlight w:val="none"/>
              </w:rPr>
            </w:pPr>
            <w:r>
              <w:rPr>
                <w:rFonts w:hint="eastAsia" w:ascii="宋体" w:hAnsi="宋体" w:cs="宋体"/>
                <w:color w:val="auto"/>
                <w:kern w:val="0"/>
                <w:szCs w:val="21"/>
                <w:highlight w:val="none"/>
              </w:rPr>
              <w:t>10.工程技术人员能积极配合设备的调配，完成设备调配工作</w:t>
            </w:r>
          </w:p>
        </w:tc>
        <w:tc>
          <w:tcPr>
            <w:tcW w:w="564" w:type="dxa"/>
            <w:tcBorders>
              <w:top w:val="nil"/>
              <w:left w:val="nil"/>
              <w:bottom w:val="single" w:color="auto" w:sz="4" w:space="0"/>
              <w:right w:val="single" w:color="auto" w:sz="4" w:space="0"/>
            </w:tcBorders>
            <w:vAlign w:val="center"/>
          </w:tcPr>
          <w:p w14:paraId="01AA60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 w:type="dxa"/>
            <w:tcBorders>
              <w:top w:val="nil"/>
              <w:left w:val="nil"/>
              <w:bottom w:val="single" w:color="auto" w:sz="4" w:space="0"/>
              <w:right w:val="single" w:color="auto" w:sz="4" w:space="0"/>
            </w:tcBorders>
            <w:vAlign w:val="center"/>
          </w:tcPr>
          <w:p w14:paraId="0047ED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564" w:type="dxa"/>
            <w:tcBorders>
              <w:top w:val="nil"/>
              <w:left w:val="nil"/>
              <w:bottom w:val="single" w:color="auto" w:sz="4" w:space="0"/>
              <w:right w:val="single" w:color="auto" w:sz="4" w:space="0"/>
            </w:tcBorders>
            <w:vAlign w:val="center"/>
          </w:tcPr>
          <w:p w14:paraId="6278AC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523" w:type="dxa"/>
            <w:tcBorders>
              <w:top w:val="nil"/>
              <w:left w:val="nil"/>
              <w:bottom w:val="single" w:color="auto" w:sz="4" w:space="0"/>
              <w:right w:val="single" w:color="auto" w:sz="4" w:space="0"/>
            </w:tcBorders>
            <w:vAlign w:val="center"/>
          </w:tcPr>
          <w:p w14:paraId="4A79D6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533" w:type="dxa"/>
            <w:tcBorders>
              <w:top w:val="nil"/>
              <w:left w:val="nil"/>
              <w:bottom w:val="single" w:color="auto" w:sz="4" w:space="0"/>
              <w:right w:val="single" w:color="auto" w:sz="4" w:space="0"/>
            </w:tcBorders>
            <w:vAlign w:val="center"/>
          </w:tcPr>
          <w:p w14:paraId="3F2ACB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96" w:type="dxa"/>
            <w:tcBorders>
              <w:top w:val="nil"/>
              <w:left w:val="nil"/>
              <w:bottom w:val="single" w:color="auto" w:sz="4" w:space="0"/>
              <w:right w:val="single" w:color="auto" w:sz="4" w:space="0"/>
            </w:tcBorders>
            <w:vAlign w:val="center"/>
          </w:tcPr>
          <w:p w14:paraId="67DE383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582" w:type="dxa"/>
            <w:tcBorders>
              <w:top w:val="nil"/>
              <w:left w:val="nil"/>
              <w:bottom w:val="single" w:color="auto" w:sz="4" w:space="0"/>
              <w:right w:val="single" w:color="auto" w:sz="4" w:space="0"/>
            </w:tcBorders>
            <w:vAlign w:val="center"/>
          </w:tcPr>
          <w:p w14:paraId="531F45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536" w:type="dxa"/>
            <w:tcBorders>
              <w:top w:val="nil"/>
              <w:left w:val="nil"/>
              <w:bottom w:val="single" w:color="auto" w:sz="4" w:space="0"/>
              <w:right w:val="single" w:color="auto" w:sz="4" w:space="0"/>
            </w:tcBorders>
            <w:vAlign w:val="center"/>
          </w:tcPr>
          <w:p w14:paraId="71C505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559" w:type="dxa"/>
            <w:tcBorders>
              <w:top w:val="nil"/>
              <w:left w:val="nil"/>
              <w:bottom w:val="single" w:color="auto" w:sz="4" w:space="0"/>
              <w:right w:val="single" w:color="auto" w:sz="4" w:space="0"/>
            </w:tcBorders>
            <w:vAlign w:val="center"/>
          </w:tcPr>
          <w:p w14:paraId="2E7156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33" w:type="dxa"/>
            <w:tcBorders>
              <w:top w:val="nil"/>
              <w:left w:val="nil"/>
              <w:bottom w:val="single" w:color="auto" w:sz="4" w:space="0"/>
              <w:right w:val="single" w:color="auto" w:sz="4" w:space="0"/>
            </w:tcBorders>
            <w:vAlign w:val="center"/>
          </w:tcPr>
          <w:p w14:paraId="4D00B8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5" w:type="dxa"/>
            <w:tcBorders>
              <w:top w:val="nil"/>
              <w:left w:val="nil"/>
              <w:bottom w:val="single" w:color="auto" w:sz="4" w:space="0"/>
              <w:right w:val="single" w:color="auto" w:sz="4" w:space="0"/>
            </w:tcBorders>
            <w:vAlign w:val="center"/>
          </w:tcPr>
          <w:p w14:paraId="2FC42123">
            <w:pPr>
              <w:widowControl/>
              <w:jc w:val="left"/>
              <w:rPr>
                <w:rFonts w:ascii="宋体" w:hAnsi="宋体" w:cs="宋体"/>
                <w:color w:val="auto"/>
                <w:kern w:val="0"/>
                <w:szCs w:val="21"/>
                <w:highlight w:val="none"/>
              </w:rPr>
            </w:pPr>
          </w:p>
        </w:tc>
        <w:tc>
          <w:tcPr>
            <w:tcW w:w="916" w:type="dxa"/>
            <w:tcBorders>
              <w:top w:val="nil"/>
              <w:left w:val="nil"/>
              <w:bottom w:val="single" w:color="auto" w:sz="4" w:space="0"/>
              <w:right w:val="single" w:color="auto" w:sz="4" w:space="0"/>
            </w:tcBorders>
            <w:vAlign w:val="center"/>
          </w:tcPr>
          <w:p w14:paraId="123813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597B2EA">
        <w:tblPrEx>
          <w:tblCellMar>
            <w:top w:w="0" w:type="dxa"/>
            <w:left w:w="108" w:type="dxa"/>
            <w:bottom w:w="0" w:type="dxa"/>
            <w:right w:w="108" w:type="dxa"/>
          </w:tblCellMar>
        </w:tblPrEx>
        <w:trPr>
          <w:trHeight w:val="775" w:hRule="atLeast"/>
          <w:jc w:val="center"/>
        </w:trPr>
        <w:tc>
          <w:tcPr>
            <w:tcW w:w="9380" w:type="dxa"/>
            <w:gridSpan w:val="13"/>
            <w:tcBorders>
              <w:top w:val="nil"/>
              <w:left w:val="single" w:color="auto" w:sz="4" w:space="0"/>
              <w:bottom w:val="single" w:color="auto" w:sz="4" w:space="0"/>
              <w:right w:val="single" w:color="auto" w:sz="4" w:space="0"/>
            </w:tcBorders>
            <w:vAlign w:val="center"/>
          </w:tcPr>
          <w:p w14:paraId="6CAC35C5">
            <w:pPr>
              <w:widowControl/>
              <w:jc w:val="left"/>
              <w:rPr>
                <w:rFonts w:ascii="宋体" w:hAnsi="宋体" w:cs="宋体"/>
                <w:color w:val="auto"/>
                <w:kern w:val="0"/>
                <w:szCs w:val="21"/>
                <w:highlight w:val="none"/>
              </w:rPr>
            </w:pPr>
          </w:p>
        </w:tc>
      </w:tr>
    </w:tbl>
    <w:p w14:paraId="47B787A9">
      <w:pPr>
        <w:spacing w:line="428" w:lineRule="exact"/>
        <w:ind w:firstLine="422" w:firstLineChars="200"/>
        <w:rPr>
          <w:rFonts w:ascii="宋体" w:hAnsi="宋体" w:cs="宋体"/>
          <w:b/>
          <w:bCs/>
          <w:color w:val="auto"/>
          <w:szCs w:val="21"/>
          <w:highlight w:val="none"/>
        </w:rPr>
      </w:pPr>
    </w:p>
    <w:p w14:paraId="66DC3143">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服务质量考核，包含考核项目与考核标准。《服务质量考核表》每月由医疗设备主管部门进行评分考核，《服务质量考核表》总分为100分，90分为合格分，总分低于90分，投标人作出书面改进计划并落实，次月未进行改进，将扣除相应服务费用，标准为：低于合格分1分，按当月服务费的1%进行扣除，以此比例类推；三个月持续低于90分，采购人有权解除合同，由此造成的不利后果由投标人自行承担。</w:t>
      </w:r>
    </w:p>
    <w:tbl>
      <w:tblPr>
        <w:tblStyle w:val="48"/>
        <w:tblW w:w="9267" w:type="dxa"/>
        <w:jc w:val="center"/>
        <w:tblLayout w:type="fixed"/>
        <w:tblCellMar>
          <w:top w:w="0" w:type="dxa"/>
          <w:left w:w="108" w:type="dxa"/>
          <w:bottom w:w="0" w:type="dxa"/>
          <w:right w:w="108" w:type="dxa"/>
        </w:tblCellMar>
      </w:tblPr>
      <w:tblGrid>
        <w:gridCol w:w="2396"/>
        <w:gridCol w:w="4917"/>
        <w:gridCol w:w="1954"/>
      </w:tblGrid>
      <w:tr w14:paraId="3F708827">
        <w:tblPrEx>
          <w:tblCellMar>
            <w:top w:w="0" w:type="dxa"/>
            <w:left w:w="108" w:type="dxa"/>
            <w:bottom w:w="0" w:type="dxa"/>
            <w:right w:w="108" w:type="dxa"/>
          </w:tblCellMar>
        </w:tblPrEx>
        <w:trPr>
          <w:trHeight w:val="532" w:hRule="atLeast"/>
          <w:jc w:val="center"/>
        </w:trPr>
        <w:tc>
          <w:tcPr>
            <w:tcW w:w="9267" w:type="dxa"/>
            <w:gridSpan w:val="3"/>
            <w:tcBorders>
              <w:top w:val="single" w:color="auto" w:sz="4" w:space="0"/>
              <w:left w:val="single" w:color="auto" w:sz="4" w:space="0"/>
              <w:bottom w:val="single" w:color="auto" w:sz="4" w:space="0"/>
              <w:right w:val="single" w:color="auto" w:sz="4" w:space="0"/>
            </w:tcBorders>
            <w:vAlign w:val="center"/>
          </w:tcPr>
          <w:p w14:paraId="285AD37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服务质量考核表</w:t>
            </w:r>
          </w:p>
        </w:tc>
      </w:tr>
      <w:tr w14:paraId="75A777BD">
        <w:tblPrEx>
          <w:tblCellMar>
            <w:top w:w="0" w:type="dxa"/>
            <w:left w:w="108" w:type="dxa"/>
            <w:bottom w:w="0" w:type="dxa"/>
            <w:right w:w="108" w:type="dxa"/>
          </w:tblCellMar>
        </w:tblPrEx>
        <w:trPr>
          <w:trHeight w:val="561" w:hRule="atLeast"/>
          <w:jc w:val="center"/>
        </w:trPr>
        <w:tc>
          <w:tcPr>
            <w:tcW w:w="2396" w:type="dxa"/>
            <w:tcBorders>
              <w:top w:val="nil"/>
              <w:left w:val="single" w:color="auto" w:sz="4" w:space="0"/>
              <w:bottom w:val="single" w:color="auto" w:sz="4" w:space="0"/>
              <w:right w:val="single" w:color="auto" w:sz="4" w:space="0"/>
            </w:tcBorders>
            <w:vAlign w:val="center"/>
          </w:tcPr>
          <w:p w14:paraId="5B2411E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考核项目</w:t>
            </w:r>
          </w:p>
        </w:tc>
        <w:tc>
          <w:tcPr>
            <w:tcW w:w="4917" w:type="dxa"/>
            <w:tcBorders>
              <w:top w:val="nil"/>
              <w:left w:val="nil"/>
              <w:bottom w:val="single" w:color="auto" w:sz="4" w:space="0"/>
              <w:right w:val="single" w:color="auto" w:sz="4" w:space="0"/>
            </w:tcBorders>
            <w:vAlign w:val="center"/>
          </w:tcPr>
          <w:p w14:paraId="11D01E5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考核标准</w:t>
            </w:r>
          </w:p>
        </w:tc>
        <w:tc>
          <w:tcPr>
            <w:tcW w:w="1954" w:type="dxa"/>
            <w:tcBorders>
              <w:top w:val="nil"/>
              <w:left w:val="nil"/>
              <w:bottom w:val="single" w:color="auto" w:sz="4" w:space="0"/>
              <w:right w:val="single" w:color="auto" w:sz="4" w:space="0"/>
            </w:tcBorders>
            <w:vAlign w:val="center"/>
          </w:tcPr>
          <w:p w14:paraId="7829C64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得分</w:t>
            </w:r>
          </w:p>
        </w:tc>
      </w:tr>
      <w:tr w14:paraId="0E9663C5">
        <w:tblPrEx>
          <w:tblCellMar>
            <w:top w:w="0" w:type="dxa"/>
            <w:left w:w="108" w:type="dxa"/>
            <w:bottom w:w="0" w:type="dxa"/>
            <w:right w:w="108" w:type="dxa"/>
          </w:tblCellMar>
        </w:tblPrEx>
        <w:trPr>
          <w:trHeight w:val="53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34A97C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设备场地管理（3分）</w:t>
            </w:r>
          </w:p>
        </w:tc>
        <w:tc>
          <w:tcPr>
            <w:tcW w:w="4917" w:type="dxa"/>
            <w:tcBorders>
              <w:top w:val="nil"/>
              <w:left w:val="nil"/>
              <w:bottom w:val="single" w:color="auto" w:sz="4" w:space="0"/>
              <w:right w:val="single" w:color="auto" w:sz="4" w:space="0"/>
            </w:tcBorders>
            <w:vAlign w:val="center"/>
          </w:tcPr>
          <w:p w14:paraId="6519470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1.按时完成场地确认工作</w:t>
            </w:r>
          </w:p>
        </w:tc>
        <w:tc>
          <w:tcPr>
            <w:tcW w:w="1954" w:type="dxa"/>
            <w:vMerge w:val="restart"/>
            <w:tcBorders>
              <w:top w:val="nil"/>
              <w:left w:val="nil"/>
              <w:right w:val="single" w:color="auto" w:sz="4" w:space="0"/>
            </w:tcBorders>
            <w:vAlign w:val="center"/>
          </w:tcPr>
          <w:p w14:paraId="15C701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7000D87">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3A7E2DB8">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15ACCBA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2.按时组织设备厂家编制场地文件</w:t>
            </w:r>
          </w:p>
        </w:tc>
        <w:tc>
          <w:tcPr>
            <w:tcW w:w="1954" w:type="dxa"/>
            <w:vMerge w:val="continue"/>
            <w:tcBorders>
              <w:left w:val="nil"/>
              <w:right w:val="single" w:color="auto" w:sz="4" w:space="0"/>
            </w:tcBorders>
            <w:vAlign w:val="center"/>
          </w:tcPr>
          <w:p w14:paraId="210E91E7">
            <w:pPr>
              <w:jc w:val="left"/>
              <w:rPr>
                <w:rFonts w:ascii="宋体" w:hAnsi="宋体" w:cs="宋体"/>
                <w:color w:val="auto"/>
                <w:kern w:val="0"/>
                <w:szCs w:val="21"/>
                <w:highlight w:val="none"/>
              </w:rPr>
            </w:pPr>
          </w:p>
        </w:tc>
      </w:tr>
      <w:tr w14:paraId="48B792B1">
        <w:tblPrEx>
          <w:tblCellMar>
            <w:top w:w="0" w:type="dxa"/>
            <w:left w:w="108" w:type="dxa"/>
            <w:bottom w:w="0" w:type="dxa"/>
            <w:right w:w="108" w:type="dxa"/>
          </w:tblCellMar>
        </w:tblPrEx>
        <w:trPr>
          <w:trHeight w:val="617"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6813E03D">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5D8E69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3.按时完成场地验收工作，签订《场地验收报告》</w:t>
            </w:r>
          </w:p>
        </w:tc>
        <w:tc>
          <w:tcPr>
            <w:tcW w:w="1954" w:type="dxa"/>
            <w:vMerge w:val="continue"/>
            <w:tcBorders>
              <w:left w:val="nil"/>
              <w:bottom w:val="single" w:color="auto" w:sz="4" w:space="0"/>
              <w:right w:val="single" w:color="auto" w:sz="4" w:space="0"/>
            </w:tcBorders>
            <w:vAlign w:val="center"/>
          </w:tcPr>
          <w:p w14:paraId="3B626488">
            <w:pPr>
              <w:widowControl/>
              <w:jc w:val="left"/>
              <w:rPr>
                <w:rFonts w:ascii="宋体" w:hAnsi="宋体" w:cs="宋体"/>
                <w:color w:val="auto"/>
                <w:kern w:val="0"/>
                <w:szCs w:val="21"/>
                <w:highlight w:val="none"/>
              </w:rPr>
            </w:pPr>
          </w:p>
        </w:tc>
      </w:tr>
      <w:tr w14:paraId="79194D1A">
        <w:tblPrEx>
          <w:tblCellMar>
            <w:top w:w="0" w:type="dxa"/>
            <w:left w:w="108" w:type="dxa"/>
            <w:bottom w:w="0" w:type="dxa"/>
            <w:right w:w="108" w:type="dxa"/>
          </w:tblCellMar>
        </w:tblPrEx>
        <w:trPr>
          <w:trHeight w:val="688"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45836F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设备安装、调试、验收管理（10分）</w:t>
            </w:r>
          </w:p>
        </w:tc>
        <w:tc>
          <w:tcPr>
            <w:tcW w:w="4917" w:type="dxa"/>
            <w:tcBorders>
              <w:top w:val="nil"/>
              <w:left w:val="nil"/>
              <w:bottom w:val="single" w:color="auto" w:sz="4" w:space="0"/>
              <w:right w:val="single" w:color="auto" w:sz="4" w:space="0"/>
            </w:tcBorders>
            <w:vAlign w:val="center"/>
          </w:tcPr>
          <w:p w14:paraId="5E5D8F4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1.按时完成设备安装、调试（大型设备一个月）</w:t>
            </w:r>
          </w:p>
        </w:tc>
        <w:tc>
          <w:tcPr>
            <w:tcW w:w="1954" w:type="dxa"/>
            <w:vMerge w:val="restart"/>
            <w:tcBorders>
              <w:top w:val="nil"/>
              <w:left w:val="nil"/>
              <w:right w:val="single" w:color="auto" w:sz="4" w:space="0"/>
            </w:tcBorders>
            <w:vAlign w:val="center"/>
          </w:tcPr>
          <w:p w14:paraId="464FA9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8F14DBF">
        <w:tblPrEx>
          <w:tblCellMar>
            <w:top w:w="0" w:type="dxa"/>
            <w:left w:w="108" w:type="dxa"/>
            <w:bottom w:w="0" w:type="dxa"/>
            <w:right w:w="108" w:type="dxa"/>
          </w:tblCellMar>
        </w:tblPrEx>
        <w:trPr>
          <w:trHeight w:val="575"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5AAFDC06">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798BC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2.按时完成设备和配件清点以及质量验收报告的签字确认流程</w:t>
            </w:r>
          </w:p>
        </w:tc>
        <w:tc>
          <w:tcPr>
            <w:tcW w:w="1954" w:type="dxa"/>
            <w:vMerge w:val="continue"/>
            <w:tcBorders>
              <w:left w:val="nil"/>
              <w:bottom w:val="single" w:color="auto" w:sz="4" w:space="0"/>
              <w:right w:val="single" w:color="auto" w:sz="4" w:space="0"/>
            </w:tcBorders>
            <w:vAlign w:val="center"/>
          </w:tcPr>
          <w:p w14:paraId="2984710A">
            <w:pPr>
              <w:widowControl/>
              <w:jc w:val="left"/>
              <w:rPr>
                <w:rFonts w:ascii="宋体" w:hAnsi="宋体" w:cs="宋体"/>
                <w:color w:val="auto"/>
                <w:kern w:val="0"/>
                <w:szCs w:val="21"/>
                <w:highlight w:val="none"/>
              </w:rPr>
            </w:pPr>
          </w:p>
        </w:tc>
      </w:tr>
      <w:tr w14:paraId="35EE06B7">
        <w:tblPrEx>
          <w:tblCellMar>
            <w:top w:w="0" w:type="dxa"/>
            <w:left w:w="108" w:type="dxa"/>
            <w:bottom w:w="0" w:type="dxa"/>
            <w:right w:w="108" w:type="dxa"/>
          </w:tblCellMar>
        </w:tblPrEx>
        <w:trPr>
          <w:trHeight w:val="631"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3C406C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维修管理（20分）</w:t>
            </w:r>
          </w:p>
        </w:tc>
        <w:tc>
          <w:tcPr>
            <w:tcW w:w="4917" w:type="dxa"/>
            <w:tcBorders>
              <w:top w:val="nil"/>
              <w:left w:val="nil"/>
              <w:bottom w:val="single" w:color="auto" w:sz="4" w:space="0"/>
              <w:right w:val="single" w:color="auto" w:sz="4" w:space="0"/>
            </w:tcBorders>
            <w:vAlign w:val="center"/>
          </w:tcPr>
          <w:p w14:paraId="0E87D6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1.10分钟内对报修做出响应；30分钟内工程技术人员到达现场；24小时内对设备故障提出解决方案</w:t>
            </w:r>
          </w:p>
        </w:tc>
        <w:tc>
          <w:tcPr>
            <w:tcW w:w="1954" w:type="dxa"/>
            <w:vMerge w:val="restart"/>
            <w:tcBorders>
              <w:top w:val="nil"/>
              <w:left w:val="nil"/>
              <w:right w:val="single" w:color="auto" w:sz="4" w:space="0"/>
            </w:tcBorders>
            <w:vAlign w:val="center"/>
          </w:tcPr>
          <w:p w14:paraId="0C4E61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BA31563">
        <w:tblPrEx>
          <w:tblCellMar>
            <w:top w:w="0" w:type="dxa"/>
            <w:left w:w="108" w:type="dxa"/>
            <w:bottom w:w="0" w:type="dxa"/>
            <w:right w:w="108" w:type="dxa"/>
          </w:tblCellMar>
        </w:tblPrEx>
        <w:trPr>
          <w:trHeight w:val="899"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07846FE7">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7EC5A7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2.对于可以自主维修的故障，要求在24小时内完成维修工作；需外送维修或更换配件的故障，要在院方完成采购流程（配件到货）后，继续跟进维修工作，24小时内解决故障 </w:t>
            </w:r>
          </w:p>
        </w:tc>
        <w:tc>
          <w:tcPr>
            <w:tcW w:w="1954" w:type="dxa"/>
            <w:vMerge w:val="continue"/>
            <w:tcBorders>
              <w:left w:val="nil"/>
              <w:right w:val="single" w:color="auto" w:sz="4" w:space="0"/>
            </w:tcBorders>
            <w:vAlign w:val="center"/>
          </w:tcPr>
          <w:p w14:paraId="7FA803B4">
            <w:pPr>
              <w:jc w:val="left"/>
              <w:rPr>
                <w:rFonts w:ascii="宋体" w:hAnsi="宋体" w:cs="宋体"/>
                <w:color w:val="auto"/>
                <w:kern w:val="0"/>
                <w:szCs w:val="21"/>
                <w:highlight w:val="none"/>
              </w:rPr>
            </w:pPr>
          </w:p>
        </w:tc>
      </w:tr>
      <w:tr w14:paraId="54EA9480">
        <w:tblPrEx>
          <w:tblCellMar>
            <w:top w:w="0" w:type="dxa"/>
            <w:left w:w="108" w:type="dxa"/>
            <w:bottom w:w="0" w:type="dxa"/>
            <w:right w:w="108" w:type="dxa"/>
          </w:tblCellMar>
        </w:tblPrEx>
        <w:trPr>
          <w:trHeight w:val="497"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6A7860B0">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72225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3.填写维修报告规范完整。</w:t>
            </w:r>
          </w:p>
        </w:tc>
        <w:tc>
          <w:tcPr>
            <w:tcW w:w="1954" w:type="dxa"/>
            <w:vMerge w:val="continue"/>
            <w:tcBorders>
              <w:left w:val="nil"/>
              <w:bottom w:val="single" w:color="auto" w:sz="4" w:space="0"/>
              <w:right w:val="single" w:color="auto" w:sz="4" w:space="0"/>
            </w:tcBorders>
            <w:vAlign w:val="center"/>
          </w:tcPr>
          <w:p w14:paraId="63F8A54E">
            <w:pPr>
              <w:widowControl/>
              <w:jc w:val="left"/>
              <w:rPr>
                <w:rFonts w:ascii="宋体" w:hAnsi="宋体" w:cs="宋体"/>
                <w:color w:val="auto"/>
                <w:kern w:val="0"/>
                <w:szCs w:val="21"/>
                <w:highlight w:val="none"/>
              </w:rPr>
            </w:pPr>
          </w:p>
        </w:tc>
      </w:tr>
      <w:tr w14:paraId="3FCE544F">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464FD3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计量监测管理（10分）</w:t>
            </w:r>
          </w:p>
        </w:tc>
        <w:tc>
          <w:tcPr>
            <w:tcW w:w="4917" w:type="dxa"/>
            <w:tcBorders>
              <w:top w:val="nil"/>
              <w:left w:val="nil"/>
              <w:bottom w:val="single" w:color="auto" w:sz="4" w:space="0"/>
              <w:right w:val="single" w:color="auto" w:sz="4" w:space="0"/>
            </w:tcBorders>
            <w:vAlign w:val="center"/>
          </w:tcPr>
          <w:p w14:paraId="7F6A4B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1.以计划计量时间为准，至少提前一个月提报给设备科审核</w:t>
            </w:r>
          </w:p>
        </w:tc>
        <w:tc>
          <w:tcPr>
            <w:tcW w:w="1954" w:type="dxa"/>
            <w:vMerge w:val="restart"/>
            <w:tcBorders>
              <w:top w:val="nil"/>
              <w:left w:val="nil"/>
              <w:right w:val="single" w:color="auto" w:sz="4" w:space="0"/>
            </w:tcBorders>
            <w:vAlign w:val="center"/>
          </w:tcPr>
          <w:p w14:paraId="2BD5B0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AFE4A21">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69851FC8">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332127A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2.按计划完成计量工作，并取得检定证书</w:t>
            </w:r>
          </w:p>
        </w:tc>
        <w:tc>
          <w:tcPr>
            <w:tcW w:w="1954" w:type="dxa"/>
            <w:vMerge w:val="continue"/>
            <w:tcBorders>
              <w:left w:val="nil"/>
              <w:right w:val="single" w:color="auto" w:sz="4" w:space="0"/>
            </w:tcBorders>
            <w:vAlign w:val="center"/>
          </w:tcPr>
          <w:p w14:paraId="19FA1B84">
            <w:pPr>
              <w:jc w:val="left"/>
              <w:rPr>
                <w:rFonts w:ascii="宋体" w:hAnsi="宋体" w:cs="宋体"/>
                <w:color w:val="auto"/>
                <w:kern w:val="0"/>
                <w:szCs w:val="21"/>
                <w:highlight w:val="none"/>
              </w:rPr>
            </w:pPr>
          </w:p>
        </w:tc>
      </w:tr>
      <w:tr w14:paraId="4420D6E6">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786EB026">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49688BA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3.计量台账数据准确，每月提交及时</w:t>
            </w:r>
          </w:p>
        </w:tc>
        <w:tc>
          <w:tcPr>
            <w:tcW w:w="1954" w:type="dxa"/>
            <w:vMerge w:val="continue"/>
            <w:tcBorders>
              <w:left w:val="nil"/>
              <w:bottom w:val="single" w:color="auto" w:sz="4" w:space="0"/>
              <w:right w:val="single" w:color="auto" w:sz="4" w:space="0"/>
            </w:tcBorders>
            <w:vAlign w:val="center"/>
          </w:tcPr>
          <w:p w14:paraId="4AC35F03">
            <w:pPr>
              <w:widowControl/>
              <w:jc w:val="left"/>
              <w:rPr>
                <w:rFonts w:ascii="宋体" w:hAnsi="宋体" w:cs="宋体"/>
                <w:color w:val="auto"/>
                <w:kern w:val="0"/>
                <w:szCs w:val="21"/>
                <w:highlight w:val="none"/>
              </w:rPr>
            </w:pPr>
          </w:p>
        </w:tc>
      </w:tr>
      <w:tr w14:paraId="1FF50F52">
        <w:tblPrEx>
          <w:tblCellMar>
            <w:top w:w="0" w:type="dxa"/>
            <w:left w:w="108" w:type="dxa"/>
            <w:bottom w:w="0" w:type="dxa"/>
            <w:right w:w="108" w:type="dxa"/>
          </w:tblCellMar>
        </w:tblPrEx>
        <w:trPr>
          <w:trHeight w:val="528"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3AE103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维护培训及应用培训管理（4分）</w:t>
            </w:r>
          </w:p>
        </w:tc>
        <w:tc>
          <w:tcPr>
            <w:tcW w:w="4917" w:type="dxa"/>
            <w:tcBorders>
              <w:top w:val="nil"/>
              <w:left w:val="nil"/>
              <w:bottom w:val="single" w:color="auto" w:sz="4" w:space="0"/>
              <w:right w:val="single" w:color="auto" w:sz="4" w:space="0"/>
            </w:tcBorders>
            <w:vAlign w:val="center"/>
          </w:tcPr>
          <w:p w14:paraId="6540FC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1.按计划完成培训工作，并出具培训记录</w:t>
            </w:r>
          </w:p>
        </w:tc>
        <w:tc>
          <w:tcPr>
            <w:tcW w:w="1954" w:type="dxa"/>
            <w:vMerge w:val="restart"/>
            <w:tcBorders>
              <w:top w:val="nil"/>
              <w:left w:val="nil"/>
              <w:right w:val="single" w:color="auto" w:sz="4" w:space="0"/>
            </w:tcBorders>
            <w:vAlign w:val="center"/>
          </w:tcPr>
          <w:p w14:paraId="09265E1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B9BD44D">
        <w:tblPrEx>
          <w:tblCellMar>
            <w:top w:w="0" w:type="dxa"/>
            <w:left w:w="108" w:type="dxa"/>
            <w:bottom w:w="0" w:type="dxa"/>
            <w:right w:w="108" w:type="dxa"/>
          </w:tblCellMar>
        </w:tblPrEx>
        <w:trPr>
          <w:trHeight w:val="404"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17598AA4">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612884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2.按时组织培训考核，并出具考核结果</w:t>
            </w:r>
          </w:p>
        </w:tc>
        <w:tc>
          <w:tcPr>
            <w:tcW w:w="1954" w:type="dxa"/>
            <w:vMerge w:val="continue"/>
            <w:tcBorders>
              <w:left w:val="nil"/>
              <w:bottom w:val="single" w:color="auto" w:sz="4" w:space="0"/>
              <w:right w:val="single" w:color="auto" w:sz="4" w:space="0"/>
            </w:tcBorders>
            <w:vAlign w:val="center"/>
          </w:tcPr>
          <w:p w14:paraId="6A7D7FC7">
            <w:pPr>
              <w:widowControl/>
              <w:jc w:val="left"/>
              <w:rPr>
                <w:rFonts w:ascii="宋体" w:hAnsi="宋体" w:cs="宋体"/>
                <w:color w:val="auto"/>
                <w:kern w:val="0"/>
                <w:szCs w:val="21"/>
                <w:highlight w:val="none"/>
              </w:rPr>
            </w:pPr>
          </w:p>
        </w:tc>
      </w:tr>
      <w:tr w14:paraId="07BF8DD0">
        <w:tblPrEx>
          <w:tblCellMar>
            <w:top w:w="0" w:type="dxa"/>
            <w:left w:w="108" w:type="dxa"/>
            <w:bottom w:w="0" w:type="dxa"/>
            <w:right w:w="108" w:type="dxa"/>
          </w:tblCellMar>
        </w:tblPrEx>
        <w:trPr>
          <w:trHeight w:val="581"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542C74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周期性巡检管理（8分）</w:t>
            </w:r>
          </w:p>
        </w:tc>
        <w:tc>
          <w:tcPr>
            <w:tcW w:w="4917" w:type="dxa"/>
            <w:tcBorders>
              <w:top w:val="nil"/>
              <w:left w:val="nil"/>
              <w:bottom w:val="single" w:color="auto" w:sz="4" w:space="0"/>
              <w:right w:val="single" w:color="auto" w:sz="4" w:space="0"/>
            </w:tcBorders>
            <w:vAlign w:val="center"/>
          </w:tcPr>
          <w:p w14:paraId="486ED3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1.按时对所有科室进行安全巡视检查，特别是节假日来临前，发现隐患问题及时解决，防患于未然。</w:t>
            </w:r>
          </w:p>
        </w:tc>
        <w:tc>
          <w:tcPr>
            <w:tcW w:w="1954" w:type="dxa"/>
            <w:vMerge w:val="restart"/>
            <w:tcBorders>
              <w:top w:val="nil"/>
              <w:left w:val="nil"/>
              <w:right w:val="single" w:color="auto" w:sz="4" w:space="0"/>
            </w:tcBorders>
            <w:vAlign w:val="center"/>
          </w:tcPr>
          <w:p w14:paraId="5EA5552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EBD6903">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5AB0083A">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E3884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2.按时提交科室负责人签名巡检报告</w:t>
            </w:r>
          </w:p>
        </w:tc>
        <w:tc>
          <w:tcPr>
            <w:tcW w:w="1954" w:type="dxa"/>
            <w:vMerge w:val="continue"/>
            <w:tcBorders>
              <w:left w:val="nil"/>
              <w:bottom w:val="single" w:color="auto" w:sz="4" w:space="0"/>
              <w:right w:val="single" w:color="auto" w:sz="4" w:space="0"/>
            </w:tcBorders>
            <w:vAlign w:val="center"/>
          </w:tcPr>
          <w:p w14:paraId="494387CC">
            <w:pPr>
              <w:widowControl/>
              <w:jc w:val="left"/>
              <w:rPr>
                <w:rFonts w:ascii="宋体" w:hAnsi="宋体" w:cs="宋体"/>
                <w:color w:val="auto"/>
                <w:kern w:val="0"/>
                <w:szCs w:val="21"/>
                <w:highlight w:val="none"/>
              </w:rPr>
            </w:pPr>
          </w:p>
        </w:tc>
      </w:tr>
      <w:tr w14:paraId="62E1B573">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037272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周期性保养管理（8分）</w:t>
            </w:r>
          </w:p>
        </w:tc>
        <w:tc>
          <w:tcPr>
            <w:tcW w:w="4917" w:type="dxa"/>
            <w:tcBorders>
              <w:top w:val="nil"/>
              <w:left w:val="nil"/>
              <w:bottom w:val="single" w:color="auto" w:sz="4" w:space="0"/>
              <w:right w:val="single" w:color="auto" w:sz="4" w:space="0"/>
            </w:tcBorders>
            <w:vAlign w:val="center"/>
          </w:tcPr>
          <w:p w14:paraId="588C69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1.依据保养计划，按时完成计划设备的保养工作</w:t>
            </w:r>
          </w:p>
        </w:tc>
        <w:tc>
          <w:tcPr>
            <w:tcW w:w="1954" w:type="dxa"/>
            <w:vMerge w:val="restart"/>
            <w:tcBorders>
              <w:top w:val="nil"/>
              <w:left w:val="nil"/>
              <w:right w:val="single" w:color="auto" w:sz="4" w:space="0"/>
            </w:tcBorders>
            <w:vAlign w:val="center"/>
          </w:tcPr>
          <w:p w14:paraId="1DA520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38BA4DA">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07FAEB60">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402479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2.按时提交保养记录，保养记录内容完整，无遗漏</w:t>
            </w:r>
          </w:p>
        </w:tc>
        <w:tc>
          <w:tcPr>
            <w:tcW w:w="1954" w:type="dxa"/>
            <w:vMerge w:val="continue"/>
            <w:tcBorders>
              <w:left w:val="nil"/>
              <w:bottom w:val="single" w:color="auto" w:sz="4" w:space="0"/>
              <w:right w:val="single" w:color="auto" w:sz="4" w:space="0"/>
            </w:tcBorders>
            <w:vAlign w:val="center"/>
          </w:tcPr>
          <w:p w14:paraId="524C48A4">
            <w:pPr>
              <w:widowControl/>
              <w:jc w:val="left"/>
              <w:rPr>
                <w:rFonts w:ascii="宋体" w:hAnsi="宋体" w:cs="宋体"/>
                <w:color w:val="auto"/>
                <w:kern w:val="0"/>
                <w:szCs w:val="21"/>
                <w:highlight w:val="none"/>
              </w:rPr>
            </w:pPr>
          </w:p>
        </w:tc>
      </w:tr>
      <w:tr w14:paraId="3EB4A611">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2F4020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质量控制管理（8分）</w:t>
            </w:r>
          </w:p>
        </w:tc>
        <w:tc>
          <w:tcPr>
            <w:tcW w:w="4917" w:type="dxa"/>
            <w:tcBorders>
              <w:top w:val="nil"/>
              <w:left w:val="nil"/>
              <w:bottom w:val="single" w:color="auto" w:sz="4" w:space="0"/>
              <w:right w:val="single" w:color="auto" w:sz="4" w:space="0"/>
            </w:tcBorders>
            <w:vAlign w:val="center"/>
          </w:tcPr>
          <w:p w14:paraId="4A3B12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1.依据质控计划，按时完成所有设备的质控工作</w:t>
            </w:r>
          </w:p>
        </w:tc>
        <w:tc>
          <w:tcPr>
            <w:tcW w:w="1954" w:type="dxa"/>
            <w:vMerge w:val="restart"/>
            <w:tcBorders>
              <w:top w:val="nil"/>
              <w:left w:val="nil"/>
              <w:right w:val="single" w:color="auto" w:sz="4" w:space="0"/>
            </w:tcBorders>
            <w:vAlign w:val="center"/>
          </w:tcPr>
          <w:p w14:paraId="573C487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0D9EF12">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3353B3CB">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D252F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2.按时提交质控记录，质控记录内容完整，无遗漏</w:t>
            </w:r>
          </w:p>
        </w:tc>
        <w:tc>
          <w:tcPr>
            <w:tcW w:w="1954" w:type="dxa"/>
            <w:vMerge w:val="continue"/>
            <w:tcBorders>
              <w:left w:val="single" w:color="auto" w:sz="4" w:space="0"/>
              <w:bottom w:val="single" w:color="auto" w:sz="4" w:space="0"/>
              <w:right w:val="single" w:color="auto" w:sz="4" w:space="0"/>
            </w:tcBorders>
            <w:vAlign w:val="center"/>
          </w:tcPr>
          <w:p w14:paraId="069C9A59">
            <w:pPr>
              <w:widowControl/>
              <w:jc w:val="left"/>
              <w:rPr>
                <w:rFonts w:ascii="宋体" w:hAnsi="宋体" w:cs="宋体"/>
                <w:color w:val="auto"/>
                <w:kern w:val="0"/>
                <w:szCs w:val="21"/>
                <w:highlight w:val="none"/>
              </w:rPr>
            </w:pPr>
          </w:p>
        </w:tc>
      </w:tr>
      <w:tr w14:paraId="292C26F7">
        <w:tblPrEx>
          <w:tblCellMar>
            <w:top w:w="0" w:type="dxa"/>
            <w:left w:w="108" w:type="dxa"/>
            <w:bottom w:w="0" w:type="dxa"/>
            <w:right w:w="108" w:type="dxa"/>
          </w:tblCellMar>
        </w:tblPrEx>
        <w:trPr>
          <w:trHeight w:val="1230"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03B55B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设备质量评估（10分）</w:t>
            </w:r>
          </w:p>
        </w:tc>
        <w:tc>
          <w:tcPr>
            <w:tcW w:w="4917" w:type="dxa"/>
            <w:tcBorders>
              <w:top w:val="nil"/>
              <w:left w:val="nil"/>
              <w:bottom w:val="single" w:color="auto" w:sz="4" w:space="0"/>
              <w:right w:val="single" w:color="auto" w:sz="4" w:space="0"/>
            </w:tcBorders>
            <w:vAlign w:val="center"/>
          </w:tcPr>
          <w:p w14:paraId="5F91C3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按要求提供质量评估报表，例如：巡检保养月度统计、应急维修月度统计、质量控制季度统计、技术服务量汇总及费用支出统计分析、单一科室技术服务量及费用支出汇总统计分析、单一科室费用支出比例分布、同类型设备故障率统计分析、单一科室故障原因统计分析等</w:t>
            </w:r>
          </w:p>
        </w:tc>
        <w:tc>
          <w:tcPr>
            <w:tcW w:w="1954" w:type="dxa"/>
            <w:vMerge w:val="restart"/>
            <w:tcBorders>
              <w:top w:val="nil"/>
              <w:left w:val="single" w:color="auto" w:sz="4" w:space="0"/>
              <w:right w:val="single" w:color="auto" w:sz="4" w:space="0"/>
            </w:tcBorders>
            <w:vAlign w:val="center"/>
          </w:tcPr>
          <w:p w14:paraId="76189C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52B802F">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1DDFA9A0">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87B151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2.每月更新全院资产设备台账</w:t>
            </w:r>
          </w:p>
        </w:tc>
        <w:tc>
          <w:tcPr>
            <w:tcW w:w="1954" w:type="dxa"/>
            <w:vMerge w:val="continue"/>
            <w:tcBorders>
              <w:left w:val="single" w:color="auto" w:sz="4" w:space="0"/>
              <w:right w:val="single" w:color="auto" w:sz="4" w:space="0"/>
            </w:tcBorders>
            <w:vAlign w:val="center"/>
          </w:tcPr>
          <w:p w14:paraId="14E44B5A">
            <w:pPr>
              <w:jc w:val="left"/>
              <w:rPr>
                <w:rFonts w:ascii="宋体" w:hAnsi="宋体" w:cs="宋体"/>
                <w:color w:val="auto"/>
                <w:kern w:val="0"/>
                <w:szCs w:val="21"/>
                <w:highlight w:val="none"/>
              </w:rPr>
            </w:pPr>
          </w:p>
        </w:tc>
      </w:tr>
      <w:tr w14:paraId="5EA3BE61">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40E13F4D">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1C4637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3.质量评估报表数据准确，完整</w:t>
            </w:r>
          </w:p>
        </w:tc>
        <w:tc>
          <w:tcPr>
            <w:tcW w:w="1954" w:type="dxa"/>
            <w:vMerge w:val="continue"/>
            <w:tcBorders>
              <w:left w:val="single" w:color="auto" w:sz="4" w:space="0"/>
              <w:bottom w:val="single" w:color="auto" w:sz="4" w:space="0"/>
              <w:right w:val="single" w:color="auto" w:sz="4" w:space="0"/>
            </w:tcBorders>
            <w:vAlign w:val="center"/>
          </w:tcPr>
          <w:p w14:paraId="4CCFE57D">
            <w:pPr>
              <w:widowControl/>
              <w:jc w:val="left"/>
              <w:rPr>
                <w:rFonts w:ascii="宋体" w:hAnsi="宋体" w:cs="宋体"/>
                <w:color w:val="auto"/>
                <w:kern w:val="0"/>
                <w:szCs w:val="21"/>
                <w:highlight w:val="none"/>
              </w:rPr>
            </w:pPr>
          </w:p>
        </w:tc>
      </w:tr>
      <w:tr w14:paraId="78D49346">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4ACB84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档案管理（6分）</w:t>
            </w:r>
          </w:p>
        </w:tc>
        <w:tc>
          <w:tcPr>
            <w:tcW w:w="4917" w:type="dxa"/>
            <w:tcBorders>
              <w:top w:val="nil"/>
              <w:left w:val="nil"/>
              <w:bottom w:val="single" w:color="auto" w:sz="4" w:space="0"/>
              <w:right w:val="single" w:color="auto" w:sz="4" w:space="0"/>
            </w:tcBorders>
            <w:vAlign w:val="center"/>
          </w:tcPr>
          <w:p w14:paraId="7CA706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1.档案类别齐全，分类清晰</w:t>
            </w:r>
          </w:p>
        </w:tc>
        <w:tc>
          <w:tcPr>
            <w:tcW w:w="1954" w:type="dxa"/>
            <w:vMerge w:val="restart"/>
            <w:tcBorders>
              <w:top w:val="nil"/>
              <w:left w:val="nil"/>
              <w:right w:val="single" w:color="auto" w:sz="4" w:space="0"/>
            </w:tcBorders>
            <w:vAlign w:val="center"/>
          </w:tcPr>
          <w:p w14:paraId="2EB535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3A3DD34">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0E22ECF4">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6CE8FE5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2.各项档案资料收集及时，填写完整、书写工整、内容真实</w:t>
            </w:r>
          </w:p>
        </w:tc>
        <w:tc>
          <w:tcPr>
            <w:tcW w:w="1954" w:type="dxa"/>
            <w:vMerge w:val="continue"/>
            <w:tcBorders>
              <w:left w:val="nil"/>
              <w:right w:val="single" w:color="auto" w:sz="4" w:space="0"/>
            </w:tcBorders>
            <w:vAlign w:val="center"/>
          </w:tcPr>
          <w:p w14:paraId="417153AD">
            <w:pPr>
              <w:jc w:val="left"/>
              <w:rPr>
                <w:rFonts w:ascii="宋体" w:hAnsi="宋体" w:cs="宋体"/>
                <w:color w:val="auto"/>
                <w:kern w:val="0"/>
                <w:szCs w:val="21"/>
                <w:highlight w:val="none"/>
              </w:rPr>
            </w:pPr>
          </w:p>
        </w:tc>
      </w:tr>
      <w:tr w14:paraId="19921635">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3069E710">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69D21C1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3.存档资料定期封存，无遗失</w:t>
            </w:r>
          </w:p>
        </w:tc>
        <w:tc>
          <w:tcPr>
            <w:tcW w:w="1954" w:type="dxa"/>
            <w:vMerge w:val="continue"/>
            <w:tcBorders>
              <w:left w:val="nil"/>
              <w:bottom w:val="single" w:color="auto" w:sz="4" w:space="0"/>
              <w:right w:val="single" w:color="auto" w:sz="4" w:space="0"/>
            </w:tcBorders>
            <w:vAlign w:val="center"/>
          </w:tcPr>
          <w:p w14:paraId="3C8D736E">
            <w:pPr>
              <w:widowControl/>
              <w:jc w:val="left"/>
              <w:rPr>
                <w:rFonts w:ascii="宋体" w:hAnsi="宋体" w:cs="宋体"/>
                <w:color w:val="auto"/>
                <w:kern w:val="0"/>
                <w:szCs w:val="21"/>
                <w:highlight w:val="none"/>
              </w:rPr>
            </w:pPr>
          </w:p>
        </w:tc>
      </w:tr>
      <w:tr w14:paraId="3B0A4497">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146AC1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工作纪律（5分）</w:t>
            </w:r>
          </w:p>
        </w:tc>
        <w:tc>
          <w:tcPr>
            <w:tcW w:w="4917" w:type="dxa"/>
            <w:tcBorders>
              <w:top w:val="nil"/>
              <w:left w:val="nil"/>
              <w:bottom w:val="single" w:color="auto" w:sz="4" w:space="0"/>
              <w:right w:val="single" w:color="auto" w:sz="4" w:space="0"/>
            </w:tcBorders>
            <w:vAlign w:val="center"/>
          </w:tcPr>
          <w:p w14:paraId="5E8F1C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1.遵守医院的各项规章制度</w:t>
            </w:r>
          </w:p>
        </w:tc>
        <w:tc>
          <w:tcPr>
            <w:tcW w:w="1954" w:type="dxa"/>
            <w:vMerge w:val="restart"/>
            <w:tcBorders>
              <w:top w:val="nil"/>
              <w:left w:val="nil"/>
              <w:right w:val="single" w:color="auto" w:sz="4" w:space="0"/>
            </w:tcBorders>
            <w:vAlign w:val="center"/>
          </w:tcPr>
          <w:p w14:paraId="334361C3">
            <w:pPr>
              <w:jc w:val="left"/>
              <w:rPr>
                <w:rFonts w:ascii="宋体" w:hAnsi="宋体" w:cs="宋体"/>
                <w:color w:val="auto"/>
                <w:kern w:val="0"/>
                <w:szCs w:val="21"/>
                <w:highlight w:val="none"/>
              </w:rPr>
            </w:pPr>
          </w:p>
        </w:tc>
      </w:tr>
      <w:tr w14:paraId="4191DB24">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13F62B07">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65DD5A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2.保持办公场所干净整齐，及时整理保管好个人的维修工具</w:t>
            </w:r>
          </w:p>
        </w:tc>
        <w:tc>
          <w:tcPr>
            <w:tcW w:w="1954" w:type="dxa"/>
            <w:vMerge w:val="continue"/>
            <w:tcBorders>
              <w:left w:val="nil"/>
              <w:right w:val="single" w:color="auto" w:sz="4" w:space="0"/>
            </w:tcBorders>
            <w:vAlign w:val="center"/>
          </w:tcPr>
          <w:p w14:paraId="77EC5BFC">
            <w:pPr>
              <w:jc w:val="left"/>
              <w:rPr>
                <w:rFonts w:ascii="宋体" w:hAnsi="宋体" w:cs="宋体"/>
                <w:color w:val="auto"/>
                <w:kern w:val="0"/>
                <w:szCs w:val="21"/>
                <w:highlight w:val="none"/>
              </w:rPr>
            </w:pPr>
          </w:p>
        </w:tc>
      </w:tr>
      <w:tr w14:paraId="75D726FA">
        <w:tblPrEx>
          <w:tblCellMar>
            <w:top w:w="0" w:type="dxa"/>
            <w:left w:w="108" w:type="dxa"/>
            <w:bottom w:w="0" w:type="dxa"/>
            <w:right w:w="108" w:type="dxa"/>
          </w:tblCellMar>
        </w:tblPrEx>
        <w:trPr>
          <w:trHeight w:val="594"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1390D304">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35FBF9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3.下班前必须检查电源总闸、门、窗、插座、仪器设备等都处于关闭状态，增强用电安全及防盗防火意识</w:t>
            </w:r>
          </w:p>
        </w:tc>
        <w:tc>
          <w:tcPr>
            <w:tcW w:w="1954" w:type="dxa"/>
            <w:vMerge w:val="continue"/>
            <w:tcBorders>
              <w:left w:val="nil"/>
              <w:right w:val="single" w:color="auto" w:sz="4" w:space="0"/>
            </w:tcBorders>
            <w:vAlign w:val="center"/>
          </w:tcPr>
          <w:p w14:paraId="1E95D9F4">
            <w:pPr>
              <w:jc w:val="left"/>
              <w:rPr>
                <w:rFonts w:ascii="宋体" w:hAnsi="宋体" w:cs="宋体"/>
                <w:color w:val="auto"/>
                <w:kern w:val="0"/>
                <w:szCs w:val="21"/>
                <w:highlight w:val="none"/>
              </w:rPr>
            </w:pPr>
          </w:p>
        </w:tc>
      </w:tr>
      <w:tr w14:paraId="1B4CEF59">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59FF2DA5">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D86F1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4.上班期间不玩手机电脑游戏、不扎堆聊天、不串岗、脱岗</w:t>
            </w:r>
          </w:p>
        </w:tc>
        <w:tc>
          <w:tcPr>
            <w:tcW w:w="1954" w:type="dxa"/>
            <w:vMerge w:val="continue"/>
            <w:tcBorders>
              <w:left w:val="nil"/>
              <w:bottom w:val="single" w:color="auto" w:sz="4" w:space="0"/>
              <w:right w:val="single" w:color="auto" w:sz="4" w:space="0"/>
            </w:tcBorders>
            <w:vAlign w:val="center"/>
          </w:tcPr>
          <w:p w14:paraId="2CE2FE92">
            <w:pPr>
              <w:widowControl/>
              <w:jc w:val="left"/>
              <w:rPr>
                <w:rFonts w:ascii="宋体" w:hAnsi="宋体" w:cs="宋体"/>
                <w:color w:val="auto"/>
                <w:kern w:val="0"/>
                <w:szCs w:val="21"/>
                <w:highlight w:val="none"/>
              </w:rPr>
            </w:pPr>
          </w:p>
        </w:tc>
      </w:tr>
      <w:tr w14:paraId="7B2A90E9">
        <w:tblPrEx>
          <w:tblCellMar>
            <w:top w:w="0" w:type="dxa"/>
            <w:left w:w="108" w:type="dxa"/>
            <w:bottom w:w="0" w:type="dxa"/>
            <w:right w:w="108" w:type="dxa"/>
          </w:tblCellMar>
        </w:tblPrEx>
        <w:trPr>
          <w:trHeight w:val="462" w:hRule="atLeast"/>
          <w:jc w:val="center"/>
        </w:trPr>
        <w:tc>
          <w:tcPr>
            <w:tcW w:w="2396" w:type="dxa"/>
            <w:vMerge w:val="restart"/>
            <w:tcBorders>
              <w:top w:val="nil"/>
              <w:left w:val="single" w:color="auto" w:sz="4" w:space="0"/>
              <w:bottom w:val="single" w:color="000000" w:sz="4" w:space="0"/>
              <w:right w:val="single" w:color="auto" w:sz="4" w:space="0"/>
            </w:tcBorders>
            <w:vAlign w:val="center"/>
          </w:tcPr>
          <w:p w14:paraId="7186E7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考勤管理（4分）</w:t>
            </w:r>
          </w:p>
        </w:tc>
        <w:tc>
          <w:tcPr>
            <w:tcW w:w="4917" w:type="dxa"/>
            <w:tcBorders>
              <w:top w:val="nil"/>
              <w:left w:val="nil"/>
              <w:bottom w:val="single" w:color="auto" w:sz="4" w:space="0"/>
              <w:right w:val="single" w:color="auto" w:sz="4" w:space="0"/>
            </w:tcBorders>
            <w:vAlign w:val="center"/>
          </w:tcPr>
          <w:p w14:paraId="5F7290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1.建立人员档案及人员定岗分区，内容完整真实，每月更新</w:t>
            </w:r>
          </w:p>
        </w:tc>
        <w:tc>
          <w:tcPr>
            <w:tcW w:w="1954" w:type="dxa"/>
            <w:vMerge w:val="restart"/>
            <w:tcBorders>
              <w:top w:val="nil"/>
              <w:left w:val="nil"/>
              <w:right w:val="single" w:color="auto" w:sz="4" w:space="0"/>
            </w:tcBorders>
            <w:vAlign w:val="center"/>
          </w:tcPr>
          <w:p w14:paraId="490FB89F">
            <w:pPr>
              <w:jc w:val="left"/>
              <w:rPr>
                <w:rFonts w:ascii="宋体" w:hAnsi="宋体" w:cs="宋体"/>
                <w:color w:val="auto"/>
                <w:kern w:val="0"/>
                <w:szCs w:val="21"/>
                <w:highlight w:val="none"/>
              </w:rPr>
            </w:pPr>
          </w:p>
        </w:tc>
      </w:tr>
      <w:tr w14:paraId="1131CA09">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2B064317">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2A489A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2.按月制定员工排班表，安排合理，有效执行</w:t>
            </w:r>
          </w:p>
        </w:tc>
        <w:tc>
          <w:tcPr>
            <w:tcW w:w="1954" w:type="dxa"/>
            <w:vMerge w:val="continue"/>
            <w:tcBorders>
              <w:left w:val="nil"/>
              <w:right w:val="single" w:color="auto" w:sz="4" w:space="0"/>
            </w:tcBorders>
            <w:vAlign w:val="center"/>
          </w:tcPr>
          <w:p w14:paraId="3E565619">
            <w:pPr>
              <w:jc w:val="left"/>
              <w:rPr>
                <w:rFonts w:ascii="宋体" w:hAnsi="宋体" w:cs="宋体"/>
                <w:color w:val="auto"/>
                <w:kern w:val="0"/>
                <w:szCs w:val="21"/>
                <w:highlight w:val="none"/>
              </w:rPr>
            </w:pPr>
          </w:p>
        </w:tc>
      </w:tr>
      <w:tr w14:paraId="36ED05E8">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3E2083A7">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006762F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3.考勤制度执行良好，无迟到、早退、缺勤现象</w:t>
            </w:r>
          </w:p>
        </w:tc>
        <w:tc>
          <w:tcPr>
            <w:tcW w:w="1954" w:type="dxa"/>
            <w:vMerge w:val="continue"/>
            <w:tcBorders>
              <w:left w:val="nil"/>
              <w:right w:val="single" w:color="auto" w:sz="4" w:space="0"/>
            </w:tcBorders>
            <w:vAlign w:val="center"/>
          </w:tcPr>
          <w:p w14:paraId="194CEB56">
            <w:pPr>
              <w:jc w:val="left"/>
              <w:rPr>
                <w:rFonts w:ascii="宋体" w:hAnsi="宋体" w:cs="宋体"/>
                <w:color w:val="auto"/>
                <w:kern w:val="0"/>
                <w:szCs w:val="21"/>
                <w:highlight w:val="none"/>
              </w:rPr>
            </w:pPr>
          </w:p>
        </w:tc>
      </w:tr>
      <w:tr w14:paraId="2D5656F9">
        <w:tblPrEx>
          <w:tblCellMar>
            <w:top w:w="0" w:type="dxa"/>
            <w:left w:w="108" w:type="dxa"/>
            <w:bottom w:w="0" w:type="dxa"/>
            <w:right w:w="108" w:type="dxa"/>
          </w:tblCellMar>
        </w:tblPrEx>
        <w:trPr>
          <w:trHeight w:val="462" w:hRule="atLeast"/>
          <w:jc w:val="center"/>
        </w:trPr>
        <w:tc>
          <w:tcPr>
            <w:tcW w:w="2396" w:type="dxa"/>
            <w:vMerge w:val="continue"/>
            <w:tcBorders>
              <w:top w:val="nil"/>
              <w:left w:val="single" w:color="auto" w:sz="4" w:space="0"/>
              <w:bottom w:val="single" w:color="000000" w:sz="4" w:space="0"/>
              <w:right w:val="single" w:color="auto" w:sz="4" w:space="0"/>
            </w:tcBorders>
            <w:vAlign w:val="center"/>
          </w:tcPr>
          <w:p w14:paraId="3E0857F3">
            <w:pPr>
              <w:widowControl/>
              <w:jc w:val="left"/>
              <w:rPr>
                <w:rFonts w:ascii="宋体" w:hAnsi="宋体" w:cs="宋体"/>
                <w:color w:val="auto"/>
                <w:kern w:val="0"/>
                <w:szCs w:val="21"/>
                <w:highlight w:val="none"/>
              </w:rPr>
            </w:pPr>
          </w:p>
        </w:tc>
        <w:tc>
          <w:tcPr>
            <w:tcW w:w="4917" w:type="dxa"/>
            <w:tcBorders>
              <w:top w:val="nil"/>
              <w:left w:val="nil"/>
              <w:bottom w:val="single" w:color="auto" w:sz="4" w:space="0"/>
              <w:right w:val="single" w:color="auto" w:sz="4" w:space="0"/>
            </w:tcBorders>
            <w:vAlign w:val="center"/>
          </w:tcPr>
          <w:p w14:paraId="6122D9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4.按月统计考勤情况，数据真实</w:t>
            </w:r>
          </w:p>
        </w:tc>
        <w:tc>
          <w:tcPr>
            <w:tcW w:w="1954" w:type="dxa"/>
            <w:vMerge w:val="continue"/>
            <w:tcBorders>
              <w:left w:val="nil"/>
              <w:bottom w:val="single" w:color="auto" w:sz="4" w:space="0"/>
              <w:right w:val="single" w:color="auto" w:sz="4" w:space="0"/>
            </w:tcBorders>
            <w:vAlign w:val="center"/>
          </w:tcPr>
          <w:p w14:paraId="110FFC7F">
            <w:pPr>
              <w:widowControl/>
              <w:jc w:val="left"/>
              <w:rPr>
                <w:rFonts w:ascii="宋体" w:hAnsi="宋体" w:cs="宋体"/>
                <w:color w:val="auto"/>
                <w:kern w:val="0"/>
                <w:szCs w:val="21"/>
                <w:highlight w:val="none"/>
              </w:rPr>
            </w:pPr>
          </w:p>
        </w:tc>
      </w:tr>
      <w:tr w14:paraId="23816798">
        <w:tblPrEx>
          <w:tblCellMar>
            <w:top w:w="0" w:type="dxa"/>
            <w:left w:w="108" w:type="dxa"/>
            <w:bottom w:w="0" w:type="dxa"/>
            <w:right w:w="108" w:type="dxa"/>
          </w:tblCellMar>
        </w:tblPrEx>
        <w:trPr>
          <w:trHeight w:val="462" w:hRule="atLeast"/>
          <w:jc w:val="center"/>
        </w:trPr>
        <w:tc>
          <w:tcPr>
            <w:tcW w:w="2396" w:type="dxa"/>
            <w:tcBorders>
              <w:top w:val="nil"/>
              <w:left w:val="single" w:color="auto" w:sz="4" w:space="0"/>
              <w:bottom w:val="single" w:color="000000" w:sz="4" w:space="0"/>
              <w:right w:val="single" w:color="auto" w:sz="4" w:space="0"/>
            </w:tcBorders>
            <w:vAlign w:val="center"/>
          </w:tcPr>
          <w:p w14:paraId="645369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临床满意度调查（4分）</w:t>
            </w:r>
          </w:p>
        </w:tc>
        <w:tc>
          <w:tcPr>
            <w:tcW w:w="4917" w:type="dxa"/>
            <w:tcBorders>
              <w:top w:val="nil"/>
              <w:left w:val="nil"/>
              <w:bottom w:val="single" w:color="auto" w:sz="4" w:space="0"/>
              <w:right w:val="single" w:color="auto" w:sz="4" w:space="0"/>
            </w:tcBorders>
            <w:vAlign w:val="center"/>
          </w:tcPr>
          <w:p w14:paraId="6EF77BB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每月评分至少80分。</w:t>
            </w:r>
          </w:p>
        </w:tc>
        <w:tc>
          <w:tcPr>
            <w:tcW w:w="1954" w:type="dxa"/>
            <w:tcBorders>
              <w:left w:val="nil"/>
              <w:bottom w:val="single" w:color="auto" w:sz="4" w:space="0"/>
              <w:right w:val="single" w:color="auto" w:sz="4" w:space="0"/>
            </w:tcBorders>
            <w:vAlign w:val="center"/>
          </w:tcPr>
          <w:p w14:paraId="2752833C">
            <w:pPr>
              <w:widowControl/>
              <w:jc w:val="left"/>
              <w:rPr>
                <w:rFonts w:ascii="宋体" w:hAnsi="宋体" w:cs="宋体"/>
                <w:color w:val="auto"/>
                <w:kern w:val="0"/>
                <w:szCs w:val="21"/>
                <w:highlight w:val="none"/>
              </w:rPr>
            </w:pPr>
          </w:p>
        </w:tc>
      </w:tr>
      <w:tr w14:paraId="447749B9">
        <w:tblPrEx>
          <w:tblCellMar>
            <w:top w:w="0" w:type="dxa"/>
            <w:left w:w="108" w:type="dxa"/>
            <w:bottom w:w="0" w:type="dxa"/>
            <w:right w:w="108" w:type="dxa"/>
          </w:tblCellMar>
        </w:tblPrEx>
        <w:trPr>
          <w:trHeight w:val="603" w:hRule="atLeast"/>
          <w:jc w:val="center"/>
        </w:trPr>
        <w:tc>
          <w:tcPr>
            <w:tcW w:w="7313" w:type="dxa"/>
            <w:gridSpan w:val="2"/>
            <w:tcBorders>
              <w:top w:val="single" w:color="auto" w:sz="4" w:space="0"/>
              <w:left w:val="single" w:color="auto" w:sz="4" w:space="0"/>
              <w:bottom w:val="single" w:color="auto" w:sz="4" w:space="0"/>
              <w:right w:val="single" w:color="000000" w:sz="4" w:space="0"/>
            </w:tcBorders>
            <w:vAlign w:val="center"/>
          </w:tcPr>
          <w:p w14:paraId="3670010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总分</w:t>
            </w:r>
          </w:p>
        </w:tc>
        <w:tc>
          <w:tcPr>
            <w:tcW w:w="1954" w:type="dxa"/>
            <w:tcBorders>
              <w:top w:val="single" w:color="auto" w:sz="4" w:space="0"/>
              <w:left w:val="nil"/>
              <w:bottom w:val="single" w:color="auto" w:sz="4" w:space="0"/>
              <w:right w:val="single" w:color="000000" w:sz="4" w:space="0"/>
            </w:tcBorders>
            <w:vAlign w:val="center"/>
          </w:tcPr>
          <w:p w14:paraId="01E4E0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9AC9BB4">
        <w:tblPrEx>
          <w:tblCellMar>
            <w:top w:w="0" w:type="dxa"/>
            <w:left w:w="108" w:type="dxa"/>
            <w:bottom w:w="0" w:type="dxa"/>
            <w:right w:w="108" w:type="dxa"/>
          </w:tblCellMar>
        </w:tblPrEx>
        <w:trPr>
          <w:trHeight w:val="612" w:hRule="atLeast"/>
          <w:jc w:val="center"/>
        </w:trPr>
        <w:tc>
          <w:tcPr>
            <w:tcW w:w="9267" w:type="dxa"/>
            <w:gridSpan w:val="3"/>
            <w:tcBorders>
              <w:top w:val="single" w:color="auto" w:sz="4" w:space="0"/>
              <w:left w:val="single" w:color="auto" w:sz="4" w:space="0"/>
              <w:bottom w:val="single" w:color="auto" w:sz="4" w:space="0"/>
              <w:right w:val="single" w:color="000000" w:sz="4" w:space="0"/>
            </w:tcBorders>
            <w:vAlign w:val="center"/>
          </w:tcPr>
          <w:p w14:paraId="2F542217">
            <w:pPr>
              <w:widowControl/>
              <w:jc w:val="left"/>
              <w:rPr>
                <w:rFonts w:ascii="宋体" w:hAnsi="宋体" w:cs="宋体"/>
                <w:color w:val="auto"/>
                <w:kern w:val="0"/>
                <w:szCs w:val="21"/>
                <w:highlight w:val="none"/>
              </w:rPr>
            </w:pPr>
          </w:p>
        </w:tc>
      </w:tr>
    </w:tbl>
    <w:p w14:paraId="7DDE2FF0">
      <w:pPr>
        <w:spacing w:line="428"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投标人团队人员数量及资质必须根据要求配备，当人员数量或人员资质不达标时，应在1个月内补充具备相应资质的人员。若超出1个月未补充人员，每少一人采购人有权按照当月服务费的10%执行相应扣款；若超出2个月未补充人员，则每少一人采购人有权按照当月服务费的30%执行相应扣款；若超出3个月未补充人员，则每少一人采购人有权按照当月服务费的50%执行相应扣款，且采购人有权解除合同，由此造成的不利后果由投标人自行承担。</w:t>
      </w:r>
    </w:p>
    <w:p w14:paraId="4FE20B70">
      <w:pPr>
        <w:spacing w:line="428" w:lineRule="exact"/>
        <w:ind w:left="420" w:leftChars="200"/>
        <w:rPr>
          <w:rFonts w:ascii="宋体" w:hAnsi="宋体" w:cs="宋体"/>
          <w:b/>
          <w:bCs/>
          <w:color w:val="auto"/>
          <w:szCs w:val="21"/>
          <w:highlight w:val="none"/>
        </w:rPr>
      </w:pPr>
    </w:p>
    <w:p w14:paraId="2DDDAE44">
      <w:pPr>
        <w:spacing w:line="428" w:lineRule="exact"/>
        <w:ind w:left="420" w:leftChars="200"/>
        <w:rPr>
          <w:rFonts w:ascii="宋体" w:hAnsi="宋体" w:cs="宋体"/>
          <w:b/>
          <w:bCs/>
          <w:color w:val="auto"/>
          <w:szCs w:val="21"/>
          <w:highlight w:val="none"/>
        </w:rPr>
      </w:pPr>
      <w:r>
        <w:rPr>
          <w:rFonts w:hint="eastAsia" w:ascii="宋体" w:hAnsi="宋体" w:cs="宋体"/>
          <w:b/>
          <w:bCs/>
          <w:color w:val="auto"/>
          <w:szCs w:val="21"/>
          <w:highlight w:val="none"/>
        </w:rPr>
        <w:t>▲Ⅲ.商务要求</w:t>
      </w:r>
    </w:p>
    <w:p w14:paraId="2C7333BB">
      <w:pPr>
        <w:spacing w:line="428" w:lineRule="exact"/>
        <w:rPr>
          <w:rFonts w:ascii="宋体" w:hAnsi="宋体" w:cs="宋体"/>
          <w:b/>
          <w:bCs/>
          <w:color w:val="auto"/>
          <w:szCs w:val="21"/>
          <w:highlight w:val="none"/>
        </w:rPr>
      </w:pPr>
      <w:r>
        <w:rPr>
          <w:rFonts w:hint="eastAsia" w:ascii="宋体" w:hAnsi="宋体" w:cs="宋体"/>
          <w:b/>
          <w:bCs/>
          <w:color w:val="auto"/>
          <w:szCs w:val="21"/>
          <w:highlight w:val="none"/>
        </w:rPr>
        <w:t>（一）服务期限及服务地点</w:t>
      </w:r>
    </w:p>
    <w:p w14:paraId="5A945C48">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1.服务期限：自签订合同之日起3年。</w:t>
      </w:r>
    </w:p>
    <w:p w14:paraId="08A51DB6">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2.服务地点：广西桂林市桂林医科大学第二附属医院采购人指定地点。</w:t>
      </w:r>
    </w:p>
    <w:p w14:paraId="417183A4">
      <w:pPr>
        <w:tabs>
          <w:tab w:val="left" w:pos="1305"/>
        </w:tabs>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（二）报价要求</w:t>
      </w:r>
    </w:p>
    <w:p w14:paraId="3AD41115">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1.采购预算：本项目采购预算为：人民币220万元/年，三年服务总预算价660万元，最高限价为：人民币160万元/年，三年服务总预算价480万元，报价超出最高限价的，投标文件作无效处理。</w:t>
      </w:r>
    </w:p>
    <w:p w14:paraId="74A018AF">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p w14:paraId="3CDFEB68">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（三）付款条件</w:t>
      </w:r>
    </w:p>
    <w:p w14:paraId="7556DC1B">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本项目合同总金额分三年平均支付，即每年合同金额=合同总金额/3年(如遇合同总金额无法除尽，原则上四舍五入到元，但三年支付的合同金额累计不超过合同总金额)，具体每年支付要求如下:</w:t>
      </w:r>
    </w:p>
    <w:p w14:paraId="2046E428">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(1)第一年支付方式:自签订合同之日起7个工作日内支付年度合同金额的20%,剩余款项于每满三个月后的7个工作日内支付合同金额的20%。</w:t>
      </w:r>
    </w:p>
    <w:p w14:paraId="5AAB9F2E">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(2)第二、三年支付方式:当年度服务期每满三个月后的7个工作日内支付年度合同金额的25%</w:t>
      </w:r>
    </w:p>
    <w:p w14:paraId="0506A0F3">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注:以上均为无息支付，采购人支付每笔款项前，中标供应商须按采购人要求提供相应的发票办理支付手续。</w:t>
      </w:r>
    </w:p>
    <w:p w14:paraId="6A5939B4">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（四）验收标准</w:t>
      </w:r>
    </w:p>
    <w:p w14:paraId="7C07ADC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1.采购人根据招标文件要求、中标供应商投标文件承诺及合同条款要求进行验收。</w:t>
      </w:r>
    </w:p>
    <w:p w14:paraId="4DA23050">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2.验收不通过的，根据采购人意见进行整改，直到验收通过为止。</w:t>
      </w:r>
    </w:p>
    <w:p w14:paraId="62244D7E">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合同采购标的如有国家相关标准、行业标准等标准、规范的，应执行相应的标准、规范。如具体采购需求与标准、规范不一致，采购需求高于标准、规范的按具体采购需求执行，采购需求低于标准、规范的按标准、规范执行。</w:t>
      </w:r>
    </w:p>
    <w:p w14:paraId="25BDD236">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（五）权利保障</w:t>
      </w:r>
    </w:p>
    <w:p w14:paraId="7E36299F">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投标人负责解决由此引起的一切纠纷，采购人有权追究供应商的法律责任，其不利后果由投标人全部承担。</w:t>
      </w:r>
    </w:p>
    <w:p w14:paraId="7EE7A7F4">
      <w:pPr>
        <w:tabs>
          <w:tab w:val="left" w:pos="1305"/>
        </w:tabs>
        <w:spacing w:line="400" w:lineRule="exact"/>
        <w:ind w:firstLine="527" w:firstLineChars="250"/>
        <w:rPr>
          <w:rFonts w:ascii="宋体" w:hAnsi="宋体" w:cs="宋体"/>
          <w:b/>
          <w:bCs/>
          <w:color w:val="auto"/>
          <w:szCs w:val="21"/>
          <w:highlight w:val="none"/>
        </w:rPr>
      </w:pPr>
      <w:r>
        <w:rPr>
          <w:rFonts w:hint="eastAsia" w:ascii="宋体" w:hAnsi="宋体" w:cs="宋体"/>
          <w:b/>
          <w:bCs/>
          <w:color w:val="auto"/>
          <w:szCs w:val="21"/>
          <w:highlight w:val="none"/>
        </w:rPr>
        <w:t>Ⅳ、</w:t>
      </w:r>
      <w:r>
        <w:rPr>
          <w:rFonts w:hint="eastAsia" w:ascii="宋体" w:hAnsi="宋体" w:cs="宋体"/>
          <w:b/>
          <w:color w:val="auto"/>
          <w:szCs w:val="21"/>
          <w:highlight w:val="none"/>
        </w:rPr>
        <w:t>与实现项目目标相关的其他要求</w:t>
      </w:r>
    </w:p>
    <w:p w14:paraId="18232AC3">
      <w:pPr>
        <w:tabs>
          <w:tab w:val="left" w:pos="1305"/>
        </w:tabs>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（一）项目实施方案</w:t>
      </w:r>
    </w:p>
    <w:p w14:paraId="182C3CB4">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投标人根据项目需求，于投标文件中提供针对本项目的项目实施方案，包含但不限于：</w:t>
      </w:r>
    </w:p>
    <w:p w14:paraId="74219244">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46F5227B">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2.项目管理组织架构，内容包含但不限于：①项目管理架构；②职责分工；③各岗位责任；④管理反馈机制。</w:t>
      </w:r>
    </w:p>
    <w:p w14:paraId="45389230">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3.日常管理及规章制度，内容包含但不限于：①设备档案管理；②预防性维护管理；③应急管理；④培训与考核。</w:t>
      </w:r>
    </w:p>
    <w:p w14:paraId="264D1C8C">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4.拟投入人员配备方案。</w:t>
      </w:r>
    </w:p>
    <w:p w14:paraId="774CE9EB">
      <w:pPr>
        <w:tabs>
          <w:tab w:val="left" w:pos="130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具体评分详见“第四章评审办法”。</w:t>
      </w:r>
    </w:p>
    <w:p w14:paraId="5CB6CC03">
      <w:pPr>
        <w:tabs>
          <w:tab w:val="left" w:pos="1305"/>
        </w:tabs>
        <w:spacing w:line="400" w:lineRule="exact"/>
        <w:ind w:firstLine="422" w:firstLineChars="200"/>
        <w:rPr>
          <w:rFonts w:ascii="宋体" w:hAnsi="宋体"/>
          <w:b/>
          <w:bCs/>
          <w:color w:val="auto"/>
          <w:highlight w:val="none"/>
        </w:rPr>
      </w:pPr>
      <w:r>
        <w:rPr>
          <w:rFonts w:hint="eastAsia" w:ascii="宋体" w:hAnsi="宋体"/>
          <w:b/>
          <w:bCs/>
          <w:color w:val="auto"/>
          <w:highlight w:val="none"/>
        </w:rPr>
        <w:t>（二）履约能力</w:t>
      </w:r>
    </w:p>
    <w:p w14:paraId="6BBD81CD">
      <w:pPr>
        <w:pStyle w:val="25"/>
        <w:spacing w:line="400" w:lineRule="exact"/>
        <w:ind w:firstLine="400" w:firstLineChars="200"/>
        <w:rPr>
          <w:color w:val="auto"/>
          <w:highlight w:val="none"/>
        </w:rPr>
      </w:pPr>
      <w:r>
        <w:rPr>
          <w:rFonts w:hint="eastAsia"/>
          <w:color w:val="auto"/>
          <w:highlight w:val="none"/>
        </w:rPr>
        <w:t>1.投标人获得质量管理体系认证、环境管理体系认证、职业健康安全管理体系认证、医疗器械质量管理体系认证的（以上认证范围需含有医疗器械售后服务）。</w:t>
      </w:r>
    </w:p>
    <w:p w14:paraId="60299932">
      <w:pPr>
        <w:pStyle w:val="25"/>
        <w:spacing w:line="400" w:lineRule="exact"/>
        <w:ind w:firstLine="400" w:firstLineChars="200"/>
        <w:rPr>
          <w:color w:val="auto"/>
          <w:highlight w:val="none"/>
        </w:rPr>
      </w:pPr>
      <w:r>
        <w:rPr>
          <w:rFonts w:hint="eastAsia"/>
          <w:color w:val="auto"/>
          <w:highlight w:val="none"/>
        </w:rPr>
        <w:t>2.投标人具有</w:t>
      </w:r>
      <w:r>
        <w:rPr>
          <w:rFonts w:hint="eastAsia"/>
          <w:color w:val="auto"/>
          <w:highlight w:val="none"/>
          <w:lang w:eastAsia="zh-Hans"/>
        </w:rPr>
        <w:t>中国设备维修安装企业能力等级</w:t>
      </w:r>
      <w:r>
        <w:rPr>
          <w:rFonts w:hint="eastAsia"/>
          <w:color w:val="auto"/>
          <w:highlight w:val="none"/>
        </w:rPr>
        <w:t>证书的。</w:t>
      </w:r>
    </w:p>
    <w:p w14:paraId="36E6F998">
      <w:pPr>
        <w:pStyle w:val="25"/>
        <w:spacing w:line="400" w:lineRule="exact"/>
        <w:ind w:firstLine="400" w:firstLineChars="200"/>
        <w:rPr>
          <w:color w:val="auto"/>
          <w:highlight w:val="none"/>
        </w:rPr>
      </w:pPr>
      <w:r>
        <w:rPr>
          <w:rFonts w:hint="eastAsia"/>
          <w:color w:val="auto"/>
          <w:highlight w:val="none"/>
        </w:rPr>
        <w:t>3.投标人拟投入本项目具有</w:t>
      </w:r>
      <w:r>
        <w:rPr>
          <w:rFonts w:hint="eastAsia" w:hAnsi="宋体" w:cs="宋体"/>
          <w:bCs/>
          <w:color w:val="auto"/>
          <w:sz w:val="21"/>
          <w:highlight w:val="none"/>
        </w:rPr>
        <w:t>专业技术支持情况</w:t>
      </w:r>
      <w:r>
        <w:rPr>
          <w:rFonts w:hint="eastAsia"/>
          <w:color w:val="auto"/>
          <w:highlight w:val="none"/>
        </w:rPr>
        <w:t>。</w:t>
      </w:r>
    </w:p>
    <w:p w14:paraId="5601FB4F">
      <w:pPr>
        <w:pStyle w:val="25"/>
        <w:spacing w:line="400" w:lineRule="exact"/>
        <w:ind w:firstLine="400" w:firstLineChars="200"/>
        <w:rPr>
          <w:color w:val="auto"/>
          <w:highlight w:val="none"/>
        </w:rPr>
      </w:pPr>
      <w:r>
        <w:rPr>
          <w:rFonts w:hint="eastAsia"/>
          <w:color w:val="auto"/>
          <w:highlight w:val="none"/>
        </w:rPr>
        <w:t>4.投标人具有医疗设备管理系统研发能力情况。</w:t>
      </w:r>
    </w:p>
    <w:p w14:paraId="2512DD4B">
      <w:pPr>
        <w:tabs>
          <w:tab w:val="left" w:pos="1305"/>
        </w:tabs>
        <w:spacing w:line="400" w:lineRule="exact"/>
        <w:ind w:firstLine="420" w:firstLineChars="200"/>
        <w:rPr>
          <w:color w:val="auto"/>
          <w:szCs w:val="21"/>
          <w:highlight w:val="none"/>
        </w:rPr>
      </w:pPr>
      <w:r>
        <w:rPr>
          <w:rFonts w:hint="eastAsia"/>
          <w:color w:val="auto"/>
          <w:szCs w:val="21"/>
          <w:highlight w:val="none"/>
        </w:rPr>
        <w:t>5.投标人自2022年以</w:t>
      </w:r>
      <w:r>
        <w:rPr>
          <w:rFonts w:hint="eastAsia" w:ascii="宋体"/>
          <w:color w:val="auto"/>
          <w:szCs w:val="21"/>
          <w:highlight w:val="none"/>
        </w:rPr>
        <w:t>来具有同类全院（或整体）医疗设备维保项目业绩</w:t>
      </w:r>
      <w:r>
        <w:rPr>
          <w:rFonts w:hint="eastAsia"/>
          <w:color w:val="auto"/>
          <w:szCs w:val="21"/>
          <w:highlight w:val="none"/>
        </w:rPr>
        <w:t>。</w:t>
      </w:r>
    </w:p>
    <w:p w14:paraId="5FC046AF">
      <w:pPr>
        <w:tabs>
          <w:tab w:val="left" w:pos="1305"/>
        </w:tabs>
        <w:spacing w:line="400" w:lineRule="exact"/>
        <w:ind w:firstLine="420" w:firstLineChars="200"/>
        <w:rPr>
          <w:rFonts w:ascii="宋体" w:hAnsi="宋体"/>
          <w:color w:val="auto"/>
          <w:highlight w:val="none"/>
        </w:rPr>
      </w:pPr>
      <w:r>
        <w:rPr>
          <w:rFonts w:hint="eastAsia" w:ascii="宋体" w:hAnsi="宋体"/>
          <w:color w:val="auto"/>
          <w:highlight w:val="none"/>
        </w:rPr>
        <w:t>具体评分详见“第四章评审办法”。</w:t>
      </w:r>
    </w:p>
    <w:p w14:paraId="6E648981">
      <w:pPr>
        <w:spacing w:line="428" w:lineRule="exact"/>
        <w:ind w:left="119"/>
        <w:rPr>
          <w:rFonts w:ascii="宋体" w:hAnsi="宋体" w:cs="宋体"/>
          <w:color w:val="auto"/>
          <w:sz w:val="32"/>
          <w:szCs w:val="32"/>
          <w:highlight w:val="none"/>
        </w:rPr>
      </w:pPr>
    </w:p>
    <w:p w14:paraId="21FC0337">
      <w:pPr>
        <w:spacing w:line="428" w:lineRule="exact"/>
        <w:ind w:left="119"/>
        <w:rPr>
          <w:rFonts w:ascii="宋体" w:hAnsi="宋体" w:cs="宋体"/>
          <w:color w:val="auto"/>
          <w:sz w:val="32"/>
          <w:szCs w:val="32"/>
          <w:highlight w:val="none"/>
        </w:rPr>
      </w:pPr>
    </w:p>
    <w:p w14:paraId="5C141771">
      <w:pPr>
        <w:spacing w:line="428" w:lineRule="exact"/>
        <w:ind w:left="119"/>
        <w:rPr>
          <w:rFonts w:ascii="宋体" w:hAnsi="宋体" w:cs="宋体"/>
          <w:color w:val="auto"/>
          <w:sz w:val="32"/>
          <w:szCs w:val="32"/>
          <w:highlight w:val="none"/>
        </w:rPr>
      </w:pPr>
    </w:p>
    <w:p w14:paraId="09D42850">
      <w:pPr>
        <w:spacing w:line="428" w:lineRule="exact"/>
        <w:ind w:left="119"/>
        <w:rPr>
          <w:rFonts w:ascii="宋体" w:hAnsi="宋体" w:cs="宋体"/>
          <w:color w:val="auto"/>
          <w:sz w:val="32"/>
          <w:szCs w:val="32"/>
          <w:highlight w:val="none"/>
        </w:rPr>
      </w:pPr>
    </w:p>
    <w:p w14:paraId="2B1B4BDF">
      <w:pPr>
        <w:spacing w:line="428" w:lineRule="exact"/>
        <w:ind w:left="119"/>
        <w:rPr>
          <w:rFonts w:ascii="宋体" w:hAnsi="宋体" w:cs="宋体"/>
          <w:color w:val="auto"/>
          <w:sz w:val="32"/>
          <w:szCs w:val="32"/>
          <w:highlight w:val="none"/>
        </w:rPr>
      </w:pPr>
    </w:p>
    <w:p w14:paraId="513A7670">
      <w:pPr>
        <w:spacing w:line="428" w:lineRule="exact"/>
        <w:ind w:left="119"/>
        <w:rPr>
          <w:rFonts w:ascii="宋体" w:hAnsi="宋体" w:cs="宋体"/>
          <w:color w:val="auto"/>
          <w:sz w:val="32"/>
          <w:szCs w:val="32"/>
          <w:highlight w:val="none"/>
        </w:rPr>
      </w:pPr>
    </w:p>
    <w:p w14:paraId="4ADE8B04">
      <w:pPr>
        <w:spacing w:line="428" w:lineRule="exact"/>
        <w:ind w:left="119"/>
        <w:rPr>
          <w:rFonts w:ascii="宋体" w:hAnsi="宋体" w:cs="宋体"/>
          <w:color w:val="auto"/>
          <w:sz w:val="32"/>
          <w:szCs w:val="32"/>
          <w:highlight w:val="none"/>
        </w:rPr>
      </w:pPr>
    </w:p>
    <w:p w14:paraId="5687FA9C">
      <w:pPr>
        <w:spacing w:line="428" w:lineRule="exact"/>
        <w:ind w:left="119"/>
        <w:rPr>
          <w:rFonts w:ascii="宋体" w:hAnsi="宋体" w:cs="宋体"/>
          <w:color w:val="auto"/>
          <w:sz w:val="32"/>
          <w:szCs w:val="32"/>
          <w:highlight w:val="none"/>
        </w:rPr>
      </w:pPr>
    </w:p>
    <w:p w14:paraId="62075592">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4E6AACE3">
      <w:pPr>
        <w:pStyle w:val="18"/>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6D775B0D">
      <w:pPr>
        <w:pStyle w:val="18"/>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16ECF2B8">
      <w:pPr>
        <w:pStyle w:val="18"/>
        <w:rPr>
          <w:rFonts w:ascii="宋体" w:hAnsi="宋体" w:cs="宋体"/>
          <w:color w:val="auto"/>
          <w:sz w:val="21"/>
          <w:szCs w:val="21"/>
          <w:highlight w:val="none"/>
        </w:rPr>
      </w:pPr>
    </w:p>
    <w:p w14:paraId="1B282D06">
      <w:pPr>
        <w:pStyle w:val="18"/>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F541126">
      <w:pPr>
        <w:pStyle w:val="18"/>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0722D412">
      <w:pPr>
        <w:pStyle w:val="18"/>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2E745A">
      <w:pPr>
        <w:pStyle w:val="18"/>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37329B47">
      <w:pPr>
        <w:pStyle w:val="18"/>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B7BD2ED">
      <w:pPr>
        <w:pStyle w:val="18"/>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57A9A9">
      <w:pPr>
        <w:pStyle w:val="18"/>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1490E2">
      <w:pPr>
        <w:pStyle w:val="18"/>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071BCC">
      <w:pPr>
        <w:pStyle w:val="18"/>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C237F4">
      <w:pPr>
        <w:pStyle w:val="18"/>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E95320">
      <w:pPr>
        <w:pStyle w:val="18"/>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26B10A">
      <w:pPr>
        <w:pStyle w:val="18"/>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62B23E">
      <w:pPr>
        <w:pStyle w:val="18"/>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5CA453">
      <w:pPr>
        <w:pStyle w:val="18"/>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190003">
      <w:pPr>
        <w:pStyle w:val="18"/>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22304F">
      <w:pPr>
        <w:pStyle w:val="18"/>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A40988">
      <w:pPr>
        <w:pStyle w:val="18"/>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0EA783">
      <w:pPr>
        <w:pStyle w:val="18"/>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3CFEDD">
      <w:pPr>
        <w:pStyle w:val="18"/>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0A5FEA">
      <w:pPr>
        <w:pStyle w:val="18"/>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E0E88F8">
      <w:pPr>
        <w:pStyle w:val="18"/>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0EA980B1">
      <w:pPr>
        <w:pStyle w:val="18"/>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17BABDAD">
      <w:pPr>
        <w:pStyle w:val="18"/>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20B523D">
      <w:pPr>
        <w:pStyle w:val="18"/>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375ED76F">
      <w:pPr>
        <w:pStyle w:val="18"/>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4C7B9F1B">
      <w:pPr>
        <w:pStyle w:val="18"/>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D93AA39">
      <w:pPr>
        <w:pStyle w:val="2"/>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7" w:name="_Toc17701"/>
      <w:r>
        <w:rPr>
          <w:rFonts w:hint="eastAsia" w:ascii="宋体" w:hAnsi="宋体" w:cs="宋体"/>
          <w:color w:val="auto"/>
          <w:highlight w:val="none"/>
        </w:rPr>
        <w:t>第三章 投标人须知</w:t>
      </w:r>
      <w:bookmarkEnd w:id="42"/>
      <w:bookmarkEnd w:id="47"/>
    </w:p>
    <w:p w14:paraId="64F61742">
      <w:pPr>
        <w:jc w:val="center"/>
        <w:rPr>
          <w:rFonts w:ascii="宋体" w:hAnsi="宋体" w:cs="宋体"/>
          <w:color w:val="auto"/>
          <w:sz w:val="36"/>
          <w:szCs w:val="36"/>
          <w:highlight w:val="none"/>
        </w:rPr>
      </w:pPr>
      <w:bookmarkStart w:id="48" w:name="_Toc254970667"/>
      <w:bookmarkStart w:id="49" w:name="_Toc254970526"/>
      <w:r>
        <w:rPr>
          <w:rFonts w:hint="eastAsia" w:ascii="宋体" w:hAnsi="宋体" w:cs="宋体"/>
          <w:color w:val="auto"/>
          <w:sz w:val="36"/>
          <w:szCs w:val="36"/>
          <w:highlight w:val="none"/>
        </w:rPr>
        <w:t>投标人须知前附表</w:t>
      </w:r>
      <w:bookmarkEnd w:id="48"/>
      <w:bookmarkEnd w:id="49"/>
    </w:p>
    <w:tbl>
      <w:tblPr>
        <w:tblStyle w:val="48"/>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51AD7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FE734E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73E5CB1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4B0F5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207BB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273723B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09616C6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988BE9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0403B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545A0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2667F0E1">
            <w:pPr>
              <w:adjustRightInd w:val="0"/>
              <w:spacing w:line="400" w:lineRule="exact"/>
              <w:jc w:val="center"/>
              <w:rPr>
                <w:rFonts w:ascii="宋体" w:hAnsi="宋体" w:cs="宋体"/>
                <w:color w:val="auto"/>
                <w:szCs w:val="21"/>
                <w:highlight w:val="none"/>
              </w:rPr>
            </w:pPr>
            <w:bookmarkStart w:id="50" w:name="_5"/>
            <w:bookmarkEnd w:id="50"/>
            <w:bookmarkStart w:id="51" w:name="_8.1"/>
            <w:bookmarkEnd w:id="51"/>
            <w:bookmarkStart w:id="52" w:name="_9.2"/>
            <w:bookmarkEnd w:id="52"/>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C90A6C0">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37EEB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D5AB93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C807AE7">
            <w:pPr>
              <w:pStyle w:val="16"/>
              <w:adjustRightInd w:val="0"/>
              <w:spacing w:line="400" w:lineRule="exact"/>
              <w:rPr>
                <w:rFonts w:ascii="宋体" w:hAnsi="宋体" w:cs="宋体"/>
                <w:color w:val="auto"/>
                <w:szCs w:val="21"/>
                <w:highlight w:val="none"/>
              </w:rPr>
            </w:pPr>
            <w:bookmarkStart w:id="53" w:name="_Hlk54105293"/>
            <w:r>
              <w:rPr>
                <w:rFonts w:hint="eastAsia" w:ascii="宋体" w:hAnsi="宋体" w:cs="宋体"/>
                <w:color w:val="auto"/>
                <w:szCs w:val="21"/>
                <w:highlight w:val="none"/>
              </w:rPr>
              <w:t>如接受联合体投标，</w:t>
            </w:r>
            <w:bookmarkEnd w:id="53"/>
            <w:r>
              <w:rPr>
                <w:rFonts w:hint="eastAsia" w:ascii="宋体" w:hAnsi="宋体" w:cs="宋体"/>
                <w:color w:val="auto"/>
                <w:szCs w:val="21"/>
                <w:highlight w:val="none"/>
              </w:rPr>
              <w:t>联合体投标要求如下：</w:t>
            </w:r>
          </w:p>
          <w:p w14:paraId="27F7B66D">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651E4A83">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61D7867">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43A0E813">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0EF406E2">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42B8C7BF">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5D3B457">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65BA5228">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7392A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38F5BF">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6D387DD2">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2B3FCE89">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49E33150">
            <w:pPr>
              <w:pStyle w:val="16"/>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2BE7B835">
            <w:pPr>
              <w:pStyle w:val="16"/>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5E0C0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B98E09D">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12EDCE1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采用最低评标价法的采购项目，提供相同品牌产品（非单一产品采购项目的，指核心产品）的不同投标人评标报价相同时，按照下列方式确定一个投标人获得中标供应商推荐资格：</w:t>
            </w:r>
          </w:p>
          <w:p w14:paraId="48070C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516F298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09823A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579CF68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采用综合评分法的采购项目，提供相同品牌产品（非单一产品采购项目的，指核心产品）的不同投标人评审得分相同时，按照下列方式确定一个投标人获得中标供应商推荐资格：</w:t>
            </w:r>
          </w:p>
          <w:p w14:paraId="3BAA03E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☑依次按投标报价低的优先、项目实施方案分高的优先、履约能力分高的优先顺序推荐；</w:t>
            </w:r>
          </w:p>
          <w:p w14:paraId="0464F94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0BD024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392E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0F7715B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668937C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4DCC6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3DAFF4D4">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25049F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D32B0F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1CBB057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6A1A9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3550EC8C">
            <w:pPr>
              <w:adjustRightInd w:val="0"/>
              <w:spacing w:line="400" w:lineRule="exact"/>
              <w:jc w:val="center"/>
              <w:rPr>
                <w:rFonts w:ascii="宋体" w:hAnsi="宋体" w:cs="宋体"/>
                <w:color w:val="auto"/>
                <w:szCs w:val="21"/>
                <w:highlight w:val="none"/>
              </w:rPr>
            </w:pPr>
            <w:bookmarkStart w:id="54" w:name="_13.1"/>
            <w:bookmarkEnd w:id="54"/>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C8F81DC">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2875CE4F">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4A786A11">
            <w:pPr>
              <w:tabs>
                <w:tab w:val="left" w:pos="459"/>
              </w:tabs>
              <w:adjustRightInd w:val="0"/>
              <w:spacing w:line="400" w:lineRule="exact"/>
              <w:jc w:val="left"/>
              <w:rPr>
                <w:rFonts w:ascii="宋体" w:hAnsi="宋体" w:cs="宋体"/>
                <w:color w:val="auto"/>
                <w:szCs w:val="21"/>
                <w:highlight w:val="none"/>
              </w:rPr>
            </w:pPr>
            <w:bookmarkStart w:id="55" w:name="_Hlk71299233"/>
            <w:r>
              <w:rPr>
                <w:rFonts w:hint="eastAsia" w:ascii="宋体" w:hAnsi="宋体" w:cs="宋体"/>
                <w:color w:val="auto"/>
                <w:szCs w:val="21"/>
                <w:highlight w:val="none"/>
              </w:rPr>
              <w:t>2.开标一览表</w:t>
            </w:r>
            <w:bookmarkEnd w:id="55"/>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889DEF4">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2C3AE2C6">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7D78F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A5BFB25">
            <w:pPr>
              <w:adjustRightInd w:val="0"/>
              <w:spacing w:line="400" w:lineRule="exact"/>
              <w:rPr>
                <w:rFonts w:ascii="宋体" w:hAnsi="宋体" w:cs="宋体"/>
                <w:color w:val="auto"/>
                <w:szCs w:val="21"/>
                <w:highlight w:val="none"/>
              </w:rPr>
            </w:pPr>
            <w:bookmarkStart w:id="56" w:name="_13.2"/>
            <w:bookmarkEnd w:id="56"/>
          </w:p>
        </w:tc>
        <w:tc>
          <w:tcPr>
            <w:tcW w:w="8670" w:type="dxa"/>
            <w:tcBorders>
              <w:top w:val="single" w:color="auto" w:sz="4" w:space="0"/>
              <w:left w:val="single" w:color="auto" w:sz="4" w:space="0"/>
              <w:bottom w:val="single" w:color="auto" w:sz="4" w:space="0"/>
              <w:right w:val="single" w:color="auto" w:sz="4" w:space="0"/>
            </w:tcBorders>
            <w:vAlign w:val="center"/>
          </w:tcPr>
          <w:p w14:paraId="55BE8A50">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09CD110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94"/>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131DF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770B60A">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A04716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7" w:name="OLE_LINK10"/>
            <w:r>
              <w:rPr>
                <w:rFonts w:hint="eastAsia" w:ascii="宋体" w:hAnsi="宋体" w:cs="宋体"/>
                <w:color w:val="auto"/>
                <w:szCs w:val="21"/>
                <w:highlight w:val="none"/>
                <w:u w:val="single"/>
              </w:rPr>
              <w:t>2023</w:t>
            </w:r>
            <w:r>
              <w:rPr>
                <w:rFonts w:hint="eastAsia" w:ascii="宋体" w:hAnsi="宋体" w:cs="宋体"/>
                <w:color w:val="auto"/>
                <w:szCs w:val="21"/>
                <w:highlight w:val="none"/>
              </w:rPr>
              <w:t>年以来任一年度的</w:t>
            </w:r>
            <w:bookmarkEnd w:id="57"/>
            <w:r>
              <w:rPr>
                <w:rFonts w:hint="eastAsia" w:ascii="宋体" w:hAnsi="宋体" w:cs="宋体"/>
                <w:color w:val="auto"/>
                <w:szCs w:val="21"/>
                <w:highlight w:val="none"/>
              </w:rPr>
              <w:t>财务报表复印件，或者2025年以来银行出具的资信证明，或者中国人民银行征信中心出具的信用报告（企业投标的提供企业信用报告，自然人投标的提供个人信用报告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77F59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5B8A2EB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5F2FB88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4C7629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301E409B">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13A1368E">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2AB69A90">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A5449E6">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4EA3D040">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D07D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58D8824">
            <w:pPr>
              <w:adjustRightInd w:val="0"/>
              <w:spacing w:line="400" w:lineRule="exact"/>
              <w:rPr>
                <w:rFonts w:ascii="宋体" w:hAnsi="宋体" w:cs="宋体"/>
                <w:color w:val="auto"/>
                <w:szCs w:val="21"/>
                <w:highlight w:val="none"/>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41ACA30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16F6DDC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A6981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D24CBA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37A5625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BB798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rPr>
              <w:t>项目实施方案</w:t>
            </w:r>
            <w:r>
              <w:rPr>
                <w:rFonts w:hint="eastAsia" w:ascii="宋体" w:hAnsi="宋体" w:cs="宋体"/>
                <w:color w:val="auto"/>
                <w:szCs w:val="21"/>
                <w:highlight w:val="none"/>
              </w:rPr>
              <w:t>（格式后附）；内容包含但不限于：</w:t>
            </w:r>
          </w:p>
          <w:p w14:paraId="59311D08">
            <w:pPr>
              <w:tabs>
                <w:tab w:val="left" w:pos="1305"/>
              </w:tabs>
              <w:spacing w:line="400" w:lineRule="exact"/>
              <w:rPr>
                <w:rFonts w:hAnsi="宋体" w:cs="宋体"/>
                <w:color w:val="auto"/>
                <w:highlight w:val="none"/>
              </w:rPr>
            </w:pPr>
            <w:r>
              <w:rPr>
                <w:rFonts w:hint="eastAsia" w:hAnsi="宋体" w:cs="宋体"/>
                <w:color w:val="auto"/>
                <w:highlight w:val="none"/>
              </w:rPr>
              <w:t>（1）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4C33AD92">
            <w:pPr>
              <w:tabs>
                <w:tab w:val="left" w:pos="1305"/>
              </w:tabs>
              <w:spacing w:line="400" w:lineRule="exact"/>
              <w:rPr>
                <w:rFonts w:hAnsi="宋体" w:cs="宋体"/>
                <w:color w:val="auto"/>
                <w:highlight w:val="none"/>
              </w:rPr>
            </w:pPr>
            <w:r>
              <w:rPr>
                <w:rFonts w:hint="eastAsia" w:hAnsi="宋体" w:cs="宋体"/>
                <w:color w:val="auto"/>
                <w:highlight w:val="none"/>
              </w:rPr>
              <w:t>（2）项目管理组织架构，内容包含但不限于：①项目管理架构；②职责分工；③各岗位责任；④管理反馈机制。</w:t>
            </w:r>
          </w:p>
          <w:p w14:paraId="7596A8EE">
            <w:pPr>
              <w:tabs>
                <w:tab w:val="left" w:pos="1305"/>
              </w:tabs>
              <w:spacing w:line="400" w:lineRule="exact"/>
              <w:rPr>
                <w:rFonts w:hAnsi="宋体" w:cs="宋体"/>
                <w:color w:val="auto"/>
                <w:highlight w:val="none"/>
              </w:rPr>
            </w:pPr>
            <w:r>
              <w:rPr>
                <w:rFonts w:hint="eastAsia" w:hAnsi="宋体" w:cs="宋体"/>
                <w:color w:val="auto"/>
                <w:highlight w:val="none"/>
              </w:rPr>
              <w:t>（3）日常管理及规章制度，内容包含但不限于：①设备档案管理；②预防性维护管理；③应急管理；④培训与考核。</w:t>
            </w:r>
          </w:p>
          <w:p w14:paraId="2FDBAC12">
            <w:pPr>
              <w:adjustRightInd w:val="0"/>
              <w:spacing w:line="400" w:lineRule="exact"/>
              <w:jc w:val="left"/>
              <w:rPr>
                <w:rFonts w:ascii="宋体" w:hAnsi="宋体" w:cs="宋体"/>
                <w:color w:val="auto"/>
                <w:szCs w:val="21"/>
                <w:highlight w:val="none"/>
              </w:rPr>
            </w:pPr>
            <w:r>
              <w:rPr>
                <w:rFonts w:hint="eastAsia" w:hAnsi="宋体" w:cs="宋体"/>
                <w:color w:val="auto"/>
                <w:highlight w:val="none"/>
              </w:rPr>
              <w:t>（4）拟投入人员配备方案。</w:t>
            </w:r>
          </w:p>
          <w:p w14:paraId="196500E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6.投标人的业绩证明材料（格式后附）；</w:t>
            </w:r>
          </w:p>
          <w:p w14:paraId="52DFCFD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6F3560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DD5D93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w:t>
            </w:r>
          </w:p>
          <w:p w14:paraId="3FFB0BF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4CD3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4FCC7A24">
            <w:pPr>
              <w:adjustRightInd w:val="0"/>
              <w:spacing w:line="400" w:lineRule="exact"/>
              <w:rPr>
                <w:rFonts w:ascii="宋体" w:hAnsi="宋体" w:cs="宋体"/>
                <w:color w:val="auto"/>
                <w:szCs w:val="21"/>
                <w:highlight w:val="none"/>
              </w:rPr>
            </w:pPr>
            <w:bookmarkStart w:id="59" w:name="_13.4"/>
            <w:bookmarkEnd w:id="59"/>
          </w:p>
        </w:tc>
        <w:tc>
          <w:tcPr>
            <w:tcW w:w="8670" w:type="dxa"/>
            <w:tcBorders>
              <w:top w:val="single" w:color="auto" w:sz="4" w:space="0"/>
              <w:left w:val="single" w:color="auto" w:sz="4" w:space="0"/>
              <w:bottom w:val="single" w:color="auto" w:sz="4" w:space="0"/>
              <w:right w:val="single" w:color="auto" w:sz="4" w:space="0"/>
            </w:tcBorders>
            <w:vAlign w:val="center"/>
          </w:tcPr>
          <w:p w14:paraId="7276A9F1">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4D626DD9">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1.服务内容及要求响应表（格式后附）；（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41CFBD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2.项目实施人员一览表（格式后附）；</w:t>
            </w:r>
          </w:p>
          <w:p w14:paraId="76F74BE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3.对本项目系统总体要求的理解（格式自拟）；</w:t>
            </w:r>
          </w:p>
          <w:p w14:paraId="082828C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4.产品出厂标准、质量检测报告（格式自拟）；</w:t>
            </w:r>
          </w:p>
          <w:p w14:paraId="07B1FD6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5.优惠条件：投标人承诺给予采购人的各种优惠条件，包括服务优惠（格式自拟）；注：投标人不得给予赠品或者与采购无关的其他商品、服务；</w:t>
            </w:r>
          </w:p>
          <w:p w14:paraId="5252B2A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6.投标人对本项目的合理化建议和改进措施（格式自拟）；</w:t>
            </w:r>
          </w:p>
          <w:p w14:paraId="499C9BE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7.除招标文件规定必须提供以外，投标人需要说明的其他文件和说明（格式自拟）。</w:t>
            </w:r>
          </w:p>
          <w:p w14:paraId="181550E6">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3C084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0C02F2E">
            <w:pPr>
              <w:adjustRightInd w:val="0"/>
              <w:spacing w:line="400" w:lineRule="exact"/>
              <w:jc w:val="center"/>
              <w:rPr>
                <w:rFonts w:ascii="宋体" w:hAnsi="宋体" w:cs="宋体"/>
                <w:color w:val="auto"/>
                <w:szCs w:val="21"/>
                <w:highlight w:val="none"/>
              </w:rPr>
            </w:pPr>
            <w:bookmarkStart w:id="60" w:name="_16.2"/>
            <w:bookmarkEnd w:id="60"/>
            <w:bookmarkStart w:id="61" w:name="_13.5"/>
            <w:bookmarkEnd w:id="61"/>
            <w:r>
              <w:rPr>
                <w:rFonts w:hint="eastAsia" w:ascii="宋体" w:hAnsi="宋体" w:cs="宋体"/>
                <w:color w:val="auto"/>
                <w:szCs w:val="21"/>
                <w:highlight w:val="none"/>
              </w:rPr>
              <w:t>16</w:t>
            </w:r>
            <w:bookmarkStart w:id="62" w:name="_Hlt19194067"/>
            <w:bookmarkStart w:id="63" w:name="_Hlt19194066"/>
            <w:bookmarkStart w:id="64" w:name="_Hlt19693759"/>
            <w:bookmarkStart w:id="65" w:name="_Hlt19693758"/>
            <w:r>
              <w:rPr>
                <w:rFonts w:hint="eastAsia" w:ascii="宋体" w:hAnsi="宋体" w:cs="宋体"/>
                <w:color w:val="auto"/>
                <w:szCs w:val="21"/>
                <w:highlight w:val="none"/>
              </w:rPr>
              <w:t>.</w:t>
            </w:r>
            <w:bookmarkEnd w:id="62"/>
            <w:bookmarkEnd w:id="63"/>
            <w:bookmarkEnd w:id="64"/>
            <w:bookmarkEnd w:id="65"/>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77DEDE6F">
            <w:pPr>
              <w:adjustRightInd w:val="0"/>
              <w:spacing w:line="400" w:lineRule="exact"/>
              <w:rPr>
                <w:rFonts w:ascii="宋体" w:hAnsi="宋体" w:cs="宋体"/>
                <w:b/>
                <w:color w:val="auto"/>
                <w:szCs w:val="21"/>
                <w:highlight w:val="none"/>
              </w:rPr>
            </w:pPr>
            <w:r>
              <w:rPr>
                <w:rFonts w:hint="eastAsia" w:ascii="宋体" w:hAnsi="宋体"/>
                <w:b/>
                <w:bCs/>
                <w:color w:val="auto"/>
                <w:szCs w:val="21"/>
                <w:highlight w:val="none"/>
              </w:rPr>
              <w:t>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tc>
      </w:tr>
      <w:tr w14:paraId="244AA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FE52ED">
            <w:pPr>
              <w:adjustRightInd w:val="0"/>
              <w:spacing w:line="400" w:lineRule="exact"/>
              <w:jc w:val="center"/>
              <w:rPr>
                <w:rFonts w:ascii="宋体" w:hAnsi="宋体" w:cs="宋体"/>
                <w:color w:val="auto"/>
                <w:szCs w:val="21"/>
                <w:highlight w:val="none"/>
              </w:rPr>
            </w:pPr>
            <w:bookmarkStart w:id="66" w:name="_17.1"/>
            <w:bookmarkEnd w:id="66"/>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4BC01DF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4CB69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AB14DA">
            <w:pPr>
              <w:adjustRightInd w:val="0"/>
              <w:spacing w:line="400" w:lineRule="exact"/>
              <w:jc w:val="center"/>
              <w:rPr>
                <w:rFonts w:ascii="宋体" w:hAnsi="宋体" w:cs="宋体"/>
                <w:color w:val="auto"/>
                <w:szCs w:val="21"/>
                <w:highlight w:val="none"/>
              </w:rPr>
            </w:pPr>
            <w:bookmarkStart w:id="67" w:name="_18"/>
            <w:bookmarkEnd w:id="67"/>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644BD85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7C1B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946BA3">
            <w:pPr>
              <w:adjustRightInd w:val="0"/>
              <w:spacing w:line="400" w:lineRule="exact"/>
              <w:jc w:val="center"/>
              <w:rPr>
                <w:rFonts w:ascii="宋体" w:hAnsi="宋体" w:cs="宋体"/>
                <w:color w:val="auto"/>
                <w:szCs w:val="21"/>
                <w:highlight w:val="none"/>
              </w:rPr>
            </w:pPr>
            <w:bookmarkStart w:id="68" w:name="_19.2"/>
            <w:bookmarkEnd w:id="68"/>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3FF21A2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45E1AD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7DC2FF3F">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3CC719A2">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w:t>
            </w:r>
            <w:r>
              <w:rPr>
                <w:rFonts w:hint="eastAsia" w:ascii="宋体" w:hAnsi="宋体" w:cs="宋体"/>
                <w:color w:val="auto"/>
                <w:highlight w:val="none"/>
              </w:rPr>
              <w:t>室  号</w:t>
            </w:r>
            <w:r>
              <w:rPr>
                <w:rFonts w:hint="eastAsia" w:ascii="宋体" w:hAnsi="宋体" w:cs="宋体"/>
                <w:color w:val="auto"/>
                <w:highlight w:val="none"/>
              </w:rPr>
              <w:t>开标仓（广西桂林市临桂区西城中路69号创业大厦西辅楼4楼北区）；外包装上注明投标人名称、项目名称及项目编号（外包装不作密封要求）。</w:t>
            </w:r>
          </w:p>
          <w:p w14:paraId="3D2F3E88">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587EC9B6">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130D30F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29615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473CA0BE">
            <w:pPr>
              <w:adjustRightInd w:val="0"/>
              <w:spacing w:line="400" w:lineRule="exact"/>
              <w:jc w:val="center"/>
              <w:rPr>
                <w:rFonts w:ascii="宋体" w:hAnsi="宋体" w:cs="宋体"/>
                <w:color w:val="auto"/>
                <w:szCs w:val="21"/>
                <w:highlight w:val="none"/>
              </w:rPr>
            </w:pPr>
            <w:bookmarkStart w:id="69" w:name="_21.1"/>
            <w:bookmarkEnd w:id="69"/>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7BEF7CE6">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2D9788A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09366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B01D17">
            <w:pPr>
              <w:adjustRightInd w:val="0"/>
              <w:spacing w:line="400" w:lineRule="exact"/>
              <w:jc w:val="center"/>
              <w:rPr>
                <w:rFonts w:ascii="宋体" w:hAnsi="宋体" w:cs="宋体"/>
                <w:color w:val="auto"/>
                <w:szCs w:val="21"/>
                <w:highlight w:val="none"/>
              </w:rPr>
            </w:pPr>
            <w:bookmarkStart w:id="70" w:name="_23"/>
            <w:bookmarkEnd w:id="70"/>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2058BB9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7209D1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6D88A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BB503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5B01C252">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5A14E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F9C54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3F1314E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22787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5D5D63">
            <w:pPr>
              <w:adjustRightInd w:val="0"/>
              <w:spacing w:line="400" w:lineRule="exact"/>
              <w:jc w:val="center"/>
              <w:rPr>
                <w:rFonts w:ascii="宋体" w:hAnsi="宋体" w:cs="宋体"/>
                <w:color w:val="auto"/>
                <w:szCs w:val="21"/>
                <w:highlight w:val="none"/>
              </w:rPr>
            </w:pPr>
            <w:bookmarkStart w:id="71" w:name="_25.3"/>
            <w:bookmarkEnd w:id="71"/>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6BD49A7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635EE7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6E09359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725A128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查询记录和证据留存方式：在查询网站中直接截图查询记录，截图作为“广西政府采购云平台”作为附件上传保存。</w:t>
            </w:r>
          </w:p>
          <w:p w14:paraId="0485F79A">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CC85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355C4BD">
            <w:pPr>
              <w:adjustRightInd w:val="0"/>
              <w:spacing w:line="400" w:lineRule="exact"/>
              <w:jc w:val="center"/>
              <w:rPr>
                <w:rFonts w:ascii="宋体" w:hAnsi="宋体" w:cs="宋体"/>
                <w:color w:val="auto"/>
                <w:szCs w:val="21"/>
                <w:highlight w:val="none"/>
              </w:rPr>
            </w:pPr>
            <w:bookmarkStart w:id="72" w:name="_26"/>
            <w:bookmarkEnd w:id="72"/>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0C693FF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56648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F04CD3">
            <w:pPr>
              <w:adjustRightInd w:val="0"/>
              <w:spacing w:line="400" w:lineRule="exact"/>
              <w:jc w:val="center"/>
              <w:rPr>
                <w:rFonts w:ascii="宋体" w:hAnsi="宋体" w:cs="宋体"/>
                <w:color w:val="auto"/>
                <w:szCs w:val="21"/>
                <w:highlight w:val="none"/>
              </w:rPr>
            </w:pPr>
            <w:bookmarkStart w:id="73" w:name="_28.3"/>
            <w:bookmarkEnd w:id="73"/>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59C0261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3B82793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7709DD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4791F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69620FAF">
            <w:pPr>
              <w:adjustRightInd w:val="0"/>
              <w:spacing w:line="400" w:lineRule="exact"/>
              <w:jc w:val="center"/>
              <w:rPr>
                <w:rFonts w:ascii="宋体" w:hAnsi="宋体" w:cs="宋体"/>
                <w:color w:val="auto"/>
                <w:szCs w:val="21"/>
                <w:highlight w:val="none"/>
              </w:rPr>
            </w:pPr>
            <w:bookmarkStart w:id="74" w:name="_29.2.2（2）"/>
            <w:bookmarkEnd w:id="74"/>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2008F6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A8A52A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服务内容及要求评审中允许负偏离的条款数：</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C9B7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65C03B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5308794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07223A5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472409DF">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54C3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57F52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D64195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采用综合评分法的采购项目，采购人确定中标供应商时，出现中标候选人并列的情形，采购人按以下方式确定中标供应商：</w:t>
            </w:r>
          </w:p>
          <w:p w14:paraId="442C8EA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☑依次按投标报价低的优先、项目实施方案分高的优先、履约能力分高的优先顺序；</w:t>
            </w:r>
          </w:p>
          <w:p w14:paraId="7C6935B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B3DBAC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A32C79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采用最低评标价法的采购项目，采购人确定中标供应商时，出现中标候选人并列的情形，采购人按以下方式确定中标供应商：</w:t>
            </w:r>
          </w:p>
          <w:p w14:paraId="491FFCB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6B2DF06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C6CCB6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FD0C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C3BB3BB">
            <w:pPr>
              <w:adjustRightInd w:val="0"/>
              <w:spacing w:line="400" w:lineRule="exact"/>
              <w:jc w:val="center"/>
              <w:rPr>
                <w:rFonts w:ascii="宋体" w:hAnsi="宋体" w:cs="宋体"/>
                <w:color w:val="auto"/>
                <w:szCs w:val="21"/>
                <w:highlight w:val="none"/>
              </w:rPr>
            </w:pPr>
            <w:bookmarkStart w:id="75" w:name="_39.1"/>
            <w:bookmarkEnd w:id="75"/>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796AF20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16D33835">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401FF7EF">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%。中标供应商必须在合同签订前向采购人足额缴纳履约保证金。</w:t>
            </w:r>
          </w:p>
          <w:p w14:paraId="25776BE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717291B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534C364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CB08C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供应商凭《广西壮族自治区政府采购项目合同验收书》（详见附表1）向采购人申请办理履约保证金退还手续，采购人在收到合格材料后30日内以银行转账方式如数退还（不计利息）。</w:t>
            </w:r>
          </w:p>
          <w:p w14:paraId="611B88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78419C9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082262A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A300AF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开户名称：桂林医科大学第二附属医院</w:t>
            </w:r>
          </w:p>
          <w:p w14:paraId="1021A59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开户银行：建设银行桂林临桂支行</w:t>
            </w:r>
          </w:p>
          <w:p w14:paraId="75D9342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1636 6010 5070 5997</w:t>
            </w:r>
          </w:p>
          <w:p w14:paraId="28B23713">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57F7A041">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1CBBAF9">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05D97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B1ABD0">
            <w:pPr>
              <w:adjustRightInd w:val="0"/>
              <w:spacing w:line="400" w:lineRule="exact"/>
              <w:jc w:val="center"/>
              <w:rPr>
                <w:rFonts w:ascii="宋体" w:hAnsi="宋体" w:cs="宋体"/>
                <w:color w:val="auto"/>
                <w:szCs w:val="21"/>
                <w:highlight w:val="none"/>
              </w:rPr>
            </w:pPr>
            <w:bookmarkStart w:id="76" w:name="_40.1"/>
            <w:bookmarkEnd w:id="76"/>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56192A6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E7C4AB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C440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BDAD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323C550">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0E5534E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5DA52A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质疑联系部门及联系方式：云之龙咨询集团有限公司桂林分公司，联系人：吕雯，联系电话：0773-2887388  2887399 。通讯地址：广西桂林市临桂区西城北路2号耀辉•美好家园2幢12层1号房。</w:t>
            </w:r>
          </w:p>
          <w:p w14:paraId="53A213B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20CD7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D3054E">
            <w:pPr>
              <w:adjustRightInd w:val="0"/>
              <w:spacing w:line="400" w:lineRule="exact"/>
              <w:jc w:val="center"/>
              <w:rPr>
                <w:rFonts w:ascii="宋体" w:hAnsi="宋体" w:cs="宋体"/>
                <w:color w:val="auto"/>
                <w:szCs w:val="21"/>
                <w:highlight w:val="none"/>
              </w:rPr>
            </w:pPr>
            <w:bookmarkStart w:id="77" w:name="_41"/>
            <w:bookmarkEnd w:id="77"/>
            <w:bookmarkStart w:id="78" w:name="_42"/>
            <w:bookmarkEnd w:id="78"/>
            <w:bookmarkStart w:id="79" w:name="_Hlt17709148"/>
            <w:r>
              <w:rPr>
                <w:rFonts w:hint="eastAsia" w:ascii="宋体" w:hAnsi="宋体" w:cs="宋体"/>
                <w:color w:val="auto"/>
                <w:szCs w:val="21"/>
                <w:highlight w:val="none"/>
              </w:rPr>
              <w:t>3</w:t>
            </w:r>
            <w:bookmarkEnd w:id="79"/>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6B7F66B6">
            <w:pPr>
              <w:pStyle w:val="25"/>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11944B1B">
            <w:pPr>
              <w:pStyle w:val="25"/>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本项目采购代理服务费由中标供应商在获取中标通知书前向采购代理机构一次性付清</w:t>
            </w:r>
            <w:r>
              <w:rPr>
                <w:rFonts w:hint="eastAsia" w:hAnsi="宋体"/>
                <w:color w:val="auto"/>
                <w:highlight w:val="none"/>
              </w:rPr>
              <w:t>。</w:t>
            </w:r>
          </w:p>
          <w:p w14:paraId="01120F5F">
            <w:pPr>
              <w:pStyle w:val="25"/>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2CE46AB5">
            <w:pPr>
              <w:pStyle w:val="25"/>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1DE68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“服务招标”类</w:t>
            </w:r>
            <w:r>
              <w:rPr>
                <w:rFonts w:hint="eastAsia" w:ascii="宋体" w:hAnsi="宋体"/>
                <w:color w:val="auto"/>
                <w:highlight w:val="none"/>
              </w:rPr>
              <w:t>收费标准下浮35%计算（不足人民币5000元的，按5000元计）。</w:t>
            </w:r>
          </w:p>
          <w:p w14:paraId="5C52B4C2">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0073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6BED5389">
                  <w:pPr>
                    <w:pStyle w:val="25"/>
                    <w:spacing w:line="360" w:lineRule="exact"/>
                    <w:ind w:left="25"/>
                    <w:rPr>
                      <w:rFonts w:hAnsi="宋体"/>
                      <w:color w:val="auto"/>
                      <w:sz w:val="21"/>
                      <w:highlight w:val="none"/>
                    </w:rPr>
                  </w:pPr>
                  <w:r>
                    <w:rPr>
                      <w:rFonts w:hint="eastAsia" w:hAnsi="宋体"/>
                      <w:color w:val="auto"/>
                      <w:sz w:val="21"/>
                      <w:highlight w:val="none"/>
                    </w:rPr>
                    <mc:AlternateContent>
                      <mc:Choice Requires="wps">
                        <w:drawing>
                          <wp:anchor distT="0" distB="0" distL="0" distR="0" simplePos="0" relativeHeight="251661312" behindDoc="0" locked="0" layoutInCell="1" allowOverlap="1">
                            <wp:simplePos x="0" y="0"/>
                            <wp:positionH relativeFrom="column">
                              <wp:posOffset>296545</wp:posOffset>
                            </wp:positionH>
                            <wp:positionV relativeFrom="paragraph">
                              <wp:posOffset>10795</wp:posOffset>
                            </wp:positionV>
                            <wp:extent cx="1245235" cy="642620"/>
                            <wp:effectExtent l="1905" t="4445" r="10160" b="19685"/>
                            <wp:wrapNone/>
                            <wp:docPr id="1026"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61312;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huON&#10;1AAAAAgBAAAPAAAAAAAAAAEAIAAAACIAAABkcnMvZG93bnJldi54bWxQSwECFAAUAAAACACHTuJA&#10;VlwbMuwBAADhAwAADgAAAAAAAAABACAAAAAjAQAAZHJzL2Uyb0RvYy54bWxQSwUGAAAAAAYABgBZ&#10;AQAAgQU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0AAA9F8A">
                  <w:pPr>
                    <w:pStyle w:val="25"/>
                    <w:spacing w:line="360" w:lineRule="exact"/>
                    <w:ind w:left="25"/>
                    <w:rPr>
                      <w:rFonts w:hAnsi="宋体"/>
                      <w:color w:val="auto"/>
                      <w:sz w:val="21"/>
                      <w:highlight w:val="none"/>
                    </w:rPr>
                  </w:pPr>
                  <w:r>
                    <w:rPr>
                      <w:rFonts w:hint="eastAsia" w:hAnsi="宋体"/>
                      <w:color w:val="auto"/>
                      <w:sz w:val="21"/>
                      <w:highlight w:val="none"/>
                    </w:rPr>
                    <mc:AlternateContent>
                      <mc:Choice Requires="wps">
                        <w:drawing>
                          <wp:anchor distT="0" distB="0" distL="0" distR="0" simplePos="0" relativeHeight="251662336"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1027"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2336;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no0ebW&#10;AAAACAEAAA8AAAAAAAAAAQAgAAAAIgAAAGRycy9kb3ducmV2LnhtbFBLAQIUABQAAAAIAIdO4kDT&#10;UPaf6QEAAOEDAAAOAAAAAAAAAAEAIAAAACUBAABkcnMvZTJvRG9jLnhtbFBLBQYAAAAABgAGAFkB&#10;AACABQAAAAA=&#10;">
                            <v:fill on="f" focussize="0,0"/>
                            <v:stroke color="#000000" joinstyle="round"/>
                            <v:imagedata o:title=""/>
                            <o:lock v:ext="edit" aspectratio="f"/>
                          </v:line>
                        </w:pict>
                      </mc:Fallback>
                    </mc:AlternateContent>
                  </w:r>
                </w:p>
                <w:p w14:paraId="4EB732D8">
                  <w:pPr>
                    <w:pStyle w:val="25"/>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noWrap/>
                  <w:vAlign w:val="center"/>
                </w:tcPr>
                <w:p w14:paraId="65266DC5">
                  <w:pPr>
                    <w:pStyle w:val="25"/>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noWrap/>
                  <w:vAlign w:val="center"/>
                </w:tcPr>
                <w:p w14:paraId="0E4E0E96">
                  <w:pPr>
                    <w:pStyle w:val="25"/>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noWrap/>
                  <w:vAlign w:val="center"/>
                </w:tcPr>
                <w:p w14:paraId="6392592C">
                  <w:pPr>
                    <w:pStyle w:val="25"/>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00B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75B911A6">
                  <w:pPr>
                    <w:pStyle w:val="25"/>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57E6F8D4">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52E4B535">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2B088414">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305D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5572016A">
                  <w:pPr>
                    <w:pStyle w:val="25"/>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11AD3261">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3C725D46">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0A711C73">
                  <w:pPr>
                    <w:pStyle w:val="195"/>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5940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01EDBBA1">
                  <w:pPr>
                    <w:pStyle w:val="25"/>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1843CA9C">
                  <w:pPr>
                    <w:pStyle w:val="25"/>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7BC08236">
                  <w:pPr>
                    <w:pStyle w:val="25"/>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235043A9">
                  <w:pPr>
                    <w:pStyle w:val="25"/>
                    <w:spacing w:line="360" w:lineRule="exact"/>
                    <w:ind w:left="25"/>
                    <w:jc w:val="center"/>
                    <w:rPr>
                      <w:rFonts w:hAnsi="宋体"/>
                      <w:color w:val="auto"/>
                      <w:sz w:val="21"/>
                      <w:highlight w:val="none"/>
                    </w:rPr>
                  </w:pPr>
                  <w:r>
                    <w:rPr>
                      <w:rFonts w:hint="eastAsia" w:hAnsi="宋体"/>
                      <w:color w:val="auto"/>
                      <w:sz w:val="21"/>
                      <w:highlight w:val="none"/>
                    </w:rPr>
                    <w:t>0.55%</w:t>
                  </w:r>
                </w:p>
              </w:tc>
            </w:tr>
            <w:tr w14:paraId="6DBA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1804672A">
                  <w:pPr>
                    <w:pStyle w:val="25"/>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7BF68228">
                  <w:pPr>
                    <w:pStyle w:val="25"/>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3AEC38CF">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134C35D8">
                  <w:pPr>
                    <w:pStyle w:val="25"/>
                    <w:spacing w:line="360" w:lineRule="exact"/>
                    <w:ind w:left="25"/>
                    <w:jc w:val="center"/>
                    <w:rPr>
                      <w:rFonts w:hAnsi="宋体"/>
                      <w:color w:val="auto"/>
                      <w:sz w:val="21"/>
                      <w:highlight w:val="none"/>
                    </w:rPr>
                  </w:pPr>
                  <w:r>
                    <w:rPr>
                      <w:rFonts w:hint="eastAsia" w:hAnsi="宋体"/>
                      <w:color w:val="auto"/>
                      <w:sz w:val="21"/>
                      <w:highlight w:val="none"/>
                    </w:rPr>
                    <w:t>0.35%</w:t>
                  </w:r>
                </w:p>
              </w:tc>
            </w:tr>
            <w:tr w14:paraId="5D2E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noWrap/>
                </w:tcPr>
                <w:p w14:paraId="1F5D877A">
                  <w:pPr>
                    <w:pStyle w:val="25"/>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noWrap/>
                </w:tcPr>
                <w:p w14:paraId="62231BA0">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noWrap/>
                </w:tcPr>
                <w:p w14:paraId="77E7ADD3">
                  <w:pPr>
                    <w:pStyle w:val="25"/>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noWrap/>
                </w:tcPr>
                <w:p w14:paraId="0E047CA7">
                  <w:pPr>
                    <w:pStyle w:val="25"/>
                    <w:spacing w:line="360" w:lineRule="exact"/>
                    <w:ind w:left="25"/>
                    <w:jc w:val="center"/>
                    <w:rPr>
                      <w:rFonts w:hAnsi="宋体"/>
                      <w:color w:val="auto"/>
                      <w:sz w:val="21"/>
                      <w:highlight w:val="none"/>
                    </w:rPr>
                  </w:pPr>
                  <w:r>
                    <w:rPr>
                      <w:rFonts w:hint="eastAsia" w:hAnsi="宋体"/>
                      <w:color w:val="auto"/>
                      <w:sz w:val="21"/>
                      <w:highlight w:val="none"/>
                    </w:rPr>
                    <w:t>0.2%</w:t>
                  </w:r>
                </w:p>
              </w:tc>
            </w:tr>
          </w:tbl>
          <w:p w14:paraId="68D5AFB2">
            <w:pPr>
              <w:pStyle w:val="25"/>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68C221BE">
            <w:pPr>
              <w:pStyle w:val="25"/>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7A956D4E">
            <w:pPr>
              <w:pStyle w:val="25"/>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518F5022">
            <w:pPr>
              <w:pStyle w:val="25"/>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0201F981">
            <w:pPr>
              <w:pStyle w:val="25"/>
              <w:adjustRightInd w:val="0"/>
              <w:spacing w:line="400" w:lineRule="exact"/>
              <w:rPr>
                <w:rFonts w:hAnsi="宋体" w:cs="宋体"/>
                <w:color w:val="auto"/>
                <w:sz w:val="21"/>
                <w:highlight w:val="none"/>
              </w:rPr>
            </w:pPr>
            <w:r>
              <w:rPr>
                <w:rFonts w:hint="eastAsia" w:hAnsi="宋体" w:cs="宋体"/>
                <w:color w:val="auto"/>
                <w:sz w:val="21"/>
                <w:szCs w:val="24"/>
                <w:highlight w:val="none"/>
              </w:rPr>
              <w:t>开户银行：中信银行股份有限公司南宁东葛支行</w:t>
            </w:r>
          </w:p>
        </w:tc>
      </w:tr>
      <w:tr w14:paraId="0C0AB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4AD770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0DBC4E0B">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5D3AD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13CA3A8">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E5F2B5D">
            <w:pPr>
              <w:pStyle w:val="25"/>
              <w:numPr>
                <w:ilvl w:val="0"/>
                <w:numId w:val="5"/>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使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40F65A2">
            <w:pPr>
              <w:pStyle w:val="25"/>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5DBA98F8">
            <w:pPr>
              <w:pStyle w:val="25"/>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A8B46DF">
            <w:pPr>
              <w:pStyle w:val="25"/>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C2ABE9E">
            <w:pPr>
              <w:pStyle w:val="25"/>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7EDF728F">
            <w:pPr>
              <w:pStyle w:val="25"/>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363839D8">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260FDD5A">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49AB7CEB">
      <w:pPr>
        <w:pStyle w:val="5"/>
        <w:keepNext w:val="0"/>
        <w:keepLines w:val="0"/>
        <w:spacing w:before="0" w:after="0" w:line="360" w:lineRule="auto"/>
        <w:ind w:left="420" w:leftChars="200"/>
        <w:rPr>
          <w:rFonts w:ascii="宋体" w:hAnsi="宋体" w:cs="宋体"/>
          <w:color w:val="auto"/>
          <w:sz w:val="24"/>
          <w:highlight w:val="none"/>
        </w:rPr>
      </w:pPr>
      <w:bookmarkStart w:id="80" w:name="_Toc254970668"/>
      <w:bookmarkStart w:id="81" w:name="_Toc254970527"/>
      <w:r>
        <w:rPr>
          <w:rFonts w:hint="eastAsia" w:ascii="宋体" w:hAnsi="宋体" w:cs="宋体"/>
          <w:color w:val="auto"/>
          <w:sz w:val="24"/>
          <w:highlight w:val="none"/>
        </w:rPr>
        <w:t>1.适用范围</w:t>
      </w:r>
      <w:bookmarkEnd w:id="80"/>
      <w:bookmarkEnd w:id="81"/>
    </w:p>
    <w:p w14:paraId="52E41830">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80DAF5">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15CA399">
      <w:pPr>
        <w:pStyle w:val="5"/>
        <w:keepNext w:val="0"/>
        <w:keepLines w:val="0"/>
        <w:spacing w:before="0" w:after="0" w:line="440" w:lineRule="exact"/>
        <w:ind w:left="420" w:leftChars="200"/>
        <w:rPr>
          <w:rFonts w:ascii="宋体" w:hAnsi="宋体" w:cs="宋体"/>
          <w:color w:val="auto"/>
          <w:sz w:val="24"/>
          <w:highlight w:val="none"/>
        </w:rPr>
      </w:pPr>
      <w:bookmarkStart w:id="82" w:name="_Toc254970669"/>
      <w:bookmarkStart w:id="83" w:name="_Toc254970528"/>
      <w:r>
        <w:rPr>
          <w:rFonts w:hint="eastAsia" w:ascii="宋体" w:hAnsi="宋体" w:cs="宋体"/>
          <w:color w:val="auto"/>
          <w:sz w:val="24"/>
          <w:highlight w:val="none"/>
        </w:rPr>
        <w:t>2.定义</w:t>
      </w:r>
      <w:bookmarkEnd w:id="82"/>
      <w:bookmarkEnd w:id="83"/>
    </w:p>
    <w:p w14:paraId="69FD0011">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9F88410">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3DEF2544">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1A75782C">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278FFAFD">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599C8EEE">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66242430">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2.6“服务”：是指按招标文件规定，投标人须承担的乐群院区有线网络改造以及本项目采购标的涉及的其他相关的义务。</w:t>
      </w:r>
    </w:p>
    <w:p w14:paraId="138D3C94">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C59A5E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063E41E0">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1D71CF45">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322959F1">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4" w:name="_Toc254970529"/>
      <w:bookmarkStart w:id="85" w:name="_Toc254970670"/>
    </w:p>
    <w:p w14:paraId="776C3E26">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0E99429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4"/>
      <w:bookmarkEnd w:id="85"/>
      <w:r>
        <w:rPr>
          <w:rFonts w:hint="eastAsia" w:ascii="宋体" w:hAnsi="宋体" w:cs="宋体"/>
          <w:color w:val="auto"/>
          <w:sz w:val="24"/>
          <w:highlight w:val="none"/>
        </w:rPr>
        <w:t>投标人的资格要求</w:t>
      </w:r>
    </w:p>
    <w:p w14:paraId="289BC42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7AC15306">
      <w:pPr>
        <w:pStyle w:val="5"/>
        <w:keepNext w:val="0"/>
        <w:keepLines w:val="0"/>
        <w:spacing w:before="0" w:after="0" w:line="360" w:lineRule="auto"/>
        <w:ind w:left="420" w:leftChars="200"/>
        <w:rPr>
          <w:rFonts w:ascii="宋体" w:hAnsi="宋体" w:cs="宋体"/>
          <w:color w:val="auto"/>
          <w:sz w:val="24"/>
          <w:highlight w:val="none"/>
        </w:rPr>
      </w:pPr>
      <w:bookmarkStart w:id="86" w:name="_Toc254970530"/>
      <w:bookmarkStart w:id="87" w:name="_Toc254970671"/>
      <w:r>
        <w:rPr>
          <w:rFonts w:hint="eastAsia" w:ascii="宋体" w:hAnsi="宋体" w:cs="宋体"/>
          <w:color w:val="auto"/>
          <w:sz w:val="24"/>
          <w:highlight w:val="none"/>
        </w:rPr>
        <w:t>4.投标委托</w:t>
      </w:r>
      <w:bookmarkEnd w:id="86"/>
      <w:bookmarkEnd w:id="87"/>
    </w:p>
    <w:p w14:paraId="659B103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08CA7570">
      <w:pPr>
        <w:pStyle w:val="5"/>
        <w:keepNext w:val="0"/>
        <w:keepLines w:val="0"/>
        <w:spacing w:before="0" w:after="0" w:line="360" w:lineRule="auto"/>
        <w:ind w:left="420" w:leftChars="200"/>
        <w:rPr>
          <w:rFonts w:ascii="宋体" w:hAnsi="宋体" w:cs="宋体"/>
          <w:color w:val="auto"/>
          <w:sz w:val="24"/>
          <w:highlight w:val="none"/>
        </w:rPr>
      </w:pPr>
      <w:bookmarkStart w:id="88" w:name="_5.投标费用"/>
      <w:bookmarkEnd w:id="88"/>
      <w:bookmarkStart w:id="89" w:name="_Toc254970672"/>
      <w:bookmarkStart w:id="90" w:name="_Toc254970531"/>
      <w:r>
        <w:rPr>
          <w:rFonts w:hint="eastAsia" w:ascii="宋体" w:hAnsi="宋体" w:cs="宋体"/>
          <w:color w:val="auto"/>
          <w:sz w:val="24"/>
          <w:highlight w:val="none"/>
        </w:rPr>
        <w:t>5.投标费用</w:t>
      </w:r>
      <w:bookmarkEnd w:id="89"/>
      <w:bookmarkEnd w:id="90"/>
    </w:p>
    <w:p w14:paraId="5A08008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009601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02B8F1E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C26168D">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C3BCD40">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91"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1"/>
    </w:p>
    <w:p w14:paraId="0D3DD01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17658ADB">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D8CAE6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90A8945">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440E139">
      <w:pPr>
        <w:pStyle w:val="5"/>
        <w:keepNext w:val="0"/>
        <w:keepLines w:val="0"/>
        <w:spacing w:before="0" w:after="0" w:line="360" w:lineRule="auto"/>
        <w:ind w:left="420" w:leftChars="200"/>
        <w:rPr>
          <w:rFonts w:ascii="宋体" w:hAnsi="宋体" w:cs="宋体"/>
          <w:color w:val="auto"/>
          <w:sz w:val="24"/>
          <w:highlight w:val="none"/>
        </w:rPr>
      </w:pPr>
      <w:bookmarkStart w:id="92" w:name="_Toc254970532"/>
      <w:bookmarkStart w:id="93" w:name="_Toc254970673"/>
      <w:r>
        <w:rPr>
          <w:rFonts w:hint="eastAsia" w:ascii="宋体" w:hAnsi="宋体" w:cs="宋体"/>
          <w:color w:val="auto"/>
          <w:sz w:val="24"/>
          <w:highlight w:val="none"/>
        </w:rPr>
        <w:t>8.特别说明</w:t>
      </w:r>
      <w:bookmarkEnd w:id="92"/>
      <w:bookmarkEnd w:id="93"/>
    </w:p>
    <w:p w14:paraId="780D3AA5">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94" w:name="_8.1提供相同品牌产品且通过资格审查、符合性审查的不同投标人参加同一合"/>
      <w:bookmarkEnd w:id="94"/>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2E8FBE5C">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5B8690F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2"/>
          <w:szCs w:val="22"/>
          <w:highlight w:val="none"/>
        </w:rPr>
        <w:t>按前两款规定处理</w:t>
      </w:r>
      <w:r>
        <w:rPr>
          <w:rFonts w:hint="eastAsia" w:hAnsi="宋体" w:cs="宋体"/>
          <w:color w:val="auto"/>
          <w:kern w:val="2"/>
          <w:sz w:val="21"/>
          <w:highlight w:val="none"/>
        </w:rPr>
        <w:t>。</w:t>
      </w:r>
    </w:p>
    <w:p w14:paraId="5474EAEA">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464E4E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4DAE6036">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35ADDFD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6A712E5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30BCDBF">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46E0E1D1">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3C43E911">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450F85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154AA55">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2817283E">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6F9031">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1FB7996">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47744027">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1CDF364">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64FF35F7">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2DC6417D">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29CB1C72">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700F188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0E2DE2F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11680C0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5FA1044F">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3F2F404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12C123F5">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68D2AC6">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0AEAD52">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083BEFE5">
      <w:pPr>
        <w:pStyle w:val="25"/>
        <w:snapToGrid w:val="0"/>
        <w:spacing w:line="360" w:lineRule="auto"/>
        <w:ind w:left="2" w:leftChars="1" w:firstLine="422" w:firstLineChars="200"/>
        <w:rPr>
          <w:rFonts w:hAnsi="宋体" w:cs="宋体"/>
          <w:b/>
          <w:color w:val="auto"/>
          <w:kern w:val="2"/>
          <w:sz w:val="21"/>
          <w:highlight w:val="none"/>
        </w:rPr>
      </w:pPr>
    </w:p>
    <w:p w14:paraId="7E6ED424">
      <w:pPr>
        <w:pStyle w:val="4"/>
        <w:keepNext w:val="0"/>
        <w:keepLines w:val="0"/>
        <w:jc w:val="center"/>
        <w:rPr>
          <w:rFonts w:ascii="宋体" w:hAnsi="宋体" w:cs="宋体"/>
          <w:color w:val="auto"/>
          <w:highlight w:val="none"/>
        </w:rPr>
      </w:pPr>
      <w:bookmarkStart w:id="95" w:name="_Toc254970534"/>
      <w:bookmarkStart w:id="96" w:name="_Toc254970675"/>
      <w:r>
        <w:rPr>
          <w:rFonts w:hint="eastAsia" w:ascii="宋体" w:hAnsi="宋体" w:cs="宋体"/>
          <w:color w:val="auto"/>
          <w:highlight w:val="none"/>
        </w:rPr>
        <w:t>二、招标文件</w:t>
      </w:r>
      <w:bookmarkEnd w:id="95"/>
      <w:bookmarkEnd w:id="96"/>
    </w:p>
    <w:p w14:paraId="7CCD72D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70BCB05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11C6305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7B39EDC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786483A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431C524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308E0E5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54C90C8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3FF35B1C">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5FB0B7F">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AF50E88">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7"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7"/>
    <w:p w14:paraId="663B59EF">
      <w:pPr>
        <w:pStyle w:val="4"/>
        <w:keepNext w:val="0"/>
        <w:keepLines w:val="0"/>
        <w:jc w:val="center"/>
        <w:rPr>
          <w:rFonts w:ascii="宋体" w:hAnsi="宋体" w:cs="宋体"/>
          <w:color w:val="auto"/>
          <w:highlight w:val="none"/>
        </w:rPr>
      </w:pPr>
      <w:bookmarkStart w:id="98" w:name="_Toc254970676"/>
      <w:bookmarkStart w:id="99" w:name="_Toc254970535"/>
      <w:r>
        <w:rPr>
          <w:rFonts w:hint="eastAsia" w:ascii="宋体" w:hAnsi="宋体" w:cs="宋体"/>
          <w:color w:val="auto"/>
          <w:highlight w:val="none"/>
        </w:rPr>
        <w:t>三、投标文件的编制</w:t>
      </w:r>
      <w:bookmarkEnd w:id="98"/>
      <w:bookmarkEnd w:id="99"/>
    </w:p>
    <w:p w14:paraId="0DF6208F">
      <w:pPr>
        <w:pStyle w:val="5"/>
        <w:keepNext w:val="0"/>
        <w:keepLines w:val="0"/>
        <w:spacing w:before="0" w:after="0" w:line="360" w:lineRule="auto"/>
        <w:ind w:left="420" w:leftChars="200"/>
        <w:rPr>
          <w:rFonts w:ascii="宋体" w:hAnsi="宋体" w:cs="宋体"/>
          <w:color w:val="auto"/>
          <w:sz w:val="24"/>
          <w:highlight w:val="none"/>
        </w:rPr>
      </w:pPr>
      <w:bookmarkStart w:id="100" w:name="_Toc254970677"/>
      <w:bookmarkStart w:id="101" w:name="_Toc254970536"/>
      <w:r>
        <w:rPr>
          <w:rFonts w:hint="eastAsia" w:ascii="宋体" w:hAnsi="宋体" w:cs="宋体"/>
          <w:color w:val="auto"/>
          <w:sz w:val="24"/>
          <w:highlight w:val="none"/>
        </w:rPr>
        <w:t>12.投标文件的编制原则</w:t>
      </w:r>
    </w:p>
    <w:p w14:paraId="364BD5A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650615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0"/>
      <w:bookmarkEnd w:id="101"/>
    </w:p>
    <w:p w14:paraId="24B392F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1818C17B">
      <w:pPr>
        <w:pStyle w:val="5"/>
        <w:keepNext w:val="0"/>
        <w:keepLines w:val="0"/>
        <w:spacing w:before="0" w:after="0" w:line="360" w:lineRule="auto"/>
        <w:ind w:left="420" w:leftChars="200"/>
        <w:rPr>
          <w:rFonts w:ascii="宋体" w:hAnsi="宋体" w:cs="宋体"/>
          <w:b w:val="0"/>
          <w:color w:val="auto"/>
          <w:sz w:val="21"/>
          <w:szCs w:val="21"/>
          <w:highlight w:val="none"/>
        </w:rPr>
      </w:pPr>
      <w:bookmarkStart w:id="102" w:name="_13.1报价文件:_具体材料见“投标人须知前附表”。"/>
      <w:bookmarkEnd w:id="102"/>
      <w:r>
        <w:rPr>
          <w:rFonts w:hint="eastAsia" w:ascii="宋体" w:hAnsi="宋体" w:cs="宋体"/>
          <w:b w:val="0"/>
          <w:color w:val="auto"/>
          <w:sz w:val="21"/>
          <w:szCs w:val="21"/>
          <w:highlight w:val="none"/>
        </w:rPr>
        <w:t>（1）报价文件：具体材料见“投标人须知前附表”。</w:t>
      </w:r>
    </w:p>
    <w:p w14:paraId="08C33952">
      <w:pPr>
        <w:pStyle w:val="5"/>
        <w:keepNext w:val="0"/>
        <w:keepLines w:val="0"/>
        <w:spacing w:before="0" w:after="0" w:line="360" w:lineRule="auto"/>
        <w:ind w:left="420" w:leftChars="200"/>
        <w:rPr>
          <w:rFonts w:ascii="宋体" w:hAnsi="宋体" w:cs="宋体"/>
          <w:b w:val="0"/>
          <w:color w:val="auto"/>
          <w:sz w:val="21"/>
          <w:szCs w:val="21"/>
          <w:highlight w:val="none"/>
        </w:rPr>
      </w:pPr>
      <w:bookmarkStart w:id="103" w:name="_13.2资格证明文件：具体材料见“投标人须知前附表”。"/>
      <w:bookmarkEnd w:id="103"/>
      <w:r>
        <w:rPr>
          <w:rFonts w:hint="eastAsia" w:ascii="宋体" w:hAnsi="宋体" w:cs="宋体"/>
          <w:b w:val="0"/>
          <w:color w:val="auto"/>
          <w:sz w:val="21"/>
          <w:szCs w:val="21"/>
          <w:highlight w:val="none"/>
        </w:rPr>
        <w:t>（2）资格证明文件：具体材料见“投标人须知前附表”。</w:t>
      </w:r>
    </w:p>
    <w:p w14:paraId="447AA3A7">
      <w:pPr>
        <w:pStyle w:val="5"/>
        <w:keepNext w:val="0"/>
        <w:keepLines w:val="0"/>
        <w:spacing w:before="0" w:after="0" w:line="360" w:lineRule="auto"/>
        <w:ind w:left="420" w:leftChars="200"/>
        <w:rPr>
          <w:rFonts w:ascii="宋体" w:hAnsi="宋体" w:cs="宋体"/>
          <w:b w:val="0"/>
          <w:color w:val="auto"/>
          <w:sz w:val="21"/>
          <w:szCs w:val="21"/>
          <w:highlight w:val="none"/>
        </w:rPr>
      </w:pPr>
      <w:bookmarkStart w:id="104" w:name="_13.3商务文件:_具体材料见“投标人须知前附表”。"/>
      <w:bookmarkEnd w:id="104"/>
      <w:r>
        <w:rPr>
          <w:rFonts w:hint="eastAsia" w:ascii="宋体" w:hAnsi="宋体" w:cs="宋体"/>
          <w:b w:val="0"/>
          <w:color w:val="auto"/>
          <w:sz w:val="21"/>
          <w:szCs w:val="21"/>
          <w:highlight w:val="none"/>
        </w:rPr>
        <w:t>（3）商务文件：具体材料见“投标人须知前附表”。</w:t>
      </w:r>
    </w:p>
    <w:p w14:paraId="2FE52598">
      <w:pPr>
        <w:pStyle w:val="5"/>
        <w:keepNext w:val="0"/>
        <w:keepLines w:val="0"/>
        <w:spacing w:before="0" w:after="0" w:line="360" w:lineRule="auto"/>
        <w:ind w:left="420" w:leftChars="200"/>
        <w:rPr>
          <w:rFonts w:ascii="宋体" w:hAnsi="宋体" w:cs="宋体"/>
          <w:b w:val="0"/>
          <w:color w:val="auto"/>
          <w:sz w:val="21"/>
          <w:szCs w:val="21"/>
          <w:highlight w:val="none"/>
        </w:rPr>
      </w:pPr>
      <w:bookmarkStart w:id="105" w:name="_13.4技术文件：具体材料见“投标人须知前附表”。"/>
      <w:bookmarkEnd w:id="105"/>
      <w:r>
        <w:rPr>
          <w:rFonts w:hint="eastAsia" w:ascii="宋体" w:hAnsi="宋体" w:cs="宋体"/>
          <w:b w:val="0"/>
          <w:color w:val="auto"/>
          <w:sz w:val="21"/>
          <w:szCs w:val="21"/>
          <w:highlight w:val="none"/>
        </w:rPr>
        <w:t>（4）技术文件：具体材料见“投标人须知前附表”。</w:t>
      </w:r>
    </w:p>
    <w:p w14:paraId="04E00F97">
      <w:pPr>
        <w:pStyle w:val="5"/>
        <w:keepNext w:val="0"/>
        <w:keepLines w:val="0"/>
        <w:spacing w:before="0" w:after="0" w:line="360" w:lineRule="auto"/>
        <w:ind w:left="420" w:leftChars="200"/>
        <w:rPr>
          <w:rFonts w:ascii="宋体" w:hAnsi="宋体" w:cs="宋体"/>
          <w:color w:val="auto"/>
          <w:sz w:val="24"/>
          <w:highlight w:val="none"/>
        </w:rPr>
      </w:pPr>
      <w:bookmarkStart w:id="106" w:name="_13.5投标文件电子版：具体材料见“投标人须知前附表”。"/>
      <w:bookmarkEnd w:id="106"/>
      <w:bookmarkStart w:id="107" w:name="_Toc254970678"/>
      <w:bookmarkStart w:id="108" w:name="_Toc254970537"/>
      <w:r>
        <w:rPr>
          <w:rFonts w:hint="eastAsia" w:ascii="宋体" w:hAnsi="宋体" w:cs="宋体"/>
          <w:color w:val="auto"/>
          <w:sz w:val="24"/>
          <w:highlight w:val="none"/>
        </w:rPr>
        <w:t>14.投标文件的语言及计量</w:t>
      </w:r>
      <w:bookmarkEnd w:id="107"/>
      <w:bookmarkEnd w:id="108"/>
    </w:p>
    <w:p w14:paraId="22C2BF64">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4352743">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62FF734">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192B52C5">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2E1310F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C7F369D">
      <w:pPr>
        <w:pStyle w:val="2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275EFF2D">
      <w:pPr>
        <w:pStyle w:val="5"/>
        <w:keepNext w:val="0"/>
        <w:keepLines w:val="0"/>
        <w:spacing w:before="0" w:after="0" w:line="360" w:lineRule="auto"/>
        <w:ind w:left="420" w:leftChars="200"/>
        <w:rPr>
          <w:rFonts w:ascii="宋体" w:hAnsi="宋体" w:cs="宋体"/>
          <w:color w:val="auto"/>
          <w:sz w:val="24"/>
          <w:highlight w:val="none"/>
        </w:rPr>
      </w:pPr>
      <w:bookmarkStart w:id="109" w:name="_Toc254970538"/>
      <w:bookmarkStart w:id="110" w:name="_Toc254970679"/>
      <w:r>
        <w:rPr>
          <w:rFonts w:hint="eastAsia" w:ascii="宋体" w:hAnsi="宋体" w:cs="宋体"/>
          <w:color w:val="auto"/>
          <w:sz w:val="24"/>
          <w:highlight w:val="none"/>
        </w:rPr>
        <w:t>16.投标报价</w:t>
      </w:r>
      <w:bookmarkEnd w:id="109"/>
      <w:bookmarkEnd w:id="110"/>
    </w:p>
    <w:p w14:paraId="02702889">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23CFB250">
      <w:pPr>
        <w:pStyle w:val="5"/>
        <w:keepNext w:val="0"/>
        <w:keepLines w:val="0"/>
        <w:spacing w:before="0" w:after="0" w:line="360" w:lineRule="auto"/>
        <w:ind w:left="420" w:leftChars="200"/>
        <w:rPr>
          <w:rFonts w:ascii="宋体" w:hAnsi="宋体" w:cs="宋体"/>
          <w:b w:val="0"/>
          <w:color w:val="auto"/>
          <w:sz w:val="21"/>
          <w:szCs w:val="21"/>
          <w:highlight w:val="none"/>
        </w:rPr>
      </w:pPr>
      <w:bookmarkStart w:id="111" w:name="_16.2投标报价具体定义见投标人须知前附表。"/>
      <w:bookmarkEnd w:id="111"/>
      <w:r>
        <w:rPr>
          <w:rFonts w:hint="eastAsia" w:ascii="宋体" w:hAnsi="宋体" w:cs="宋体"/>
          <w:b w:val="0"/>
          <w:color w:val="auto"/>
          <w:sz w:val="21"/>
          <w:szCs w:val="21"/>
          <w:highlight w:val="none"/>
        </w:rPr>
        <w:t>16.2投标报价具体包括内容详见“投标人须知前附表”。</w:t>
      </w:r>
    </w:p>
    <w:p w14:paraId="71F876C9">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63F1F80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54C5EE74">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12" w:name="_17.1投标有效期应按“投标人须知中的前附表”规定的期限。"/>
      <w:bookmarkEnd w:id="112"/>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859A8EA">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3" w:name="_Toc254970681"/>
      <w:bookmarkStart w:id="114"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32B1EB8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3"/>
      <w:bookmarkEnd w:id="114"/>
    </w:p>
    <w:p w14:paraId="6EA48D2D">
      <w:pPr>
        <w:pStyle w:val="5"/>
        <w:keepNext w:val="0"/>
        <w:keepLines w:val="0"/>
        <w:spacing w:before="0" w:after="0" w:line="360" w:lineRule="auto"/>
        <w:ind w:left="420" w:leftChars="200"/>
        <w:rPr>
          <w:rFonts w:ascii="宋体" w:hAnsi="宋体" w:cs="宋体"/>
          <w:color w:val="auto"/>
          <w:sz w:val="24"/>
          <w:highlight w:val="none"/>
        </w:rPr>
      </w:pPr>
      <w:bookmarkStart w:id="115" w:name="_18.投标保证金"/>
      <w:bookmarkEnd w:id="115"/>
      <w:bookmarkStart w:id="116" w:name="_Toc254970541"/>
      <w:bookmarkStart w:id="117" w:name="_Toc254970682"/>
      <w:r>
        <w:rPr>
          <w:rFonts w:hint="eastAsia" w:ascii="宋体" w:hAnsi="宋体" w:cs="宋体"/>
          <w:color w:val="auto"/>
          <w:sz w:val="24"/>
          <w:highlight w:val="none"/>
        </w:rPr>
        <w:t>18.投标保证金</w:t>
      </w:r>
      <w:bookmarkEnd w:id="116"/>
      <w:bookmarkEnd w:id="117"/>
    </w:p>
    <w:p w14:paraId="39C8E4F8">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6B04CE0A">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32614E91">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未中标供应商的投标保证金自中标通知书发出之日起4个工作日内退还；中标供应商的投标保证金自政府采购合同签订之日起4个工作日内退还。 </w:t>
      </w:r>
    </w:p>
    <w:p w14:paraId="5A0FF11B">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30A1903F">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12788E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24BB8206">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877E8E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B3000FA">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（4）中标供应商无正当理由不与采购人签订合同的；</w:t>
      </w:r>
    </w:p>
    <w:p w14:paraId="3BA23C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5A00977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3BF9FA6">
      <w:pPr>
        <w:pStyle w:val="5"/>
        <w:keepNext w:val="0"/>
        <w:keepLines w:val="0"/>
        <w:spacing w:before="0" w:after="0" w:line="360" w:lineRule="auto"/>
        <w:ind w:left="420" w:leftChars="200"/>
        <w:rPr>
          <w:rFonts w:ascii="宋体" w:hAnsi="宋体" w:cs="宋体"/>
          <w:color w:val="auto"/>
          <w:sz w:val="24"/>
          <w:highlight w:val="none"/>
        </w:rPr>
      </w:pPr>
      <w:bookmarkStart w:id="118" w:name="_Toc254970683"/>
      <w:bookmarkStart w:id="119" w:name="_Toc254970542"/>
      <w:r>
        <w:rPr>
          <w:rFonts w:hint="eastAsia" w:ascii="宋体" w:hAnsi="宋体" w:cs="宋体"/>
          <w:color w:val="auto"/>
          <w:sz w:val="24"/>
          <w:highlight w:val="none"/>
        </w:rPr>
        <w:t>19.投标文件的</w:t>
      </w:r>
      <w:bookmarkEnd w:id="118"/>
      <w:bookmarkEnd w:id="119"/>
      <w:r>
        <w:rPr>
          <w:rFonts w:hint="eastAsia" w:ascii="宋体" w:hAnsi="宋体" w:cs="宋体"/>
          <w:color w:val="auto"/>
          <w:sz w:val="24"/>
          <w:highlight w:val="none"/>
        </w:rPr>
        <w:t>编制</w:t>
      </w:r>
    </w:p>
    <w:p w14:paraId="495C80F7">
      <w:pPr>
        <w:pStyle w:val="5"/>
        <w:keepNext w:val="0"/>
        <w:keepLines w:val="0"/>
        <w:numPr>
          <w:ilvl w:val="4"/>
          <w:numId w:val="6"/>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CCC5F84">
      <w:pPr>
        <w:pStyle w:val="5"/>
        <w:keepNext w:val="0"/>
        <w:keepLines w:val="0"/>
        <w:numPr>
          <w:ilvl w:val="4"/>
          <w:numId w:val="6"/>
        </w:numPr>
        <w:spacing w:before="0" w:after="0" w:line="360" w:lineRule="auto"/>
        <w:ind w:firstLine="315" w:firstLineChars="150"/>
        <w:rPr>
          <w:rFonts w:ascii="宋体" w:hAnsi="宋体" w:cs="宋体"/>
          <w:b w:val="0"/>
          <w:color w:val="auto"/>
          <w:sz w:val="21"/>
          <w:szCs w:val="21"/>
          <w:highlight w:val="none"/>
        </w:rPr>
      </w:pPr>
      <w:bookmarkStart w:id="120" w:name="_19.2投标文件应按报价文件、资格证明文件、商务文件、技术文件分别编制"/>
      <w:bookmarkEnd w:id="120"/>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47793859">
      <w:pPr>
        <w:pStyle w:val="5"/>
        <w:keepNext w:val="0"/>
        <w:keepLines w:val="0"/>
        <w:numPr>
          <w:ilvl w:val="4"/>
          <w:numId w:val="6"/>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0738FAB">
      <w:pPr>
        <w:pStyle w:val="5"/>
        <w:keepNext w:val="0"/>
        <w:keepLines w:val="0"/>
        <w:numPr>
          <w:ilvl w:val="4"/>
          <w:numId w:val="6"/>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3C5B44B9">
      <w:pPr>
        <w:pStyle w:val="5"/>
        <w:keepNext w:val="0"/>
        <w:keepLines w:val="0"/>
        <w:numPr>
          <w:ilvl w:val="4"/>
          <w:numId w:val="6"/>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6850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00E498BE">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电子备份投标文件是指通过在线编制生成且后缀名为“bfbs”的文件，是否接受电子备份投标文件详见</w:t>
      </w:r>
      <w:r>
        <w:rPr>
          <w:rFonts w:hint="eastAsia" w:ascii="宋体" w:hAnsi="宋体" w:cs="宋体"/>
          <w:bCs/>
          <w:color w:val="auto"/>
          <w:szCs w:val="21"/>
          <w:highlight w:val="none"/>
        </w:rPr>
        <w:t>“投标人须知前附表”。</w:t>
      </w:r>
    </w:p>
    <w:p w14:paraId="5CC44F8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722B7862">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08B62F7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504745B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94954E4">
      <w:pPr>
        <w:snapToGrid w:val="0"/>
        <w:spacing w:line="360" w:lineRule="auto"/>
        <w:ind w:firstLine="420"/>
        <w:jc w:val="left"/>
        <w:rPr>
          <w:rFonts w:ascii="宋体" w:hAnsi="宋体" w:cs="宋体"/>
          <w:color w:val="auto"/>
          <w:szCs w:val="21"/>
          <w:highlight w:val="none"/>
        </w:rPr>
      </w:pPr>
      <w:bookmarkStart w:id="121" w:name="_Toc254970543"/>
      <w:bookmarkStart w:id="122"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6D4A9481">
      <w:pPr>
        <w:pStyle w:val="118"/>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130055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21"/>
    <w:bookmarkEnd w:id="122"/>
    <w:p w14:paraId="0A4A74DD">
      <w:pPr>
        <w:spacing w:line="360" w:lineRule="auto"/>
        <w:ind w:firstLine="420" w:firstLineChars="200"/>
        <w:rPr>
          <w:rFonts w:ascii="宋体" w:hAnsi="宋体" w:cs="宋体"/>
          <w:color w:val="auto"/>
          <w:szCs w:val="21"/>
          <w:highlight w:val="none"/>
        </w:rPr>
      </w:pPr>
    </w:p>
    <w:p w14:paraId="6571FEFA">
      <w:pPr>
        <w:pStyle w:val="4"/>
        <w:keepNext w:val="0"/>
        <w:keepLines w:val="0"/>
        <w:jc w:val="center"/>
        <w:rPr>
          <w:rFonts w:ascii="宋体" w:hAnsi="宋体" w:cs="宋体"/>
          <w:color w:val="auto"/>
          <w:highlight w:val="none"/>
        </w:rPr>
      </w:pPr>
      <w:bookmarkStart w:id="123" w:name="_Toc254970544"/>
      <w:bookmarkStart w:id="124" w:name="_Toc254970685"/>
      <w:r>
        <w:rPr>
          <w:rFonts w:hint="eastAsia" w:ascii="宋体" w:hAnsi="宋体" w:cs="宋体"/>
          <w:color w:val="auto"/>
          <w:highlight w:val="none"/>
        </w:rPr>
        <w:t>四、开标</w:t>
      </w:r>
      <w:bookmarkEnd w:id="123"/>
      <w:bookmarkEnd w:id="124"/>
    </w:p>
    <w:p w14:paraId="614F9B9A">
      <w:pPr>
        <w:pStyle w:val="5"/>
        <w:keepNext w:val="0"/>
        <w:keepLines w:val="0"/>
        <w:spacing w:before="0" w:after="0" w:line="360" w:lineRule="auto"/>
        <w:ind w:left="420" w:leftChars="200"/>
        <w:rPr>
          <w:rFonts w:ascii="宋体" w:hAnsi="宋体" w:cs="宋体"/>
          <w:color w:val="auto"/>
          <w:sz w:val="24"/>
          <w:highlight w:val="none"/>
        </w:rPr>
      </w:pPr>
      <w:bookmarkStart w:id="125" w:name="_23.开标时间和地点"/>
      <w:bookmarkEnd w:id="125"/>
      <w:r>
        <w:rPr>
          <w:rFonts w:hint="eastAsia" w:ascii="宋体" w:hAnsi="宋体" w:cs="宋体"/>
          <w:color w:val="auto"/>
          <w:sz w:val="24"/>
          <w:highlight w:val="none"/>
        </w:rPr>
        <w:t>23.开标时间和地点</w:t>
      </w:r>
    </w:p>
    <w:p w14:paraId="46115A8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22CAE95A">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5D66E248">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4F03D406">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60E9CB49">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042898F3">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24804532">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7EB5B5D">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4B1CF49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0DF738F">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07610BB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310B525C">
      <w:pPr>
        <w:pStyle w:val="6"/>
        <w:spacing w:line="360" w:lineRule="auto"/>
        <w:rPr>
          <w:rFonts w:ascii="宋体" w:hAnsi="宋体" w:cs="宋体"/>
          <w:color w:val="auto"/>
          <w:highlight w:val="none"/>
        </w:rPr>
      </w:pPr>
    </w:p>
    <w:p w14:paraId="1A6355F6">
      <w:pPr>
        <w:pStyle w:val="25"/>
        <w:snapToGrid w:val="0"/>
        <w:spacing w:line="360" w:lineRule="auto"/>
        <w:ind w:left="689" w:leftChars="228" w:hanging="210" w:hangingChars="100"/>
        <w:rPr>
          <w:rFonts w:hAnsi="宋体" w:cs="宋体"/>
          <w:color w:val="auto"/>
          <w:sz w:val="21"/>
          <w:highlight w:val="none"/>
        </w:rPr>
      </w:pPr>
    </w:p>
    <w:p w14:paraId="6FE57D3B">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5202297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37FE4700">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30F69362">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E80DBE8">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6" w:name="_25.3_投标人有下列情形之一的，资格审查不通过而导致其投标无效："/>
      <w:bookmarkEnd w:id="126"/>
      <w:r>
        <w:rPr>
          <w:rFonts w:hint="eastAsia" w:ascii="宋体" w:hAnsi="宋体" w:cs="宋体"/>
          <w:color w:val="auto"/>
          <w:sz w:val="21"/>
          <w:szCs w:val="21"/>
          <w:highlight w:val="none"/>
        </w:rPr>
        <w:t>25.3 投标人有下列情形之一的，资格审查不通过，作无效投标处理：</w:t>
      </w:r>
    </w:p>
    <w:p w14:paraId="30815429">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6C866C8D">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7BFF5E3F">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ECF8F00">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4BADAD12">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60D55C9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744EBB0A">
      <w:pPr>
        <w:pStyle w:val="25"/>
        <w:snapToGrid w:val="0"/>
        <w:spacing w:line="360" w:lineRule="auto"/>
        <w:ind w:left="689" w:leftChars="228" w:hanging="210" w:hangingChars="100"/>
        <w:rPr>
          <w:rFonts w:hAnsi="宋体" w:cs="宋体"/>
          <w:color w:val="auto"/>
          <w:sz w:val="21"/>
          <w:highlight w:val="none"/>
        </w:rPr>
      </w:pPr>
    </w:p>
    <w:p w14:paraId="0B6A5DD4">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0A9E56C6">
      <w:pPr>
        <w:pStyle w:val="5"/>
        <w:keepNext w:val="0"/>
        <w:keepLines w:val="0"/>
        <w:spacing w:before="0" w:after="0" w:line="360" w:lineRule="auto"/>
        <w:ind w:left="420" w:leftChars="200"/>
        <w:rPr>
          <w:rFonts w:ascii="宋体" w:hAnsi="宋体" w:cs="宋体"/>
          <w:color w:val="auto"/>
          <w:sz w:val="24"/>
          <w:highlight w:val="none"/>
        </w:rPr>
      </w:pPr>
      <w:bookmarkStart w:id="127" w:name="_26.组建评标委员会"/>
      <w:bookmarkEnd w:id="127"/>
      <w:r>
        <w:rPr>
          <w:rFonts w:hint="eastAsia" w:ascii="宋体" w:hAnsi="宋体" w:cs="宋体"/>
          <w:color w:val="auto"/>
          <w:sz w:val="24"/>
          <w:highlight w:val="none"/>
        </w:rPr>
        <w:t>26.组建评标委员会</w:t>
      </w:r>
    </w:p>
    <w:p w14:paraId="7773ABB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2B8F77C1">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39F1ECB9">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1113453C">
      <w:pPr>
        <w:pStyle w:val="25"/>
        <w:snapToGrid w:val="0"/>
        <w:spacing w:line="360" w:lineRule="auto"/>
        <w:ind w:left="2" w:leftChars="1" w:firstLine="420" w:firstLineChars="200"/>
        <w:rPr>
          <w:rFonts w:hAnsi="宋体" w:cs="宋体"/>
          <w:color w:val="auto"/>
          <w:sz w:val="21"/>
          <w:highlight w:val="none"/>
        </w:rPr>
      </w:pPr>
    </w:p>
    <w:p w14:paraId="2B53C1F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4745499E">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48261C4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79177627">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1CB660">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8" w:name="_28.3评标方法。本项目将按须知前附表规定的评标办法进行评标，具体评标"/>
      <w:bookmarkEnd w:id="128"/>
      <w:r>
        <w:rPr>
          <w:rFonts w:hint="eastAsia" w:hAnsi="宋体" w:cs="宋体"/>
          <w:color w:val="auto"/>
          <w:sz w:val="21"/>
          <w:highlight w:val="none"/>
        </w:rPr>
        <w:t>评委表决。评标委员会成员对需要共同认定的事项存在争议的，应当按照少数服从多数的原则作出结论。</w:t>
      </w:r>
    </w:p>
    <w:p w14:paraId="2C8D2C4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EE7C056">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5BCA6D5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7FD1BB7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2C11665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328F4A81">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3E2A1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6F56B4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6C69F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96AE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56BE8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7B2C4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101A9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7B827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1EDA2D7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31029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E2118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26A6B43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645BF40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6AE634D">
      <w:pPr>
        <w:pStyle w:val="4"/>
        <w:keepNext w:val="0"/>
        <w:keepLines w:val="0"/>
        <w:jc w:val="center"/>
        <w:rPr>
          <w:rFonts w:ascii="宋体" w:hAnsi="宋体" w:cs="宋体"/>
          <w:color w:val="auto"/>
          <w:highlight w:val="none"/>
        </w:rPr>
      </w:pPr>
      <w:bookmarkStart w:id="129" w:name="_Toc254970687"/>
      <w:bookmarkStart w:id="130" w:name="_Toc254970546"/>
      <w:r>
        <w:rPr>
          <w:rFonts w:hint="eastAsia" w:ascii="宋体" w:hAnsi="宋体" w:cs="宋体"/>
          <w:color w:val="auto"/>
          <w:highlight w:val="none"/>
        </w:rPr>
        <w:t>七、</w:t>
      </w:r>
      <w:bookmarkEnd w:id="129"/>
      <w:bookmarkEnd w:id="130"/>
      <w:r>
        <w:rPr>
          <w:rFonts w:hint="eastAsia" w:ascii="宋体" w:hAnsi="宋体" w:cs="宋体"/>
          <w:color w:val="auto"/>
          <w:highlight w:val="none"/>
        </w:rPr>
        <w:t>中标和合同</w:t>
      </w:r>
    </w:p>
    <w:p w14:paraId="5B244CE0">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30.确定中标供应商</w:t>
      </w:r>
    </w:p>
    <w:p w14:paraId="1AA6074B">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6E727A8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30.2采购人在收到评标报告5个工作日内未按评标报告推荐的中标候选人顺序确定中标供应商，又不能说明合法理由的，视同按评标报告推荐的顺序确定排名第一的中标候选人为中标供应商。</w:t>
      </w:r>
    </w:p>
    <w:p w14:paraId="38D33BF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1AAFA80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5FCDEAB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9B21D9B">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4126CD2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089A199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1AD421A1">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571ACF51">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3A90284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764E036">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3FA63F8">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37D9C73C">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38BD0DBB">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47C49CF8">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5CC6AE5C">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4D1BD836">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w:t>
      </w:r>
    </w:p>
    <w:p w14:paraId="404272D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503BCF02">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31" w:name="_39.1中标人须于签订合同前按本须知前附表规定的金额转账或电汇到指定账"/>
      <w:bookmarkEnd w:id="131"/>
      <w:r>
        <w:rPr>
          <w:rFonts w:hint="eastAsia" w:ascii="宋体" w:hAnsi="宋体" w:cs="宋体"/>
          <w:b w:val="0"/>
          <w:color w:val="auto"/>
          <w:sz w:val="21"/>
          <w:szCs w:val="21"/>
          <w:highlight w:val="none"/>
        </w:rPr>
        <w:t>35.1 履约保证金的金额、提交方式、退付的时间和条件详见 “投标人须知前附表”。中标供应商未按规定提交履约保证金的，视为拒绝与采购人签订合同。</w:t>
      </w:r>
    </w:p>
    <w:p w14:paraId="21816F12">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7D8EDC3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6CA3A357">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32" w:name="_40.1投标人接到中标通知书后，按须知前附表规定向采购人出示相关资格证"/>
      <w:bookmarkEnd w:id="132"/>
      <w:r>
        <w:rPr>
          <w:rFonts w:hint="eastAsia" w:ascii="宋体" w:hAnsi="宋体" w:cs="宋体"/>
          <w:color w:val="auto"/>
          <w:sz w:val="21"/>
          <w:szCs w:val="21"/>
          <w:highlight w:val="none"/>
        </w:rPr>
        <w:t>36.1签订电子采购合同：中标供应商领取电子中标通知书后，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5CBE2DA0">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06E9380F">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3C183E43">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以追究采购人承担相应的法律责任。</w:t>
      </w:r>
    </w:p>
    <w:p w14:paraId="09196D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F8F726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25E7F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2240A7D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2573333A">
      <w:pPr>
        <w:pStyle w:val="5"/>
        <w:keepNext w:val="0"/>
        <w:keepLines w:val="0"/>
        <w:spacing w:before="0" w:after="0" w:line="380" w:lineRule="exact"/>
        <w:ind w:left="420" w:leftChars="200"/>
        <w:rPr>
          <w:rFonts w:ascii="宋体" w:hAnsi="宋体" w:cs="宋体"/>
          <w:color w:val="auto"/>
          <w:sz w:val="24"/>
          <w:highlight w:val="none"/>
        </w:rPr>
      </w:pPr>
      <w:bookmarkStart w:id="133" w:name="_41.政府采购合同公告"/>
      <w:bookmarkEnd w:id="133"/>
      <w:r>
        <w:rPr>
          <w:rFonts w:hint="eastAsia" w:ascii="宋体" w:hAnsi="宋体" w:cs="宋体"/>
          <w:color w:val="auto"/>
          <w:sz w:val="24"/>
          <w:highlight w:val="none"/>
        </w:rPr>
        <w:t>37.政府采购合同公告</w:t>
      </w:r>
    </w:p>
    <w:p w14:paraId="4F810F49">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5344DD8">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29B27A4">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54CA60D">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88B3B02">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0637FFD">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7431D297">
      <w:pPr>
        <w:pStyle w:val="25"/>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668E836">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71A1351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07F56AD">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402D0D14">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1B5B9721">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23C17ED1">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12AE9BF">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76562BB6">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2D7D176">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C8B8EE3">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0F546F8">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3CB09440">
      <w:pPr>
        <w:pStyle w:val="25"/>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D343443">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6C5E673">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6126AA22">
      <w:pPr>
        <w:pStyle w:val="5"/>
        <w:keepNext w:val="0"/>
        <w:keepLines w:val="0"/>
        <w:spacing w:before="0" w:after="0" w:line="340" w:lineRule="exact"/>
        <w:ind w:left="420" w:leftChars="200"/>
        <w:rPr>
          <w:rFonts w:ascii="宋体" w:hAnsi="宋体" w:cs="宋体"/>
          <w:color w:val="auto"/>
          <w:sz w:val="24"/>
          <w:highlight w:val="none"/>
        </w:rPr>
      </w:pPr>
      <w:bookmarkStart w:id="134" w:name="_42.代理服务费"/>
      <w:bookmarkEnd w:id="134"/>
      <w:r>
        <w:rPr>
          <w:rFonts w:hint="eastAsia" w:ascii="宋体" w:hAnsi="宋体" w:cs="宋体"/>
          <w:color w:val="auto"/>
          <w:sz w:val="24"/>
          <w:highlight w:val="none"/>
        </w:rPr>
        <w:t>39.采购代理服务费</w:t>
      </w:r>
    </w:p>
    <w:p w14:paraId="2359CAD2">
      <w:pPr>
        <w:pStyle w:val="5"/>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采购代理服务费收取标准及缴费账户详见“投标人须知前附表”，投标人为联合体的，可以由联合体中的一方或者多方共同交纳采购代理服务费。</w:t>
      </w:r>
    </w:p>
    <w:p w14:paraId="46C6A66B">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4DEB1F54">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501DA5CB">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1C6E3324">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5"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AACB01D">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DED1FAD">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CE51333">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B1E8630">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D0EA040">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5"/>
    </w:p>
    <w:p w14:paraId="452695A9">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448492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2AAE4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446C2591">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3EA14BB">
      <w:pPr>
        <w:spacing w:after="120"/>
        <w:rPr>
          <w:rFonts w:ascii="宋体" w:hAnsi="宋体" w:cs="宋体"/>
          <w:color w:val="auto"/>
          <w:highlight w:val="none"/>
        </w:rPr>
      </w:pPr>
    </w:p>
    <w:p w14:paraId="4629F05F">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EA5B35F">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1F74D51">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75E1058">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52F36E39">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05DF0E3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931317D">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F447CA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16DD567">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DA08AA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73D1754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FD866D5">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BEDE953">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11CD6DD">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A6BC198">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2EE8782">
            <w:pPr>
              <w:widowControl/>
              <w:spacing w:before="100" w:beforeAutospacing="1" w:after="100" w:afterAutospacing="1" w:line="240" w:lineRule="atLeast"/>
              <w:jc w:val="center"/>
              <w:rPr>
                <w:rFonts w:ascii="宋体" w:hAnsi="宋体" w:cs="宋体"/>
                <w:color w:val="auto"/>
                <w:kern w:val="0"/>
                <w:szCs w:val="21"/>
                <w:highlight w:val="none"/>
              </w:rPr>
            </w:pPr>
          </w:p>
        </w:tc>
      </w:tr>
      <w:tr w14:paraId="24B97CF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58CB940">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2AB965B">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BB3ED2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9F12E4">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1A4A779">
            <w:pPr>
              <w:widowControl/>
              <w:spacing w:before="100" w:beforeAutospacing="1" w:after="100" w:afterAutospacing="1" w:line="240" w:lineRule="atLeast"/>
              <w:jc w:val="center"/>
              <w:rPr>
                <w:rFonts w:ascii="宋体" w:hAnsi="宋体" w:cs="宋体"/>
                <w:color w:val="auto"/>
                <w:kern w:val="0"/>
                <w:szCs w:val="21"/>
                <w:highlight w:val="none"/>
              </w:rPr>
            </w:pPr>
          </w:p>
        </w:tc>
      </w:tr>
      <w:tr w14:paraId="5A28ED5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AFCB9F1">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C765B8F">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3A348B3">
            <w:pPr>
              <w:widowControl/>
              <w:spacing w:before="100" w:beforeAutospacing="1" w:after="100" w:afterAutospacing="1" w:line="240" w:lineRule="atLeast"/>
              <w:jc w:val="center"/>
              <w:rPr>
                <w:rFonts w:ascii="宋体" w:hAnsi="宋体" w:cs="宋体"/>
                <w:color w:val="auto"/>
                <w:kern w:val="0"/>
                <w:szCs w:val="21"/>
                <w:highlight w:val="none"/>
              </w:rPr>
            </w:pPr>
          </w:p>
        </w:tc>
      </w:tr>
      <w:tr w14:paraId="48A4972B">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F27102E">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16F8214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D481A2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0220E3C1">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2CE079B">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5068A64">
            <w:pPr>
              <w:widowControl/>
              <w:spacing w:before="100" w:beforeAutospacing="1" w:after="100" w:afterAutospacing="1" w:line="240" w:lineRule="atLeast"/>
              <w:jc w:val="center"/>
              <w:rPr>
                <w:rFonts w:ascii="宋体" w:hAnsi="宋体" w:cs="宋体"/>
                <w:color w:val="auto"/>
                <w:kern w:val="0"/>
                <w:szCs w:val="21"/>
                <w:highlight w:val="none"/>
              </w:rPr>
            </w:pPr>
          </w:p>
        </w:tc>
      </w:tr>
      <w:tr w14:paraId="16B6A453">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822744B">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CD43B9B">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4FFABC3">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7F6D1474">
            <w:pPr>
              <w:widowControl/>
              <w:spacing w:before="100" w:beforeAutospacing="1" w:after="100" w:afterAutospacing="1" w:line="240" w:lineRule="atLeast"/>
              <w:jc w:val="center"/>
              <w:rPr>
                <w:rFonts w:ascii="宋体" w:hAnsi="宋体" w:cs="宋体"/>
                <w:color w:val="auto"/>
                <w:kern w:val="0"/>
                <w:szCs w:val="21"/>
                <w:highlight w:val="none"/>
              </w:rPr>
            </w:pPr>
          </w:p>
        </w:tc>
      </w:tr>
      <w:tr w14:paraId="5B2EC5FE">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CAB32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646F4EC">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供应商在安装调试等方面是否违反合同约定或者服务规范要求、提供的质量保证证明材料是否齐全、应有的配件及附件是否达到合同约定等。可附件)</w:t>
            </w:r>
          </w:p>
        </w:tc>
      </w:tr>
      <w:tr w14:paraId="61F12313">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6E8D5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83059C8">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D6DC35A">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ADB6C6F">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EDBEB0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5D4BD4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E426AF2">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EC31E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B8865F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0D701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F92530A">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D9AEF8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ABBE16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中标供应商负责人签字或者盖章：</w:t>
            </w:r>
          </w:p>
          <w:p w14:paraId="54C35395">
            <w:pPr>
              <w:widowControl/>
              <w:spacing w:before="100" w:beforeAutospacing="1" w:after="100" w:afterAutospacing="1" w:line="320" w:lineRule="atLeast"/>
              <w:jc w:val="left"/>
              <w:rPr>
                <w:rFonts w:ascii="宋体" w:hAnsi="宋体" w:cs="宋体"/>
                <w:color w:val="auto"/>
                <w:kern w:val="0"/>
                <w:szCs w:val="21"/>
                <w:highlight w:val="none"/>
              </w:rPr>
            </w:pPr>
          </w:p>
          <w:p w14:paraId="646A5E2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FAC0FD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66E93C2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CB52D6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BE4E41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470F278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2B6CA33D">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1028" name="图片 2" descr="C:\Users\Administrator\AppData\Roaming\Tencent\Users\84332323\QQ\WinTemp\RichOle\IBTSMDNQID2EUB%25252525252525252525257b1%25252525252525252525255d6~PD(5.png"/>
            <wp:cNvGraphicFramePr/>
            <a:graphic xmlns:a="http://schemas.openxmlformats.org/drawingml/2006/main">
              <a:graphicData uri="http://schemas.openxmlformats.org/drawingml/2006/picture">
                <pic:pic xmlns:pic="http://schemas.openxmlformats.org/drawingml/2006/picture">
                  <pic:nvPicPr>
                    <pic:cNvPr id="1028" name="图片 2" descr="C:\Users\Administrator\AppData\Roaming\Tencent\Users\84332323\QQ\WinTemp\RichOle\IBTSMDNQID2EUB%25252525252525252525257b1%25252525252525252525255d6~PD(5.png"/>
                    <pic:cNvPicPr/>
                  </pic:nvPicPr>
                  <pic:blipFill>
                    <a:blip r:embed="rId15" cstate="print"/>
                    <a:srcRect/>
                    <a:stretch>
                      <a:fillRect/>
                    </a:stretch>
                  </pic:blipFill>
                  <pic:spPr>
                    <a:xfrm>
                      <a:off x="0" y="0"/>
                      <a:ext cx="5287010" cy="5821045"/>
                    </a:xfrm>
                    <a:prstGeom prst="rect">
                      <a:avLst/>
                    </a:prstGeom>
                    <a:ln>
                      <a:noFill/>
                    </a:ln>
                  </pic:spPr>
                </pic:pic>
              </a:graphicData>
            </a:graphic>
          </wp:inline>
        </w:drawing>
      </w:r>
    </w:p>
    <w:p w14:paraId="01BF274B">
      <w:pPr>
        <w:rPr>
          <w:rFonts w:ascii="宋体" w:hAnsi="宋体" w:cs="宋体"/>
          <w:b/>
          <w:color w:val="auto"/>
          <w:sz w:val="24"/>
          <w:highlight w:val="none"/>
        </w:rPr>
      </w:pPr>
    </w:p>
    <w:p w14:paraId="1D530A57">
      <w:pPr>
        <w:pStyle w:val="25"/>
        <w:spacing w:before="120" w:after="120" w:line="400" w:lineRule="exact"/>
        <w:ind w:firstLine="420" w:firstLineChars="200"/>
        <w:contextualSpacing/>
        <w:rPr>
          <w:rFonts w:hAnsi="宋体" w:cs="宋体"/>
          <w:color w:val="auto"/>
          <w:sz w:val="21"/>
          <w:highlight w:val="none"/>
        </w:rPr>
      </w:pPr>
    </w:p>
    <w:p w14:paraId="15C077E3">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13C40680">
      <w:pPr>
        <w:pStyle w:val="25"/>
        <w:spacing w:before="120" w:after="120" w:line="400" w:lineRule="exact"/>
        <w:ind w:firstLine="420" w:firstLineChars="200"/>
        <w:contextualSpacing/>
        <w:rPr>
          <w:rFonts w:hAnsi="宋体" w:cs="宋体"/>
          <w:color w:val="auto"/>
          <w:sz w:val="21"/>
          <w:highlight w:val="none"/>
        </w:rPr>
      </w:pPr>
    </w:p>
    <w:p w14:paraId="623A1778">
      <w:pPr>
        <w:pStyle w:val="18"/>
        <w:ind w:left="479" w:leftChars="114" w:hanging="240" w:hangingChars="100"/>
        <w:rPr>
          <w:rFonts w:ascii="宋体" w:hAnsi="宋体" w:cs="宋体"/>
          <w:color w:val="auto"/>
          <w:highlight w:val="none"/>
        </w:rPr>
      </w:pPr>
    </w:p>
    <w:p w14:paraId="69A32E8F">
      <w:pPr>
        <w:pStyle w:val="25"/>
        <w:snapToGrid w:val="0"/>
        <w:spacing w:before="120" w:after="120"/>
        <w:rPr>
          <w:rFonts w:hAnsi="宋体" w:cs="宋体"/>
          <w:color w:val="auto"/>
          <w:highlight w:val="none"/>
        </w:rPr>
      </w:pPr>
    </w:p>
    <w:p w14:paraId="343E073B">
      <w:pPr>
        <w:pStyle w:val="25"/>
        <w:snapToGrid w:val="0"/>
        <w:spacing w:before="120" w:after="120"/>
        <w:rPr>
          <w:rFonts w:hAnsi="宋体" w:cs="宋体"/>
          <w:color w:val="auto"/>
          <w:highlight w:val="none"/>
        </w:rPr>
      </w:pPr>
    </w:p>
    <w:p w14:paraId="4AA82FC2">
      <w:pPr>
        <w:pStyle w:val="25"/>
        <w:snapToGrid w:val="0"/>
        <w:spacing w:before="120" w:after="120"/>
        <w:rPr>
          <w:rFonts w:hAnsi="宋体" w:cs="宋体"/>
          <w:color w:val="auto"/>
          <w:highlight w:val="none"/>
        </w:rPr>
      </w:pPr>
    </w:p>
    <w:p w14:paraId="313D10B3">
      <w:pPr>
        <w:pStyle w:val="25"/>
        <w:snapToGrid w:val="0"/>
        <w:spacing w:before="120" w:after="120"/>
        <w:rPr>
          <w:rFonts w:hAnsi="宋体" w:cs="宋体"/>
          <w:color w:val="auto"/>
          <w:highlight w:val="none"/>
        </w:rPr>
      </w:pPr>
    </w:p>
    <w:p w14:paraId="0EB67A19">
      <w:pPr>
        <w:pStyle w:val="25"/>
        <w:snapToGrid w:val="0"/>
        <w:spacing w:before="120" w:after="120"/>
        <w:rPr>
          <w:rFonts w:hAnsi="宋体" w:cs="宋体"/>
          <w:color w:val="auto"/>
          <w:highlight w:val="none"/>
        </w:rPr>
      </w:pPr>
    </w:p>
    <w:p w14:paraId="0976C71C">
      <w:pPr>
        <w:pStyle w:val="25"/>
        <w:snapToGrid w:val="0"/>
        <w:spacing w:before="120" w:after="120"/>
        <w:rPr>
          <w:rFonts w:hAnsi="宋体" w:cs="宋体"/>
          <w:color w:val="auto"/>
          <w:highlight w:val="none"/>
        </w:rPr>
      </w:pPr>
    </w:p>
    <w:p w14:paraId="2CC12F3A">
      <w:pPr>
        <w:pStyle w:val="25"/>
        <w:snapToGrid w:val="0"/>
        <w:spacing w:before="120" w:after="120"/>
        <w:rPr>
          <w:rFonts w:hAnsi="宋体" w:cs="宋体"/>
          <w:color w:val="auto"/>
          <w:highlight w:val="none"/>
        </w:rPr>
      </w:pPr>
    </w:p>
    <w:p w14:paraId="0A3D8470">
      <w:pPr>
        <w:pStyle w:val="2"/>
        <w:jc w:val="center"/>
        <w:rPr>
          <w:rFonts w:ascii="宋体" w:hAnsi="宋体" w:cs="宋体"/>
          <w:color w:val="auto"/>
          <w:highlight w:val="none"/>
        </w:rPr>
      </w:pPr>
      <w:bookmarkStart w:id="136" w:name="_Toc254970548"/>
      <w:bookmarkStart w:id="137" w:name="_Toc74320803"/>
      <w:bookmarkStart w:id="138" w:name="_Toc330456896"/>
      <w:bookmarkStart w:id="139" w:name="_Toc254970689"/>
    </w:p>
    <w:p w14:paraId="750E7149">
      <w:pPr>
        <w:rPr>
          <w:rFonts w:ascii="宋体" w:hAnsi="宋体" w:cs="宋体"/>
          <w:color w:val="auto"/>
          <w:highlight w:val="none"/>
        </w:rPr>
      </w:pPr>
    </w:p>
    <w:p w14:paraId="461CEAFD">
      <w:pPr>
        <w:pStyle w:val="2"/>
        <w:jc w:val="center"/>
        <w:rPr>
          <w:rFonts w:ascii="宋体" w:hAnsi="宋体" w:cs="宋体"/>
          <w:color w:val="auto"/>
          <w:highlight w:val="none"/>
        </w:rPr>
      </w:pPr>
      <w:bookmarkStart w:id="140" w:name="_Toc30756"/>
      <w:r>
        <w:rPr>
          <w:rFonts w:hint="eastAsia" w:ascii="宋体" w:hAnsi="宋体" w:cs="宋体"/>
          <w:color w:val="auto"/>
          <w:highlight w:val="none"/>
        </w:rPr>
        <w:t>第四章 评标方法及评标标准</w:t>
      </w:r>
      <w:bookmarkEnd w:id="136"/>
      <w:bookmarkEnd w:id="137"/>
      <w:bookmarkEnd w:id="138"/>
      <w:bookmarkEnd w:id="139"/>
      <w:bookmarkEnd w:id="140"/>
    </w:p>
    <w:p w14:paraId="5E6FD449">
      <w:pPr>
        <w:pStyle w:val="25"/>
        <w:spacing w:before="120" w:after="120"/>
        <w:outlineLvl w:val="0"/>
        <w:rPr>
          <w:rFonts w:hAnsi="宋体" w:cs="宋体"/>
          <w:b/>
          <w:color w:val="auto"/>
          <w:highlight w:val="none"/>
        </w:rPr>
      </w:pPr>
      <w:bookmarkStart w:id="141" w:name="_Toc254970549"/>
      <w:bookmarkStart w:id="142" w:name="_Toc254970690"/>
    </w:p>
    <w:bookmarkEnd w:id="141"/>
    <w:bookmarkEnd w:id="142"/>
    <w:p w14:paraId="032FCF56">
      <w:pPr>
        <w:pStyle w:val="25"/>
        <w:spacing w:before="120" w:after="120"/>
        <w:outlineLvl w:val="0"/>
        <w:rPr>
          <w:rFonts w:hAnsi="宋体" w:cs="宋体"/>
          <w:bCs/>
          <w:color w:val="auto"/>
          <w:sz w:val="32"/>
          <w:szCs w:val="32"/>
          <w:highlight w:val="none"/>
        </w:rPr>
      </w:pPr>
    </w:p>
    <w:p w14:paraId="5C31CF69">
      <w:pPr>
        <w:pStyle w:val="25"/>
        <w:spacing w:before="120" w:after="120"/>
        <w:outlineLvl w:val="0"/>
        <w:rPr>
          <w:rFonts w:hAnsi="宋体" w:cs="宋体"/>
          <w:bCs/>
          <w:color w:val="auto"/>
          <w:sz w:val="32"/>
          <w:szCs w:val="32"/>
          <w:highlight w:val="none"/>
        </w:rPr>
      </w:pPr>
    </w:p>
    <w:p w14:paraId="7DEEDFB0">
      <w:pPr>
        <w:pStyle w:val="25"/>
        <w:spacing w:before="120" w:after="120"/>
        <w:outlineLvl w:val="0"/>
        <w:rPr>
          <w:rFonts w:hAnsi="宋体" w:cs="宋体"/>
          <w:bCs/>
          <w:color w:val="auto"/>
          <w:sz w:val="32"/>
          <w:szCs w:val="32"/>
          <w:highlight w:val="none"/>
        </w:rPr>
      </w:pPr>
    </w:p>
    <w:p w14:paraId="50084D09">
      <w:pPr>
        <w:pStyle w:val="25"/>
        <w:spacing w:before="120" w:after="120"/>
        <w:outlineLvl w:val="0"/>
        <w:rPr>
          <w:rFonts w:hAnsi="宋体" w:cs="宋体"/>
          <w:bCs/>
          <w:color w:val="auto"/>
          <w:sz w:val="32"/>
          <w:szCs w:val="32"/>
          <w:highlight w:val="none"/>
        </w:rPr>
      </w:pPr>
    </w:p>
    <w:p w14:paraId="698033E6">
      <w:pPr>
        <w:pStyle w:val="25"/>
        <w:spacing w:before="120" w:after="120"/>
        <w:outlineLvl w:val="0"/>
        <w:rPr>
          <w:rFonts w:hAnsi="宋体" w:cs="宋体"/>
          <w:bCs/>
          <w:color w:val="auto"/>
          <w:sz w:val="32"/>
          <w:szCs w:val="32"/>
          <w:highlight w:val="none"/>
        </w:rPr>
      </w:pPr>
    </w:p>
    <w:p w14:paraId="7653F264">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0D86DF7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A388D50">
      <w:pPr>
        <w:pStyle w:val="25"/>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3691F3CE">
      <w:pPr>
        <w:pStyle w:val="25"/>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842F317">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5B74773F">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1E0F8714">
      <w:pPr>
        <w:pStyle w:val="25"/>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4BDBFEA">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0E784FF3">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89FCBE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655D7630">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D8C0E84">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115BA31">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投标报价超过最高限价的；</w:t>
      </w:r>
    </w:p>
    <w:p w14:paraId="0994B448">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28D4F6C3">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0D0B710F">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0AFCF43D">
      <w:pPr>
        <w:pStyle w:val="6"/>
        <w:numPr>
          <w:ilvl w:val="0"/>
          <w:numId w:val="7"/>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25328CF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1F55F004">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3EE58399">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05F65CA0">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74C2A02">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1FF47E4C">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019DEED9">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22E0A804">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F9A693D">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01C40897">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88A4642">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4BB6396B">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28C59218">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3E825C7D">
      <w:pPr>
        <w:numPr>
          <w:ilvl w:val="0"/>
          <w:numId w:val="8"/>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2A2302F9">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1C35E2F3">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（1）服务内容及要求评审允许负偏离的条款数超过“投标人须知前附表”规定项数的；</w:t>
      </w:r>
    </w:p>
    <w:p w14:paraId="5A504B9C">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55717683">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7CDC6D6E">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43"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43"/>
    </w:p>
    <w:p w14:paraId="2F5F201B">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6F5F6B1F">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3A9D70C2">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4FB9CE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3BFA01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696C649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7E5C12CD">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D4A3EC8">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14573F53">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224FD42">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1014D054">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0988EA08">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6486DB45">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2496BFE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464CF8F4">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11F7820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F443B2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579D531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989FEC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4E0045E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7B86836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26D355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（5）评标委员会按照招标文件的规定推荐中标候选人。</w:t>
      </w:r>
    </w:p>
    <w:p w14:paraId="62A3C90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406418F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5B1D91A4">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18693458">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1709DFCD">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（3）评标委员会按照招标文件的规定推荐中标候选人。</w:t>
      </w:r>
    </w:p>
    <w:p w14:paraId="70DB680D">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2C33BDD9">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580702E0">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20062B6F">
      <w:pPr>
        <w:pStyle w:val="25"/>
        <w:spacing w:line="400" w:lineRule="exact"/>
        <w:ind w:firstLine="630" w:firstLineChars="300"/>
        <w:rPr>
          <w:rFonts w:hAnsi="宋体"/>
          <w:bCs/>
          <w:color w:val="auto"/>
          <w:highlight w:val="none"/>
        </w:rPr>
      </w:pPr>
      <w:r>
        <w:rPr>
          <w:rFonts w:hint="eastAsia" w:hAnsi="宋体" w:cs="宋体"/>
          <w:bCs/>
          <w:color w:val="auto"/>
          <w:sz w:val="21"/>
          <w:highlight w:val="none"/>
        </w:rPr>
        <w:t>注：计分方法按四舍五入取至百分位</w:t>
      </w:r>
    </w:p>
    <w:tbl>
      <w:tblPr>
        <w:tblStyle w:val="48"/>
        <w:tblpPr w:leftFromText="180" w:rightFromText="180" w:vertAnchor="text" w:horzAnchor="page" w:tblpX="1341" w:tblpY="371"/>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4ED7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7BD15EC">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1BFEB4FC">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1571EE82">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5328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vAlign w:val="center"/>
          </w:tcPr>
          <w:p w14:paraId="41EA7E28">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5BF6A76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2082448A">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408C153C">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6000" w:type="dxa"/>
            <w:tcBorders>
              <w:top w:val="single" w:color="auto" w:sz="4" w:space="0"/>
              <w:left w:val="single" w:color="auto" w:sz="4" w:space="0"/>
              <w:bottom w:val="single" w:color="auto" w:sz="4" w:space="0"/>
              <w:right w:val="single" w:color="auto" w:sz="4" w:space="0"/>
            </w:tcBorders>
            <w:vAlign w:val="center"/>
          </w:tcPr>
          <w:p w14:paraId="591773F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（1）评标报价为投标人的投标报价进行政策性扣除后的价格，评标报价只作为评标时使用。最终中标供应商的中标金额等于投标报价。</w:t>
            </w:r>
          </w:p>
          <w:p w14:paraId="73C99EE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（2）政策性扣除计算方法。</w:t>
            </w:r>
          </w:p>
          <w:p w14:paraId="18E1F6A3">
            <w:pPr>
              <w:snapToGrid w:val="0"/>
              <w:spacing w:line="400" w:lineRule="exact"/>
              <w:rPr>
                <w:rFonts w:ascii="宋体" w:hAnsi="宋体" w:cs="宋体"/>
                <w:color w:val="auto"/>
                <w:szCs w:val="21"/>
                <w:highlight w:val="none"/>
              </w:rPr>
            </w:pPr>
            <w:bookmarkStart w:id="144" w:name="_Hlk65858438"/>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服务由符合政策要求的小微企业提供的，其投标报价给予10%的扣除，扣除后的价格为评标报价，即评标报价=投标报价×（1-10%）。除上述情况外，评标报价=投标报价。</w:t>
            </w:r>
            <w:bookmarkEnd w:id="144"/>
          </w:p>
          <w:p w14:paraId="2FBF824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0F617C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BFA8D9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（5）满足招标文件要求且评标报价最低的评标报价为评标基准价，其价格分为满分。</w:t>
            </w:r>
          </w:p>
          <w:p w14:paraId="361706C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（6）价格分计算公式：        </w:t>
            </w:r>
          </w:p>
          <w:p w14:paraId="2C6C55EA">
            <w:pPr>
              <w:pStyle w:val="25"/>
              <w:spacing w:line="400" w:lineRule="exact"/>
              <w:rPr>
                <w:rFonts w:hAnsi="宋体" w:cs="宋体"/>
                <w:color w:val="auto"/>
                <w:kern w:val="2"/>
                <w:sz w:val="21"/>
                <w:highlight w:val="none"/>
              </w:rPr>
            </w:pPr>
            <w:r>
              <w:rPr>
                <w:rFonts w:hint="eastAsia" w:hAnsi="宋体" w:cs="宋体"/>
                <w:color w:val="auto"/>
                <w:sz w:val="21"/>
                <w:highlight w:val="none"/>
              </w:rPr>
              <w:t>价格分=(评标基准价／评标报价)×10分</w:t>
            </w:r>
          </w:p>
        </w:tc>
      </w:tr>
      <w:tr w14:paraId="1ABF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25" w:type="dxa"/>
            <w:tcBorders>
              <w:top w:val="single" w:color="auto" w:sz="4" w:space="0"/>
              <w:left w:val="single" w:color="auto" w:sz="4" w:space="0"/>
              <w:right w:val="single" w:color="auto" w:sz="4" w:space="0"/>
            </w:tcBorders>
            <w:vAlign w:val="center"/>
          </w:tcPr>
          <w:p w14:paraId="5E4F3EF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212E9D3D">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项目实施方案分（46分）</w:t>
            </w:r>
          </w:p>
        </w:tc>
        <w:tc>
          <w:tcPr>
            <w:tcW w:w="7701" w:type="dxa"/>
            <w:gridSpan w:val="2"/>
            <w:tcBorders>
              <w:top w:val="single" w:color="auto" w:sz="4" w:space="0"/>
              <w:left w:val="single" w:color="auto" w:sz="4" w:space="0"/>
              <w:right w:val="single" w:color="auto" w:sz="4" w:space="0"/>
            </w:tcBorders>
            <w:vAlign w:val="center"/>
          </w:tcPr>
          <w:p w14:paraId="1452E00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（1）技术维保服务方案分（16分）</w:t>
            </w:r>
          </w:p>
          <w:p w14:paraId="4A699FE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委对投标人提供的“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内容进行独立评审，并按以下方式独立打分：</w:t>
            </w:r>
          </w:p>
          <w:p w14:paraId="5128F4BA">
            <w:pPr>
              <w:spacing w:line="400" w:lineRule="exact"/>
              <w:rPr>
                <w:rFonts w:ascii="宋体" w:hAnsi="宋体" w:cs="宋体"/>
                <w:color w:val="auto"/>
                <w:szCs w:val="21"/>
                <w:highlight w:val="none"/>
              </w:rPr>
            </w:pPr>
            <w:r>
              <w:rPr>
                <w:rFonts w:hint="eastAsia" w:ascii="宋体" w:hAnsi="宋体" w:cs="宋体"/>
                <w:color w:val="auto"/>
                <w:szCs w:val="21"/>
                <w:highlight w:val="none"/>
              </w:rPr>
              <w:t>一档（2分）：8项评审内容有1项经评审具有针对性、可操作性且内容合理；</w:t>
            </w:r>
          </w:p>
          <w:p w14:paraId="2B41752A">
            <w:pPr>
              <w:spacing w:line="400" w:lineRule="exact"/>
              <w:rPr>
                <w:rFonts w:ascii="宋体" w:hAnsi="宋体" w:cs="宋体"/>
                <w:color w:val="auto"/>
                <w:szCs w:val="21"/>
                <w:highlight w:val="none"/>
              </w:rPr>
            </w:pPr>
            <w:r>
              <w:rPr>
                <w:rFonts w:hint="eastAsia" w:ascii="宋体" w:hAnsi="宋体" w:cs="宋体"/>
                <w:color w:val="auto"/>
                <w:szCs w:val="21"/>
                <w:highlight w:val="none"/>
              </w:rPr>
              <w:t>二档（4分）：8项评审内容有2项经评审具有针对性、可操作性且内容合理；</w:t>
            </w:r>
          </w:p>
          <w:p w14:paraId="09388DD3">
            <w:pPr>
              <w:spacing w:line="400" w:lineRule="exact"/>
              <w:rPr>
                <w:rFonts w:ascii="宋体" w:hAnsi="宋体" w:cs="宋体"/>
                <w:color w:val="auto"/>
                <w:szCs w:val="21"/>
                <w:highlight w:val="none"/>
              </w:rPr>
            </w:pPr>
            <w:r>
              <w:rPr>
                <w:rFonts w:hint="eastAsia" w:ascii="宋体" w:hAnsi="宋体" w:cs="宋体"/>
                <w:color w:val="auto"/>
                <w:szCs w:val="21"/>
                <w:highlight w:val="none"/>
              </w:rPr>
              <w:t>三档（6分）：8项评审内容有3项经评审具有针对性、可操作性且内容合理；</w:t>
            </w:r>
          </w:p>
          <w:p w14:paraId="59A588A7">
            <w:pPr>
              <w:spacing w:line="400" w:lineRule="exact"/>
              <w:rPr>
                <w:rFonts w:ascii="宋体" w:hAnsi="宋体" w:cs="宋体"/>
                <w:color w:val="auto"/>
                <w:szCs w:val="21"/>
                <w:highlight w:val="none"/>
              </w:rPr>
            </w:pPr>
            <w:r>
              <w:rPr>
                <w:rFonts w:hint="eastAsia" w:ascii="宋体" w:hAnsi="宋体" w:cs="宋体"/>
                <w:color w:val="auto"/>
                <w:szCs w:val="21"/>
                <w:highlight w:val="none"/>
              </w:rPr>
              <w:t>四档（8分）：8项评审内容有4项经评审具有针对性、可操作性且内容合理；</w:t>
            </w:r>
          </w:p>
          <w:p w14:paraId="3E7866EE">
            <w:pPr>
              <w:spacing w:line="400" w:lineRule="exact"/>
              <w:rPr>
                <w:rFonts w:ascii="宋体" w:hAnsi="宋体" w:cs="宋体"/>
                <w:color w:val="auto"/>
                <w:szCs w:val="21"/>
                <w:highlight w:val="none"/>
              </w:rPr>
            </w:pPr>
            <w:r>
              <w:rPr>
                <w:rFonts w:hint="eastAsia" w:ascii="宋体" w:hAnsi="宋体" w:cs="宋体"/>
                <w:color w:val="auto"/>
                <w:szCs w:val="21"/>
                <w:highlight w:val="none"/>
              </w:rPr>
              <w:t>五档（10分）：8项评审内容有5项经评审具有针对性、可操作性且内容合理；</w:t>
            </w:r>
          </w:p>
          <w:p w14:paraId="2C118065">
            <w:pPr>
              <w:spacing w:line="400" w:lineRule="exact"/>
              <w:rPr>
                <w:rFonts w:ascii="宋体" w:hAnsi="宋体" w:cs="宋体"/>
                <w:color w:val="auto"/>
                <w:szCs w:val="21"/>
                <w:highlight w:val="none"/>
              </w:rPr>
            </w:pPr>
            <w:r>
              <w:rPr>
                <w:rFonts w:hint="eastAsia" w:ascii="宋体" w:hAnsi="宋体" w:cs="宋体"/>
                <w:color w:val="auto"/>
                <w:szCs w:val="21"/>
                <w:highlight w:val="none"/>
              </w:rPr>
              <w:t>六档（12分）：8项评审内容有6项经评审具有针对性、可操作性且内容合理；</w:t>
            </w:r>
          </w:p>
          <w:p w14:paraId="3677648E">
            <w:pPr>
              <w:spacing w:line="400" w:lineRule="exact"/>
              <w:rPr>
                <w:rFonts w:ascii="宋体" w:hAnsi="宋体" w:cs="宋体"/>
                <w:color w:val="auto"/>
                <w:szCs w:val="21"/>
                <w:highlight w:val="none"/>
              </w:rPr>
            </w:pPr>
            <w:r>
              <w:rPr>
                <w:rFonts w:hint="eastAsia" w:ascii="宋体" w:hAnsi="宋体" w:cs="宋体"/>
                <w:color w:val="auto"/>
                <w:szCs w:val="21"/>
                <w:highlight w:val="none"/>
              </w:rPr>
              <w:t>七档（14分）：8项评审内容有7项经评审具有针对性、可操作性且内容合理；</w:t>
            </w:r>
          </w:p>
          <w:p w14:paraId="1D596877">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八档（16分）：8项评审内容经评审均具有针对性、可操作性且内容合理。</w:t>
            </w:r>
          </w:p>
          <w:p w14:paraId="0A095EA6">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注：未提供“技术维保服务方案”或所提供的相应内容未达相应一档档次的，相应不予计分。</w:t>
            </w:r>
          </w:p>
          <w:p w14:paraId="2480A960">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（2）项目管理组织架构分（5分）</w:t>
            </w:r>
          </w:p>
          <w:p w14:paraId="76EE7BA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评委对投标人提供的“项目管理组织架构（内容包含但不限于：①项目管理架构；②职责分工；③各岗位责任；④管理反馈机制）”进行独立评审，并按以下方式独立打分：</w:t>
            </w:r>
          </w:p>
          <w:p w14:paraId="360A7CDA">
            <w:pPr>
              <w:spacing w:line="400" w:lineRule="exact"/>
              <w:rPr>
                <w:rFonts w:ascii="宋体" w:hAnsi="宋体" w:cs="宋体"/>
                <w:color w:val="auto"/>
                <w:szCs w:val="21"/>
                <w:highlight w:val="none"/>
              </w:rPr>
            </w:pPr>
            <w:r>
              <w:rPr>
                <w:rFonts w:hint="eastAsia" w:ascii="宋体" w:hAnsi="宋体" w:cs="宋体"/>
                <w:color w:val="auto"/>
                <w:szCs w:val="21"/>
                <w:highlight w:val="none"/>
              </w:rPr>
              <w:t>一档（2分）：4项评审内容有1项经评审具有针对性、可操作性且内容合理；</w:t>
            </w:r>
          </w:p>
          <w:p w14:paraId="4B648040">
            <w:pPr>
              <w:spacing w:line="400" w:lineRule="exact"/>
              <w:rPr>
                <w:rFonts w:ascii="宋体" w:hAnsi="宋体" w:cs="宋体"/>
                <w:color w:val="auto"/>
                <w:szCs w:val="21"/>
                <w:highlight w:val="none"/>
              </w:rPr>
            </w:pPr>
            <w:r>
              <w:rPr>
                <w:rFonts w:hint="eastAsia" w:ascii="宋体" w:hAnsi="宋体" w:cs="宋体"/>
                <w:color w:val="auto"/>
                <w:szCs w:val="21"/>
                <w:highlight w:val="none"/>
              </w:rPr>
              <w:t>二档（3分）：4项评审内容有2项经评审具有针对性、可操作性且内容合理；</w:t>
            </w:r>
          </w:p>
          <w:p w14:paraId="6998F4E8">
            <w:pPr>
              <w:spacing w:line="400" w:lineRule="exact"/>
              <w:rPr>
                <w:rFonts w:ascii="宋体" w:hAnsi="宋体" w:cs="宋体"/>
                <w:color w:val="auto"/>
                <w:szCs w:val="21"/>
                <w:highlight w:val="none"/>
              </w:rPr>
            </w:pPr>
            <w:r>
              <w:rPr>
                <w:rFonts w:hint="eastAsia" w:ascii="宋体" w:hAnsi="宋体" w:cs="宋体"/>
                <w:color w:val="auto"/>
                <w:szCs w:val="21"/>
                <w:highlight w:val="none"/>
              </w:rPr>
              <w:t>三档（4分）：4项评审内容有3项经评审具有针对性、可操作性且内容合理；</w:t>
            </w:r>
          </w:p>
          <w:p w14:paraId="2BF86A6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四档（5分）：4项评审内容经评审均具有针对性、可操作性且内容合理。</w:t>
            </w:r>
          </w:p>
          <w:p w14:paraId="7417EB5A">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注：未提供“项目管理组织架构”或所提供的相应内容未达相应一档档次的，相应不予计分。</w:t>
            </w:r>
          </w:p>
          <w:p w14:paraId="54ACE364">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（3）日常管理及规章制度分（10分）</w:t>
            </w:r>
          </w:p>
          <w:p w14:paraId="079C4B5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评委对投标人提供的“日常管理及规章制度（内容包含但不限于：①设备档案管理；②预防性维护管理；③应急管理；④培训与考核）”进行独立评审，并按以下方式独立打分：</w:t>
            </w:r>
          </w:p>
          <w:p w14:paraId="12043F66">
            <w:pPr>
              <w:spacing w:line="400" w:lineRule="exact"/>
              <w:rPr>
                <w:rFonts w:ascii="宋体" w:hAnsi="宋体" w:cs="宋体"/>
                <w:color w:val="auto"/>
                <w:szCs w:val="21"/>
                <w:highlight w:val="none"/>
              </w:rPr>
            </w:pPr>
            <w:r>
              <w:rPr>
                <w:rFonts w:hint="eastAsia" w:ascii="宋体" w:hAnsi="宋体" w:cs="宋体"/>
                <w:color w:val="auto"/>
                <w:szCs w:val="21"/>
                <w:highlight w:val="none"/>
              </w:rPr>
              <w:t>一档（1分）：4项评审内容有1项经评审具有针对性、可操作性且内容合理；</w:t>
            </w:r>
          </w:p>
          <w:p w14:paraId="4800F542">
            <w:pPr>
              <w:spacing w:line="400" w:lineRule="exact"/>
              <w:rPr>
                <w:rFonts w:ascii="宋体" w:hAnsi="宋体" w:cs="宋体"/>
                <w:color w:val="auto"/>
                <w:szCs w:val="21"/>
                <w:highlight w:val="none"/>
              </w:rPr>
            </w:pPr>
            <w:r>
              <w:rPr>
                <w:rFonts w:hint="eastAsia" w:ascii="宋体" w:hAnsi="宋体" w:cs="宋体"/>
                <w:color w:val="auto"/>
                <w:szCs w:val="21"/>
                <w:highlight w:val="none"/>
              </w:rPr>
              <w:t>二档（4分）：4项评审内容有2项经评审具有针对性、可操作性且内容合理；</w:t>
            </w:r>
          </w:p>
          <w:p w14:paraId="67CDD092">
            <w:pPr>
              <w:spacing w:line="400" w:lineRule="exact"/>
              <w:rPr>
                <w:rFonts w:ascii="宋体" w:hAnsi="宋体" w:cs="宋体"/>
                <w:color w:val="auto"/>
                <w:szCs w:val="21"/>
                <w:highlight w:val="none"/>
              </w:rPr>
            </w:pPr>
            <w:r>
              <w:rPr>
                <w:rFonts w:hint="eastAsia" w:ascii="宋体" w:hAnsi="宋体" w:cs="宋体"/>
                <w:color w:val="auto"/>
                <w:szCs w:val="21"/>
                <w:highlight w:val="none"/>
              </w:rPr>
              <w:t>三档（7分）：4项评审内容有3项经评审具有针对性、可操作性且内容合理；</w:t>
            </w:r>
          </w:p>
          <w:p w14:paraId="5DC76AF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四档（10分）：4项评审内容经评审均具有针对性、可操作性且内容合理。</w:t>
            </w:r>
          </w:p>
          <w:p w14:paraId="465EB40F">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注：未提供“日常管理及规章制度”或所提供的相应内容未达相应一档档次的，相应不予计分。</w:t>
            </w:r>
          </w:p>
          <w:p w14:paraId="3A2E7DBD">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（4）拟投入人员配备方案分（15分）</w:t>
            </w:r>
          </w:p>
          <w:p w14:paraId="249A90C8">
            <w:pPr>
              <w:spacing w:line="400" w:lineRule="exact"/>
              <w:rPr>
                <w:rFonts w:ascii="宋体" w:hAnsi="宋体" w:cs="宋体"/>
                <w:color w:val="auto"/>
                <w:szCs w:val="21"/>
                <w:highlight w:val="none"/>
              </w:rPr>
            </w:pPr>
            <w:r>
              <w:rPr>
                <w:rFonts w:hint="eastAsia" w:ascii="宋体" w:hAnsi="宋体" w:cs="宋体"/>
                <w:color w:val="auto"/>
                <w:szCs w:val="21"/>
                <w:highlight w:val="none"/>
              </w:rPr>
              <w:t>①投标人拟投入本项目的实施服务人员具备维护、保养、维修</w:t>
            </w:r>
            <w:r>
              <w:rPr>
                <w:rFonts w:hint="eastAsia" w:ascii="宋体" w:hAnsi="宋体" w:cs="宋体"/>
                <w:color w:val="auto"/>
                <w:szCs w:val="21"/>
                <w:highlight w:val="none"/>
                <w:lang w:eastAsia="zh-Hans"/>
              </w:rPr>
              <w:t>的</w:t>
            </w:r>
            <w:r>
              <w:rPr>
                <w:rFonts w:hint="eastAsia" w:ascii="宋体" w:hAnsi="宋体" w:cs="宋体"/>
                <w:color w:val="auto"/>
                <w:szCs w:val="21"/>
                <w:highlight w:val="none"/>
              </w:rPr>
              <w:t>能力，拟投入实施服务人员（包括项目总负责人）中具有</w:t>
            </w:r>
            <w:r>
              <w:rPr>
                <w:rFonts w:hint="eastAsia" w:ascii="宋体" w:hAnsi="宋体" w:cs="宋体"/>
                <w:color w:val="auto"/>
                <w:szCs w:val="21"/>
                <w:highlight w:val="none"/>
                <w:lang w:eastAsia="zh-Hans"/>
              </w:rPr>
              <w:t>临床工程师</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的</w:t>
            </w:r>
            <w:r>
              <w:rPr>
                <w:rFonts w:hint="eastAsia" w:ascii="宋体" w:hAnsi="宋体" w:cs="宋体"/>
                <w:color w:val="auto"/>
                <w:szCs w:val="21"/>
                <w:highlight w:val="none"/>
              </w:rPr>
              <w:t>【于投标文件中提供拟投入实施服务人员相关证书复印件及实施服务人员为投标人正式员工的相关有效证明材料（可以是为其缴</w:t>
            </w:r>
            <w:r>
              <w:rPr>
                <w:rFonts w:hint="eastAsia" w:ascii="宋体" w:hAnsi="宋体" w:cs="宋体"/>
                <w:color w:val="auto"/>
                <w:szCs w:val="21"/>
                <w:highlight w:val="none"/>
              </w:rPr>
              <w:t>纳的2025年</w:t>
            </w:r>
            <w:r>
              <w:rPr>
                <w:rFonts w:hint="eastAsia" w:ascii="宋体" w:hAnsi="宋体" w:cs="宋体"/>
                <w:color w:val="auto"/>
                <w:szCs w:val="21"/>
                <w:highlight w:val="none"/>
                <w:lang w:val="en-US" w:eastAsia="zh-CN"/>
              </w:rPr>
              <w:t>6月以来连续3个月</w:t>
            </w:r>
            <w:r>
              <w:rPr>
                <w:rFonts w:hint="eastAsia" w:ascii="宋体" w:hAnsi="宋体" w:cs="宋体"/>
                <w:color w:val="auto"/>
                <w:szCs w:val="21"/>
                <w:highlight w:val="none"/>
              </w:rPr>
              <w:t>社保证明或签订的劳动合同或2025年6月以来连续3个月</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工资流水发放证明等），并加盖投标人电子签章，否则不予认可】，每有1人得2分，本项最多得10分。</w:t>
            </w:r>
          </w:p>
          <w:p w14:paraId="58B10951">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②投标人拟投入本项目的实施服务人员中，项目总负责人具有PMP项目管理资质的【于投标文件中提供项目总负责人相关资质证书复印件及为投标人正式员工的相关有效证明材料（可以是为其缴纳的2025年6月以来连续3个月社保证明或签订的劳动合同或2025年6月以来连续3个月</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工资流水发放</w:t>
            </w:r>
            <w:r>
              <w:rPr>
                <w:rFonts w:hint="eastAsia" w:ascii="宋体" w:hAnsi="宋体" w:cs="宋体"/>
                <w:color w:val="auto"/>
                <w:szCs w:val="21"/>
                <w:highlight w:val="none"/>
              </w:rPr>
              <w:t>证明等），并加盖投标人电子签章，否则不予认可】，得5分。</w:t>
            </w:r>
          </w:p>
        </w:tc>
      </w:tr>
      <w:tr w14:paraId="2ED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25" w:type="dxa"/>
            <w:tcBorders>
              <w:top w:val="single" w:color="auto" w:sz="4" w:space="0"/>
              <w:left w:val="single" w:color="auto" w:sz="4" w:space="0"/>
              <w:right w:val="single" w:color="auto" w:sz="4" w:space="0"/>
            </w:tcBorders>
            <w:vAlign w:val="center"/>
          </w:tcPr>
          <w:p w14:paraId="3AB66A5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0319DBF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履约能力分（44分）</w:t>
            </w:r>
          </w:p>
        </w:tc>
        <w:tc>
          <w:tcPr>
            <w:tcW w:w="7701" w:type="dxa"/>
            <w:gridSpan w:val="2"/>
            <w:tcBorders>
              <w:top w:val="single" w:color="auto" w:sz="4" w:space="0"/>
              <w:left w:val="single" w:color="auto" w:sz="4" w:space="0"/>
              <w:right w:val="single" w:color="auto" w:sz="4" w:space="0"/>
            </w:tcBorders>
            <w:vAlign w:val="center"/>
          </w:tcPr>
          <w:p w14:paraId="1217E567">
            <w:pPr>
              <w:pStyle w:val="25"/>
              <w:spacing w:line="400" w:lineRule="exact"/>
              <w:rPr>
                <w:rFonts w:hAnsi="宋体" w:cs="宋体"/>
                <w:color w:val="auto"/>
                <w:sz w:val="21"/>
                <w:highlight w:val="none"/>
              </w:rPr>
            </w:pPr>
            <w:r>
              <w:rPr>
                <w:rFonts w:hint="eastAsia" w:hAnsi="宋体" w:cs="宋体"/>
                <w:color w:val="auto"/>
                <w:sz w:val="21"/>
                <w:highlight w:val="none"/>
              </w:rPr>
              <w:t>（1）投标人获得质量管理体系认证、环境管理体系认证、职业健康安全管理体系认证、医疗器械质量管理体系认证的【以上证书的认证范围需含有医疗器械售后服务，投标人于投标文件中提供有效认证证书复印件及提供上述证书对应的在全国认证认可信息公共服务平台上(http://cx.cnca.cn)查询结果的截图，并加盖投标人电子签章，否则不予认可】，每有1个认证得2分，本项最多得8分。</w:t>
            </w:r>
          </w:p>
          <w:p w14:paraId="39C85805">
            <w:pPr>
              <w:pStyle w:val="25"/>
              <w:spacing w:line="400" w:lineRule="exact"/>
              <w:rPr>
                <w:rFonts w:hAnsi="宋体" w:cs="宋体"/>
                <w:color w:val="auto"/>
                <w:sz w:val="21"/>
                <w:highlight w:val="none"/>
              </w:rPr>
            </w:pPr>
            <w:r>
              <w:rPr>
                <w:rFonts w:hint="eastAsia" w:hAnsi="宋体" w:cs="宋体"/>
                <w:color w:val="auto"/>
                <w:sz w:val="21"/>
                <w:highlight w:val="none"/>
              </w:rPr>
              <w:t>（2）投标人具有</w:t>
            </w:r>
            <w:r>
              <w:rPr>
                <w:rFonts w:hint="eastAsia" w:hAnsi="宋体" w:cs="宋体"/>
                <w:color w:val="auto"/>
                <w:sz w:val="21"/>
                <w:highlight w:val="none"/>
                <w:lang w:eastAsia="zh-Hans"/>
              </w:rPr>
              <w:t>中国设备维修安装企业能力等级</w:t>
            </w:r>
            <w:r>
              <w:rPr>
                <w:rFonts w:hint="eastAsia" w:hAnsi="宋体" w:cs="宋体"/>
                <w:color w:val="auto"/>
                <w:sz w:val="21"/>
                <w:highlight w:val="none"/>
              </w:rPr>
              <w:t>证书的（投标人于投标文件中提供有效证书复印件，并加盖投标人电子签章，否则不予认可），得2分。</w:t>
            </w:r>
          </w:p>
          <w:p w14:paraId="55E579C1">
            <w:pPr>
              <w:pStyle w:val="25"/>
              <w:spacing w:line="400" w:lineRule="exact"/>
              <w:rPr>
                <w:rFonts w:hAnsi="宋体" w:cs="宋体"/>
                <w:color w:val="auto"/>
                <w:sz w:val="21"/>
                <w:highlight w:val="none"/>
              </w:rPr>
            </w:pPr>
            <w:r>
              <w:rPr>
                <w:rFonts w:hint="eastAsia" w:hAnsi="宋体" w:cs="宋体"/>
                <w:color w:val="auto"/>
                <w:sz w:val="21"/>
                <w:highlight w:val="none"/>
              </w:rPr>
              <w:t>（3）</w:t>
            </w:r>
            <w:r>
              <w:rPr>
                <w:rFonts w:hint="eastAsia" w:hAnsi="宋体" w:cs="宋体"/>
                <w:bCs/>
                <w:color w:val="auto"/>
                <w:sz w:val="21"/>
                <w:highlight w:val="none"/>
              </w:rPr>
              <w:t>专业技术支持：</w:t>
            </w:r>
            <w:r>
              <w:rPr>
                <w:rFonts w:hint="eastAsia" w:hAnsi="宋体" w:cs="宋体"/>
                <w:color w:val="auto"/>
                <w:sz w:val="21"/>
                <w:highlight w:val="none"/>
              </w:rPr>
              <w:t>投标人具备医疗器械售后服务相关资源整合能力，能协助提供采购人所需设备的维修供应商资源，投标人能为采购人提供开放注册的医疗器械售后服务相关资源整合平台小程序、在线培训小程序使用的（投标人于投标文件中提供平台小程序、在线培训小程序的相关有效证明材料，并加盖投标人电子签章，否则不予认可），每提供1个得7分，本项最多得14分。</w:t>
            </w:r>
          </w:p>
          <w:p w14:paraId="5F7CB4F5">
            <w:pPr>
              <w:pStyle w:val="25"/>
              <w:spacing w:line="400" w:lineRule="exact"/>
              <w:rPr>
                <w:rFonts w:hAnsi="宋体" w:cs="宋体"/>
                <w:color w:val="auto"/>
                <w:sz w:val="21"/>
                <w:highlight w:val="none"/>
              </w:rPr>
            </w:pPr>
            <w:r>
              <w:rPr>
                <w:rFonts w:hint="eastAsia" w:hAnsi="宋体" w:cs="宋体"/>
                <w:color w:val="auto"/>
                <w:sz w:val="21"/>
                <w:highlight w:val="none"/>
              </w:rPr>
              <w:t>（4）投标人具有医疗设备管理系统研发能力，并于投标文件中提供拟投入本项目医疗设备管理系统的知识产权证明的（投标文件中提供相关证明材料复印件，可以是软件著作权登记证书复印件等，并加盖投标人电子签章，否则不予认可），得5分。</w:t>
            </w:r>
          </w:p>
          <w:p w14:paraId="4E36FEA8">
            <w:pPr>
              <w:pStyle w:val="25"/>
              <w:spacing w:line="400" w:lineRule="exact"/>
              <w:rPr>
                <w:rFonts w:hAnsi="宋体" w:cs="宋体"/>
                <w:color w:val="auto"/>
                <w:sz w:val="21"/>
                <w:highlight w:val="none"/>
              </w:rPr>
            </w:pPr>
            <w:r>
              <w:rPr>
                <w:rFonts w:hint="eastAsia" w:hAnsi="宋体" w:cs="宋体"/>
                <w:color w:val="auto"/>
                <w:sz w:val="21"/>
                <w:highlight w:val="none"/>
              </w:rPr>
              <w:t>（5）投标人自2022年以来具有同类全院（或整体）医疗设备维保项目业绩的（业绩以中标、中标/成交通知书或合同为准，并能清晰反映项目名称、服务内容，同一个编号的项目有两个或两个以上的分标中标的只算1个业绩，并加盖投标人电子签章，否则不予认可），每提供1个业绩得3分，最多得15分。</w:t>
            </w:r>
          </w:p>
        </w:tc>
      </w:tr>
      <w:tr w14:paraId="6A9D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gridSpan w:val="4"/>
            <w:tcBorders>
              <w:top w:val="single" w:color="auto" w:sz="4" w:space="0"/>
              <w:left w:val="single" w:color="auto" w:sz="4" w:space="0"/>
              <w:bottom w:val="single" w:color="auto" w:sz="4" w:space="0"/>
              <w:right w:val="single" w:color="auto" w:sz="4" w:space="0"/>
            </w:tcBorders>
            <w:vAlign w:val="center"/>
          </w:tcPr>
          <w:p w14:paraId="24EE7225">
            <w:pPr>
              <w:rPr>
                <w:rFonts w:ascii="宋体" w:hAnsi="宋体" w:cs="宋体"/>
                <w:b/>
                <w:color w:val="auto"/>
                <w:szCs w:val="21"/>
                <w:highlight w:val="none"/>
              </w:rPr>
            </w:pPr>
            <w:r>
              <w:rPr>
                <w:rFonts w:hint="eastAsia" w:ascii="宋体" w:hAnsi="宋体" w:cs="宋体"/>
                <w:b/>
                <w:bCs/>
                <w:color w:val="auto"/>
                <w:szCs w:val="21"/>
                <w:highlight w:val="none"/>
              </w:rPr>
              <w:t>4.总得分为以上各项评审因素得分合计。</w:t>
            </w:r>
          </w:p>
        </w:tc>
      </w:tr>
    </w:tbl>
    <w:p w14:paraId="43035061">
      <w:pPr>
        <w:pStyle w:val="12"/>
        <w:ind w:firstLine="420"/>
        <w:rPr>
          <w:color w:val="auto"/>
          <w:highlight w:val="none"/>
        </w:rPr>
      </w:pPr>
    </w:p>
    <w:p w14:paraId="712F7DB7">
      <w:pPr>
        <w:rPr>
          <w:rFonts w:ascii="宋体" w:hAnsi="宋体" w:cs="宋体"/>
          <w:b/>
          <w:color w:val="auto"/>
          <w:highlight w:val="none"/>
        </w:rPr>
      </w:pPr>
    </w:p>
    <w:p w14:paraId="45F6C593">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2706680E">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3BD297C9">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1915C46D">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731D4B3B">
      <w:pPr>
        <w:pStyle w:val="3"/>
        <w:keepNext w:val="0"/>
        <w:keepLines w:val="0"/>
        <w:jc w:val="center"/>
        <w:rPr>
          <w:rFonts w:ascii="宋体" w:hAnsi="宋体" w:eastAsia="宋体" w:cs="宋体"/>
          <w:color w:val="auto"/>
          <w:highlight w:val="none"/>
        </w:rPr>
      </w:pPr>
    </w:p>
    <w:p w14:paraId="45DC1B22">
      <w:pPr>
        <w:rPr>
          <w:rFonts w:ascii="宋体" w:hAnsi="宋体" w:cs="宋体"/>
          <w:color w:val="auto"/>
          <w:highlight w:val="none"/>
        </w:rPr>
      </w:pPr>
    </w:p>
    <w:p w14:paraId="2809B534">
      <w:pPr>
        <w:pStyle w:val="18"/>
        <w:rPr>
          <w:rFonts w:ascii="宋体" w:hAnsi="宋体" w:cs="宋体"/>
          <w:color w:val="auto"/>
          <w:highlight w:val="none"/>
        </w:rPr>
      </w:pPr>
    </w:p>
    <w:p w14:paraId="17795B2B">
      <w:pPr>
        <w:pStyle w:val="18"/>
        <w:rPr>
          <w:rFonts w:ascii="宋体" w:hAnsi="宋体" w:cs="宋体"/>
          <w:color w:val="auto"/>
          <w:highlight w:val="none"/>
        </w:rPr>
      </w:pPr>
    </w:p>
    <w:p w14:paraId="25AB3AD8">
      <w:pPr>
        <w:pStyle w:val="18"/>
        <w:rPr>
          <w:rFonts w:ascii="宋体" w:hAnsi="宋体" w:cs="宋体"/>
          <w:color w:val="auto"/>
          <w:highlight w:val="none"/>
        </w:rPr>
      </w:pPr>
    </w:p>
    <w:p w14:paraId="34FD291E">
      <w:pPr>
        <w:pStyle w:val="18"/>
        <w:rPr>
          <w:rFonts w:ascii="宋体" w:hAnsi="宋体" w:cs="宋体"/>
          <w:color w:val="auto"/>
          <w:highlight w:val="none"/>
        </w:rPr>
      </w:pPr>
    </w:p>
    <w:p w14:paraId="6F1F23A9">
      <w:pPr>
        <w:pStyle w:val="3"/>
        <w:keepNext w:val="0"/>
        <w:keepLines w:val="0"/>
        <w:jc w:val="center"/>
        <w:rPr>
          <w:rFonts w:ascii="宋体" w:hAnsi="宋体" w:eastAsia="宋体" w:cs="宋体"/>
          <w:color w:val="auto"/>
          <w:highlight w:val="none"/>
        </w:rPr>
      </w:pPr>
    </w:p>
    <w:p w14:paraId="18A7FA57">
      <w:pPr>
        <w:rPr>
          <w:rFonts w:ascii="宋体" w:hAnsi="宋体" w:cs="宋体"/>
          <w:color w:val="auto"/>
          <w:highlight w:val="none"/>
        </w:rPr>
      </w:pPr>
    </w:p>
    <w:p w14:paraId="7F3B9D77">
      <w:pPr>
        <w:pStyle w:val="3"/>
        <w:keepNext w:val="0"/>
        <w:keepLines w:val="0"/>
        <w:jc w:val="center"/>
        <w:rPr>
          <w:rFonts w:ascii="宋体" w:hAnsi="宋体" w:eastAsia="宋体" w:cs="宋体"/>
          <w:color w:val="auto"/>
          <w:highlight w:val="none"/>
        </w:rPr>
      </w:pPr>
    </w:p>
    <w:p w14:paraId="2D14D179">
      <w:pPr>
        <w:pStyle w:val="2"/>
        <w:jc w:val="center"/>
        <w:rPr>
          <w:rFonts w:ascii="宋体" w:hAnsi="宋体" w:cs="宋体"/>
          <w:color w:val="auto"/>
          <w:highlight w:val="none"/>
        </w:rPr>
      </w:pPr>
      <w:bookmarkStart w:id="145" w:name="_Toc30209"/>
      <w:bookmarkStart w:id="146" w:name="_Toc74320804"/>
      <w:r>
        <w:rPr>
          <w:rFonts w:hint="eastAsia" w:ascii="宋体" w:hAnsi="宋体" w:cs="宋体"/>
          <w:color w:val="auto"/>
          <w:highlight w:val="none"/>
        </w:rPr>
        <w:t>第五章 拟签订的合同文本</w:t>
      </w:r>
      <w:bookmarkEnd w:id="145"/>
      <w:bookmarkEnd w:id="146"/>
    </w:p>
    <w:p w14:paraId="12B4D086">
      <w:pPr>
        <w:snapToGrid w:val="0"/>
        <w:jc w:val="center"/>
        <w:rPr>
          <w:rFonts w:ascii="宋体" w:hAnsi="宋体" w:cs="宋体"/>
          <w:bCs/>
          <w:color w:val="auto"/>
          <w:sz w:val="32"/>
          <w:szCs w:val="32"/>
          <w:highlight w:val="none"/>
        </w:rPr>
      </w:pPr>
    </w:p>
    <w:p w14:paraId="3DB055AF">
      <w:pPr>
        <w:snapToGrid w:val="0"/>
        <w:jc w:val="center"/>
        <w:rPr>
          <w:rFonts w:ascii="宋体" w:hAnsi="宋体" w:cs="宋体"/>
          <w:bCs/>
          <w:color w:val="auto"/>
          <w:sz w:val="32"/>
          <w:szCs w:val="32"/>
          <w:highlight w:val="none"/>
        </w:rPr>
      </w:pPr>
    </w:p>
    <w:p w14:paraId="30D3EC79">
      <w:pPr>
        <w:snapToGrid w:val="0"/>
        <w:jc w:val="center"/>
        <w:rPr>
          <w:rFonts w:ascii="宋体" w:hAnsi="宋体" w:cs="宋体"/>
          <w:bCs/>
          <w:color w:val="auto"/>
          <w:sz w:val="32"/>
          <w:szCs w:val="32"/>
          <w:highlight w:val="none"/>
        </w:rPr>
      </w:pPr>
    </w:p>
    <w:p w14:paraId="4D23A5E3">
      <w:pPr>
        <w:snapToGrid w:val="0"/>
        <w:jc w:val="center"/>
        <w:rPr>
          <w:rFonts w:ascii="宋体" w:hAnsi="宋体" w:cs="宋体"/>
          <w:bCs/>
          <w:color w:val="auto"/>
          <w:sz w:val="32"/>
          <w:szCs w:val="32"/>
          <w:highlight w:val="none"/>
        </w:rPr>
      </w:pPr>
    </w:p>
    <w:p w14:paraId="6B9FDDB0">
      <w:pPr>
        <w:snapToGrid w:val="0"/>
        <w:jc w:val="center"/>
        <w:rPr>
          <w:rFonts w:ascii="宋体" w:hAnsi="宋体" w:cs="宋体"/>
          <w:bCs/>
          <w:color w:val="auto"/>
          <w:sz w:val="32"/>
          <w:szCs w:val="32"/>
          <w:highlight w:val="none"/>
        </w:rPr>
      </w:pPr>
    </w:p>
    <w:p w14:paraId="6F089C2D">
      <w:pPr>
        <w:snapToGrid w:val="0"/>
        <w:jc w:val="center"/>
        <w:rPr>
          <w:rFonts w:ascii="宋体" w:hAnsi="宋体" w:cs="宋体"/>
          <w:bCs/>
          <w:color w:val="auto"/>
          <w:sz w:val="32"/>
          <w:szCs w:val="32"/>
          <w:highlight w:val="none"/>
        </w:rPr>
      </w:pPr>
    </w:p>
    <w:p w14:paraId="385C5246">
      <w:pPr>
        <w:snapToGrid w:val="0"/>
        <w:jc w:val="center"/>
        <w:rPr>
          <w:rFonts w:ascii="宋体" w:hAnsi="宋体" w:cs="宋体"/>
          <w:bCs/>
          <w:color w:val="auto"/>
          <w:sz w:val="32"/>
          <w:szCs w:val="32"/>
          <w:highlight w:val="none"/>
        </w:rPr>
      </w:pPr>
    </w:p>
    <w:p w14:paraId="48CD1EDF">
      <w:pPr>
        <w:snapToGrid w:val="0"/>
        <w:jc w:val="center"/>
        <w:rPr>
          <w:rFonts w:ascii="宋体" w:hAnsi="宋体" w:cs="宋体"/>
          <w:bCs/>
          <w:color w:val="auto"/>
          <w:sz w:val="32"/>
          <w:szCs w:val="32"/>
          <w:highlight w:val="none"/>
        </w:rPr>
      </w:pPr>
    </w:p>
    <w:p w14:paraId="002629E2">
      <w:pPr>
        <w:snapToGrid w:val="0"/>
        <w:jc w:val="center"/>
        <w:rPr>
          <w:rFonts w:ascii="宋体" w:hAnsi="宋体" w:cs="宋体"/>
          <w:bCs/>
          <w:color w:val="auto"/>
          <w:sz w:val="32"/>
          <w:szCs w:val="32"/>
          <w:highlight w:val="none"/>
        </w:rPr>
      </w:pPr>
    </w:p>
    <w:p w14:paraId="5321608C">
      <w:pPr>
        <w:snapToGrid w:val="0"/>
        <w:jc w:val="center"/>
        <w:rPr>
          <w:rFonts w:ascii="宋体" w:hAnsi="宋体" w:cs="宋体"/>
          <w:bCs/>
          <w:color w:val="auto"/>
          <w:sz w:val="32"/>
          <w:szCs w:val="32"/>
          <w:highlight w:val="none"/>
        </w:rPr>
      </w:pPr>
    </w:p>
    <w:p w14:paraId="4281C376">
      <w:pPr>
        <w:snapToGrid w:val="0"/>
        <w:jc w:val="center"/>
        <w:rPr>
          <w:rFonts w:ascii="宋体" w:hAnsi="宋体" w:cs="宋体"/>
          <w:bCs/>
          <w:color w:val="auto"/>
          <w:sz w:val="32"/>
          <w:szCs w:val="32"/>
          <w:highlight w:val="none"/>
        </w:rPr>
      </w:pPr>
    </w:p>
    <w:p w14:paraId="07345D9D">
      <w:pPr>
        <w:snapToGrid w:val="0"/>
        <w:jc w:val="center"/>
        <w:rPr>
          <w:rFonts w:ascii="宋体" w:hAnsi="宋体" w:cs="宋体"/>
          <w:bCs/>
          <w:color w:val="auto"/>
          <w:sz w:val="32"/>
          <w:szCs w:val="32"/>
          <w:highlight w:val="none"/>
        </w:rPr>
      </w:pPr>
    </w:p>
    <w:p w14:paraId="7EF7F80B">
      <w:pPr>
        <w:snapToGrid w:val="0"/>
        <w:jc w:val="center"/>
        <w:rPr>
          <w:rFonts w:ascii="宋体" w:hAnsi="宋体" w:cs="宋体"/>
          <w:bCs/>
          <w:color w:val="auto"/>
          <w:sz w:val="32"/>
          <w:szCs w:val="32"/>
          <w:highlight w:val="none"/>
        </w:rPr>
      </w:pPr>
    </w:p>
    <w:p w14:paraId="09F3BE0D">
      <w:pPr>
        <w:snapToGrid w:val="0"/>
        <w:spacing w:line="360" w:lineRule="auto"/>
        <w:ind w:firstLine="420" w:firstLineChars="200"/>
        <w:rPr>
          <w:rFonts w:ascii="宋体" w:hAnsi="宋体" w:cs="宋体"/>
          <w:color w:val="auto"/>
          <w:szCs w:val="21"/>
          <w:highlight w:val="none"/>
        </w:rPr>
      </w:pPr>
    </w:p>
    <w:p w14:paraId="66CEBC88">
      <w:pPr>
        <w:rPr>
          <w:rFonts w:ascii="宋体" w:hAnsi="宋体" w:cs="宋体"/>
          <w:color w:val="auto"/>
          <w:szCs w:val="21"/>
          <w:highlight w:val="none"/>
        </w:rPr>
      </w:pPr>
    </w:p>
    <w:p w14:paraId="24239602">
      <w:pPr>
        <w:spacing w:line="500" w:lineRule="exact"/>
        <w:jc w:val="center"/>
        <w:rPr>
          <w:rFonts w:ascii="宋体" w:hAnsi="宋体"/>
          <w:b/>
          <w:color w:val="auto"/>
          <w:sz w:val="48"/>
          <w:szCs w:val="48"/>
          <w:highlight w:val="none"/>
        </w:rPr>
      </w:pPr>
      <w:bookmarkStart w:id="147" w:name="_Hlk55381736"/>
      <w:r>
        <w:rPr>
          <w:rFonts w:hint="eastAsia" w:ascii="宋体" w:hAnsi="宋体"/>
          <w:b/>
          <w:color w:val="auto"/>
          <w:sz w:val="48"/>
          <w:szCs w:val="48"/>
          <w:highlight w:val="none"/>
        </w:rPr>
        <w:t>采购合同</w:t>
      </w:r>
    </w:p>
    <w:p w14:paraId="043E9416">
      <w:pPr>
        <w:spacing w:line="400" w:lineRule="exact"/>
        <w:jc w:val="center"/>
        <w:rPr>
          <w:rFonts w:ascii="宋体" w:hAnsi="宋体"/>
          <w:b/>
          <w:color w:val="auto"/>
          <w:sz w:val="24"/>
          <w:highlight w:val="none"/>
        </w:rPr>
      </w:pPr>
      <w:r>
        <w:rPr>
          <w:rFonts w:hint="eastAsia" w:ascii="宋体" w:hAnsi="宋体"/>
          <w:b/>
          <w:color w:val="auto"/>
          <w:sz w:val="24"/>
          <w:highlight w:val="none"/>
        </w:rPr>
        <w:t xml:space="preserve">                                                合同编号：</w:t>
      </w:r>
    </w:p>
    <w:p w14:paraId="6FC3BCCC">
      <w:pPr>
        <w:snapToGrid w:val="0"/>
        <w:spacing w:line="400" w:lineRule="exact"/>
        <w:rPr>
          <w:rFonts w:ascii="宋体" w:hAnsi="宋体" w:cs="宋体"/>
          <w:color w:val="auto"/>
          <w:szCs w:val="21"/>
          <w:highlight w:val="none"/>
        </w:rPr>
      </w:pPr>
    </w:p>
    <w:p w14:paraId="432ECFC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桂林医科大学第二附属医院      </w:t>
      </w:r>
    </w:p>
    <w:p w14:paraId="75E5CDE5">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0C18CAC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医疗设备综合维保项目 </w:t>
      </w:r>
    </w:p>
    <w:p w14:paraId="2E27B5B8">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GXZC2025-G3-003909-YZLZ  </w:t>
      </w:r>
      <w:r>
        <w:rPr>
          <w:rFonts w:hint="eastAsia" w:ascii="宋体" w:hAnsi="宋体" w:cs="宋体"/>
          <w:color w:val="auto"/>
          <w:szCs w:val="21"/>
          <w:highlight w:val="none"/>
        </w:rPr>
        <w:t xml:space="preserve">          采购计划编号：</w:t>
      </w:r>
    </w:p>
    <w:p w14:paraId="447318A1">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广西桂林市         </w:t>
      </w:r>
      <w:r>
        <w:rPr>
          <w:rFonts w:hint="eastAsia" w:ascii="宋体" w:hAnsi="宋体" w:cs="宋体"/>
          <w:color w:val="auto"/>
          <w:szCs w:val="21"/>
          <w:highlight w:val="none"/>
        </w:rPr>
        <w:t xml:space="preserve">              签订时间：</w:t>
      </w:r>
    </w:p>
    <w:p w14:paraId="0E84A89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根据《中华人民共和国政府采购法》、《中华人民共和国政府采购法实施条例》、《</w:t>
      </w:r>
      <w:r>
        <w:rPr>
          <w:rFonts w:hint="eastAsia" w:ascii="宋体" w:hAnsi="宋体" w:cs="宋体"/>
          <w:color w:val="auto"/>
          <w:szCs w:val="21"/>
          <w:highlight w:val="none"/>
          <w:shd w:val="clear" w:color="auto" w:fill="FFFFFF"/>
        </w:rPr>
        <w:t>中华人民共和国民法典</w:t>
      </w:r>
      <w:r>
        <w:rPr>
          <w:rFonts w:hint="eastAsia" w:ascii="宋体" w:hAnsi="宋体" w:cs="宋体"/>
          <w:color w:val="auto"/>
          <w:szCs w:val="21"/>
          <w:highlight w:val="none"/>
        </w:rPr>
        <w:t>》等法律、法规规定，按照招标文件规定的条款和乙方承诺，甲、乙双方签订本合同。</w:t>
      </w:r>
    </w:p>
    <w:p w14:paraId="12446301">
      <w:pPr>
        <w:snapToGrid w:val="0"/>
        <w:spacing w:line="400" w:lineRule="exact"/>
        <w:rPr>
          <w:rFonts w:ascii="宋体" w:hAnsi="宋体" w:cs="宋体"/>
          <w:b/>
          <w:color w:val="auto"/>
          <w:szCs w:val="21"/>
          <w:highlight w:val="none"/>
        </w:rPr>
      </w:pPr>
    </w:p>
    <w:p w14:paraId="6496CF0A">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第一条　合同标的</w:t>
      </w:r>
    </w:p>
    <w:p w14:paraId="08919CE3">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kern w:val="0"/>
          <w:szCs w:val="21"/>
          <w:highlight w:val="none"/>
        </w:rPr>
        <w:t>合同标的：</w:t>
      </w:r>
      <w:r>
        <w:rPr>
          <w:rFonts w:hint="eastAsia" w:ascii="宋体" w:hAnsi="宋体" w:cs="Arial"/>
          <w:b/>
          <w:color w:val="auto"/>
          <w:szCs w:val="21"/>
          <w:highlight w:val="none"/>
        </w:rPr>
        <w:t>医疗设备综合维保服务</w:t>
      </w:r>
      <w:r>
        <w:rPr>
          <w:rFonts w:hint="eastAsia" w:ascii="宋体" w:hAnsi="宋体"/>
          <w:color w:val="auto"/>
          <w:highlight w:val="none"/>
        </w:rPr>
        <w:t>1项</w:t>
      </w:r>
    </w:p>
    <w:p w14:paraId="553C534E">
      <w:pPr>
        <w:spacing w:line="360" w:lineRule="exact"/>
        <w:ind w:firstLine="411" w:firstLineChars="196"/>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.根据《中标通知书》的中标内容，合同的金额为：（大写）　　　　　</w:t>
      </w:r>
      <w:r>
        <w:rPr>
          <w:rFonts w:hint="eastAsia" w:ascii="宋体" w:hAnsi="宋体"/>
          <w:color w:val="auto"/>
          <w:szCs w:val="21"/>
          <w:highlight w:val="none"/>
          <w:u w:val="single"/>
        </w:rPr>
        <w:t>　　　　　　　　　　　　　　　　　</w:t>
      </w:r>
      <w:r>
        <w:rPr>
          <w:rFonts w:hint="eastAsia" w:ascii="宋体" w:hAnsi="宋体"/>
          <w:color w:val="auto"/>
          <w:szCs w:val="21"/>
          <w:highlight w:val="none"/>
        </w:rPr>
        <w:t>人民币</w:t>
      </w:r>
      <w:r>
        <w:rPr>
          <w:rFonts w:hint="eastAsia" w:ascii="宋体" w:hAnsi="宋体"/>
          <w:color w:val="auto"/>
          <w:szCs w:val="21"/>
          <w:highlight w:val="none"/>
          <w:u w:val="single"/>
        </w:rPr>
        <w:t xml:space="preserve">     （¥       ）</w:t>
      </w:r>
      <w:r>
        <w:rPr>
          <w:rFonts w:hint="eastAsia" w:ascii="宋体" w:hAnsi="宋体"/>
          <w:color w:val="auto"/>
          <w:szCs w:val="21"/>
          <w:highlight w:val="none"/>
        </w:rPr>
        <w:t>，即（大写）人民币</w:t>
      </w:r>
      <w:r>
        <w:rPr>
          <w:rFonts w:hint="eastAsia" w:ascii="宋体" w:hAnsi="宋体"/>
          <w:color w:val="auto"/>
          <w:szCs w:val="21"/>
          <w:highlight w:val="none"/>
          <w:u w:val="single"/>
        </w:rPr>
        <w:t xml:space="preserve">          （¥            ）</w:t>
      </w:r>
      <w:r>
        <w:rPr>
          <w:rFonts w:hint="eastAsia" w:ascii="宋体" w:hAnsi="宋体"/>
          <w:color w:val="auto"/>
          <w:szCs w:val="21"/>
          <w:highlight w:val="none"/>
        </w:rPr>
        <w:t>/年。</w:t>
      </w:r>
    </w:p>
    <w:p w14:paraId="0654C2F0">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highlight w:val="none"/>
        </w:rPr>
        <w:t>合同金额应包含提供本项目履约过程中的人工费、资料费、维修材料费、差旅费、利润、税费、备品备件、标准附件、专用工具、人员薪酬、交通费、安装、调试、技术支持、检测检验、必要的保费、各项税费、代理服务费及本文件未列明而乙方认为必需的费用等各项费用的总和。对于本文件中未列明，而乙方认为必需的费用也需列入总报价。在合同实施时，甲方将不予支付中标供应商没有列入的项目费用，并认为此项目的费用已包括在报价中。</w:t>
      </w:r>
    </w:p>
    <w:p w14:paraId="7CC71E5E">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　服务内容及要求</w:t>
      </w:r>
    </w:p>
    <w:p w14:paraId="7DE4EA4A">
      <w:pPr>
        <w:spacing w:line="360" w:lineRule="exact"/>
        <w:ind w:firstLine="411" w:firstLineChars="196"/>
        <w:rPr>
          <w:rFonts w:ascii="宋体" w:hAnsi="宋体"/>
          <w:b/>
          <w:color w:val="auto"/>
          <w:szCs w:val="21"/>
          <w:highlight w:val="none"/>
        </w:rPr>
      </w:pPr>
      <w:r>
        <w:rPr>
          <w:rFonts w:hint="eastAsia" w:ascii="宋体" w:hAnsi="宋体"/>
          <w:bCs/>
          <w:color w:val="auto"/>
          <w:szCs w:val="21"/>
          <w:highlight w:val="none"/>
        </w:rPr>
        <w:t>乙方必须按照招标文件“项目服务内容及要求”中的所有要求向甲方提供服务。</w:t>
      </w:r>
    </w:p>
    <w:p w14:paraId="51FD19AF">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  服务期限及服务地点：</w:t>
      </w:r>
    </w:p>
    <w:p w14:paraId="75CF31B4">
      <w:pPr>
        <w:spacing w:line="360" w:lineRule="exact"/>
        <w:ind w:firstLine="411" w:firstLineChars="196"/>
        <w:rPr>
          <w:rFonts w:ascii="宋体" w:hAnsi="宋体"/>
          <w:bCs/>
          <w:color w:val="auto"/>
          <w:szCs w:val="21"/>
          <w:highlight w:val="none"/>
        </w:rPr>
      </w:pPr>
      <w:r>
        <w:rPr>
          <w:rFonts w:hint="eastAsia" w:ascii="宋体" w:hAnsi="宋体"/>
          <w:bCs/>
          <w:color w:val="auto"/>
          <w:szCs w:val="21"/>
          <w:highlight w:val="none"/>
        </w:rPr>
        <w:t>1.服务期限：自签订合同之日起3年。</w:t>
      </w:r>
    </w:p>
    <w:p w14:paraId="28B2AC25">
      <w:pPr>
        <w:spacing w:line="360" w:lineRule="exact"/>
        <w:ind w:firstLine="411" w:firstLineChars="196"/>
        <w:rPr>
          <w:rFonts w:ascii="宋体" w:hAnsi="宋体"/>
          <w:bCs/>
          <w:color w:val="auto"/>
          <w:szCs w:val="21"/>
          <w:highlight w:val="none"/>
        </w:rPr>
      </w:pPr>
      <w:r>
        <w:rPr>
          <w:rFonts w:hint="eastAsia" w:ascii="宋体" w:hAnsi="宋体"/>
          <w:bCs/>
          <w:color w:val="auto"/>
          <w:szCs w:val="21"/>
          <w:highlight w:val="none"/>
        </w:rPr>
        <w:t>2.服务地点：广西桂林市桂林医科大学第二附属医院甲方指定地点。</w:t>
      </w:r>
    </w:p>
    <w:p w14:paraId="6982D4B1">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第四条  履约保证金</w:t>
      </w:r>
    </w:p>
    <w:p w14:paraId="5B266E8E">
      <w:pPr>
        <w:spacing w:line="360" w:lineRule="exact"/>
        <w:ind w:firstLine="411" w:firstLineChars="196"/>
        <w:rPr>
          <w:rFonts w:ascii="宋体" w:hAnsi="宋体"/>
          <w:b/>
          <w:color w:val="auto"/>
          <w:szCs w:val="21"/>
          <w:highlight w:val="none"/>
        </w:rPr>
      </w:pPr>
      <w:r>
        <w:rPr>
          <w:rFonts w:hint="eastAsia" w:ascii="宋体" w:hAnsi="宋体"/>
          <w:bCs/>
          <w:color w:val="auto"/>
          <w:szCs w:val="21"/>
          <w:highlight w:val="none"/>
        </w:rPr>
        <w:t>本项目不收取履约保证金。</w:t>
      </w:r>
    </w:p>
    <w:p w14:paraId="6C6C18C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  服务保证</w:t>
      </w:r>
    </w:p>
    <w:p w14:paraId="09FF3FF2">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乙方应按招标文件规定的服务要求及内容、投标文件的承诺向甲方提供相应的综合维保服务。</w:t>
      </w:r>
    </w:p>
    <w:p w14:paraId="2044DC7D">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第六条  权力保证</w:t>
      </w:r>
    </w:p>
    <w:p w14:paraId="0CCB7C62">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乙方应保证所提供服务在使用时不会侵犯任何第三方的其他权利。</w:t>
      </w:r>
    </w:p>
    <w:p w14:paraId="756F6E5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  服务条件</w:t>
      </w:r>
    </w:p>
    <w:p w14:paraId="4EE8653B">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甲方应提供必要服务条件（如场地、电源、水源等）。</w:t>
      </w:r>
    </w:p>
    <w:p w14:paraId="448064A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  税费</w:t>
      </w:r>
    </w:p>
    <w:p w14:paraId="0CA2E4F7">
      <w:pPr>
        <w:spacing w:line="360" w:lineRule="exact"/>
        <w:ind w:firstLine="411" w:firstLineChars="196"/>
        <w:rPr>
          <w:rFonts w:ascii="宋体" w:hAnsi="宋体"/>
          <w:color w:val="auto"/>
          <w:szCs w:val="21"/>
          <w:highlight w:val="none"/>
        </w:rPr>
      </w:pPr>
      <w:r>
        <w:rPr>
          <w:rFonts w:hint="eastAsia" w:ascii="宋体" w:hAnsi="宋体"/>
          <w:bCs/>
          <w:color w:val="auto"/>
          <w:szCs w:val="21"/>
          <w:highlight w:val="none"/>
        </w:rPr>
        <w:t>本合同执行中相关的一切税费均由乙方负担。</w:t>
      </w:r>
    </w:p>
    <w:p w14:paraId="6036A056">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第九条　付款方式</w:t>
      </w:r>
    </w:p>
    <w:p w14:paraId="2AB1DD75">
      <w:pPr>
        <w:spacing w:line="44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本项目合同总金额分三年平均支付，即每年合同金额=合同总金额/3年(如遇合同总金额无法除尽，原则上四舍五入到元，但三年支付的合同金额累计不超过合同总金额)，具体每年支付要求如下:</w:t>
      </w:r>
    </w:p>
    <w:p w14:paraId="04899FA8">
      <w:pPr>
        <w:spacing w:line="44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(1)第一年支付方式:自签订合同之日起7个工作日内支付年度合同金额的20%,剩余款项于每满三个月后的7个工作日内支付合同金额的20%。</w:t>
      </w:r>
    </w:p>
    <w:p w14:paraId="2EBEB4D1">
      <w:pPr>
        <w:spacing w:line="44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(2)第二、三年支付方式:当年度服务期每满三个月后的7个工作日内支付年度合同金额的25%</w:t>
      </w:r>
    </w:p>
    <w:p w14:paraId="652B8606">
      <w:pPr>
        <w:spacing w:line="440" w:lineRule="exact"/>
        <w:ind w:firstLine="420" w:firstLineChars="200"/>
        <w:rPr>
          <w:rFonts w:ascii="宋体" w:hAnsi="宋体" w:cs="宋体"/>
          <w:color w:val="auto"/>
          <w:szCs w:val="21"/>
          <w:highlight w:val="none"/>
        </w:rPr>
      </w:pPr>
      <w:r>
        <w:rPr>
          <w:rFonts w:hint="eastAsia" w:ascii="宋体" w:hAnsi="宋体" w:cs="Courier New"/>
          <w:color w:val="auto"/>
          <w:szCs w:val="21"/>
          <w:highlight w:val="none"/>
        </w:rPr>
        <w:t>注:以上均为无息支付，</w:t>
      </w:r>
      <w:r>
        <w:rPr>
          <w:rFonts w:hint="eastAsia"/>
          <w:color w:val="auto"/>
          <w:highlight w:val="none"/>
        </w:rPr>
        <w:t>甲方</w:t>
      </w:r>
      <w:r>
        <w:rPr>
          <w:rFonts w:hint="eastAsia" w:ascii="宋体" w:hAnsi="宋体" w:cs="Courier New"/>
          <w:color w:val="auto"/>
          <w:szCs w:val="21"/>
          <w:highlight w:val="none"/>
        </w:rPr>
        <w:t>支付每笔款项前，乙方须按甲方要求提供相应的发票办理支付手续。</w:t>
      </w:r>
    </w:p>
    <w:p w14:paraId="51C174B0">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　违约责任</w:t>
      </w:r>
    </w:p>
    <w:p w14:paraId="05A65BFB">
      <w:pPr>
        <w:spacing w:line="360" w:lineRule="exact"/>
        <w:ind w:firstLine="420" w:firstLineChars="200"/>
        <w:rPr>
          <w:rFonts w:ascii="宋体" w:hAnsi="宋体"/>
          <w:color w:val="auto"/>
          <w:highlight w:val="none"/>
        </w:rPr>
      </w:pPr>
      <w:r>
        <w:rPr>
          <w:rFonts w:hint="eastAsia" w:ascii="宋体" w:hAnsi="宋体"/>
          <w:color w:val="auto"/>
          <w:highlight w:val="none"/>
        </w:rPr>
        <w:t>1.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宋体" w:hAnsi="宋体"/>
          <w:color w:val="auto"/>
          <w:highlight w:val="none"/>
          <w:u w:val="single"/>
        </w:rPr>
        <w:t xml:space="preserve">    </w:t>
      </w:r>
      <w:r>
        <w:rPr>
          <w:rFonts w:hint="eastAsia" w:ascii="宋体" w:hAnsi="宋体"/>
          <w:color w:val="auto"/>
          <w:highlight w:val="none"/>
        </w:rPr>
        <w:t>日，或经</w:t>
      </w:r>
      <w:r>
        <w:rPr>
          <w:rFonts w:hint="eastAsia" w:ascii="宋体" w:hAnsi="宋体"/>
          <w:color w:val="auto"/>
          <w:highlight w:val="none"/>
          <w:u w:val="single"/>
        </w:rPr>
        <w:t xml:space="preserve">    </w:t>
      </w:r>
      <w:r>
        <w:rPr>
          <w:rFonts w:hint="eastAsia" w:ascii="宋体" w:hAnsi="宋体"/>
          <w:color w:val="auto"/>
          <w:highlight w:val="none"/>
        </w:rPr>
        <w:t>次整改后仍未达到甲方要求，甲方有权书面通知乙方解除服务合同，且无需支付合同解除后的合同后续费用。同时，乙方必须退还甲方已付出的所有服务费用，并赔偿由此给甲方造成的相关直接损失。</w:t>
      </w:r>
    </w:p>
    <w:p w14:paraId="5A237011">
      <w:pPr>
        <w:spacing w:line="360" w:lineRule="exact"/>
        <w:ind w:firstLine="420" w:firstLineChars="200"/>
        <w:rPr>
          <w:rFonts w:ascii="宋体" w:hAnsi="宋体"/>
          <w:color w:val="auto"/>
          <w:highlight w:val="none"/>
        </w:rPr>
      </w:pPr>
      <w:r>
        <w:rPr>
          <w:rFonts w:hint="eastAsia" w:ascii="宋体" w:hAnsi="宋体"/>
          <w:color w:val="auto"/>
          <w:highlight w:val="none"/>
        </w:rPr>
        <w:t>2.乙方未得到甲方同意，擅自更换维修服务工程师的，甲方有权书面通知乙方解除服务合同，且无需支付合同解除后的合同后续费用。同时，乙方必须退还甲方已付出的所有服务费用，并赔偿由此给甲方造成的相关直接损失。</w:t>
      </w:r>
    </w:p>
    <w:p w14:paraId="1C8F2BBF">
      <w:pPr>
        <w:spacing w:line="360" w:lineRule="exact"/>
        <w:ind w:firstLine="420" w:firstLineChars="200"/>
        <w:rPr>
          <w:rFonts w:ascii="宋体" w:hAnsi="宋体"/>
          <w:color w:val="auto"/>
          <w:highlight w:val="none"/>
        </w:rPr>
      </w:pPr>
      <w:r>
        <w:rPr>
          <w:rFonts w:hint="eastAsia" w:ascii="宋体" w:hAnsi="宋体"/>
          <w:color w:val="auto"/>
          <w:highlight w:val="none"/>
        </w:rPr>
        <w:t>3.乙方在服务期限内有义务对甲方相关信息进行保密，乙方或乙方人员违反保密义务时，甲方有权书面通知乙方解除咨询合同，且无需支付合同解除后的合同后续费用。同时，乙方必须退还甲方已付出的所有费用，并赔偿由此给甲方造成的全部损失。</w:t>
      </w:r>
    </w:p>
    <w:p w14:paraId="3B8E039F">
      <w:pPr>
        <w:spacing w:line="360" w:lineRule="exact"/>
        <w:ind w:firstLine="420" w:firstLineChars="200"/>
        <w:rPr>
          <w:rFonts w:ascii="宋体" w:hAnsi="宋体"/>
          <w:color w:val="auto"/>
          <w:highlight w:val="none"/>
        </w:rPr>
      </w:pPr>
      <w:r>
        <w:rPr>
          <w:rFonts w:hint="eastAsia" w:ascii="宋体" w:hAnsi="宋体"/>
          <w:color w:val="auto"/>
          <w:highlight w:val="none"/>
        </w:rPr>
        <w:t>4.乙方提供的服务如侵犯了第三方合法权益而引发的任何纠纷或诉讼，均由乙方负责交涉并承担相关责任。</w:t>
      </w:r>
    </w:p>
    <w:p w14:paraId="522DBE4E">
      <w:pPr>
        <w:spacing w:line="360" w:lineRule="exact"/>
        <w:ind w:firstLine="420" w:firstLineChars="200"/>
        <w:rPr>
          <w:rFonts w:ascii="宋体" w:hAnsi="宋体"/>
          <w:color w:val="auto"/>
          <w:highlight w:val="none"/>
        </w:rPr>
      </w:pPr>
      <w:r>
        <w:rPr>
          <w:rFonts w:hint="eastAsia" w:ascii="宋体" w:hAnsi="宋体"/>
          <w:color w:val="auto"/>
          <w:highlight w:val="none"/>
        </w:rPr>
        <w:t>5.服务期限内，甲方无故延期接收服务成果、乙方逾期提供服务的，每天向对方偿付当年服务费用金额的3‰违约金，但违约金累计不得超过当年服务费用金额的5%，超过 30 天对方有权解除合同，违约方承担因此给对方造成经济损失；甲方延期支付服务费用金额的，每天向乙方偿付该笔服务费用金额的3‰ ，但累计不得超过该笔服务费用金额的5%。</w:t>
      </w:r>
    </w:p>
    <w:p w14:paraId="3FEAA47B">
      <w:pPr>
        <w:spacing w:line="360" w:lineRule="exact"/>
        <w:ind w:firstLine="420" w:firstLineChars="200"/>
        <w:rPr>
          <w:rFonts w:ascii="宋体" w:hAnsi="宋体"/>
          <w:color w:val="auto"/>
          <w:highlight w:val="none"/>
        </w:rPr>
      </w:pPr>
      <w:r>
        <w:rPr>
          <w:rFonts w:hint="eastAsia" w:ascii="宋体" w:hAnsi="宋体"/>
          <w:color w:val="auto"/>
          <w:highlight w:val="none"/>
        </w:rPr>
        <w:t>7.乙方未按本合同和</w:t>
      </w:r>
      <w:r>
        <w:rPr>
          <w:rFonts w:hint="eastAsia" w:ascii="宋体" w:hAnsi="宋体"/>
          <w:color w:val="auto"/>
          <w:highlight w:val="none"/>
          <w:lang w:eastAsia="zh-CN"/>
        </w:rPr>
        <w:t>投标</w:t>
      </w:r>
      <w:r>
        <w:rPr>
          <w:rFonts w:hint="eastAsia" w:ascii="宋体" w:hAnsi="宋体"/>
          <w:color w:val="auto"/>
          <w:highlight w:val="none"/>
        </w:rPr>
        <w:t>文件中规定的服务承诺提供服务的，乙方应按本合同合计金额 5%向甲方支付违约金。</w:t>
      </w:r>
    </w:p>
    <w:p w14:paraId="27B4DCF9">
      <w:pPr>
        <w:spacing w:line="360" w:lineRule="exact"/>
        <w:ind w:firstLine="420" w:firstLineChars="200"/>
        <w:rPr>
          <w:rFonts w:ascii="宋体" w:hAnsi="宋体"/>
          <w:color w:val="auto"/>
          <w:highlight w:val="none"/>
        </w:rPr>
      </w:pPr>
      <w:r>
        <w:rPr>
          <w:rFonts w:hint="eastAsia" w:ascii="宋体" w:hAnsi="宋体"/>
          <w:color w:val="auto"/>
          <w:highlight w:val="none"/>
        </w:rPr>
        <w:t>8.乙方提供的服务成果在服务期限内，造成的问题由乙方负责。</w:t>
      </w:r>
    </w:p>
    <w:p w14:paraId="608E1193">
      <w:pPr>
        <w:spacing w:line="360" w:lineRule="exact"/>
        <w:ind w:firstLine="420" w:firstLineChars="200"/>
        <w:rPr>
          <w:rFonts w:ascii="宋体" w:hAnsi="宋体"/>
          <w:color w:val="auto"/>
          <w:highlight w:val="none"/>
        </w:rPr>
      </w:pPr>
      <w:r>
        <w:rPr>
          <w:rFonts w:hint="eastAsia" w:ascii="宋体" w:hAnsi="宋体"/>
          <w:color w:val="auto"/>
          <w:highlight w:val="none"/>
        </w:rPr>
        <w:t>9.其他违约行为按应支付服务费用金额的5%收取违约金并赔偿经济损失。</w:t>
      </w:r>
    </w:p>
    <w:p w14:paraId="45451B6E">
      <w:pPr>
        <w:spacing w:line="360" w:lineRule="exact"/>
        <w:ind w:firstLine="420" w:firstLineChars="200"/>
        <w:rPr>
          <w:rFonts w:ascii="宋体" w:hAnsi="宋体"/>
          <w:color w:val="auto"/>
          <w:highlight w:val="none"/>
        </w:rPr>
      </w:pPr>
      <w:r>
        <w:rPr>
          <w:rFonts w:hint="eastAsia" w:ascii="宋体" w:hAnsi="宋体"/>
          <w:color w:val="auto"/>
          <w:highlight w:val="none"/>
        </w:rPr>
        <w:t>10.因乙方的行为造成违约的，甲方有权解除合同或者继续履行合同，乙方还应承担甲方为维护权利而支付的包括但不限于律师费、诉讼费、保全费、财产保全保险费、鉴定费等费用。</w:t>
      </w:r>
    </w:p>
    <w:p w14:paraId="073A1B70">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第十一条  不可抗力事件处理</w:t>
      </w:r>
    </w:p>
    <w:p w14:paraId="5B3B4E4F">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1.在合同有效期内，因不可抗力事件导致不能履行合同，按以下方式处理：</w:t>
      </w:r>
    </w:p>
    <w:p w14:paraId="0D381680">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（1）经双方协商同意合同履行期延长的，其延长期与不可抗力影响期相同。不可抗力事件延续一百二十天以上，双方应通过友好协商，确定是否继续履行合同。</w:t>
      </w:r>
    </w:p>
    <w:p w14:paraId="3BC3F242">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（2）甲方有权终止合同，经双方友好协商按乙方已实际履行的合同据实支付合同价款。</w:t>
      </w:r>
    </w:p>
    <w:p w14:paraId="6731ABEF">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2.不可抗力事件发生后，应立即通知对方，并寄送有关权威机构出具的证明。</w:t>
      </w:r>
    </w:p>
    <w:p w14:paraId="779DE77B">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第十二条  合同争议解决</w:t>
      </w:r>
    </w:p>
    <w:p w14:paraId="7FC65CF4">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1.因服务或相关质量问题发生争议的，应邀请国家认可的相关机构进行鉴定。经鉴定符合要求的，鉴定费由甲方承担；经鉴定不符合要求的，鉴定费由乙方承担。</w:t>
      </w:r>
    </w:p>
    <w:p w14:paraId="77E905D5">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2.因履行本合同引起的或与本合同有关的争议，甲乙双方应首先通过友好协商解决，如果协商不能解决，可向甲方所在地有管辖权的人民法院提起诉讼。</w:t>
      </w:r>
    </w:p>
    <w:p w14:paraId="4191ACB2">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3.诉讼期间，本合同继续履行。</w:t>
      </w:r>
    </w:p>
    <w:p w14:paraId="0C9B0D4C">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第十三条  合同生效及其他</w:t>
      </w:r>
    </w:p>
    <w:p w14:paraId="3359CDEA">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1.合同经甲乙双方法定代表人或授权代表签字并加盖单位公章后生效。</w:t>
      </w:r>
    </w:p>
    <w:p w14:paraId="173D516B">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2.合同执行中涉及采购资金和采购内容修改或补充的，需经相关部门审批，并签订书面补充协议财政部门备案，方可作为主合同不可分割的一部分。</w:t>
      </w:r>
    </w:p>
    <w:p w14:paraId="26692D52">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3.本合同未尽事宜，遵照《中华人民共和国民法典》有关条文执行。</w:t>
      </w:r>
    </w:p>
    <w:p w14:paraId="2BFC6627">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第十四条  合同的变更、终止与转让</w:t>
      </w:r>
    </w:p>
    <w:p w14:paraId="0CE7A4F6">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1.除《中华人民共和国政府采购法》第五十条规定的情形外，本合同一经签订，甲乙双方不得擅自变更，中止或终止。</w:t>
      </w:r>
    </w:p>
    <w:p w14:paraId="2DB02D16">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2.乙方不得擅自转让其应履行的合同义务。</w:t>
      </w:r>
    </w:p>
    <w:p w14:paraId="5ABE75EA">
      <w:pPr>
        <w:spacing w:line="360" w:lineRule="exact"/>
        <w:ind w:firstLine="422" w:firstLineChars="200"/>
        <w:rPr>
          <w:rFonts w:ascii="宋体" w:hAnsi="宋体"/>
          <w:b/>
          <w:color w:val="auto"/>
          <w:highlight w:val="none"/>
        </w:rPr>
      </w:pPr>
      <w:r>
        <w:rPr>
          <w:rFonts w:hint="eastAsia" w:ascii="宋体" w:hAnsi="宋体"/>
          <w:b/>
          <w:color w:val="auto"/>
          <w:highlight w:val="none"/>
        </w:rPr>
        <w:t>第十六条　签订本合同依据</w:t>
      </w:r>
    </w:p>
    <w:p w14:paraId="57BE7270">
      <w:pPr>
        <w:spacing w:line="360" w:lineRule="exact"/>
        <w:ind w:firstLine="420" w:firstLineChars="200"/>
        <w:rPr>
          <w:rFonts w:ascii="宋体" w:hAnsi="宋体"/>
          <w:color w:val="auto"/>
          <w:highlight w:val="none"/>
        </w:rPr>
      </w:pPr>
      <w:r>
        <w:rPr>
          <w:rFonts w:hint="eastAsia" w:ascii="宋体" w:hAnsi="宋体"/>
          <w:color w:val="auto"/>
          <w:highlight w:val="none"/>
        </w:rPr>
        <w:t>1.招标文件；</w:t>
      </w:r>
    </w:p>
    <w:p w14:paraId="40392A20">
      <w:pPr>
        <w:spacing w:line="360" w:lineRule="exact"/>
        <w:ind w:firstLine="420" w:firstLineChars="200"/>
        <w:rPr>
          <w:rFonts w:ascii="宋体" w:hAnsi="宋体"/>
          <w:color w:val="auto"/>
          <w:highlight w:val="none"/>
        </w:rPr>
      </w:pPr>
      <w:r>
        <w:rPr>
          <w:rFonts w:hint="eastAsia" w:ascii="宋体" w:hAnsi="宋体"/>
          <w:color w:val="auto"/>
          <w:highlight w:val="none"/>
        </w:rPr>
        <w:t>2.投标函、开标一览表</w:t>
      </w:r>
    </w:p>
    <w:p w14:paraId="6C11D5A1">
      <w:pPr>
        <w:spacing w:line="360" w:lineRule="exact"/>
        <w:ind w:firstLine="420" w:firstLineChars="200"/>
        <w:rPr>
          <w:rFonts w:ascii="宋体" w:hAnsi="宋体"/>
          <w:color w:val="auto"/>
          <w:highlight w:val="none"/>
        </w:rPr>
      </w:pPr>
      <w:r>
        <w:rPr>
          <w:rFonts w:hint="eastAsia" w:ascii="宋体" w:hAnsi="宋体"/>
          <w:color w:val="auto"/>
          <w:highlight w:val="none"/>
        </w:rPr>
        <w:t>3.商务要求承诺响应表、服务内容及要求响应表</w:t>
      </w:r>
    </w:p>
    <w:p w14:paraId="033D70B0">
      <w:pPr>
        <w:spacing w:line="360" w:lineRule="exact"/>
        <w:ind w:firstLine="420" w:firstLineChars="200"/>
        <w:rPr>
          <w:rFonts w:ascii="宋体" w:hAnsi="宋体"/>
          <w:color w:val="auto"/>
          <w:highlight w:val="none"/>
        </w:rPr>
      </w:pPr>
      <w:r>
        <w:rPr>
          <w:rFonts w:hint="eastAsia" w:ascii="宋体" w:hAnsi="宋体"/>
          <w:color w:val="auto"/>
          <w:highlight w:val="none"/>
        </w:rPr>
        <w:t>4.中标通知书。</w:t>
      </w:r>
    </w:p>
    <w:p w14:paraId="6718B254">
      <w:pPr>
        <w:spacing w:line="360" w:lineRule="exact"/>
        <w:ind w:firstLine="413" w:firstLineChars="196"/>
        <w:rPr>
          <w:rFonts w:ascii="宋体" w:hAnsi="宋体"/>
          <w:color w:val="auto"/>
          <w:szCs w:val="21"/>
          <w:highlight w:val="none"/>
        </w:rPr>
      </w:pPr>
      <w:r>
        <w:rPr>
          <w:rFonts w:hint="eastAsia" w:ascii="宋体" w:hAnsi="宋体"/>
          <w:b/>
          <w:color w:val="auto"/>
          <w:szCs w:val="21"/>
          <w:highlight w:val="none"/>
        </w:rPr>
        <w:t>第十七条　</w:t>
      </w:r>
      <w:r>
        <w:rPr>
          <w:rFonts w:hint="eastAsia" w:ascii="宋体" w:hAnsi="宋体"/>
          <w:color w:val="auto"/>
          <w:szCs w:val="21"/>
          <w:highlight w:val="none"/>
        </w:rPr>
        <w:t>本合同一式捌份，具有同等法律效力，甲方五份、乙方二份、采购代理机构一份（可根据需要另行增加）。</w:t>
      </w:r>
    </w:p>
    <w:tbl>
      <w:tblPr>
        <w:tblStyle w:val="48"/>
        <w:tblpPr w:leftFromText="180" w:rightFromText="180" w:vertAnchor="text" w:horzAnchor="page" w:tblpX="1155" w:tblpY="3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0"/>
        <w:gridCol w:w="4819"/>
      </w:tblGrid>
      <w:tr w14:paraId="4E2C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740" w:type="dxa"/>
            <w:vAlign w:val="center"/>
          </w:tcPr>
          <w:p w14:paraId="397E28AB">
            <w:pPr>
              <w:snapToGrid w:val="0"/>
              <w:spacing w:line="400" w:lineRule="exact"/>
              <w:rPr>
                <w:rFonts w:ascii="仿宋" w:hAnsi="仿宋" w:eastAsia="仿宋"/>
                <w:b/>
                <w:bCs/>
                <w:color w:val="auto"/>
                <w:sz w:val="24"/>
                <w:highlight w:val="none"/>
              </w:rPr>
            </w:pPr>
            <w:r>
              <w:rPr>
                <w:rFonts w:hint="eastAsia" w:ascii="仿宋" w:hAnsi="仿宋" w:eastAsia="仿宋"/>
                <w:b/>
                <w:bCs/>
                <w:color w:val="auto"/>
                <w:sz w:val="24"/>
                <w:highlight w:val="none"/>
              </w:rPr>
              <w:t>甲方（章）</w:t>
            </w:r>
            <w:r>
              <w:rPr>
                <w:rFonts w:hint="eastAsia" w:ascii="仿宋" w:hAnsi="仿宋" w:eastAsia="仿宋"/>
                <w:color w:val="auto"/>
                <w:sz w:val="24"/>
                <w:highlight w:val="none"/>
              </w:rPr>
              <w:t>桂林医科大学第二附属医院</w:t>
            </w:r>
          </w:p>
        </w:tc>
        <w:tc>
          <w:tcPr>
            <w:tcW w:w="4819" w:type="dxa"/>
            <w:vAlign w:val="center"/>
          </w:tcPr>
          <w:p w14:paraId="37EB0508">
            <w:pPr>
              <w:snapToGrid w:val="0"/>
              <w:spacing w:line="400" w:lineRule="exact"/>
              <w:rPr>
                <w:rFonts w:ascii="仿宋" w:hAnsi="仿宋" w:eastAsia="仿宋"/>
                <w:b/>
                <w:bCs/>
                <w:color w:val="auto"/>
                <w:sz w:val="24"/>
                <w:highlight w:val="none"/>
              </w:rPr>
            </w:pPr>
            <w:r>
              <w:rPr>
                <w:rFonts w:hint="eastAsia" w:ascii="仿宋" w:hAnsi="仿宋" w:eastAsia="仿宋"/>
                <w:b/>
                <w:bCs/>
                <w:color w:val="auto"/>
                <w:sz w:val="24"/>
                <w:highlight w:val="none"/>
              </w:rPr>
              <w:t>乙方（章）</w:t>
            </w:r>
            <w:r>
              <w:rPr>
                <w:rFonts w:hint="eastAsia" w:ascii="仿宋" w:hAnsi="仿宋" w:eastAsia="仿宋"/>
                <w:color w:val="auto"/>
                <w:sz w:val="24"/>
                <w:highlight w:val="none"/>
              </w:rPr>
              <w:t>乙方必填</w:t>
            </w:r>
          </w:p>
        </w:tc>
      </w:tr>
      <w:tr w14:paraId="2E7D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4740" w:type="dxa"/>
            <w:vAlign w:val="center"/>
          </w:tcPr>
          <w:p w14:paraId="2B9CAA8B">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单位地址：广西壮族自治区桂林市临桂镇人民路212号</w:t>
            </w:r>
          </w:p>
        </w:tc>
        <w:tc>
          <w:tcPr>
            <w:tcW w:w="4819" w:type="dxa"/>
            <w:vAlign w:val="center"/>
          </w:tcPr>
          <w:p w14:paraId="34474DB8">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单位地址：乙方必填</w:t>
            </w:r>
          </w:p>
        </w:tc>
      </w:tr>
      <w:tr w14:paraId="5C5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740" w:type="dxa"/>
            <w:vAlign w:val="center"/>
          </w:tcPr>
          <w:p w14:paraId="1AF224EA">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法定代表人：</w:t>
            </w:r>
          </w:p>
        </w:tc>
        <w:tc>
          <w:tcPr>
            <w:tcW w:w="4819" w:type="dxa"/>
            <w:vAlign w:val="center"/>
          </w:tcPr>
          <w:p w14:paraId="567EDF9A">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法定代表人：手写签名</w:t>
            </w:r>
          </w:p>
        </w:tc>
      </w:tr>
      <w:tr w14:paraId="233A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740" w:type="dxa"/>
            <w:vAlign w:val="center"/>
          </w:tcPr>
          <w:p w14:paraId="41E55DD9">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电话：0773-5590063招标采购管理科</w:t>
            </w:r>
          </w:p>
          <w:p w14:paraId="174E194A">
            <w:pPr>
              <w:snapToGrid w:val="0"/>
              <w:spacing w:before="120" w:beforeLines="50" w:after="120" w:afterLines="50" w:line="40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0773-5582071 设备科</w:t>
            </w:r>
          </w:p>
        </w:tc>
        <w:tc>
          <w:tcPr>
            <w:tcW w:w="4819" w:type="dxa"/>
            <w:vAlign w:val="center"/>
          </w:tcPr>
          <w:p w14:paraId="2A2CDBFD">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电话：乙方必填</w:t>
            </w:r>
          </w:p>
          <w:p w14:paraId="160043EB">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手机：乙方必填</w:t>
            </w:r>
          </w:p>
        </w:tc>
      </w:tr>
      <w:tr w14:paraId="4F7C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740" w:type="dxa"/>
            <w:vAlign w:val="center"/>
          </w:tcPr>
          <w:p w14:paraId="0BF75F47">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开户银行：</w:t>
            </w:r>
            <w:r>
              <w:rPr>
                <w:rFonts w:hint="eastAsia" w:ascii="仿宋" w:hAnsi="仿宋" w:eastAsia="仿宋" w:cs="仿宋"/>
                <w:color w:val="auto"/>
                <w:sz w:val="24"/>
                <w:highlight w:val="none"/>
              </w:rPr>
              <w:t>建行桂林临桂支行</w:t>
            </w:r>
          </w:p>
        </w:tc>
        <w:tc>
          <w:tcPr>
            <w:tcW w:w="4819" w:type="dxa"/>
            <w:vAlign w:val="center"/>
          </w:tcPr>
          <w:p w14:paraId="2C0ED134">
            <w:pPr>
              <w:snapToGrid w:val="0"/>
              <w:spacing w:before="120" w:beforeLines="50" w:after="120" w:afterLines="50"/>
              <w:rPr>
                <w:rFonts w:ascii="仿宋" w:hAnsi="仿宋" w:eastAsia="仿宋"/>
                <w:color w:val="auto"/>
                <w:sz w:val="24"/>
                <w:highlight w:val="none"/>
              </w:rPr>
            </w:pPr>
            <w:r>
              <w:rPr>
                <w:rFonts w:hint="eastAsia" w:ascii="仿宋" w:hAnsi="仿宋" w:eastAsia="仿宋"/>
                <w:color w:val="auto"/>
                <w:sz w:val="24"/>
                <w:highlight w:val="none"/>
              </w:rPr>
              <w:t>开户银行：乙方必填</w:t>
            </w:r>
          </w:p>
        </w:tc>
      </w:tr>
      <w:tr w14:paraId="5360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740" w:type="dxa"/>
            <w:vAlign w:val="center"/>
          </w:tcPr>
          <w:p w14:paraId="77D5D147">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账户名:桂林医科大学第二附属医院</w:t>
            </w:r>
          </w:p>
        </w:tc>
        <w:tc>
          <w:tcPr>
            <w:tcW w:w="4819" w:type="dxa"/>
            <w:vAlign w:val="center"/>
          </w:tcPr>
          <w:p w14:paraId="60CA7E69">
            <w:pPr>
              <w:snapToGrid w:val="0"/>
              <w:spacing w:before="120" w:beforeLines="50" w:after="120" w:afterLines="50"/>
              <w:rPr>
                <w:rFonts w:ascii="仿宋" w:hAnsi="仿宋" w:eastAsia="仿宋"/>
                <w:color w:val="auto"/>
                <w:sz w:val="24"/>
                <w:highlight w:val="none"/>
              </w:rPr>
            </w:pPr>
            <w:r>
              <w:rPr>
                <w:rFonts w:hint="eastAsia" w:ascii="仿宋" w:hAnsi="仿宋" w:eastAsia="仿宋"/>
                <w:color w:val="auto"/>
                <w:sz w:val="24"/>
                <w:highlight w:val="none"/>
              </w:rPr>
              <w:t>账户名:乙方必填</w:t>
            </w:r>
          </w:p>
        </w:tc>
      </w:tr>
      <w:tr w14:paraId="44E6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740" w:type="dxa"/>
            <w:vAlign w:val="center"/>
          </w:tcPr>
          <w:p w14:paraId="36F9F313">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账号：</w:t>
            </w:r>
            <w:r>
              <w:rPr>
                <w:rFonts w:hint="eastAsia"/>
                <w:color w:val="auto"/>
                <w:sz w:val="24"/>
                <w:highlight w:val="none"/>
              </w:rPr>
              <w:t>4500 1636 6010 5070 5997</w:t>
            </w:r>
          </w:p>
        </w:tc>
        <w:tc>
          <w:tcPr>
            <w:tcW w:w="4819" w:type="dxa"/>
            <w:vAlign w:val="center"/>
          </w:tcPr>
          <w:p w14:paraId="2DEF0030">
            <w:pPr>
              <w:snapToGrid w:val="0"/>
              <w:spacing w:before="120" w:beforeLines="50" w:after="120" w:afterLines="50"/>
              <w:rPr>
                <w:rFonts w:ascii="仿宋" w:hAnsi="仿宋" w:eastAsia="仿宋"/>
                <w:color w:val="auto"/>
                <w:sz w:val="24"/>
                <w:highlight w:val="none"/>
              </w:rPr>
            </w:pPr>
            <w:r>
              <w:rPr>
                <w:rFonts w:hint="eastAsia" w:ascii="仿宋" w:hAnsi="仿宋" w:eastAsia="仿宋"/>
                <w:color w:val="auto"/>
                <w:sz w:val="24"/>
                <w:highlight w:val="none"/>
              </w:rPr>
              <w:t>账号：乙方必填</w:t>
            </w:r>
          </w:p>
        </w:tc>
      </w:tr>
      <w:tr w14:paraId="67B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4740" w:type="dxa"/>
            <w:vAlign w:val="center"/>
          </w:tcPr>
          <w:p w14:paraId="6B417BA6">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邮政编码：541199</w:t>
            </w:r>
          </w:p>
        </w:tc>
        <w:tc>
          <w:tcPr>
            <w:tcW w:w="4819" w:type="dxa"/>
            <w:vAlign w:val="center"/>
          </w:tcPr>
          <w:p w14:paraId="4A317DC0">
            <w:pPr>
              <w:snapToGrid w:val="0"/>
              <w:spacing w:before="120" w:beforeLines="50" w:after="120" w:afterLines="50"/>
              <w:rPr>
                <w:rFonts w:ascii="仿宋" w:hAnsi="仿宋" w:eastAsia="仿宋"/>
                <w:color w:val="auto"/>
                <w:sz w:val="24"/>
                <w:highlight w:val="none"/>
              </w:rPr>
            </w:pPr>
            <w:r>
              <w:rPr>
                <w:rFonts w:hint="eastAsia" w:ascii="仿宋" w:hAnsi="仿宋" w:eastAsia="仿宋"/>
                <w:color w:val="auto"/>
                <w:sz w:val="24"/>
                <w:highlight w:val="none"/>
              </w:rPr>
              <w:t>邮政编码：乙方必填</w:t>
            </w:r>
          </w:p>
        </w:tc>
      </w:tr>
      <w:tr w14:paraId="0593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trPr>
        <w:tc>
          <w:tcPr>
            <w:tcW w:w="4740" w:type="dxa"/>
            <w:vAlign w:val="center"/>
          </w:tcPr>
          <w:p w14:paraId="3284EB99">
            <w:pPr>
              <w:snapToGrid w:val="0"/>
              <w:spacing w:before="120" w:beforeLines="50" w:after="120" w:afterLines="50" w:line="400" w:lineRule="exact"/>
              <w:rPr>
                <w:rFonts w:ascii="仿宋" w:hAnsi="仿宋" w:eastAsia="仿宋"/>
                <w:color w:val="auto"/>
                <w:sz w:val="24"/>
                <w:highlight w:val="none"/>
              </w:rPr>
            </w:pPr>
            <w:r>
              <w:rPr>
                <w:rFonts w:hint="eastAsia" w:ascii="仿宋" w:hAnsi="仿宋" w:eastAsia="仿宋"/>
                <w:color w:val="auto"/>
                <w:sz w:val="24"/>
                <w:highlight w:val="none"/>
              </w:rPr>
              <w:t>邮箱：</w:t>
            </w:r>
            <w:r>
              <w:rPr>
                <w:color w:val="auto"/>
                <w:highlight w:val="none"/>
              </w:rPr>
              <w:fldChar w:fldCharType="begin"/>
            </w:r>
            <w:r>
              <w:rPr>
                <w:color w:val="auto"/>
                <w:highlight w:val="none"/>
              </w:rPr>
              <w:instrText xml:space="preserve"> HYPERLINK "mailto:efyzbbht@163.com招标采购办公室" </w:instrText>
            </w:r>
            <w:r>
              <w:rPr>
                <w:color w:val="auto"/>
                <w:highlight w:val="none"/>
              </w:rPr>
              <w:fldChar w:fldCharType="separate"/>
            </w:r>
            <w:r>
              <w:rPr>
                <w:rFonts w:hint="eastAsia" w:ascii="仿宋" w:hAnsi="仿宋" w:eastAsia="仿宋"/>
                <w:color w:val="auto"/>
                <w:sz w:val="24"/>
                <w:highlight w:val="none"/>
              </w:rPr>
              <w:t>efyzbbht@163.com招标采购管理科</w:t>
            </w:r>
            <w:r>
              <w:rPr>
                <w:rFonts w:hint="eastAsia" w:ascii="仿宋" w:hAnsi="仿宋" w:eastAsia="仿宋"/>
                <w:color w:val="auto"/>
                <w:sz w:val="24"/>
                <w:highlight w:val="none"/>
              </w:rPr>
              <w:fldChar w:fldCharType="end"/>
            </w:r>
          </w:p>
          <w:p w14:paraId="304F2CDE">
            <w:pPr>
              <w:snapToGrid w:val="0"/>
              <w:spacing w:before="120" w:beforeLines="50" w:after="120" w:afterLines="50" w:line="400" w:lineRule="exact"/>
              <w:ind w:firstLine="720" w:firstLineChars="300"/>
              <w:rPr>
                <w:rFonts w:ascii="仿宋" w:hAnsi="仿宋" w:eastAsia="仿宋"/>
                <w:color w:val="auto"/>
                <w:sz w:val="24"/>
                <w:highlight w:val="none"/>
              </w:rPr>
            </w:pPr>
          </w:p>
        </w:tc>
        <w:tc>
          <w:tcPr>
            <w:tcW w:w="4819" w:type="dxa"/>
            <w:vAlign w:val="center"/>
          </w:tcPr>
          <w:p w14:paraId="687903C8">
            <w:pPr>
              <w:snapToGrid w:val="0"/>
              <w:spacing w:before="120" w:beforeLines="50" w:after="120" w:afterLines="50"/>
              <w:rPr>
                <w:rFonts w:ascii="仿宋" w:hAnsi="仿宋" w:eastAsia="仿宋"/>
                <w:color w:val="auto"/>
                <w:sz w:val="24"/>
                <w:highlight w:val="none"/>
              </w:rPr>
            </w:pPr>
            <w:r>
              <w:rPr>
                <w:rFonts w:hint="eastAsia" w:ascii="仿宋" w:hAnsi="仿宋" w:eastAsia="仿宋"/>
                <w:color w:val="auto"/>
                <w:sz w:val="24"/>
                <w:highlight w:val="none"/>
              </w:rPr>
              <w:t>邮箱：乙方必填</w:t>
            </w:r>
          </w:p>
        </w:tc>
      </w:tr>
      <w:tr w14:paraId="46F0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559" w:type="dxa"/>
            <w:gridSpan w:val="2"/>
            <w:vAlign w:val="center"/>
          </w:tcPr>
          <w:p w14:paraId="74644D25">
            <w:pPr>
              <w:snapToGrid w:val="0"/>
              <w:spacing w:line="360" w:lineRule="auto"/>
              <w:ind w:firstLine="3360" w:firstLineChars="1400"/>
              <w:rPr>
                <w:rFonts w:ascii="仿宋" w:hAnsi="仿宋" w:eastAsia="仿宋"/>
                <w:color w:val="auto"/>
                <w:sz w:val="24"/>
                <w:highlight w:val="none"/>
              </w:rPr>
            </w:pPr>
            <w:r>
              <w:rPr>
                <w:rFonts w:hint="eastAsia" w:ascii="仿宋" w:hAnsi="仿宋" w:eastAsia="仿宋"/>
                <w:color w:val="auto"/>
                <w:sz w:val="24"/>
                <w:highlight w:val="none"/>
              </w:rPr>
              <w:t>签订日期：        年      月     日</w:t>
            </w:r>
          </w:p>
        </w:tc>
      </w:tr>
    </w:tbl>
    <w:p w14:paraId="129C5105">
      <w:pPr>
        <w:snapToGrid w:val="0"/>
        <w:spacing w:line="360" w:lineRule="auto"/>
        <w:ind w:firstLine="420" w:firstLineChars="200"/>
        <w:rPr>
          <w:rFonts w:ascii="宋体" w:hAnsi="宋体"/>
          <w:color w:val="auto"/>
          <w:szCs w:val="21"/>
          <w:highlight w:val="none"/>
        </w:rPr>
      </w:pPr>
    </w:p>
    <w:p w14:paraId="11DCF5F3">
      <w:pPr>
        <w:snapToGrid w:val="0"/>
        <w:ind w:left="420" w:hanging="420" w:hangingChars="200"/>
        <w:rPr>
          <w:rFonts w:ascii="仿宋_GB2312" w:hAnsi="宋体" w:eastAsia="仿宋_GB2312"/>
          <w:color w:val="auto"/>
          <w:szCs w:val="21"/>
          <w:highlight w:val="none"/>
        </w:rPr>
      </w:pPr>
    </w:p>
    <w:p w14:paraId="64D4298A">
      <w:pPr>
        <w:snapToGrid w:val="0"/>
        <w:spacing w:line="400" w:lineRule="exact"/>
        <w:rPr>
          <w:rFonts w:ascii="宋体" w:hAnsi="宋体" w:cs="宋体"/>
          <w:b/>
          <w:color w:val="auto"/>
          <w:szCs w:val="21"/>
          <w:highlight w:val="none"/>
        </w:rPr>
      </w:pPr>
    </w:p>
    <w:p w14:paraId="3A4A912A">
      <w:pPr>
        <w:snapToGrid w:val="0"/>
        <w:spacing w:line="400" w:lineRule="exact"/>
        <w:rPr>
          <w:rFonts w:ascii="宋体" w:hAnsi="宋体" w:cs="宋体"/>
          <w:b/>
          <w:color w:val="auto"/>
          <w:szCs w:val="21"/>
          <w:highlight w:val="none"/>
        </w:rPr>
      </w:pPr>
    </w:p>
    <w:p w14:paraId="59AFBFAA">
      <w:pPr>
        <w:snapToGrid w:val="0"/>
        <w:spacing w:line="400" w:lineRule="exact"/>
        <w:rPr>
          <w:rFonts w:ascii="宋体" w:hAnsi="宋体" w:cs="宋体"/>
          <w:b/>
          <w:color w:val="auto"/>
          <w:szCs w:val="21"/>
          <w:highlight w:val="none"/>
        </w:rPr>
      </w:pPr>
    </w:p>
    <w:p w14:paraId="4658BA91">
      <w:pPr>
        <w:snapToGrid w:val="0"/>
        <w:spacing w:line="400" w:lineRule="exact"/>
        <w:rPr>
          <w:rFonts w:ascii="宋体" w:hAnsi="宋体" w:cs="宋体"/>
          <w:b/>
          <w:color w:val="auto"/>
          <w:szCs w:val="21"/>
          <w:highlight w:val="none"/>
        </w:rPr>
      </w:pPr>
    </w:p>
    <w:p w14:paraId="54FA3666">
      <w:pPr>
        <w:snapToGrid w:val="0"/>
        <w:spacing w:line="400" w:lineRule="exact"/>
        <w:rPr>
          <w:rFonts w:ascii="宋体" w:hAnsi="宋体" w:cs="宋体"/>
          <w:b/>
          <w:color w:val="auto"/>
          <w:szCs w:val="21"/>
          <w:highlight w:val="none"/>
        </w:rPr>
      </w:pPr>
    </w:p>
    <w:p w14:paraId="1E05CC36">
      <w:pPr>
        <w:snapToGrid w:val="0"/>
        <w:spacing w:line="400" w:lineRule="exact"/>
        <w:rPr>
          <w:rFonts w:ascii="宋体" w:hAnsi="宋体" w:cs="宋体"/>
          <w:b/>
          <w:color w:val="auto"/>
          <w:szCs w:val="21"/>
          <w:highlight w:val="none"/>
        </w:rPr>
      </w:pPr>
    </w:p>
    <w:p w14:paraId="5F77EF55">
      <w:pPr>
        <w:snapToGrid w:val="0"/>
        <w:spacing w:line="400" w:lineRule="exact"/>
        <w:rPr>
          <w:rFonts w:ascii="宋体" w:hAnsi="宋体" w:cs="宋体"/>
          <w:b/>
          <w:color w:val="auto"/>
          <w:szCs w:val="21"/>
          <w:highlight w:val="none"/>
        </w:rPr>
      </w:pPr>
    </w:p>
    <w:p w14:paraId="1725872B">
      <w:pPr>
        <w:snapToGrid w:val="0"/>
        <w:spacing w:line="400" w:lineRule="exact"/>
        <w:rPr>
          <w:rFonts w:ascii="宋体" w:hAnsi="宋体" w:cs="宋体"/>
          <w:b/>
          <w:color w:val="auto"/>
          <w:szCs w:val="21"/>
          <w:highlight w:val="none"/>
        </w:rPr>
      </w:pPr>
    </w:p>
    <w:p w14:paraId="15BF36B2">
      <w:pPr>
        <w:snapToGrid w:val="0"/>
        <w:spacing w:line="400" w:lineRule="exact"/>
        <w:rPr>
          <w:rFonts w:ascii="宋体" w:hAnsi="宋体" w:cs="宋体"/>
          <w:b/>
          <w:color w:val="auto"/>
          <w:szCs w:val="21"/>
          <w:highlight w:val="none"/>
        </w:rPr>
      </w:pPr>
    </w:p>
    <w:p w14:paraId="63A1F55F">
      <w:pPr>
        <w:snapToGrid w:val="0"/>
        <w:spacing w:line="400" w:lineRule="exact"/>
        <w:rPr>
          <w:rFonts w:ascii="宋体" w:hAnsi="宋体" w:cs="宋体"/>
          <w:b/>
          <w:color w:val="auto"/>
          <w:szCs w:val="21"/>
          <w:highlight w:val="none"/>
        </w:rPr>
      </w:pPr>
    </w:p>
    <w:p w14:paraId="574F2BE1">
      <w:pPr>
        <w:snapToGrid w:val="0"/>
        <w:spacing w:line="400" w:lineRule="exact"/>
        <w:rPr>
          <w:rFonts w:ascii="宋体" w:hAnsi="宋体" w:cs="宋体"/>
          <w:b/>
          <w:color w:val="auto"/>
          <w:szCs w:val="21"/>
          <w:highlight w:val="none"/>
        </w:rPr>
      </w:pPr>
    </w:p>
    <w:p w14:paraId="135345EF">
      <w:pPr>
        <w:snapToGrid w:val="0"/>
        <w:spacing w:line="400" w:lineRule="exact"/>
        <w:rPr>
          <w:rFonts w:ascii="宋体" w:hAnsi="宋体" w:cs="宋体"/>
          <w:b/>
          <w:color w:val="auto"/>
          <w:szCs w:val="21"/>
          <w:highlight w:val="none"/>
        </w:rPr>
      </w:pPr>
    </w:p>
    <w:p w14:paraId="7CAEAA94">
      <w:pPr>
        <w:snapToGrid w:val="0"/>
        <w:spacing w:line="400" w:lineRule="exact"/>
        <w:rPr>
          <w:rFonts w:ascii="宋体" w:hAnsi="宋体" w:cs="宋体"/>
          <w:b/>
          <w:color w:val="auto"/>
          <w:szCs w:val="21"/>
          <w:highlight w:val="none"/>
        </w:rPr>
      </w:pPr>
    </w:p>
    <w:p w14:paraId="53D2D7EA">
      <w:pPr>
        <w:snapToGrid w:val="0"/>
        <w:spacing w:line="400" w:lineRule="exact"/>
        <w:rPr>
          <w:rFonts w:ascii="宋体" w:hAnsi="宋体" w:cs="宋体"/>
          <w:b/>
          <w:color w:val="auto"/>
          <w:szCs w:val="21"/>
          <w:highlight w:val="none"/>
        </w:rPr>
      </w:pPr>
    </w:p>
    <w:p w14:paraId="5AB2186E">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医疗卫生机构医药产品廉洁购销合同</w:t>
      </w:r>
    </w:p>
    <w:p w14:paraId="7D60076D">
      <w:pPr>
        <w:spacing w:line="400" w:lineRule="exact"/>
        <w:jc w:val="center"/>
        <w:rPr>
          <w:rFonts w:ascii="仿宋" w:hAnsi="仿宋" w:eastAsia="仿宋"/>
          <w:b/>
          <w:color w:val="auto"/>
          <w:sz w:val="36"/>
          <w:szCs w:val="36"/>
          <w:highlight w:val="none"/>
        </w:rPr>
      </w:pPr>
      <w:r>
        <w:rPr>
          <w:rFonts w:hint="eastAsia" w:ascii="宋体" w:hAnsi="宋体"/>
          <w:b/>
          <w:color w:val="auto"/>
          <w:sz w:val="28"/>
          <w:szCs w:val="28"/>
          <w:highlight w:val="none"/>
        </w:rPr>
        <w:t>（含设备、耗材、后勤物资、基建工程、行业服务等）</w:t>
      </w:r>
    </w:p>
    <w:p w14:paraId="6809EE23">
      <w:pPr>
        <w:spacing w:line="360" w:lineRule="exact"/>
        <w:rPr>
          <w:rFonts w:ascii="仿宋" w:hAnsi="仿宋" w:eastAsia="仿宋" w:cs="宋体"/>
          <w:color w:val="auto"/>
          <w:sz w:val="24"/>
          <w:highlight w:val="none"/>
        </w:rPr>
      </w:pPr>
      <w:r>
        <w:rPr>
          <w:rFonts w:hint="eastAsia" w:ascii="仿宋" w:hAnsi="仿宋" w:eastAsia="仿宋" w:cs="宋体"/>
          <w:b/>
          <w:color w:val="auto"/>
          <w:sz w:val="24"/>
          <w:highlight w:val="none"/>
        </w:rPr>
        <w:t>甲方</w:t>
      </w:r>
      <w:r>
        <w:rPr>
          <w:rFonts w:hint="eastAsia" w:ascii="仿宋" w:hAnsi="仿宋" w:eastAsia="仿宋" w:cs="宋体"/>
          <w:color w:val="auto"/>
          <w:sz w:val="24"/>
          <w:highlight w:val="none"/>
        </w:rPr>
        <w:t xml:space="preserve">：桂林医科大学第二附属医院               </w:t>
      </w:r>
    </w:p>
    <w:p w14:paraId="60019333">
      <w:pPr>
        <w:spacing w:line="360" w:lineRule="exact"/>
        <w:rPr>
          <w:rFonts w:ascii="仿宋" w:hAnsi="仿宋" w:eastAsia="仿宋" w:cs="宋体"/>
          <w:color w:val="auto"/>
          <w:sz w:val="24"/>
          <w:highlight w:val="none"/>
        </w:rPr>
      </w:pPr>
      <w:r>
        <w:rPr>
          <w:rFonts w:hint="eastAsia" w:ascii="仿宋" w:hAnsi="仿宋" w:eastAsia="仿宋" w:cs="宋体"/>
          <w:b/>
          <w:color w:val="auto"/>
          <w:sz w:val="24"/>
          <w:highlight w:val="none"/>
        </w:rPr>
        <w:t>乙方</w:t>
      </w:r>
      <w:r>
        <w:rPr>
          <w:rFonts w:hint="eastAsia" w:ascii="仿宋" w:hAnsi="仿宋" w:eastAsia="仿宋" w:cs="宋体"/>
          <w:color w:val="auto"/>
          <w:sz w:val="24"/>
          <w:highlight w:val="none"/>
        </w:rPr>
        <w:t xml:space="preserve">： </w:t>
      </w:r>
      <w:r>
        <w:rPr>
          <w:rFonts w:hint="eastAsia" w:ascii="仿宋" w:hAnsi="仿宋" w:eastAsia="仿宋"/>
          <w:color w:val="auto"/>
          <w:sz w:val="24"/>
          <w:highlight w:val="none"/>
        </w:rPr>
        <w:t>乙方必填</w:t>
      </w:r>
      <w:r>
        <w:rPr>
          <w:rFonts w:hint="eastAsia" w:ascii="仿宋" w:hAnsi="仿宋" w:eastAsia="仿宋" w:cs="宋体"/>
          <w:color w:val="auto"/>
          <w:sz w:val="24"/>
          <w:highlight w:val="none"/>
        </w:rPr>
        <w:t xml:space="preserve">                                  </w:t>
      </w:r>
    </w:p>
    <w:p w14:paraId="3778E73E">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为进一步加强医疗卫生行风建设，规范医疗卫生机构医药购销行为，有效防范商业贿赂行为，营造公平交易、诚实守信的购销环境，经甲、乙双方协商，同意签订本协议，并共同遵守：</w:t>
      </w:r>
    </w:p>
    <w:p w14:paraId="344BF597">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一、甲乙双方按照《中华人民共和国民法典》及医药产品购销合同约定购销药品、医用设备、医用耗材等医药产品。</w:t>
      </w:r>
    </w:p>
    <w:p w14:paraId="611960F2">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二、甲方应当严格执行医药产品购销合同验收、入库制度，对采购医药产品及发票进行查验，不得违反有关规定合同外采购、违价采购或从非规定渠道采购。</w:t>
      </w:r>
    </w:p>
    <w:p w14:paraId="25A8FB82">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EC56AAA">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四、严禁甲方工作人员利用任何途径和方式，为乙方统计医师个人及临床科室有关医药产品用量信息，或为乙方统计提供便利。</w:t>
      </w:r>
    </w:p>
    <w:p w14:paraId="5699DDB0">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五、乙方不得以回扣、宴请等方式影响甲方工作人员采购或使用医药产品的选择权，不得在学术活动中提供旅游、超标准支付食宿费用。</w:t>
      </w:r>
    </w:p>
    <w:p w14:paraId="67DA9249">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六、乙方指定</w:t>
      </w:r>
      <w:r>
        <w:rPr>
          <w:rFonts w:hint="eastAsia" w:ascii="仿宋" w:hAnsi="仿宋" w:eastAsia="仿宋" w:cs="宋体"/>
          <w:color w:val="auto"/>
          <w:sz w:val="24"/>
          <w:highlight w:val="none"/>
          <w:u w:val="single"/>
        </w:rPr>
        <w:t xml:space="preserve">      必填        </w:t>
      </w:r>
      <w:r>
        <w:rPr>
          <w:rFonts w:hint="eastAsia" w:ascii="仿宋" w:hAnsi="仿宋" w:eastAsia="仿宋" w:cs="宋体"/>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72AE332">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宋体"/>
          <w:color w:val="auto"/>
          <w:sz w:val="24"/>
          <w:highlight w:val="none"/>
          <w:shd w:val="clear" w:color="auto" w:fill="FFFFFF"/>
        </w:rPr>
        <w:t>（国卫法制发〔2013〕50号）</w:t>
      </w:r>
      <w:r>
        <w:rPr>
          <w:rFonts w:hint="eastAsia" w:ascii="仿宋" w:hAnsi="仿宋" w:eastAsia="仿宋" w:cs="宋体"/>
          <w:color w:val="auto"/>
          <w:sz w:val="24"/>
          <w:highlight w:val="none"/>
        </w:rPr>
        <w:t>相关规定处理。</w:t>
      </w:r>
    </w:p>
    <w:p w14:paraId="535AC57D">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八、本合同作为医药产品购销合同的重要组成部分，与购销合同一并执行，具有同等的法律效力。</w:t>
      </w:r>
    </w:p>
    <w:p w14:paraId="5C571B75">
      <w:pPr>
        <w:spacing w:line="36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九、本合同一式柒份，装订在</w:t>
      </w:r>
      <w:r>
        <w:rPr>
          <w:rFonts w:hint="eastAsia" w:ascii="仿宋" w:hAnsi="仿宋" w:eastAsia="仿宋"/>
          <w:color w:val="auto"/>
          <w:sz w:val="24"/>
          <w:highlight w:val="none"/>
        </w:rPr>
        <w:t>医疗设备采购合同的末页，</w:t>
      </w:r>
      <w:r>
        <w:rPr>
          <w:rFonts w:hint="eastAsia" w:ascii="仿宋" w:hAnsi="仿宋" w:eastAsia="仿宋" w:cs="宋体"/>
          <w:color w:val="auto"/>
          <w:sz w:val="24"/>
          <w:highlight w:val="none"/>
        </w:rPr>
        <w:t>自签字及盖章之日起生效。</w:t>
      </w:r>
    </w:p>
    <w:p w14:paraId="14C5498C">
      <w:pPr>
        <w:spacing w:line="360" w:lineRule="exact"/>
        <w:ind w:firstLine="480" w:firstLineChars="200"/>
        <w:rPr>
          <w:rFonts w:ascii="仿宋" w:hAnsi="仿宋" w:eastAsia="仿宋" w:cs="宋体"/>
          <w:color w:val="auto"/>
          <w:sz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165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A344DE">
            <w:pPr>
              <w:spacing w:line="400" w:lineRule="exact"/>
              <w:rPr>
                <w:rFonts w:ascii="仿宋" w:hAnsi="仿宋" w:eastAsia="仿宋" w:cs="宋体"/>
                <w:color w:val="auto"/>
                <w:sz w:val="24"/>
                <w:highlight w:val="none"/>
              </w:rPr>
            </w:pPr>
            <w:r>
              <w:rPr>
                <w:rFonts w:hint="eastAsia" w:ascii="仿宋" w:hAnsi="仿宋" w:eastAsia="仿宋" w:cs="宋体"/>
                <w:color w:val="auto"/>
                <w:spacing w:val="-11"/>
                <w:sz w:val="24"/>
                <w:highlight w:val="none"/>
              </w:rPr>
              <w:t>甲方（章）：桂林医科大学第二附属医院</w:t>
            </w:r>
          </w:p>
        </w:tc>
        <w:tc>
          <w:tcPr>
            <w:tcW w:w="4261" w:type="dxa"/>
          </w:tcPr>
          <w:p w14:paraId="6595DDA6">
            <w:pPr>
              <w:spacing w:line="400" w:lineRule="exact"/>
              <w:rPr>
                <w:rFonts w:ascii="仿宋" w:hAnsi="仿宋" w:eastAsia="仿宋" w:cs="宋体"/>
                <w:color w:val="auto"/>
                <w:sz w:val="24"/>
                <w:highlight w:val="none"/>
              </w:rPr>
            </w:pPr>
            <w:r>
              <w:rPr>
                <w:rFonts w:hint="eastAsia" w:ascii="仿宋" w:hAnsi="仿宋" w:eastAsia="仿宋" w:cs="宋体"/>
                <w:color w:val="auto"/>
                <w:sz w:val="24"/>
                <w:highlight w:val="none"/>
              </w:rPr>
              <w:t>乙方（章：）</w:t>
            </w:r>
          </w:p>
        </w:tc>
      </w:tr>
      <w:tr w14:paraId="7912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1BBBBA">
            <w:pPr>
              <w:spacing w:line="400" w:lineRule="exact"/>
              <w:rPr>
                <w:rFonts w:ascii="仿宋" w:hAnsi="仿宋" w:eastAsia="仿宋" w:cs="宋体"/>
                <w:color w:val="auto"/>
                <w:sz w:val="24"/>
                <w:highlight w:val="none"/>
              </w:rPr>
            </w:pPr>
            <w:r>
              <w:rPr>
                <w:rFonts w:hint="eastAsia" w:ascii="仿宋" w:hAnsi="仿宋" w:eastAsia="仿宋" w:cs="宋体"/>
                <w:color w:val="auto"/>
                <w:sz w:val="24"/>
                <w:highlight w:val="none"/>
              </w:rPr>
              <w:t>法定代表人：</w:t>
            </w:r>
          </w:p>
        </w:tc>
        <w:tc>
          <w:tcPr>
            <w:tcW w:w="4261" w:type="dxa"/>
          </w:tcPr>
          <w:p w14:paraId="22FDAE41">
            <w:pPr>
              <w:spacing w:line="400" w:lineRule="exact"/>
              <w:rPr>
                <w:rFonts w:ascii="仿宋" w:hAnsi="仿宋" w:eastAsia="仿宋" w:cs="宋体"/>
                <w:color w:val="auto"/>
                <w:sz w:val="24"/>
                <w:highlight w:val="none"/>
              </w:rPr>
            </w:pPr>
            <w:r>
              <w:rPr>
                <w:rFonts w:hint="eastAsia" w:ascii="仿宋" w:hAnsi="仿宋" w:eastAsia="仿宋" w:cs="宋体"/>
                <w:color w:val="auto"/>
                <w:sz w:val="24"/>
                <w:highlight w:val="none"/>
              </w:rPr>
              <w:t>法定代表人：</w:t>
            </w:r>
          </w:p>
        </w:tc>
      </w:tr>
      <w:tr w14:paraId="6C7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11E8FC9">
            <w:pPr>
              <w:spacing w:line="400" w:lineRule="exact"/>
              <w:ind w:firstLine="3600" w:firstLineChars="1500"/>
              <w:rPr>
                <w:rFonts w:ascii="仿宋" w:hAnsi="仿宋" w:eastAsia="仿宋" w:cs="宋体"/>
                <w:color w:val="auto"/>
                <w:sz w:val="24"/>
                <w:highlight w:val="none"/>
              </w:rPr>
            </w:pPr>
            <w:r>
              <w:rPr>
                <w:rFonts w:hint="eastAsia" w:ascii="仿宋" w:hAnsi="仿宋" w:eastAsia="仿宋" w:cs="宋体"/>
                <w:color w:val="auto"/>
                <w:sz w:val="24"/>
                <w:highlight w:val="none"/>
              </w:rPr>
              <w:t>签订日期：  2025 年     月     日</w:t>
            </w:r>
          </w:p>
        </w:tc>
      </w:tr>
      <w:bookmarkEnd w:id="147"/>
    </w:tbl>
    <w:p w14:paraId="5ED18A12">
      <w:pPr>
        <w:pStyle w:val="2"/>
        <w:jc w:val="center"/>
        <w:rPr>
          <w:rFonts w:ascii="宋体" w:hAnsi="宋体" w:cs="宋体"/>
          <w:color w:val="auto"/>
          <w:highlight w:val="none"/>
        </w:rPr>
      </w:pPr>
      <w:bookmarkStart w:id="148" w:name="_Toc74320805"/>
      <w:bookmarkStart w:id="149" w:name="_Toc18832"/>
    </w:p>
    <w:p w14:paraId="27AAC6F5">
      <w:pPr>
        <w:pStyle w:val="2"/>
        <w:jc w:val="center"/>
        <w:rPr>
          <w:rFonts w:ascii="宋体" w:hAnsi="宋体" w:cs="宋体"/>
          <w:color w:val="auto"/>
          <w:highlight w:val="none"/>
        </w:rPr>
      </w:pPr>
    </w:p>
    <w:p w14:paraId="5D9F667D">
      <w:pPr>
        <w:pStyle w:val="2"/>
        <w:jc w:val="center"/>
        <w:rPr>
          <w:rFonts w:ascii="宋体" w:hAnsi="宋体" w:cs="宋体"/>
          <w:color w:val="auto"/>
          <w:highlight w:val="none"/>
        </w:rPr>
      </w:pPr>
    </w:p>
    <w:p w14:paraId="472BC02C">
      <w:pPr>
        <w:pStyle w:val="2"/>
        <w:jc w:val="center"/>
        <w:rPr>
          <w:rFonts w:ascii="宋体" w:hAnsi="宋体" w:cs="宋体"/>
          <w:color w:val="auto"/>
          <w:highlight w:val="none"/>
        </w:rPr>
      </w:pPr>
      <w:r>
        <w:rPr>
          <w:rFonts w:hint="eastAsia" w:ascii="宋体" w:hAnsi="宋体" w:cs="宋体"/>
          <w:color w:val="auto"/>
          <w:highlight w:val="none"/>
        </w:rPr>
        <w:t>第六章  投标文件格式</w:t>
      </w:r>
      <w:bookmarkEnd w:id="148"/>
      <w:bookmarkEnd w:id="149"/>
    </w:p>
    <w:p w14:paraId="74782E00">
      <w:pPr>
        <w:snapToGrid w:val="0"/>
        <w:spacing w:before="50" w:after="50"/>
        <w:outlineLvl w:val="1"/>
        <w:rPr>
          <w:rFonts w:ascii="宋体" w:hAnsi="宋体" w:cs="宋体"/>
          <w:color w:val="auto"/>
          <w:sz w:val="32"/>
          <w:szCs w:val="20"/>
          <w:highlight w:val="none"/>
        </w:rPr>
      </w:pPr>
    </w:p>
    <w:p w14:paraId="4189A3EC">
      <w:pPr>
        <w:snapToGrid w:val="0"/>
        <w:spacing w:before="50" w:after="50"/>
        <w:outlineLvl w:val="1"/>
        <w:rPr>
          <w:rFonts w:ascii="宋体" w:hAnsi="宋体" w:cs="宋体"/>
          <w:color w:val="auto"/>
          <w:sz w:val="32"/>
          <w:szCs w:val="20"/>
          <w:highlight w:val="none"/>
        </w:rPr>
      </w:pPr>
    </w:p>
    <w:p w14:paraId="58625A31">
      <w:pPr>
        <w:pStyle w:val="22"/>
        <w:rPr>
          <w:color w:val="auto"/>
          <w:highlight w:val="none"/>
        </w:rPr>
      </w:pPr>
    </w:p>
    <w:p w14:paraId="502AF240">
      <w:pPr>
        <w:snapToGrid w:val="0"/>
        <w:spacing w:before="50" w:after="50"/>
        <w:outlineLvl w:val="1"/>
        <w:rPr>
          <w:rFonts w:ascii="宋体" w:hAnsi="宋体" w:cs="宋体"/>
          <w:color w:val="auto"/>
          <w:sz w:val="32"/>
          <w:szCs w:val="20"/>
          <w:highlight w:val="none"/>
        </w:rPr>
      </w:pPr>
    </w:p>
    <w:p w14:paraId="1A9C6309">
      <w:pPr>
        <w:snapToGrid w:val="0"/>
        <w:spacing w:before="50" w:after="50"/>
        <w:outlineLvl w:val="1"/>
        <w:rPr>
          <w:rFonts w:ascii="宋体" w:hAnsi="宋体" w:cs="宋体"/>
          <w:color w:val="auto"/>
          <w:sz w:val="32"/>
          <w:szCs w:val="20"/>
          <w:highlight w:val="none"/>
        </w:rPr>
      </w:pPr>
    </w:p>
    <w:p w14:paraId="7C900551">
      <w:pPr>
        <w:snapToGrid w:val="0"/>
        <w:spacing w:before="50" w:after="50"/>
        <w:outlineLvl w:val="1"/>
        <w:rPr>
          <w:rFonts w:ascii="宋体" w:hAnsi="宋体" w:cs="宋体"/>
          <w:color w:val="auto"/>
          <w:sz w:val="32"/>
          <w:szCs w:val="20"/>
          <w:highlight w:val="none"/>
        </w:rPr>
      </w:pPr>
    </w:p>
    <w:p w14:paraId="3C28E558">
      <w:pPr>
        <w:snapToGrid w:val="0"/>
        <w:spacing w:before="50" w:after="50"/>
        <w:outlineLvl w:val="1"/>
        <w:rPr>
          <w:rFonts w:ascii="宋体" w:hAnsi="宋体" w:cs="宋体"/>
          <w:color w:val="auto"/>
          <w:sz w:val="32"/>
          <w:szCs w:val="20"/>
          <w:highlight w:val="none"/>
        </w:rPr>
      </w:pPr>
    </w:p>
    <w:p w14:paraId="07F3309F">
      <w:pPr>
        <w:snapToGrid w:val="0"/>
        <w:spacing w:before="50" w:after="50"/>
        <w:outlineLvl w:val="1"/>
        <w:rPr>
          <w:rFonts w:ascii="宋体" w:hAnsi="宋体" w:cs="宋体"/>
          <w:color w:val="auto"/>
          <w:sz w:val="32"/>
          <w:szCs w:val="20"/>
          <w:highlight w:val="none"/>
        </w:rPr>
      </w:pPr>
    </w:p>
    <w:p w14:paraId="179CFA76">
      <w:pPr>
        <w:snapToGrid w:val="0"/>
        <w:spacing w:before="50" w:after="50"/>
        <w:outlineLvl w:val="1"/>
        <w:rPr>
          <w:rFonts w:ascii="宋体" w:hAnsi="宋体" w:cs="宋体"/>
          <w:color w:val="auto"/>
          <w:sz w:val="32"/>
          <w:szCs w:val="20"/>
          <w:highlight w:val="none"/>
        </w:rPr>
      </w:pPr>
    </w:p>
    <w:p w14:paraId="7C414B45">
      <w:pPr>
        <w:snapToGrid w:val="0"/>
        <w:spacing w:before="50" w:after="50"/>
        <w:outlineLvl w:val="1"/>
        <w:rPr>
          <w:rFonts w:ascii="宋体" w:hAnsi="宋体" w:cs="宋体"/>
          <w:color w:val="auto"/>
          <w:sz w:val="32"/>
          <w:szCs w:val="20"/>
          <w:highlight w:val="none"/>
        </w:rPr>
      </w:pPr>
    </w:p>
    <w:p w14:paraId="6FF17E10">
      <w:pPr>
        <w:snapToGrid w:val="0"/>
        <w:spacing w:before="50" w:after="50"/>
        <w:outlineLvl w:val="1"/>
        <w:rPr>
          <w:rFonts w:ascii="宋体" w:hAnsi="宋体" w:cs="宋体"/>
          <w:color w:val="auto"/>
          <w:sz w:val="32"/>
          <w:szCs w:val="20"/>
          <w:highlight w:val="none"/>
        </w:rPr>
      </w:pPr>
    </w:p>
    <w:p w14:paraId="1E7E3083">
      <w:pPr>
        <w:snapToGrid w:val="0"/>
        <w:spacing w:before="50" w:after="50"/>
        <w:outlineLvl w:val="1"/>
        <w:rPr>
          <w:rFonts w:ascii="宋体" w:hAnsi="宋体" w:cs="宋体"/>
          <w:color w:val="auto"/>
          <w:sz w:val="32"/>
          <w:szCs w:val="20"/>
          <w:highlight w:val="none"/>
        </w:rPr>
      </w:pPr>
    </w:p>
    <w:p w14:paraId="6A17DF70">
      <w:pPr>
        <w:snapToGrid w:val="0"/>
        <w:spacing w:before="50" w:after="50"/>
        <w:outlineLvl w:val="1"/>
        <w:rPr>
          <w:rFonts w:ascii="宋体" w:hAnsi="宋体" w:cs="宋体"/>
          <w:color w:val="auto"/>
          <w:sz w:val="32"/>
          <w:szCs w:val="20"/>
          <w:highlight w:val="none"/>
        </w:rPr>
      </w:pPr>
    </w:p>
    <w:p w14:paraId="30E3C153">
      <w:pPr>
        <w:snapToGrid w:val="0"/>
        <w:spacing w:before="50" w:after="50"/>
        <w:outlineLvl w:val="1"/>
        <w:rPr>
          <w:rFonts w:ascii="宋体" w:hAnsi="宋体" w:cs="宋体"/>
          <w:color w:val="auto"/>
          <w:highlight w:val="none"/>
        </w:rPr>
      </w:pPr>
    </w:p>
    <w:p w14:paraId="2C7C6DBD">
      <w:pPr>
        <w:rPr>
          <w:rFonts w:ascii="宋体" w:hAnsi="宋体" w:cs="宋体"/>
          <w:b/>
          <w:color w:val="auto"/>
          <w:sz w:val="28"/>
          <w:szCs w:val="28"/>
          <w:highlight w:val="none"/>
        </w:rPr>
      </w:pPr>
      <w:bookmarkStart w:id="150" w:name="_Toc19686836"/>
      <w:bookmarkStart w:id="151" w:name="_Toc254970698"/>
      <w:bookmarkStart w:id="152" w:name="_Toc254970557"/>
      <w:r>
        <w:rPr>
          <w:rFonts w:hint="eastAsia" w:ascii="宋体" w:hAnsi="宋体" w:cs="宋体"/>
          <w:b/>
          <w:color w:val="auto"/>
          <w:sz w:val="28"/>
          <w:szCs w:val="28"/>
          <w:highlight w:val="none"/>
        </w:rPr>
        <w:t>一、报价文件格式</w:t>
      </w:r>
      <w:bookmarkEnd w:id="150"/>
    </w:p>
    <w:p w14:paraId="3C8AA44E">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2DCE2A7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593FE0CF">
      <w:pPr>
        <w:snapToGrid w:val="0"/>
        <w:spacing w:before="120" w:beforeLines="50" w:after="50" w:line="400" w:lineRule="exact"/>
        <w:jc w:val="left"/>
        <w:rPr>
          <w:rFonts w:ascii="宋体" w:hAnsi="宋体" w:cs="宋体"/>
          <w:bCs/>
          <w:color w:val="auto"/>
          <w:sz w:val="48"/>
          <w:szCs w:val="48"/>
          <w:highlight w:val="none"/>
        </w:rPr>
      </w:pPr>
    </w:p>
    <w:p w14:paraId="02A04D47">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5AC15BBB">
      <w:pPr>
        <w:snapToGrid w:val="0"/>
        <w:spacing w:before="120" w:beforeLines="50" w:after="50" w:line="400" w:lineRule="exact"/>
        <w:rPr>
          <w:rFonts w:ascii="宋体" w:hAnsi="宋体" w:cs="宋体"/>
          <w:bCs/>
          <w:color w:val="auto"/>
          <w:sz w:val="24"/>
          <w:szCs w:val="20"/>
          <w:highlight w:val="none"/>
        </w:rPr>
      </w:pPr>
    </w:p>
    <w:p w14:paraId="46E904F4">
      <w:pPr>
        <w:snapToGrid w:val="0"/>
        <w:spacing w:before="120" w:beforeLines="50" w:after="50" w:line="400" w:lineRule="exact"/>
        <w:rPr>
          <w:rFonts w:ascii="宋体" w:hAnsi="宋体" w:cs="宋体"/>
          <w:bCs/>
          <w:color w:val="auto"/>
          <w:sz w:val="24"/>
          <w:szCs w:val="20"/>
          <w:highlight w:val="none"/>
        </w:rPr>
      </w:pPr>
    </w:p>
    <w:p w14:paraId="746FE452">
      <w:pPr>
        <w:snapToGrid w:val="0"/>
        <w:spacing w:before="120" w:beforeLines="50" w:after="50" w:line="400" w:lineRule="exact"/>
        <w:rPr>
          <w:rFonts w:ascii="宋体" w:hAnsi="宋体" w:cs="宋体"/>
          <w:bCs/>
          <w:color w:val="auto"/>
          <w:sz w:val="24"/>
          <w:szCs w:val="20"/>
          <w:highlight w:val="none"/>
        </w:rPr>
      </w:pPr>
    </w:p>
    <w:p w14:paraId="03971C46">
      <w:pPr>
        <w:snapToGrid w:val="0"/>
        <w:spacing w:before="120" w:beforeLines="50" w:after="50" w:line="400" w:lineRule="exact"/>
        <w:rPr>
          <w:rFonts w:ascii="宋体" w:hAnsi="宋体" w:cs="宋体"/>
          <w:bCs/>
          <w:color w:val="auto"/>
          <w:sz w:val="24"/>
          <w:szCs w:val="20"/>
          <w:highlight w:val="none"/>
        </w:rPr>
      </w:pPr>
    </w:p>
    <w:p w14:paraId="57244DE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6CE1BD2">
      <w:pPr>
        <w:snapToGrid w:val="0"/>
        <w:spacing w:before="120" w:beforeLines="50" w:after="50" w:line="400" w:lineRule="exact"/>
        <w:ind w:firstLine="360" w:firstLineChars="150"/>
        <w:rPr>
          <w:rFonts w:ascii="宋体" w:hAnsi="宋体" w:cs="宋体"/>
          <w:bCs/>
          <w:color w:val="auto"/>
          <w:sz w:val="24"/>
          <w:highlight w:val="none"/>
        </w:rPr>
      </w:pPr>
    </w:p>
    <w:p w14:paraId="4C0E0CE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211A394">
      <w:pPr>
        <w:snapToGrid w:val="0"/>
        <w:spacing w:before="120" w:beforeLines="50" w:after="50" w:line="400" w:lineRule="exact"/>
        <w:ind w:firstLine="360" w:firstLineChars="150"/>
        <w:rPr>
          <w:rFonts w:ascii="宋体" w:hAnsi="宋体" w:cs="宋体"/>
          <w:bCs/>
          <w:color w:val="auto"/>
          <w:sz w:val="24"/>
          <w:highlight w:val="none"/>
        </w:rPr>
      </w:pPr>
    </w:p>
    <w:p w14:paraId="09BD3E4F">
      <w:pPr>
        <w:snapToGrid w:val="0"/>
        <w:spacing w:before="120" w:beforeLines="50" w:after="50" w:line="400" w:lineRule="exact"/>
        <w:ind w:firstLine="360" w:firstLineChars="150"/>
        <w:rPr>
          <w:rFonts w:ascii="宋体" w:hAnsi="宋体" w:cs="宋体"/>
          <w:bCs/>
          <w:color w:val="auto"/>
          <w:sz w:val="24"/>
          <w:highlight w:val="none"/>
        </w:rPr>
      </w:pPr>
    </w:p>
    <w:p w14:paraId="3C0C128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362E7C03">
      <w:pPr>
        <w:snapToGrid w:val="0"/>
        <w:spacing w:before="120" w:beforeLines="50" w:after="50" w:line="400" w:lineRule="exact"/>
        <w:ind w:firstLine="360" w:firstLineChars="150"/>
        <w:rPr>
          <w:rFonts w:ascii="宋体" w:hAnsi="宋体" w:cs="宋体"/>
          <w:bCs/>
          <w:color w:val="auto"/>
          <w:sz w:val="24"/>
          <w:highlight w:val="none"/>
        </w:rPr>
      </w:pPr>
    </w:p>
    <w:p w14:paraId="30584BD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6616AC4">
      <w:pPr>
        <w:pStyle w:val="6"/>
        <w:snapToGrid w:val="0"/>
        <w:spacing w:before="50" w:after="50" w:line="400" w:lineRule="exact"/>
        <w:ind w:firstLine="960" w:firstLineChars="400"/>
        <w:rPr>
          <w:rFonts w:ascii="宋体" w:hAnsi="宋体" w:cs="宋体"/>
          <w:bCs/>
          <w:color w:val="auto"/>
          <w:sz w:val="24"/>
          <w:szCs w:val="24"/>
          <w:highlight w:val="none"/>
        </w:rPr>
      </w:pPr>
    </w:p>
    <w:p w14:paraId="2249B2E1">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006014C5">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109716F">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625154B7">
      <w:pPr>
        <w:snapToGrid w:val="0"/>
        <w:spacing w:before="120" w:beforeLines="50" w:after="50"/>
        <w:rPr>
          <w:rFonts w:ascii="宋体" w:hAnsi="宋体" w:cs="宋体"/>
          <w:b/>
          <w:color w:val="auto"/>
          <w:sz w:val="24"/>
          <w:highlight w:val="none"/>
        </w:rPr>
      </w:pPr>
    </w:p>
    <w:p w14:paraId="652BCAD4">
      <w:pPr>
        <w:snapToGrid w:val="0"/>
        <w:spacing w:before="120" w:beforeLines="50" w:after="50"/>
        <w:rPr>
          <w:rFonts w:ascii="宋体" w:hAnsi="宋体" w:cs="宋体"/>
          <w:b/>
          <w:color w:val="auto"/>
          <w:sz w:val="24"/>
          <w:highlight w:val="none"/>
        </w:rPr>
      </w:pPr>
    </w:p>
    <w:p w14:paraId="5C111E13">
      <w:pPr>
        <w:snapToGrid w:val="0"/>
        <w:spacing w:before="120" w:beforeLines="50" w:after="50"/>
        <w:rPr>
          <w:rFonts w:ascii="宋体" w:hAnsi="宋体" w:cs="宋体"/>
          <w:b/>
          <w:color w:val="auto"/>
          <w:sz w:val="24"/>
          <w:highlight w:val="none"/>
        </w:rPr>
      </w:pPr>
    </w:p>
    <w:p w14:paraId="17BBB0C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67A392F">
      <w:pPr>
        <w:snapToGrid w:val="0"/>
        <w:spacing w:before="120" w:beforeLines="50" w:after="50"/>
        <w:ind w:left="142"/>
        <w:jc w:val="left"/>
        <w:rPr>
          <w:rFonts w:ascii="宋体" w:hAnsi="宋体" w:cs="宋体"/>
          <w:b/>
          <w:color w:val="auto"/>
          <w:sz w:val="24"/>
          <w:highlight w:val="none"/>
        </w:rPr>
      </w:pPr>
    </w:p>
    <w:p w14:paraId="69F086F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4B763866">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115E8144">
      <w:pPr>
        <w:snapToGrid w:val="0"/>
        <w:spacing w:before="120" w:beforeLines="50" w:after="50" w:line="320" w:lineRule="exact"/>
        <w:jc w:val="center"/>
        <w:rPr>
          <w:rFonts w:ascii="宋体" w:hAnsi="宋体" w:cs="宋体"/>
          <w:b/>
          <w:color w:val="auto"/>
          <w:sz w:val="32"/>
          <w:szCs w:val="32"/>
          <w:highlight w:val="none"/>
        </w:rPr>
      </w:pPr>
    </w:p>
    <w:p w14:paraId="7191C9D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0FA4463">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（项目编号：）的招标公告，签字代表______（姓名）经正式授权并代表投标人（投标人名称）提交投标文件。</w:t>
      </w:r>
    </w:p>
    <w:p w14:paraId="1C1E2B7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4C7608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73AFD56">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D15C25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6CCF48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1FCE6525">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4C0AFE74">
      <w:pPr>
        <w:spacing w:line="40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5CD082F4">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463CAA2D">
      <w:pPr>
        <w:spacing w:line="400" w:lineRule="exact"/>
        <w:ind w:firstLine="420"/>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20594A87">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1C8CF02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5E559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2AA4042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1406B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w:t>
      </w:r>
    </w:p>
    <w:p w14:paraId="4F7313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10.与本次投标有关的一切正式往来信函请寄：</w:t>
      </w:r>
    </w:p>
    <w:p w14:paraId="0CD2F6BB">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1450164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5F73CAC1">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78363E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541A059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5560BF7">
      <w:pPr>
        <w:pStyle w:val="25"/>
        <w:spacing w:line="360" w:lineRule="auto"/>
        <w:contextualSpacing/>
        <w:jc w:val="center"/>
        <w:rPr>
          <w:rFonts w:hAnsi="宋体" w:cs="宋体"/>
          <w:color w:val="auto"/>
          <w:sz w:val="24"/>
          <w:highlight w:val="none"/>
        </w:rPr>
      </w:pPr>
    </w:p>
    <w:p w14:paraId="5115B17C">
      <w:pPr>
        <w:pStyle w:val="25"/>
        <w:spacing w:line="360" w:lineRule="auto"/>
        <w:contextualSpacing/>
        <w:jc w:val="center"/>
        <w:rPr>
          <w:rFonts w:hAnsi="宋体" w:cs="宋体"/>
          <w:color w:val="auto"/>
          <w:sz w:val="24"/>
          <w:highlight w:val="none"/>
        </w:rPr>
      </w:pPr>
    </w:p>
    <w:p w14:paraId="4846C913">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5E9CAE60">
      <w:pPr>
        <w:pStyle w:val="25"/>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3BDA75DD">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46E862B8">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C2018F7">
      <w:pPr>
        <w:snapToGrid w:val="0"/>
        <w:spacing w:before="50" w:after="50" w:line="340" w:lineRule="exact"/>
        <w:jc w:val="center"/>
        <w:rPr>
          <w:rFonts w:ascii="宋体" w:hAnsi="宋体" w:cs="宋体"/>
          <w:b/>
          <w:color w:val="auto"/>
          <w:sz w:val="30"/>
          <w:szCs w:val="20"/>
          <w:highlight w:val="none"/>
        </w:rPr>
      </w:pPr>
    </w:p>
    <w:p w14:paraId="566A99B1">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296EC99">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8"/>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73"/>
        <w:gridCol w:w="1284"/>
        <w:gridCol w:w="960"/>
        <w:gridCol w:w="3669"/>
      </w:tblGrid>
      <w:tr w14:paraId="37840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373" w:type="dxa"/>
            <w:tcBorders>
              <w:top w:val="single" w:color="auto" w:sz="4" w:space="0"/>
              <w:left w:val="single" w:color="auto" w:sz="4" w:space="0"/>
              <w:bottom w:val="single" w:color="auto" w:sz="4" w:space="0"/>
              <w:right w:val="single" w:color="auto" w:sz="4" w:space="0"/>
            </w:tcBorders>
            <w:vAlign w:val="center"/>
          </w:tcPr>
          <w:p w14:paraId="02FF867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标的的名称</w:t>
            </w:r>
          </w:p>
        </w:tc>
        <w:tc>
          <w:tcPr>
            <w:tcW w:w="1284" w:type="dxa"/>
            <w:tcBorders>
              <w:top w:val="single" w:color="auto" w:sz="4" w:space="0"/>
              <w:left w:val="single" w:color="auto" w:sz="4" w:space="0"/>
              <w:bottom w:val="single" w:color="auto" w:sz="4" w:space="0"/>
              <w:right w:val="single" w:color="auto" w:sz="4" w:space="0"/>
            </w:tcBorders>
            <w:vAlign w:val="center"/>
          </w:tcPr>
          <w:p w14:paraId="1FD7729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960" w:type="dxa"/>
            <w:tcBorders>
              <w:top w:val="single" w:color="auto" w:sz="4" w:space="0"/>
              <w:left w:val="single" w:color="auto" w:sz="4" w:space="0"/>
              <w:bottom w:val="single" w:color="auto" w:sz="4" w:space="0"/>
              <w:right w:val="single" w:color="auto" w:sz="4" w:space="0"/>
            </w:tcBorders>
            <w:vAlign w:val="center"/>
          </w:tcPr>
          <w:p w14:paraId="27546E3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3669" w:type="dxa"/>
            <w:tcBorders>
              <w:top w:val="single" w:color="auto" w:sz="4" w:space="0"/>
              <w:left w:val="single" w:color="auto" w:sz="4" w:space="0"/>
              <w:bottom w:val="single" w:color="auto" w:sz="4" w:space="0"/>
              <w:right w:val="single" w:color="auto" w:sz="4" w:space="0"/>
            </w:tcBorders>
            <w:vAlign w:val="center"/>
          </w:tcPr>
          <w:p w14:paraId="6D141C06">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C44A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jc w:val="center"/>
        </w:trPr>
        <w:tc>
          <w:tcPr>
            <w:tcW w:w="3373" w:type="dxa"/>
            <w:tcBorders>
              <w:top w:val="single" w:color="auto" w:sz="4" w:space="0"/>
              <w:left w:val="single" w:color="auto" w:sz="4" w:space="0"/>
              <w:bottom w:val="single" w:color="auto" w:sz="4" w:space="0"/>
              <w:right w:val="single" w:color="auto" w:sz="4" w:space="0"/>
            </w:tcBorders>
            <w:vAlign w:val="center"/>
          </w:tcPr>
          <w:p w14:paraId="5EA5A3A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医疗设备综合维保服务</w:t>
            </w:r>
          </w:p>
        </w:tc>
        <w:tc>
          <w:tcPr>
            <w:tcW w:w="1284" w:type="dxa"/>
            <w:tcBorders>
              <w:top w:val="single" w:color="auto" w:sz="4" w:space="0"/>
              <w:left w:val="single" w:color="auto" w:sz="4" w:space="0"/>
              <w:bottom w:val="single" w:color="auto" w:sz="4" w:space="0"/>
              <w:right w:val="single" w:color="auto" w:sz="4" w:space="0"/>
            </w:tcBorders>
            <w:vAlign w:val="center"/>
          </w:tcPr>
          <w:p w14:paraId="138472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60" w:type="dxa"/>
            <w:tcBorders>
              <w:top w:val="single" w:color="auto" w:sz="4" w:space="0"/>
              <w:left w:val="single" w:color="auto" w:sz="4" w:space="0"/>
              <w:bottom w:val="single" w:color="auto" w:sz="4" w:space="0"/>
              <w:right w:val="single" w:color="auto" w:sz="4" w:space="0"/>
            </w:tcBorders>
            <w:vAlign w:val="center"/>
          </w:tcPr>
          <w:p w14:paraId="5B1FAB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w:t>
            </w:r>
          </w:p>
        </w:tc>
        <w:tc>
          <w:tcPr>
            <w:tcW w:w="3669" w:type="dxa"/>
            <w:tcBorders>
              <w:top w:val="single" w:color="auto" w:sz="4" w:space="0"/>
              <w:left w:val="single" w:color="auto" w:sz="4" w:space="0"/>
              <w:bottom w:val="single" w:color="auto" w:sz="4" w:space="0"/>
              <w:right w:val="single" w:color="auto" w:sz="4" w:space="0"/>
            </w:tcBorders>
            <w:vAlign w:val="center"/>
          </w:tcPr>
          <w:p w14:paraId="68FAE5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服务内容及要求、商务响应内容详见“服务内容及要求响应表、商务要求响应表”</w:t>
            </w:r>
          </w:p>
        </w:tc>
      </w:tr>
      <w:tr w14:paraId="708BA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286" w:type="dxa"/>
            <w:gridSpan w:val="4"/>
            <w:tcBorders>
              <w:top w:val="single" w:color="auto" w:sz="4" w:space="0"/>
              <w:left w:val="single" w:color="auto" w:sz="4" w:space="0"/>
              <w:bottom w:val="single" w:color="auto" w:sz="4" w:space="0"/>
              <w:right w:val="single" w:color="auto" w:sz="4" w:space="0"/>
            </w:tcBorders>
            <w:vAlign w:val="center"/>
          </w:tcPr>
          <w:p w14:paraId="70BB99AF">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投标报价：</w:t>
            </w:r>
            <w:r>
              <w:rPr>
                <w:rFonts w:hint="eastAsia" w:ascii="宋体" w:hAnsi="宋体" w:cs="宋体"/>
                <w:b/>
                <w:color w:val="auto"/>
                <w:sz w:val="24"/>
                <w:highlight w:val="none"/>
                <w:u w:val="single"/>
              </w:rPr>
              <w:t>（大写）                        （¥              ）</w:t>
            </w:r>
            <w:r>
              <w:rPr>
                <w:rFonts w:hint="eastAsia" w:ascii="宋体" w:hAnsi="宋体" w:cs="宋体"/>
                <w:b/>
                <w:color w:val="auto"/>
                <w:sz w:val="24"/>
                <w:highlight w:val="none"/>
              </w:rPr>
              <w:t>，</w:t>
            </w:r>
          </w:p>
          <w:p w14:paraId="6803B034">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u w:val="single"/>
              </w:rPr>
              <w:t>每年报价金额为：（大写）   （¥         ）/年 （每年报价金额=投标报价/3）</w:t>
            </w:r>
            <w:r>
              <w:rPr>
                <w:rFonts w:hint="eastAsia" w:ascii="宋体" w:hAnsi="宋体" w:cs="宋体"/>
                <w:b/>
                <w:color w:val="auto"/>
                <w:sz w:val="24"/>
                <w:highlight w:val="none"/>
              </w:rPr>
              <w:t xml:space="preserve">。 </w:t>
            </w:r>
          </w:p>
        </w:tc>
      </w:tr>
      <w:tr w14:paraId="6D124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286" w:type="dxa"/>
            <w:gridSpan w:val="4"/>
            <w:tcBorders>
              <w:top w:val="single" w:color="auto" w:sz="4" w:space="0"/>
              <w:left w:val="single" w:color="auto" w:sz="4" w:space="0"/>
              <w:bottom w:val="single" w:color="auto" w:sz="4" w:space="0"/>
              <w:right w:val="single" w:color="auto" w:sz="4" w:space="0"/>
            </w:tcBorders>
            <w:vAlign w:val="center"/>
          </w:tcPr>
          <w:p w14:paraId="39BDEE9A">
            <w:pPr>
              <w:tabs>
                <w:tab w:val="left" w:pos="1305"/>
              </w:tabs>
              <w:spacing w:line="380" w:lineRule="exact"/>
              <w:rPr>
                <w:rFonts w:ascii="宋体" w:hAnsi="宋体" w:cs="宋体"/>
                <w:b/>
                <w:color w:val="auto"/>
                <w:sz w:val="24"/>
                <w:highlight w:val="none"/>
              </w:rPr>
            </w:pPr>
            <w:r>
              <w:rPr>
                <w:rFonts w:hint="eastAsia" w:ascii="宋体" w:hAnsi="宋体" w:cs="宋体"/>
                <w:b/>
                <w:color w:val="auto"/>
                <w:sz w:val="24"/>
                <w:highlight w:val="none"/>
              </w:rPr>
              <w:t>注：</w:t>
            </w:r>
          </w:p>
          <w:p w14:paraId="467754CC">
            <w:pPr>
              <w:tabs>
                <w:tab w:val="left" w:pos="1305"/>
              </w:tabs>
              <w:spacing w:line="380" w:lineRule="exact"/>
              <w:rPr>
                <w:rFonts w:ascii="宋体" w:hAnsi="宋体"/>
                <w:b/>
                <w:bCs/>
                <w:color w:val="auto"/>
                <w:szCs w:val="21"/>
                <w:highlight w:val="none"/>
              </w:rPr>
            </w:pPr>
            <w:r>
              <w:rPr>
                <w:rFonts w:hint="eastAsia" w:ascii="宋体" w:hAnsi="宋体"/>
                <w:b/>
                <w:bCs/>
                <w:color w:val="auto"/>
                <w:szCs w:val="21"/>
                <w:highlight w:val="none"/>
              </w:rPr>
              <w:t>（一）服务期限及服务地点</w:t>
            </w:r>
          </w:p>
          <w:p w14:paraId="6AFD018E">
            <w:pPr>
              <w:tabs>
                <w:tab w:val="left" w:pos="1305"/>
              </w:tabs>
              <w:spacing w:line="380" w:lineRule="exact"/>
              <w:rPr>
                <w:rFonts w:ascii="宋体" w:hAnsi="宋体"/>
                <w:b/>
                <w:bCs/>
                <w:color w:val="auto"/>
                <w:szCs w:val="21"/>
                <w:highlight w:val="none"/>
              </w:rPr>
            </w:pPr>
            <w:r>
              <w:rPr>
                <w:rFonts w:hint="eastAsia" w:ascii="宋体" w:hAnsi="宋体"/>
                <w:b/>
                <w:bCs/>
                <w:color w:val="auto"/>
                <w:szCs w:val="21"/>
                <w:highlight w:val="none"/>
              </w:rPr>
              <w:t>1.服务期限：自签订合同之日起3年。</w:t>
            </w:r>
          </w:p>
          <w:p w14:paraId="07319090">
            <w:pPr>
              <w:tabs>
                <w:tab w:val="left" w:pos="1305"/>
              </w:tabs>
              <w:spacing w:line="380" w:lineRule="exact"/>
              <w:rPr>
                <w:rFonts w:ascii="宋体" w:hAnsi="宋体"/>
                <w:b/>
                <w:bCs/>
                <w:color w:val="auto"/>
                <w:szCs w:val="21"/>
                <w:highlight w:val="none"/>
              </w:rPr>
            </w:pPr>
            <w:r>
              <w:rPr>
                <w:rFonts w:hint="eastAsia" w:ascii="宋体" w:hAnsi="宋体"/>
                <w:b/>
                <w:bCs/>
                <w:color w:val="auto"/>
                <w:szCs w:val="21"/>
                <w:highlight w:val="none"/>
              </w:rPr>
              <w:t>2.服务地点：广西桂林市桂林医科大学第二附属医院采购人指定地点。</w:t>
            </w:r>
          </w:p>
          <w:p w14:paraId="13838E0D">
            <w:pPr>
              <w:tabs>
                <w:tab w:val="left" w:pos="1305"/>
              </w:tabs>
              <w:spacing w:line="380" w:lineRule="exact"/>
              <w:rPr>
                <w:rFonts w:ascii="宋体" w:hAnsi="宋体"/>
                <w:b/>
                <w:bCs/>
                <w:color w:val="auto"/>
                <w:szCs w:val="21"/>
                <w:highlight w:val="none"/>
              </w:rPr>
            </w:pPr>
            <w:r>
              <w:rPr>
                <w:rFonts w:hint="eastAsia" w:ascii="宋体" w:hAnsi="宋体"/>
                <w:b/>
                <w:bCs/>
                <w:color w:val="auto"/>
                <w:szCs w:val="21"/>
                <w:highlight w:val="none"/>
              </w:rPr>
              <w:t>（二）报价要求</w:t>
            </w:r>
          </w:p>
          <w:p w14:paraId="38ED42DE">
            <w:pPr>
              <w:tabs>
                <w:tab w:val="left" w:pos="1305"/>
              </w:tabs>
              <w:spacing w:line="380" w:lineRule="exact"/>
              <w:rPr>
                <w:rFonts w:ascii="宋体" w:hAnsi="宋体"/>
                <w:b/>
                <w:bCs/>
                <w:color w:val="auto"/>
                <w:szCs w:val="21"/>
                <w:highlight w:val="none"/>
              </w:rPr>
            </w:pPr>
            <w:r>
              <w:rPr>
                <w:rFonts w:hint="eastAsia" w:ascii="宋体" w:hAnsi="宋体"/>
                <w:b/>
                <w:bCs/>
                <w:color w:val="auto"/>
                <w:szCs w:val="21"/>
                <w:highlight w:val="none"/>
              </w:rPr>
              <w:t>1.采购预算：本项目采购预算为：人民币220万元/年，三年服务总预算价660万元，最高限价为：人民币160万元/年，三年服务总预算价480万元，报价超出最高限价的，投标文件作无效处理。</w:t>
            </w:r>
          </w:p>
          <w:p w14:paraId="012B16B1">
            <w:pPr>
              <w:tabs>
                <w:tab w:val="left" w:pos="1305"/>
              </w:tabs>
              <w:spacing w:line="380" w:lineRule="exact"/>
              <w:rPr>
                <w:rFonts w:ascii="宋体" w:hAnsi="宋体" w:cs="宋体"/>
                <w:b/>
                <w:color w:val="auto"/>
                <w:sz w:val="24"/>
                <w:highlight w:val="none"/>
              </w:rPr>
            </w:pPr>
            <w:r>
              <w:rPr>
                <w:rFonts w:hint="eastAsia" w:ascii="宋体" w:hAnsi="宋体"/>
                <w:b/>
                <w:bCs/>
                <w:color w:val="auto"/>
                <w:szCs w:val="21"/>
                <w:highlight w:val="none"/>
              </w:rPr>
              <w:t>2.投标人投标报价应包含提供本项目履约过程中的人工费、资料费、维修材料费、差旅费、利润、税费、备品备件、标准附件、专用工具、人员薪酬、交通费、安装、调试、技术支持、检测检验、必要的保费、各项税费、代理服务费及本文件未列明而投标人认为必需的费用等各项费用的总和。对于本文件中未列明，而投标人认为必需的费用也需列入总报价。在合同实施时，采购人将不予支付中标供应商没有列入的项目费用，并认为此项目的费用已包括在投标报价中。</w:t>
            </w:r>
          </w:p>
        </w:tc>
      </w:tr>
    </w:tbl>
    <w:p w14:paraId="716822A4">
      <w:pPr>
        <w:snapToGrid w:val="0"/>
        <w:spacing w:line="300" w:lineRule="exact"/>
        <w:ind w:left="-2" w:leftChars="-1" w:right="-817" w:rightChars="-389"/>
        <w:rPr>
          <w:rFonts w:ascii="宋体" w:hAnsi="宋体" w:cs="宋体"/>
          <w:color w:val="auto"/>
          <w:sz w:val="24"/>
          <w:highlight w:val="none"/>
        </w:rPr>
      </w:pPr>
    </w:p>
    <w:p w14:paraId="4305E4CA">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5426F2EC">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54223E5">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567F212">
      <w:pPr>
        <w:snapToGrid w:val="0"/>
        <w:spacing w:line="280" w:lineRule="exact"/>
        <w:jc w:val="left"/>
        <w:rPr>
          <w:rFonts w:ascii="宋体" w:hAnsi="宋体" w:cs="宋体"/>
          <w:color w:val="auto"/>
          <w:sz w:val="24"/>
          <w:highlight w:val="none"/>
        </w:rPr>
      </w:pPr>
    </w:p>
    <w:p w14:paraId="7FBE42F9">
      <w:pPr>
        <w:snapToGrid w:val="0"/>
        <w:spacing w:line="280" w:lineRule="exact"/>
        <w:jc w:val="left"/>
        <w:rPr>
          <w:rFonts w:ascii="宋体" w:hAnsi="宋体" w:cs="宋体"/>
          <w:color w:val="auto"/>
          <w:sz w:val="24"/>
          <w:highlight w:val="none"/>
        </w:rPr>
      </w:pPr>
    </w:p>
    <w:p w14:paraId="411C51A1">
      <w:pPr>
        <w:snapToGrid w:val="0"/>
        <w:spacing w:line="280" w:lineRule="exact"/>
        <w:jc w:val="left"/>
        <w:rPr>
          <w:rFonts w:ascii="宋体" w:hAnsi="宋体" w:cs="宋体"/>
          <w:color w:val="auto"/>
          <w:sz w:val="24"/>
          <w:highlight w:val="none"/>
        </w:rPr>
      </w:pPr>
    </w:p>
    <w:p w14:paraId="76745B09">
      <w:pPr>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68D56865">
      <w:pPr>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5E12DBE8">
      <w:pPr>
        <w:snapToGrid w:val="0"/>
        <w:spacing w:line="4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3.如为联合体投标，盖章处须加盖联合体牵头人电子签章，</w:t>
      </w:r>
      <w:r>
        <w:rPr>
          <w:rFonts w:hint="eastAsia" w:ascii="宋体" w:hAnsi="宋体" w:cs="宋体"/>
          <w:b/>
          <w:color w:val="auto"/>
          <w:spacing w:val="-6"/>
          <w:sz w:val="24"/>
          <w:highlight w:val="none"/>
        </w:rPr>
        <w:t>否则其投标作无效标处理。</w:t>
      </w:r>
    </w:p>
    <w:p w14:paraId="148B3EBB">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53" w:name="_Toc19686837"/>
      <w:r>
        <w:rPr>
          <w:rFonts w:hint="eastAsia" w:ascii="宋体" w:hAnsi="宋体" w:cs="宋体"/>
          <w:b/>
          <w:color w:val="auto"/>
          <w:sz w:val="28"/>
          <w:szCs w:val="28"/>
          <w:highlight w:val="none"/>
        </w:rPr>
        <w:t>二、资格证明文件格式</w:t>
      </w:r>
      <w:bookmarkEnd w:id="151"/>
      <w:bookmarkEnd w:id="152"/>
      <w:bookmarkEnd w:id="153"/>
    </w:p>
    <w:p w14:paraId="3CF2518B">
      <w:pPr>
        <w:numPr>
          <w:ilvl w:val="2"/>
          <w:numId w:val="9"/>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372F1185">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23BFF4DC">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162151B9">
      <w:pPr>
        <w:snapToGrid w:val="0"/>
        <w:spacing w:before="120" w:beforeLines="50" w:after="50"/>
        <w:rPr>
          <w:rFonts w:ascii="宋体" w:hAnsi="宋体" w:cs="宋体"/>
          <w:bCs/>
          <w:color w:val="auto"/>
          <w:sz w:val="24"/>
          <w:szCs w:val="20"/>
          <w:highlight w:val="none"/>
        </w:rPr>
      </w:pPr>
    </w:p>
    <w:p w14:paraId="1748E9B8">
      <w:pPr>
        <w:snapToGrid w:val="0"/>
        <w:spacing w:before="120" w:beforeLines="50" w:after="50"/>
        <w:rPr>
          <w:rFonts w:ascii="宋体" w:hAnsi="宋体" w:cs="宋体"/>
          <w:bCs/>
          <w:color w:val="auto"/>
          <w:sz w:val="24"/>
          <w:szCs w:val="20"/>
          <w:highlight w:val="none"/>
        </w:rPr>
      </w:pPr>
    </w:p>
    <w:p w14:paraId="633B0492">
      <w:pPr>
        <w:snapToGrid w:val="0"/>
        <w:spacing w:before="120" w:beforeLines="50" w:after="50"/>
        <w:rPr>
          <w:rFonts w:ascii="宋体" w:hAnsi="宋体" w:cs="宋体"/>
          <w:bCs/>
          <w:color w:val="auto"/>
          <w:sz w:val="24"/>
          <w:szCs w:val="20"/>
          <w:highlight w:val="none"/>
        </w:rPr>
      </w:pPr>
    </w:p>
    <w:p w14:paraId="6A2B2EE0">
      <w:pPr>
        <w:snapToGrid w:val="0"/>
        <w:spacing w:before="120" w:beforeLines="50" w:after="50"/>
        <w:rPr>
          <w:rFonts w:ascii="宋体" w:hAnsi="宋体" w:cs="宋体"/>
          <w:bCs/>
          <w:color w:val="auto"/>
          <w:sz w:val="24"/>
          <w:szCs w:val="20"/>
          <w:highlight w:val="none"/>
        </w:rPr>
      </w:pPr>
    </w:p>
    <w:p w14:paraId="15B23F6A">
      <w:pPr>
        <w:snapToGrid w:val="0"/>
        <w:spacing w:before="120" w:beforeLines="50" w:after="50"/>
        <w:rPr>
          <w:rFonts w:ascii="宋体" w:hAnsi="宋体" w:cs="宋体"/>
          <w:bCs/>
          <w:color w:val="auto"/>
          <w:sz w:val="24"/>
          <w:szCs w:val="20"/>
          <w:highlight w:val="none"/>
        </w:rPr>
      </w:pPr>
    </w:p>
    <w:p w14:paraId="72377888">
      <w:pPr>
        <w:snapToGrid w:val="0"/>
        <w:spacing w:before="120" w:beforeLines="50" w:after="50"/>
        <w:rPr>
          <w:rFonts w:ascii="宋体" w:hAnsi="宋体" w:cs="宋体"/>
          <w:bCs/>
          <w:color w:val="auto"/>
          <w:sz w:val="24"/>
          <w:szCs w:val="20"/>
          <w:highlight w:val="none"/>
        </w:rPr>
      </w:pPr>
    </w:p>
    <w:p w14:paraId="5517EDFE">
      <w:pPr>
        <w:snapToGrid w:val="0"/>
        <w:spacing w:before="120" w:beforeLines="50" w:after="50"/>
        <w:rPr>
          <w:rFonts w:ascii="宋体" w:hAnsi="宋体" w:cs="宋体"/>
          <w:bCs/>
          <w:color w:val="auto"/>
          <w:sz w:val="24"/>
          <w:szCs w:val="20"/>
          <w:highlight w:val="none"/>
        </w:rPr>
      </w:pPr>
    </w:p>
    <w:p w14:paraId="12121B64">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5BB1974E">
      <w:pPr>
        <w:snapToGrid w:val="0"/>
        <w:spacing w:before="120" w:beforeLines="50" w:after="50"/>
        <w:ind w:firstLine="540" w:firstLineChars="225"/>
        <w:rPr>
          <w:rFonts w:ascii="宋体" w:hAnsi="宋体" w:cs="宋体"/>
          <w:bCs/>
          <w:color w:val="auto"/>
          <w:sz w:val="24"/>
          <w:szCs w:val="20"/>
          <w:highlight w:val="none"/>
        </w:rPr>
      </w:pPr>
    </w:p>
    <w:p w14:paraId="47066C3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C7274DD">
      <w:pPr>
        <w:snapToGrid w:val="0"/>
        <w:spacing w:before="120" w:beforeLines="50" w:after="50"/>
        <w:ind w:firstLine="540" w:firstLineChars="225"/>
        <w:rPr>
          <w:rFonts w:ascii="宋体" w:hAnsi="宋体" w:cs="宋体"/>
          <w:bCs/>
          <w:color w:val="auto"/>
          <w:sz w:val="24"/>
          <w:szCs w:val="20"/>
          <w:highlight w:val="none"/>
        </w:rPr>
      </w:pPr>
    </w:p>
    <w:p w14:paraId="2DFA17EE">
      <w:pPr>
        <w:pStyle w:val="6"/>
        <w:snapToGrid w:val="0"/>
        <w:spacing w:before="50" w:after="50"/>
        <w:ind w:firstLine="540" w:firstLineChars="225"/>
        <w:rPr>
          <w:rFonts w:ascii="宋体" w:hAnsi="宋体" w:cs="宋体"/>
          <w:bCs/>
          <w:color w:val="auto"/>
          <w:sz w:val="24"/>
          <w:szCs w:val="24"/>
          <w:highlight w:val="none"/>
        </w:rPr>
      </w:pPr>
    </w:p>
    <w:p w14:paraId="6E74D089">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2711820">
      <w:pPr>
        <w:pStyle w:val="6"/>
        <w:snapToGrid w:val="0"/>
        <w:spacing w:before="50" w:after="50"/>
        <w:ind w:firstLine="540" w:firstLineChars="225"/>
        <w:rPr>
          <w:rFonts w:ascii="宋体" w:hAnsi="宋体" w:cs="宋体"/>
          <w:bCs/>
          <w:color w:val="auto"/>
          <w:sz w:val="24"/>
          <w:szCs w:val="24"/>
          <w:highlight w:val="none"/>
        </w:rPr>
      </w:pPr>
    </w:p>
    <w:p w14:paraId="17B73CF3">
      <w:pPr>
        <w:pStyle w:val="6"/>
        <w:snapToGrid w:val="0"/>
        <w:spacing w:before="50" w:after="50"/>
        <w:ind w:firstLine="960" w:firstLineChars="400"/>
        <w:rPr>
          <w:rFonts w:ascii="宋体" w:hAnsi="宋体" w:cs="宋体"/>
          <w:bCs/>
          <w:color w:val="auto"/>
          <w:sz w:val="24"/>
          <w:szCs w:val="24"/>
          <w:highlight w:val="none"/>
        </w:rPr>
      </w:pPr>
    </w:p>
    <w:p w14:paraId="6BA9E807">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03745C2">
      <w:pPr>
        <w:snapToGrid w:val="0"/>
        <w:spacing w:before="120" w:beforeLines="50" w:after="50"/>
        <w:rPr>
          <w:rFonts w:ascii="宋体" w:hAnsi="宋体" w:cs="宋体"/>
          <w:color w:val="auto"/>
          <w:sz w:val="24"/>
          <w:szCs w:val="20"/>
          <w:highlight w:val="none"/>
        </w:rPr>
      </w:pPr>
    </w:p>
    <w:p w14:paraId="137C0F00">
      <w:pPr>
        <w:snapToGrid w:val="0"/>
        <w:spacing w:before="120" w:beforeLines="50" w:after="50"/>
        <w:rPr>
          <w:rFonts w:ascii="宋体" w:hAnsi="宋体" w:cs="宋体"/>
          <w:color w:val="auto"/>
          <w:sz w:val="24"/>
          <w:szCs w:val="20"/>
          <w:highlight w:val="none"/>
        </w:rPr>
      </w:pPr>
    </w:p>
    <w:p w14:paraId="19583FA8">
      <w:pPr>
        <w:numPr>
          <w:ilvl w:val="2"/>
          <w:numId w:val="9"/>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698EBC8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23E3CFEE">
      <w:pPr>
        <w:snapToGrid w:val="0"/>
        <w:spacing w:before="50" w:after="120" w:afterLines="50"/>
        <w:jc w:val="left"/>
        <w:rPr>
          <w:rFonts w:ascii="宋体" w:hAnsi="宋体" w:cs="宋体"/>
          <w:color w:val="auto"/>
          <w:sz w:val="24"/>
          <w:highlight w:val="none"/>
        </w:rPr>
      </w:pPr>
    </w:p>
    <w:p w14:paraId="75AC901C">
      <w:pPr>
        <w:snapToGrid w:val="0"/>
        <w:spacing w:before="50" w:after="120" w:afterLines="50"/>
        <w:jc w:val="left"/>
        <w:rPr>
          <w:rFonts w:ascii="宋体" w:hAnsi="宋体" w:cs="宋体"/>
          <w:color w:val="auto"/>
          <w:sz w:val="24"/>
          <w:highlight w:val="none"/>
        </w:rPr>
      </w:pPr>
    </w:p>
    <w:p w14:paraId="78217A47">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375CFC97">
      <w:pPr>
        <w:snapToGrid w:val="0"/>
        <w:spacing w:before="50" w:after="120" w:afterLines="50"/>
        <w:jc w:val="center"/>
        <w:rPr>
          <w:rFonts w:ascii="宋体" w:hAnsi="宋体" w:cs="宋体"/>
          <w:b/>
          <w:color w:val="auto"/>
          <w:sz w:val="28"/>
          <w:szCs w:val="28"/>
          <w:highlight w:val="none"/>
        </w:rPr>
      </w:pPr>
    </w:p>
    <w:p w14:paraId="0552FE02">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3723D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BE73B5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0DC3D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C29158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F2CCD3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34C98EA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C6345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0B64CE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B209D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2FA27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77AB2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CED0846">
            <w:pPr>
              <w:spacing w:line="360" w:lineRule="auto"/>
              <w:jc w:val="center"/>
              <w:rPr>
                <w:rFonts w:ascii="宋体" w:hAnsi="宋体" w:cs="宋体"/>
                <w:color w:val="auto"/>
                <w:kern w:val="0"/>
                <w:sz w:val="24"/>
                <w:highlight w:val="none"/>
              </w:rPr>
            </w:pPr>
          </w:p>
        </w:tc>
      </w:tr>
      <w:tr w14:paraId="1C29195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77C005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26919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1ABB18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2C6954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59D410">
            <w:pPr>
              <w:spacing w:line="360" w:lineRule="auto"/>
              <w:jc w:val="center"/>
              <w:rPr>
                <w:rFonts w:ascii="宋体" w:hAnsi="宋体" w:cs="宋体"/>
                <w:color w:val="auto"/>
                <w:kern w:val="0"/>
                <w:sz w:val="24"/>
                <w:highlight w:val="none"/>
              </w:rPr>
            </w:pPr>
          </w:p>
        </w:tc>
      </w:tr>
      <w:tr w14:paraId="07CEFC0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BD18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5E41C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0E034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7A1678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60E909F">
            <w:pPr>
              <w:spacing w:line="360" w:lineRule="auto"/>
              <w:jc w:val="center"/>
              <w:rPr>
                <w:rFonts w:ascii="宋体" w:hAnsi="宋体" w:cs="宋体"/>
                <w:color w:val="auto"/>
                <w:kern w:val="0"/>
                <w:sz w:val="24"/>
                <w:highlight w:val="none"/>
              </w:rPr>
            </w:pPr>
          </w:p>
        </w:tc>
      </w:tr>
      <w:tr w14:paraId="6BAB92E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A771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B3AD1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03EB5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68A4C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85376A">
            <w:pPr>
              <w:spacing w:line="360" w:lineRule="auto"/>
              <w:jc w:val="center"/>
              <w:rPr>
                <w:rFonts w:ascii="宋体" w:hAnsi="宋体" w:cs="宋体"/>
                <w:color w:val="auto"/>
                <w:kern w:val="0"/>
                <w:sz w:val="24"/>
                <w:highlight w:val="none"/>
              </w:rPr>
            </w:pPr>
          </w:p>
        </w:tc>
      </w:tr>
    </w:tbl>
    <w:p w14:paraId="3030A1D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4BE2FE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015C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90F00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6B5509DE">
      <w:pPr>
        <w:snapToGrid w:val="0"/>
        <w:spacing w:line="360" w:lineRule="auto"/>
        <w:jc w:val="left"/>
        <w:rPr>
          <w:rFonts w:ascii="宋体" w:hAnsi="宋体" w:cs="宋体"/>
          <w:color w:val="auto"/>
          <w:sz w:val="24"/>
          <w:highlight w:val="none"/>
        </w:rPr>
      </w:pPr>
    </w:p>
    <w:p w14:paraId="386874DF">
      <w:pPr>
        <w:snapToGrid w:val="0"/>
        <w:spacing w:line="360" w:lineRule="auto"/>
        <w:jc w:val="left"/>
        <w:rPr>
          <w:rFonts w:ascii="宋体" w:hAnsi="宋体" w:cs="宋体"/>
          <w:color w:val="auto"/>
          <w:sz w:val="24"/>
          <w:highlight w:val="none"/>
        </w:rPr>
      </w:pPr>
    </w:p>
    <w:p w14:paraId="1A586628">
      <w:pPr>
        <w:snapToGrid w:val="0"/>
        <w:spacing w:line="360" w:lineRule="auto"/>
        <w:jc w:val="left"/>
        <w:rPr>
          <w:rFonts w:ascii="宋体" w:hAnsi="宋体" w:cs="宋体"/>
          <w:color w:val="auto"/>
          <w:sz w:val="24"/>
          <w:highlight w:val="none"/>
        </w:rPr>
      </w:pPr>
    </w:p>
    <w:p w14:paraId="4C53C986">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4566EDF9">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18C45090">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3E535564">
      <w:pPr>
        <w:snapToGrid w:val="0"/>
        <w:jc w:val="center"/>
        <w:rPr>
          <w:rFonts w:ascii="宋体" w:hAnsi="宋体" w:cs="宋体"/>
          <w:b/>
          <w:color w:val="auto"/>
          <w:sz w:val="28"/>
          <w:szCs w:val="28"/>
          <w:highlight w:val="none"/>
        </w:rPr>
      </w:pPr>
    </w:p>
    <w:p w14:paraId="1DFFB632">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75FD5F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BE8197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457BC0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4D654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D80360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AA4B6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B3B6C7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24B0E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A4931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ABEA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4FB764">
            <w:pPr>
              <w:spacing w:line="360" w:lineRule="auto"/>
              <w:jc w:val="center"/>
              <w:rPr>
                <w:rFonts w:ascii="宋体" w:hAnsi="宋体" w:cs="宋体"/>
                <w:color w:val="auto"/>
                <w:kern w:val="0"/>
                <w:sz w:val="24"/>
                <w:highlight w:val="none"/>
              </w:rPr>
            </w:pPr>
          </w:p>
        </w:tc>
      </w:tr>
      <w:tr w14:paraId="2A82CFC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BC013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8796D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B2733F">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FC1A1E">
            <w:pPr>
              <w:spacing w:line="360" w:lineRule="auto"/>
              <w:jc w:val="center"/>
              <w:rPr>
                <w:rFonts w:ascii="宋体" w:hAnsi="宋体" w:cs="宋体"/>
                <w:color w:val="auto"/>
                <w:kern w:val="0"/>
                <w:sz w:val="24"/>
                <w:highlight w:val="none"/>
              </w:rPr>
            </w:pPr>
          </w:p>
        </w:tc>
      </w:tr>
      <w:tr w14:paraId="018DF4B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691DA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A3FAF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BDED6E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E63BB9">
            <w:pPr>
              <w:spacing w:line="360" w:lineRule="auto"/>
              <w:jc w:val="center"/>
              <w:rPr>
                <w:rFonts w:ascii="宋体" w:hAnsi="宋体" w:cs="宋体"/>
                <w:color w:val="auto"/>
                <w:kern w:val="0"/>
                <w:sz w:val="24"/>
                <w:highlight w:val="none"/>
              </w:rPr>
            </w:pPr>
          </w:p>
        </w:tc>
      </w:tr>
      <w:tr w14:paraId="187A4DE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DF1AF0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D563C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60ED3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578DB1A">
            <w:pPr>
              <w:spacing w:line="360" w:lineRule="auto"/>
              <w:jc w:val="center"/>
              <w:rPr>
                <w:rFonts w:ascii="宋体" w:hAnsi="宋体" w:cs="宋体"/>
                <w:color w:val="auto"/>
                <w:kern w:val="0"/>
                <w:sz w:val="24"/>
                <w:highlight w:val="none"/>
              </w:rPr>
            </w:pPr>
          </w:p>
        </w:tc>
      </w:tr>
    </w:tbl>
    <w:p w14:paraId="270BB8D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7BED7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F673A0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629627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2CB2BC0E">
      <w:pPr>
        <w:snapToGrid w:val="0"/>
        <w:spacing w:line="360" w:lineRule="auto"/>
        <w:jc w:val="left"/>
        <w:rPr>
          <w:rFonts w:ascii="宋体" w:hAnsi="宋体" w:cs="宋体"/>
          <w:color w:val="auto"/>
          <w:sz w:val="24"/>
          <w:highlight w:val="none"/>
        </w:rPr>
      </w:pPr>
    </w:p>
    <w:p w14:paraId="5FE53CAD">
      <w:pPr>
        <w:snapToGrid w:val="0"/>
        <w:spacing w:line="360" w:lineRule="auto"/>
        <w:jc w:val="left"/>
        <w:rPr>
          <w:rFonts w:ascii="宋体" w:hAnsi="宋体" w:cs="宋体"/>
          <w:color w:val="auto"/>
          <w:sz w:val="24"/>
          <w:highlight w:val="none"/>
        </w:rPr>
      </w:pPr>
    </w:p>
    <w:p w14:paraId="78559FA5">
      <w:pPr>
        <w:snapToGrid w:val="0"/>
        <w:spacing w:line="360" w:lineRule="auto"/>
        <w:jc w:val="left"/>
        <w:rPr>
          <w:rFonts w:ascii="宋体" w:hAnsi="宋体" w:cs="宋体"/>
          <w:color w:val="auto"/>
          <w:sz w:val="24"/>
          <w:highlight w:val="none"/>
        </w:rPr>
      </w:pPr>
    </w:p>
    <w:p w14:paraId="07DA853D">
      <w:pPr>
        <w:snapToGrid w:val="0"/>
        <w:spacing w:line="360" w:lineRule="auto"/>
        <w:jc w:val="left"/>
        <w:rPr>
          <w:rFonts w:ascii="宋体" w:hAnsi="宋体" w:cs="宋体"/>
          <w:color w:val="auto"/>
          <w:sz w:val="24"/>
          <w:highlight w:val="none"/>
        </w:rPr>
      </w:pPr>
    </w:p>
    <w:p w14:paraId="65363838">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C17ABFC">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632DD51C">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0558908">
      <w:pPr>
        <w:snapToGrid w:val="0"/>
        <w:spacing w:before="120" w:beforeLines="50" w:after="50"/>
        <w:jc w:val="left"/>
        <w:rPr>
          <w:rFonts w:ascii="宋体" w:hAnsi="宋体" w:cs="宋体"/>
          <w:b/>
          <w:color w:val="auto"/>
          <w:sz w:val="24"/>
          <w:szCs w:val="20"/>
          <w:highlight w:val="none"/>
        </w:rPr>
      </w:pPr>
    </w:p>
    <w:p w14:paraId="1C76ED65">
      <w:pPr>
        <w:snapToGrid w:val="0"/>
        <w:spacing w:line="360" w:lineRule="auto"/>
        <w:ind w:right="480" w:firstLine="210" w:firstLineChars="100"/>
        <w:jc w:val="left"/>
        <w:rPr>
          <w:rFonts w:ascii="宋体" w:hAnsi="宋体" w:cs="宋体"/>
          <w:color w:val="auto"/>
          <w:szCs w:val="21"/>
          <w:highlight w:val="none"/>
        </w:rPr>
      </w:pPr>
    </w:p>
    <w:p w14:paraId="197E0E57">
      <w:pPr>
        <w:snapToGrid w:val="0"/>
        <w:spacing w:before="120" w:beforeLines="50" w:after="50"/>
        <w:jc w:val="left"/>
        <w:rPr>
          <w:rFonts w:ascii="宋体" w:hAnsi="宋体" w:cs="宋体"/>
          <w:b/>
          <w:color w:val="auto"/>
          <w:sz w:val="24"/>
          <w:szCs w:val="20"/>
          <w:highlight w:val="none"/>
        </w:rPr>
      </w:pPr>
    </w:p>
    <w:p w14:paraId="13F8E07F">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C92727">
      <w:pPr>
        <w:snapToGrid w:val="0"/>
        <w:spacing w:before="50" w:after="120" w:afterLines="50"/>
        <w:jc w:val="left"/>
        <w:rPr>
          <w:rFonts w:ascii="宋体" w:hAnsi="宋体" w:cs="宋体"/>
          <w:color w:val="auto"/>
          <w:highlight w:val="none"/>
        </w:rPr>
      </w:pPr>
    </w:p>
    <w:p w14:paraId="38EFD3CB">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639CD74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2FCACE5">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28193B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0C10F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9F2E25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65E3017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50BB4F5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3CDF05F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52F55E6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2A34592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354E34E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1450005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C2A10E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4D82F96">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04A65F05">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D97E7E7">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47A885C0">
      <w:pPr>
        <w:spacing w:line="440" w:lineRule="exact"/>
        <w:contextualSpacing/>
        <w:rPr>
          <w:rFonts w:ascii="宋体" w:hAnsi="宋体" w:cs="宋体"/>
          <w:b/>
          <w:color w:val="auto"/>
          <w:sz w:val="24"/>
          <w:highlight w:val="none"/>
        </w:rPr>
      </w:pPr>
      <w:bookmarkStart w:id="154"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271FE1E8">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4"/>
    </w:p>
    <w:p w14:paraId="0D2A3BE1">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2847DBDD">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67CA7ECE">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5E6F96A7">
      <w:pPr>
        <w:snapToGrid w:val="0"/>
        <w:spacing w:before="120" w:beforeLines="50" w:after="50"/>
        <w:rPr>
          <w:rFonts w:ascii="宋体" w:hAnsi="宋体" w:cs="宋体"/>
          <w:bCs/>
          <w:color w:val="auto"/>
          <w:sz w:val="24"/>
          <w:szCs w:val="20"/>
          <w:highlight w:val="none"/>
        </w:rPr>
      </w:pPr>
    </w:p>
    <w:p w14:paraId="79F35B2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07FC18B9">
      <w:pPr>
        <w:snapToGrid w:val="0"/>
        <w:spacing w:before="120" w:beforeLines="50" w:after="50"/>
        <w:ind w:firstLine="540" w:firstLineChars="225"/>
        <w:rPr>
          <w:rFonts w:ascii="宋体" w:hAnsi="宋体" w:cs="宋体"/>
          <w:bCs/>
          <w:color w:val="auto"/>
          <w:sz w:val="24"/>
          <w:szCs w:val="20"/>
          <w:highlight w:val="none"/>
        </w:rPr>
      </w:pPr>
    </w:p>
    <w:p w14:paraId="6D4D1DF0">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2826AE3">
      <w:pPr>
        <w:snapToGrid w:val="0"/>
        <w:spacing w:before="120" w:beforeLines="50" w:after="50"/>
        <w:ind w:firstLine="540" w:firstLineChars="225"/>
        <w:rPr>
          <w:rFonts w:ascii="宋体" w:hAnsi="宋体" w:cs="宋体"/>
          <w:bCs/>
          <w:color w:val="auto"/>
          <w:sz w:val="24"/>
          <w:szCs w:val="20"/>
          <w:highlight w:val="none"/>
        </w:rPr>
      </w:pPr>
    </w:p>
    <w:p w14:paraId="204B531E">
      <w:pPr>
        <w:snapToGrid w:val="0"/>
        <w:spacing w:before="120" w:beforeLines="50" w:after="50"/>
        <w:ind w:firstLine="540" w:firstLineChars="225"/>
        <w:rPr>
          <w:rFonts w:ascii="宋体" w:hAnsi="宋体" w:cs="宋体"/>
          <w:bCs/>
          <w:color w:val="auto"/>
          <w:sz w:val="24"/>
          <w:szCs w:val="20"/>
          <w:highlight w:val="none"/>
        </w:rPr>
      </w:pPr>
    </w:p>
    <w:p w14:paraId="04C078C6">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6E5F35B">
      <w:pPr>
        <w:pStyle w:val="6"/>
        <w:snapToGrid w:val="0"/>
        <w:spacing w:before="50" w:after="50"/>
        <w:ind w:firstLine="540" w:firstLineChars="225"/>
        <w:rPr>
          <w:rFonts w:ascii="宋体" w:hAnsi="宋体" w:cs="宋体"/>
          <w:bCs/>
          <w:color w:val="auto"/>
          <w:sz w:val="24"/>
          <w:szCs w:val="24"/>
          <w:highlight w:val="none"/>
        </w:rPr>
      </w:pPr>
    </w:p>
    <w:p w14:paraId="1EB5E970">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3C93F6F">
      <w:pPr>
        <w:pStyle w:val="6"/>
        <w:snapToGrid w:val="0"/>
        <w:spacing w:before="50" w:after="50"/>
        <w:ind w:firstLine="960" w:firstLineChars="400"/>
        <w:rPr>
          <w:rFonts w:ascii="宋体" w:hAnsi="宋体" w:cs="宋体"/>
          <w:bCs/>
          <w:color w:val="auto"/>
          <w:sz w:val="24"/>
          <w:szCs w:val="24"/>
          <w:highlight w:val="none"/>
        </w:rPr>
      </w:pPr>
    </w:p>
    <w:p w14:paraId="1A9365AF">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23B0B4AE">
      <w:pPr>
        <w:snapToGrid w:val="0"/>
        <w:spacing w:before="120" w:beforeLines="50" w:after="50"/>
        <w:rPr>
          <w:rFonts w:ascii="宋体" w:hAnsi="宋体" w:cs="宋体"/>
          <w:color w:val="auto"/>
          <w:sz w:val="24"/>
          <w:szCs w:val="20"/>
          <w:highlight w:val="none"/>
        </w:rPr>
      </w:pPr>
    </w:p>
    <w:p w14:paraId="4D104356">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03F42911">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48D81717">
      <w:pPr>
        <w:snapToGrid w:val="0"/>
        <w:spacing w:before="50" w:after="120" w:afterLines="50"/>
        <w:jc w:val="left"/>
        <w:rPr>
          <w:rFonts w:ascii="宋体" w:hAnsi="宋体" w:cs="宋体"/>
          <w:color w:val="auto"/>
          <w:highlight w:val="none"/>
        </w:rPr>
      </w:pPr>
    </w:p>
    <w:p w14:paraId="24FAA3C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3E68C0C9">
      <w:pPr>
        <w:snapToGrid w:val="0"/>
        <w:spacing w:before="120" w:beforeLines="50" w:after="50"/>
        <w:jc w:val="left"/>
        <w:rPr>
          <w:rFonts w:ascii="宋体" w:hAnsi="宋体" w:cs="宋体"/>
          <w:b/>
          <w:color w:val="auto"/>
          <w:sz w:val="24"/>
          <w:highlight w:val="none"/>
        </w:rPr>
      </w:pPr>
    </w:p>
    <w:p w14:paraId="53B8B62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7031263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2895398C">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7FCD70A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076854E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488DA9E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7DBD205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5B8FC19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3502990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3FB61702">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79D83AA">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00D0E5B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6909E9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3C55D11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434406D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3C881D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E29CD0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04AA662D">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181E726A">
      <w:pPr>
        <w:pStyle w:val="25"/>
        <w:spacing w:line="440" w:lineRule="exact"/>
        <w:ind w:firstLine="6840" w:firstLineChars="2850"/>
        <w:contextualSpacing/>
        <w:rPr>
          <w:rFonts w:hAnsi="宋体" w:cs="宋体"/>
          <w:color w:val="auto"/>
          <w:sz w:val="24"/>
          <w:szCs w:val="24"/>
          <w:highlight w:val="none"/>
        </w:rPr>
      </w:pPr>
    </w:p>
    <w:p w14:paraId="63180A79">
      <w:pPr>
        <w:pStyle w:val="25"/>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2C56A61D">
      <w:pPr>
        <w:pStyle w:val="25"/>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132F7E6E">
      <w:pPr>
        <w:snapToGrid w:val="0"/>
        <w:spacing w:before="120" w:beforeLines="50" w:after="50"/>
        <w:jc w:val="left"/>
        <w:rPr>
          <w:rFonts w:ascii="宋体" w:hAnsi="宋体" w:cs="宋体"/>
          <w:b/>
          <w:color w:val="auto"/>
          <w:sz w:val="24"/>
          <w:highlight w:val="none"/>
        </w:rPr>
      </w:pPr>
    </w:p>
    <w:p w14:paraId="2011F7E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6C607717">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4BC5983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66CDDA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497F420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3215E189">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0C7A256E">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44FAAC9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FBB656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32E371A">
      <w:pPr>
        <w:spacing w:line="500" w:lineRule="exact"/>
        <w:ind w:left="540"/>
        <w:rPr>
          <w:rFonts w:ascii="宋体" w:hAnsi="宋体" w:cs="宋体"/>
          <w:color w:val="auto"/>
          <w:sz w:val="24"/>
          <w:highlight w:val="none"/>
        </w:rPr>
      </w:pPr>
    </w:p>
    <w:p w14:paraId="0F049EA4">
      <w:pPr>
        <w:spacing w:line="500" w:lineRule="exact"/>
        <w:ind w:left="540"/>
        <w:rPr>
          <w:rFonts w:ascii="宋体" w:hAnsi="宋体" w:cs="宋体"/>
          <w:color w:val="auto"/>
          <w:sz w:val="24"/>
          <w:highlight w:val="none"/>
        </w:rPr>
      </w:pPr>
    </w:p>
    <w:p w14:paraId="3F46A3E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40B138A">
      <w:pPr>
        <w:spacing w:line="500" w:lineRule="exact"/>
        <w:ind w:left="540"/>
        <w:rPr>
          <w:rFonts w:ascii="宋体" w:hAnsi="宋体" w:cs="宋体"/>
          <w:color w:val="auto"/>
          <w:sz w:val="24"/>
          <w:highlight w:val="none"/>
        </w:rPr>
      </w:pPr>
    </w:p>
    <w:p w14:paraId="07F94C35">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01ED5424">
      <w:pPr>
        <w:spacing w:line="500" w:lineRule="exact"/>
        <w:ind w:left="540"/>
        <w:jc w:val="right"/>
        <w:rPr>
          <w:rFonts w:ascii="宋体" w:hAnsi="宋体" w:cs="宋体"/>
          <w:color w:val="auto"/>
          <w:sz w:val="24"/>
          <w:highlight w:val="none"/>
        </w:rPr>
      </w:pPr>
    </w:p>
    <w:p w14:paraId="08C1961D">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05A89063">
      <w:pPr>
        <w:snapToGrid w:val="0"/>
        <w:spacing w:before="120" w:beforeLines="50" w:after="50"/>
        <w:jc w:val="center"/>
        <w:rPr>
          <w:rFonts w:ascii="宋体" w:hAnsi="宋体" w:cs="宋体"/>
          <w:b/>
          <w:color w:val="auto"/>
          <w:sz w:val="24"/>
          <w:highlight w:val="none"/>
        </w:rPr>
      </w:pPr>
    </w:p>
    <w:p w14:paraId="2EB7D2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5D1D653F">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4BC2161A">
      <w:pPr>
        <w:snapToGrid w:val="0"/>
        <w:spacing w:before="120" w:beforeLines="50" w:after="50"/>
        <w:jc w:val="center"/>
        <w:rPr>
          <w:rFonts w:ascii="宋体" w:hAnsi="宋体" w:cs="宋体"/>
          <w:b/>
          <w:color w:val="auto"/>
          <w:sz w:val="44"/>
          <w:szCs w:val="44"/>
          <w:highlight w:val="none"/>
        </w:rPr>
      </w:pPr>
    </w:p>
    <w:p w14:paraId="6FD6B2B8">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1A931D6E">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18DCBDAF">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6765A94E">
      <w:pPr>
        <w:spacing w:line="440" w:lineRule="exact"/>
        <w:contextualSpacing/>
        <w:jc w:val="center"/>
        <w:rPr>
          <w:rFonts w:ascii="宋体" w:hAnsi="宋体" w:cs="宋体"/>
          <w:b/>
          <w:color w:val="auto"/>
          <w:sz w:val="24"/>
          <w:highlight w:val="none"/>
        </w:rPr>
      </w:pPr>
    </w:p>
    <w:p w14:paraId="421D0128">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DC243F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50B6D5F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113B4039">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91B75DE">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D85911B">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281C68EA">
      <w:pPr>
        <w:spacing w:line="440" w:lineRule="exact"/>
        <w:contextualSpacing/>
        <w:rPr>
          <w:rFonts w:ascii="宋体" w:hAnsi="宋体" w:cs="宋体"/>
          <w:color w:val="auto"/>
          <w:sz w:val="24"/>
          <w:highlight w:val="none"/>
        </w:rPr>
      </w:pPr>
    </w:p>
    <w:p w14:paraId="64F1A40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252DDA1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6B1547E6">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2A7439B1">
      <w:pPr>
        <w:spacing w:line="440" w:lineRule="exact"/>
        <w:contextualSpacing/>
        <w:rPr>
          <w:rFonts w:ascii="宋体" w:hAnsi="宋体" w:cs="宋体"/>
          <w:color w:val="auto"/>
          <w:sz w:val="24"/>
          <w:highlight w:val="none"/>
        </w:rPr>
      </w:pPr>
    </w:p>
    <w:p w14:paraId="47D60DF2">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9E1E429">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69FB04A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55" w:name="_Hlk65851555"/>
      <w:bookmarkStart w:id="156" w:name="_Hlk65851620"/>
      <w:r>
        <w:rPr>
          <w:rFonts w:hint="eastAsia" w:ascii="宋体" w:hAnsi="宋体" w:cs="宋体"/>
          <w:color w:val="auto"/>
          <w:sz w:val="24"/>
          <w:highlight w:val="none"/>
        </w:rPr>
        <w:t>法定代表人必须在授权委托书上签字或者盖章或者电子签名，</w:t>
      </w:r>
      <w:bookmarkEnd w:id="155"/>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6"/>
    </w:p>
    <w:p w14:paraId="5DEDB1E9">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02CF298A">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60794A34">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8209A24">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05C61B1E">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C0AFEA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6CD9163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5F359D2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6DBFB41">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042A4A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77B3BC23">
      <w:pPr>
        <w:spacing w:line="440" w:lineRule="exact"/>
        <w:ind w:firstLine="566" w:firstLineChars="236"/>
        <w:contextualSpacing/>
        <w:rPr>
          <w:rFonts w:ascii="宋体" w:hAnsi="宋体" w:cs="宋体"/>
          <w:color w:val="auto"/>
          <w:sz w:val="24"/>
          <w:highlight w:val="none"/>
        </w:rPr>
      </w:pPr>
    </w:p>
    <w:p w14:paraId="4545754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14B070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4FDB53B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C27D360">
      <w:pPr>
        <w:spacing w:line="440" w:lineRule="exact"/>
        <w:ind w:firstLine="566" w:firstLineChars="236"/>
        <w:contextualSpacing/>
        <w:rPr>
          <w:rFonts w:ascii="宋体" w:hAnsi="宋体" w:cs="宋体"/>
          <w:color w:val="auto"/>
          <w:sz w:val="24"/>
          <w:highlight w:val="none"/>
        </w:rPr>
      </w:pPr>
    </w:p>
    <w:p w14:paraId="0EE4C45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794C4B56">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7EF3225E">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507A615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01F61850">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590F5B46">
      <w:pPr>
        <w:rPr>
          <w:rFonts w:ascii="宋体" w:hAnsi="宋体" w:cs="宋体"/>
          <w:color w:val="auto"/>
          <w:sz w:val="24"/>
          <w:highlight w:val="none"/>
        </w:rPr>
      </w:pPr>
    </w:p>
    <w:p w14:paraId="3D2D7EB3">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15626395">
      <w:pPr>
        <w:snapToGrid w:val="0"/>
        <w:spacing w:before="50"/>
        <w:jc w:val="left"/>
        <w:rPr>
          <w:rFonts w:ascii="宋体" w:hAnsi="宋体" w:cs="宋体"/>
          <w:color w:val="auto"/>
          <w:sz w:val="24"/>
          <w:highlight w:val="non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1F010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7A931AB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7874417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32243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0482A89D">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38B4D61">
            <w:pPr>
              <w:snapToGrid w:val="0"/>
              <w:spacing w:before="120" w:beforeLines="50"/>
              <w:jc w:val="center"/>
              <w:rPr>
                <w:rFonts w:ascii="宋体" w:hAnsi="宋体" w:cs="宋体"/>
                <w:color w:val="auto"/>
                <w:sz w:val="24"/>
                <w:highlight w:val="none"/>
              </w:rPr>
            </w:pPr>
          </w:p>
        </w:tc>
      </w:tr>
      <w:tr w14:paraId="47C24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32E576E0">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80E4D90">
            <w:pPr>
              <w:snapToGrid w:val="0"/>
              <w:spacing w:before="120" w:beforeLines="50"/>
              <w:ind w:left="43"/>
              <w:jc w:val="center"/>
              <w:rPr>
                <w:rFonts w:ascii="宋体" w:hAnsi="宋体" w:cs="宋体"/>
                <w:color w:val="auto"/>
                <w:sz w:val="24"/>
                <w:highlight w:val="none"/>
              </w:rPr>
            </w:pPr>
          </w:p>
        </w:tc>
      </w:tr>
      <w:tr w14:paraId="7E440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0416A1B8">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346CD6F">
            <w:pPr>
              <w:snapToGrid w:val="0"/>
              <w:spacing w:before="120" w:beforeLines="50"/>
              <w:jc w:val="center"/>
              <w:rPr>
                <w:rFonts w:ascii="宋体" w:hAnsi="宋体" w:cs="宋体"/>
                <w:color w:val="auto"/>
                <w:sz w:val="24"/>
                <w:highlight w:val="none"/>
              </w:rPr>
            </w:pPr>
          </w:p>
        </w:tc>
      </w:tr>
      <w:tr w14:paraId="660A9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11E7499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0FE4785">
            <w:pPr>
              <w:snapToGrid w:val="0"/>
              <w:spacing w:before="120" w:beforeLines="50"/>
              <w:jc w:val="center"/>
              <w:rPr>
                <w:rFonts w:ascii="宋体" w:hAnsi="宋体" w:cs="宋体"/>
                <w:color w:val="auto"/>
                <w:sz w:val="24"/>
                <w:highlight w:val="none"/>
              </w:rPr>
            </w:pPr>
          </w:p>
        </w:tc>
      </w:tr>
      <w:tr w14:paraId="544FC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408B0262">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2FE737AE">
            <w:pPr>
              <w:snapToGrid w:val="0"/>
              <w:spacing w:before="120" w:beforeLines="50"/>
              <w:jc w:val="center"/>
              <w:rPr>
                <w:rFonts w:ascii="宋体" w:hAnsi="宋体" w:cs="宋体"/>
                <w:color w:val="auto"/>
                <w:sz w:val="24"/>
                <w:highlight w:val="none"/>
              </w:rPr>
            </w:pPr>
          </w:p>
        </w:tc>
      </w:tr>
      <w:tr w14:paraId="7640C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1452FCC4">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EB7A4F9">
            <w:pPr>
              <w:snapToGrid w:val="0"/>
              <w:spacing w:before="120" w:beforeLines="50"/>
              <w:jc w:val="center"/>
              <w:rPr>
                <w:rFonts w:ascii="宋体" w:hAnsi="宋体" w:cs="宋体"/>
                <w:color w:val="auto"/>
                <w:sz w:val="24"/>
                <w:highlight w:val="none"/>
              </w:rPr>
            </w:pPr>
          </w:p>
        </w:tc>
      </w:tr>
      <w:tr w14:paraId="6E9E6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2D13584F">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A2F961B">
            <w:pPr>
              <w:snapToGrid w:val="0"/>
              <w:spacing w:before="120" w:beforeLines="50"/>
              <w:jc w:val="center"/>
              <w:rPr>
                <w:rFonts w:ascii="宋体" w:hAnsi="宋体" w:cs="宋体"/>
                <w:color w:val="auto"/>
                <w:sz w:val="24"/>
                <w:highlight w:val="none"/>
              </w:rPr>
            </w:pPr>
          </w:p>
        </w:tc>
      </w:tr>
      <w:tr w14:paraId="55C05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4DFA021F">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B30447E">
            <w:pPr>
              <w:snapToGrid w:val="0"/>
              <w:spacing w:before="120" w:beforeLines="50"/>
              <w:jc w:val="center"/>
              <w:rPr>
                <w:rFonts w:ascii="宋体" w:hAnsi="宋体" w:cs="宋体"/>
                <w:color w:val="auto"/>
                <w:sz w:val="24"/>
                <w:highlight w:val="none"/>
              </w:rPr>
            </w:pPr>
          </w:p>
        </w:tc>
      </w:tr>
      <w:tr w14:paraId="396C4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4F0E73AB">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87847ED">
            <w:pPr>
              <w:snapToGrid w:val="0"/>
              <w:spacing w:before="120" w:beforeLines="50"/>
              <w:jc w:val="center"/>
              <w:rPr>
                <w:rFonts w:ascii="宋体" w:hAnsi="宋体" w:cs="宋体"/>
                <w:color w:val="auto"/>
                <w:sz w:val="24"/>
                <w:highlight w:val="none"/>
              </w:rPr>
            </w:pPr>
          </w:p>
        </w:tc>
      </w:tr>
    </w:tbl>
    <w:p w14:paraId="0953A3EF">
      <w:pPr>
        <w:pStyle w:val="17"/>
        <w:rPr>
          <w:rFonts w:ascii="宋体" w:hAnsi="宋体" w:cs="宋体"/>
          <w:color w:val="auto"/>
          <w:highlight w:val="none"/>
        </w:rPr>
      </w:pPr>
      <w:r>
        <w:rPr>
          <w:rFonts w:hint="eastAsia" w:ascii="宋体" w:hAnsi="宋体" w:cs="宋体"/>
          <w:color w:val="auto"/>
          <w:highlight w:val="none"/>
        </w:rPr>
        <w:t>注：</w:t>
      </w:r>
    </w:p>
    <w:p w14:paraId="68C4B321">
      <w:pPr>
        <w:pStyle w:val="19"/>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D18F8BD">
      <w:pPr>
        <w:snapToGrid w:val="0"/>
        <w:spacing w:before="50" w:after="50"/>
        <w:rPr>
          <w:rFonts w:ascii="宋体" w:hAnsi="宋体" w:cs="宋体"/>
          <w:color w:val="auto"/>
          <w:sz w:val="24"/>
          <w:highlight w:val="none"/>
        </w:rPr>
      </w:pPr>
    </w:p>
    <w:p w14:paraId="220B5F40">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951E601">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5F18057">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CD56A7C">
      <w:pPr>
        <w:snapToGrid w:val="0"/>
        <w:spacing w:before="120" w:beforeLines="50"/>
        <w:rPr>
          <w:rFonts w:ascii="宋体" w:hAnsi="宋体" w:cs="宋体"/>
          <w:b/>
          <w:color w:val="auto"/>
          <w:sz w:val="24"/>
          <w:highlight w:val="none"/>
        </w:rPr>
      </w:pPr>
    </w:p>
    <w:p w14:paraId="026311EF">
      <w:pPr>
        <w:snapToGrid w:val="0"/>
        <w:spacing w:before="120" w:beforeLines="50"/>
        <w:rPr>
          <w:rFonts w:ascii="宋体" w:hAnsi="宋体" w:cs="宋体"/>
          <w:b/>
          <w:color w:val="auto"/>
          <w:sz w:val="24"/>
          <w:highlight w:val="none"/>
        </w:rPr>
      </w:pPr>
    </w:p>
    <w:p w14:paraId="2DB3AD1B">
      <w:pPr>
        <w:snapToGrid w:val="0"/>
        <w:spacing w:before="120" w:beforeLines="50"/>
        <w:rPr>
          <w:rFonts w:ascii="宋体" w:hAnsi="宋体" w:cs="宋体"/>
          <w:b/>
          <w:color w:val="auto"/>
          <w:sz w:val="24"/>
          <w:highlight w:val="none"/>
        </w:rPr>
      </w:pPr>
    </w:p>
    <w:p w14:paraId="6104AFE3">
      <w:pPr>
        <w:snapToGrid w:val="0"/>
        <w:spacing w:before="120" w:beforeLines="50"/>
        <w:rPr>
          <w:rFonts w:ascii="宋体" w:hAnsi="宋体" w:cs="宋体"/>
          <w:b/>
          <w:color w:val="auto"/>
          <w:sz w:val="24"/>
          <w:highlight w:val="none"/>
        </w:rPr>
      </w:pPr>
    </w:p>
    <w:p w14:paraId="0BDC8876">
      <w:pPr>
        <w:snapToGrid w:val="0"/>
        <w:spacing w:before="120" w:beforeLines="50"/>
        <w:rPr>
          <w:rFonts w:ascii="宋体" w:hAnsi="宋体" w:cs="宋体"/>
          <w:b/>
          <w:color w:val="auto"/>
          <w:sz w:val="24"/>
          <w:highlight w:val="none"/>
        </w:rPr>
      </w:pPr>
    </w:p>
    <w:p w14:paraId="266BC70C">
      <w:pPr>
        <w:snapToGrid w:val="0"/>
        <w:spacing w:before="120" w:beforeLines="50"/>
        <w:rPr>
          <w:rFonts w:ascii="宋体" w:hAnsi="宋体" w:cs="宋体"/>
          <w:b/>
          <w:color w:val="auto"/>
          <w:sz w:val="24"/>
          <w:highlight w:val="none"/>
        </w:rPr>
      </w:pPr>
    </w:p>
    <w:p w14:paraId="0FBFE956">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项目实施方案格式</w:t>
      </w:r>
    </w:p>
    <w:p w14:paraId="506730C7">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项目实施方案</w:t>
      </w:r>
    </w:p>
    <w:p w14:paraId="21C72666">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一、</w:t>
      </w:r>
      <w:r>
        <w:rPr>
          <w:rFonts w:hint="eastAsia" w:hAnsi="宋体" w:cs="宋体"/>
          <w:color w:val="auto"/>
          <w:highlight w:val="none"/>
        </w:rPr>
        <w:t>技术维保服务方案（内容包含但不限于：①服务承诺及方案；②医疗设备安装管理方案；③医疗设备维护巡检管理方案；④定期保养方案；⑤医疗设备维修管理方案；⑥质量控制检测方案；⑦医疗设备报废管理方案；⑧常驻维修工程师管理方案）</w:t>
      </w:r>
    </w:p>
    <w:p w14:paraId="7018E44E">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05FB6898">
      <w:pPr>
        <w:snapToGrid w:val="0"/>
        <w:spacing w:before="120" w:beforeLines="50"/>
        <w:rPr>
          <w:rFonts w:ascii="宋体" w:hAnsi="宋体" w:cs="宋体"/>
          <w:bCs/>
          <w:color w:val="auto"/>
          <w:szCs w:val="21"/>
          <w:highlight w:val="none"/>
        </w:rPr>
      </w:pPr>
    </w:p>
    <w:p w14:paraId="18E84432">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二、</w:t>
      </w:r>
      <w:r>
        <w:rPr>
          <w:rFonts w:hint="eastAsia" w:hAnsi="宋体" w:cs="宋体"/>
          <w:color w:val="auto"/>
          <w:highlight w:val="none"/>
        </w:rPr>
        <w:t>项目管理组织架构（内容包含但不限于：①项目管理架构；②职责分工；③各岗位责任；④管理反馈机制）</w:t>
      </w:r>
    </w:p>
    <w:p w14:paraId="218CF5C0">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37BC9A72">
      <w:pPr>
        <w:snapToGrid w:val="0"/>
        <w:spacing w:before="120" w:beforeLines="50"/>
        <w:rPr>
          <w:rFonts w:ascii="宋体" w:hAnsi="宋体" w:cs="宋体"/>
          <w:bCs/>
          <w:color w:val="auto"/>
          <w:szCs w:val="21"/>
          <w:highlight w:val="none"/>
        </w:rPr>
      </w:pPr>
    </w:p>
    <w:p w14:paraId="597DDD21">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三、</w:t>
      </w:r>
      <w:r>
        <w:rPr>
          <w:rFonts w:hint="eastAsia" w:hAnsi="宋体" w:cs="宋体"/>
          <w:color w:val="auto"/>
          <w:highlight w:val="none"/>
        </w:rPr>
        <w:t>日常管理及规章制度（内容包含但不限于：①设备档案管理；②预防性维护管理；③应急管理；④培训与考核）</w:t>
      </w:r>
    </w:p>
    <w:p w14:paraId="4C993366">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w:t>
      </w:r>
    </w:p>
    <w:p w14:paraId="2C55A5ED">
      <w:pPr>
        <w:snapToGrid w:val="0"/>
        <w:spacing w:before="120" w:beforeLines="50"/>
        <w:rPr>
          <w:rFonts w:ascii="宋体" w:hAnsi="宋体" w:cs="宋体"/>
          <w:bCs/>
          <w:color w:val="auto"/>
          <w:szCs w:val="21"/>
          <w:highlight w:val="none"/>
        </w:rPr>
      </w:pPr>
    </w:p>
    <w:p w14:paraId="6CCB2EB7">
      <w:pPr>
        <w:snapToGrid w:val="0"/>
        <w:spacing w:before="120" w:beforeLines="50"/>
        <w:rPr>
          <w:rFonts w:ascii="宋体" w:hAnsi="宋体" w:cs="宋体"/>
          <w:bCs/>
          <w:color w:val="auto"/>
          <w:szCs w:val="21"/>
          <w:highlight w:val="none"/>
        </w:rPr>
      </w:pPr>
      <w:r>
        <w:rPr>
          <w:rFonts w:hint="eastAsia" w:ascii="宋体" w:hAnsi="宋体" w:cs="宋体"/>
          <w:bCs/>
          <w:color w:val="auto"/>
          <w:szCs w:val="21"/>
          <w:highlight w:val="none"/>
        </w:rPr>
        <w:t>四、</w:t>
      </w:r>
      <w:r>
        <w:rPr>
          <w:rFonts w:hint="eastAsia" w:hAnsi="宋体" w:cs="宋体"/>
          <w:color w:val="auto"/>
          <w:highlight w:val="none"/>
        </w:rPr>
        <w:t>拟投入人员配备方案</w:t>
      </w:r>
    </w:p>
    <w:p w14:paraId="49CC1678">
      <w:pPr>
        <w:snapToGrid w:val="0"/>
        <w:spacing w:before="50" w:after="50"/>
        <w:rPr>
          <w:rFonts w:ascii="宋体" w:hAnsi="宋体" w:cs="宋体"/>
          <w:color w:val="auto"/>
          <w:sz w:val="24"/>
          <w:highlight w:val="none"/>
        </w:rPr>
      </w:pPr>
      <w:r>
        <w:rPr>
          <w:rFonts w:hint="eastAsia" w:ascii="宋体" w:hAnsi="宋体" w:cs="宋体"/>
          <w:bCs/>
          <w:color w:val="auto"/>
          <w:szCs w:val="21"/>
          <w:highlight w:val="none"/>
        </w:rPr>
        <w:t>.......</w:t>
      </w:r>
    </w:p>
    <w:p w14:paraId="3586DA54">
      <w:pPr>
        <w:snapToGrid w:val="0"/>
        <w:spacing w:before="50" w:after="50"/>
        <w:rPr>
          <w:rFonts w:ascii="宋体" w:hAnsi="宋体" w:cs="宋体"/>
          <w:color w:val="auto"/>
          <w:sz w:val="24"/>
          <w:highlight w:val="none"/>
        </w:rPr>
      </w:pPr>
    </w:p>
    <w:p w14:paraId="11728F1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72E88FF7">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5EE7E76C">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01A5FB45">
      <w:pPr>
        <w:snapToGrid w:val="0"/>
        <w:spacing w:before="120" w:beforeLines="50"/>
        <w:rPr>
          <w:rFonts w:ascii="宋体" w:hAnsi="宋体" w:cs="宋体"/>
          <w:b/>
          <w:color w:val="auto"/>
          <w:sz w:val="24"/>
          <w:highlight w:val="none"/>
        </w:rPr>
      </w:pPr>
    </w:p>
    <w:p w14:paraId="57A54228">
      <w:pPr>
        <w:snapToGrid w:val="0"/>
        <w:spacing w:before="120" w:beforeLines="50"/>
        <w:rPr>
          <w:rFonts w:ascii="宋体" w:hAnsi="宋体" w:cs="宋体"/>
          <w:b/>
          <w:color w:val="auto"/>
          <w:sz w:val="24"/>
          <w:highlight w:val="none"/>
        </w:rPr>
      </w:pPr>
    </w:p>
    <w:p w14:paraId="79E7EC4B">
      <w:pPr>
        <w:snapToGrid w:val="0"/>
        <w:spacing w:before="120" w:beforeLines="50"/>
        <w:rPr>
          <w:rFonts w:ascii="宋体" w:hAnsi="宋体" w:cs="宋体"/>
          <w:b/>
          <w:color w:val="auto"/>
          <w:sz w:val="24"/>
          <w:highlight w:val="none"/>
        </w:rPr>
      </w:pPr>
    </w:p>
    <w:p w14:paraId="5160F6E6">
      <w:pPr>
        <w:snapToGrid w:val="0"/>
        <w:spacing w:before="120" w:beforeLines="50"/>
        <w:rPr>
          <w:rFonts w:ascii="宋体" w:hAnsi="宋体" w:cs="宋体"/>
          <w:b/>
          <w:color w:val="auto"/>
          <w:sz w:val="24"/>
          <w:highlight w:val="none"/>
        </w:rPr>
      </w:pPr>
    </w:p>
    <w:p w14:paraId="0FECC6ED">
      <w:pPr>
        <w:snapToGrid w:val="0"/>
        <w:spacing w:before="120" w:beforeLines="50"/>
        <w:rPr>
          <w:rFonts w:ascii="宋体" w:hAnsi="宋体" w:cs="宋体"/>
          <w:b/>
          <w:color w:val="auto"/>
          <w:sz w:val="24"/>
          <w:highlight w:val="none"/>
        </w:rPr>
      </w:pPr>
    </w:p>
    <w:p w14:paraId="09981EC2">
      <w:pPr>
        <w:snapToGrid w:val="0"/>
        <w:spacing w:before="120" w:beforeLines="50"/>
        <w:rPr>
          <w:rFonts w:ascii="宋体" w:hAnsi="宋体" w:cs="宋体"/>
          <w:b/>
          <w:color w:val="auto"/>
          <w:sz w:val="24"/>
          <w:highlight w:val="none"/>
        </w:rPr>
      </w:pPr>
    </w:p>
    <w:p w14:paraId="2BE0B5D8">
      <w:pPr>
        <w:snapToGrid w:val="0"/>
        <w:spacing w:before="120" w:beforeLines="50"/>
        <w:rPr>
          <w:rFonts w:ascii="宋体" w:hAnsi="宋体" w:cs="宋体"/>
          <w:b/>
          <w:color w:val="auto"/>
          <w:sz w:val="24"/>
          <w:highlight w:val="none"/>
        </w:rPr>
      </w:pPr>
    </w:p>
    <w:p w14:paraId="66ACF03D">
      <w:pPr>
        <w:snapToGrid w:val="0"/>
        <w:spacing w:before="120" w:beforeLines="50"/>
        <w:rPr>
          <w:rFonts w:ascii="宋体" w:hAnsi="宋体" w:cs="宋体"/>
          <w:b/>
          <w:color w:val="auto"/>
          <w:sz w:val="24"/>
          <w:highlight w:val="none"/>
        </w:rPr>
      </w:pPr>
    </w:p>
    <w:p w14:paraId="13894D06">
      <w:pPr>
        <w:snapToGrid w:val="0"/>
        <w:spacing w:before="120" w:beforeLines="50"/>
        <w:rPr>
          <w:rFonts w:ascii="宋体" w:hAnsi="宋体" w:cs="宋体"/>
          <w:b/>
          <w:color w:val="auto"/>
          <w:sz w:val="24"/>
          <w:highlight w:val="none"/>
        </w:rPr>
      </w:pPr>
    </w:p>
    <w:p w14:paraId="155C9222">
      <w:pPr>
        <w:snapToGrid w:val="0"/>
        <w:spacing w:before="120" w:beforeLines="50"/>
        <w:rPr>
          <w:rFonts w:ascii="宋体" w:hAnsi="宋体" w:cs="宋体"/>
          <w:b/>
          <w:color w:val="auto"/>
          <w:sz w:val="24"/>
          <w:highlight w:val="none"/>
        </w:rPr>
      </w:pPr>
    </w:p>
    <w:p w14:paraId="1B5EE99C">
      <w:pPr>
        <w:snapToGrid w:val="0"/>
        <w:spacing w:before="120" w:beforeLines="50"/>
        <w:rPr>
          <w:rFonts w:ascii="宋体" w:hAnsi="宋体" w:cs="宋体"/>
          <w:b/>
          <w:color w:val="auto"/>
          <w:sz w:val="24"/>
          <w:highlight w:val="none"/>
        </w:rPr>
      </w:pPr>
    </w:p>
    <w:p w14:paraId="2334D58C">
      <w:pPr>
        <w:snapToGrid w:val="0"/>
        <w:spacing w:before="120" w:beforeLines="50"/>
        <w:rPr>
          <w:rFonts w:ascii="宋体" w:hAnsi="宋体" w:cs="宋体"/>
          <w:b/>
          <w:color w:val="auto"/>
          <w:sz w:val="24"/>
          <w:highlight w:val="none"/>
        </w:rPr>
      </w:pPr>
    </w:p>
    <w:p w14:paraId="3CF12776">
      <w:pPr>
        <w:snapToGrid w:val="0"/>
        <w:spacing w:before="120" w:beforeLines="50"/>
        <w:rPr>
          <w:rFonts w:ascii="宋体" w:hAnsi="宋体" w:cs="宋体"/>
          <w:b/>
          <w:color w:val="auto"/>
          <w:sz w:val="24"/>
          <w:highlight w:val="none"/>
        </w:rPr>
      </w:pPr>
    </w:p>
    <w:p w14:paraId="0A83BE46">
      <w:pPr>
        <w:snapToGrid w:val="0"/>
        <w:spacing w:before="120" w:beforeLines="50"/>
        <w:rPr>
          <w:rFonts w:ascii="宋体" w:hAnsi="宋体" w:cs="宋体"/>
          <w:b/>
          <w:color w:val="auto"/>
          <w:sz w:val="24"/>
          <w:highlight w:val="none"/>
        </w:rPr>
      </w:pPr>
    </w:p>
    <w:p w14:paraId="7B27463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2CBC9992">
      <w:pPr>
        <w:pStyle w:val="36"/>
        <w:snapToGrid w:val="0"/>
        <w:ind w:left="480" w:hanging="480"/>
        <w:rPr>
          <w:rFonts w:ascii="宋体" w:hAnsi="宋体" w:cs="宋体"/>
          <w:color w:val="auto"/>
          <w:sz w:val="24"/>
          <w:highlight w:val="none"/>
        </w:rPr>
      </w:pPr>
    </w:p>
    <w:p w14:paraId="5A5C52E0">
      <w:pPr>
        <w:pStyle w:val="36"/>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741C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2E4373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827ED2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EC21B1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1796B32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0B63989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6E0AB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E453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83BC0D7">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761E0A2">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F3694F">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51C0053">
            <w:pPr>
              <w:jc w:val="left"/>
              <w:rPr>
                <w:rFonts w:ascii="宋体" w:hAnsi="宋体" w:cs="宋体"/>
                <w:color w:val="auto"/>
                <w:sz w:val="24"/>
                <w:highlight w:val="none"/>
              </w:rPr>
            </w:pPr>
          </w:p>
        </w:tc>
      </w:tr>
      <w:tr w14:paraId="09D2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2060078A">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0DEEDC">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4912A76">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016E815">
            <w:pPr>
              <w:snapToGrid w:val="0"/>
              <w:spacing w:line="240" w:lineRule="exact"/>
              <w:jc w:val="left"/>
              <w:rPr>
                <w:rFonts w:ascii="宋体" w:hAnsi="宋体" w:cs="宋体"/>
                <w:color w:val="auto"/>
                <w:sz w:val="24"/>
                <w:highlight w:val="none"/>
              </w:rPr>
            </w:pPr>
          </w:p>
        </w:tc>
      </w:tr>
      <w:tr w14:paraId="5C77E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D415AF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F4CE02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4098BB">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02FFFDF">
            <w:pPr>
              <w:snapToGrid w:val="0"/>
              <w:spacing w:before="50" w:after="120" w:afterLines="50" w:line="400" w:lineRule="exact"/>
              <w:jc w:val="left"/>
              <w:rPr>
                <w:rFonts w:ascii="宋体" w:hAnsi="宋体" w:cs="宋体"/>
                <w:color w:val="auto"/>
                <w:sz w:val="24"/>
                <w:highlight w:val="none"/>
              </w:rPr>
            </w:pPr>
          </w:p>
        </w:tc>
      </w:tr>
      <w:tr w14:paraId="451F3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E20723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DCA71C9">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7C02B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280E007">
            <w:pPr>
              <w:snapToGrid w:val="0"/>
              <w:spacing w:before="50" w:after="120" w:afterLines="50" w:line="400" w:lineRule="exact"/>
              <w:jc w:val="left"/>
              <w:rPr>
                <w:rFonts w:ascii="宋体" w:hAnsi="宋体" w:cs="宋体"/>
                <w:color w:val="auto"/>
                <w:sz w:val="24"/>
                <w:highlight w:val="none"/>
              </w:rPr>
            </w:pPr>
          </w:p>
        </w:tc>
      </w:tr>
      <w:tr w14:paraId="25592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8FC106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0D45C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D3BF79B">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096D43E">
            <w:pPr>
              <w:snapToGrid w:val="0"/>
              <w:spacing w:before="50" w:after="120" w:afterLines="50" w:line="400" w:lineRule="exact"/>
              <w:jc w:val="left"/>
              <w:rPr>
                <w:rFonts w:ascii="宋体" w:hAnsi="宋体" w:cs="宋体"/>
                <w:color w:val="auto"/>
                <w:sz w:val="24"/>
                <w:highlight w:val="none"/>
              </w:rPr>
            </w:pPr>
          </w:p>
        </w:tc>
      </w:tr>
      <w:tr w14:paraId="53837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3D4025">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DD2AF05">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6913C04">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CB84031">
            <w:pPr>
              <w:snapToGrid w:val="0"/>
              <w:spacing w:before="50" w:after="120" w:afterLines="50" w:line="400" w:lineRule="exact"/>
              <w:jc w:val="left"/>
              <w:rPr>
                <w:rFonts w:ascii="宋体" w:hAnsi="宋体" w:cs="宋体"/>
                <w:color w:val="auto"/>
                <w:sz w:val="24"/>
                <w:highlight w:val="none"/>
              </w:rPr>
            </w:pPr>
          </w:p>
        </w:tc>
      </w:tr>
    </w:tbl>
    <w:p w14:paraId="747A9472">
      <w:pPr>
        <w:pStyle w:val="14"/>
        <w:spacing w:before="0" w:after="0" w:line="360" w:lineRule="auto"/>
        <w:contextualSpacing/>
        <w:rPr>
          <w:rFonts w:ascii="宋体" w:hAnsi="宋体" w:eastAsia="宋体" w:cs="宋体"/>
          <w:color w:val="auto"/>
          <w:sz w:val="24"/>
          <w:szCs w:val="24"/>
          <w:highlight w:val="none"/>
        </w:rPr>
      </w:pPr>
    </w:p>
    <w:p w14:paraId="1D9DD280">
      <w:pPr>
        <w:pStyle w:val="14"/>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4AA1405B">
      <w:pPr>
        <w:pStyle w:val="14"/>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272EC451">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482E286C">
      <w:pPr>
        <w:snapToGrid w:val="0"/>
        <w:spacing w:before="50"/>
        <w:ind w:firstLine="480" w:firstLineChars="200"/>
        <w:jc w:val="left"/>
        <w:rPr>
          <w:rFonts w:ascii="宋体" w:hAnsi="宋体" w:cs="宋体"/>
          <w:color w:val="auto"/>
          <w:sz w:val="24"/>
          <w:szCs w:val="20"/>
          <w:highlight w:val="none"/>
        </w:rPr>
      </w:pPr>
    </w:p>
    <w:p w14:paraId="2DD19EA3">
      <w:pPr>
        <w:snapToGrid w:val="0"/>
        <w:spacing w:before="50"/>
        <w:jc w:val="left"/>
        <w:rPr>
          <w:rFonts w:ascii="宋体" w:hAnsi="宋体" w:cs="宋体"/>
          <w:color w:val="auto"/>
          <w:sz w:val="24"/>
          <w:highlight w:val="none"/>
        </w:rPr>
      </w:pPr>
    </w:p>
    <w:p w14:paraId="5DBFA02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1B705A01">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40399DA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7D62A9FF">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D2085A9">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73B47F21">
      <w:pPr>
        <w:snapToGrid w:val="0"/>
        <w:spacing w:before="120" w:beforeLines="50" w:after="50"/>
        <w:rPr>
          <w:rFonts w:ascii="宋体" w:hAnsi="宋体" w:cs="宋体"/>
          <w:bCs/>
          <w:color w:val="auto"/>
          <w:sz w:val="24"/>
          <w:szCs w:val="20"/>
          <w:highlight w:val="none"/>
        </w:rPr>
      </w:pPr>
    </w:p>
    <w:p w14:paraId="6E7E13EA">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75CEECD1">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E60150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7134DD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A9DEF98">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7FD86CA">
      <w:pPr>
        <w:snapToGrid w:val="0"/>
        <w:spacing w:before="120" w:beforeLines="50" w:after="50"/>
        <w:ind w:firstLine="645"/>
        <w:jc w:val="center"/>
        <w:rPr>
          <w:rFonts w:ascii="宋体" w:hAnsi="宋体" w:cs="宋体"/>
          <w:color w:val="auto"/>
          <w:sz w:val="24"/>
          <w:szCs w:val="20"/>
          <w:highlight w:val="none"/>
        </w:rPr>
      </w:pPr>
    </w:p>
    <w:p w14:paraId="6428D4CA">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0D782852">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55AF8A9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4A646A31">
      <w:pPr>
        <w:snapToGrid w:val="0"/>
        <w:spacing w:before="120" w:beforeLines="50" w:after="50"/>
        <w:ind w:left="142"/>
        <w:jc w:val="left"/>
        <w:rPr>
          <w:rFonts w:ascii="宋体" w:hAnsi="宋体" w:cs="宋体"/>
          <w:b/>
          <w:color w:val="auto"/>
          <w:sz w:val="24"/>
          <w:highlight w:val="none"/>
        </w:rPr>
      </w:pPr>
    </w:p>
    <w:p w14:paraId="094AC18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服务内容及要求响应表</w:t>
      </w:r>
    </w:p>
    <w:p w14:paraId="13EE3454">
      <w:pPr>
        <w:snapToGrid w:val="0"/>
        <w:spacing w:before="120" w:beforeLines="50" w:after="50"/>
        <w:ind w:left="142"/>
        <w:jc w:val="left"/>
        <w:rPr>
          <w:rFonts w:ascii="宋体" w:hAnsi="宋体" w:cs="宋体"/>
          <w:b/>
          <w:color w:val="auto"/>
          <w:sz w:val="24"/>
          <w:highlight w:val="none"/>
        </w:rPr>
      </w:pPr>
    </w:p>
    <w:p w14:paraId="345A326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服务内容及要求响应表</w:t>
      </w:r>
    </w:p>
    <w:p w14:paraId="034CD352">
      <w:pPr>
        <w:pStyle w:val="25"/>
        <w:spacing w:line="400" w:lineRule="exact"/>
        <w:jc w:val="left"/>
        <w:rPr>
          <w:rFonts w:hAnsi="宋体" w:cs="宋体"/>
          <w:color w:val="auto"/>
          <w:kern w:val="2"/>
          <w:sz w:val="24"/>
          <w:highlight w:val="none"/>
        </w:rPr>
      </w:pPr>
    </w:p>
    <w:tbl>
      <w:tblPr>
        <w:tblStyle w:val="4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72"/>
        <w:gridCol w:w="1943"/>
        <w:gridCol w:w="1934"/>
      </w:tblGrid>
      <w:tr w14:paraId="772F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355396DB">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2072" w:type="dxa"/>
            <w:vAlign w:val="center"/>
          </w:tcPr>
          <w:p w14:paraId="62CF0D86">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服务内容及要求</w:t>
            </w:r>
          </w:p>
        </w:tc>
        <w:tc>
          <w:tcPr>
            <w:tcW w:w="1943" w:type="dxa"/>
            <w:vAlign w:val="center"/>
          </w:tcPr>
          <w:p w14:paraId="3C46C6D7">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0246F4EF">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3056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67A85DF4">
            <w:pPr>
              <w:pStyle w:val="25"/>
              <w:spacing w:line="600" w:lineRule="exact"/>
              <w:jc w:val="center"/>
              <w:rPr>
                <w:rFonts w:hAnsi="宋体" w:cs="宋体"/>
                <w:color w:val="auto"/>
                <w:kern w:val="2"/>
                <w:sz w:val="24"/>
                <w:highlight w:val="none"/>
              </w:rPr>
            </w:pPr>
          </w:p>
        </w:tc>
        <w:tc>
          <w:tcPr>
            <w:tcW w:w="2072" w:type="dxa"/>
            <w:vAlign w:val="center"/>
          </w:tcPr>
          <w:p w14:paraId="41295499">
            <w:pPr>
              <w:pStyle w:val="25"/>
              <w:spacing w:line="600" w:lineRule="exact"/>
              <w:jc w:val="center"/>
              <w:rPr>
                <w:rFonts w:hAnsi="宋体" w:cs="宋体"/>
                <w:color w:val="auto"/>
                <w:kern w:val="2"/>
                <w:sz w:val="24"/>
                <w:highlight w:val="none"/>
              </w:rPr>
            </w:pPr>
          </w:p>
        </w:tc>
        <w:tc>
          <w:tcPr>
            <w:tcW w:w="1943" w:type="dxa"/>
            <w:vAlign w:val="center"/>
          </w:tcPr>
          <w:p w14:paraId="699F4E31">
            <w:pPr>
              <w:pStyle w:val="25"/>
              <w:spacing w:line="600" w:lineRule="exact"/>
              <w:jc w:val="center"/>
              <w:rPr>
                <w:rFonts w:hAnsi="宋体" w:cs="宋体"/>
                <w:color w:val="auto"/>
                <w:kern w:val="2"/>
                <w:sz w:val="24"/>
                <w:highlight w:val="none"/>
              </w:rPr>
            </w:pPr>
          </w:p>
        </w:tc>
        <w:tc>
          <w:tcPr>
            <w:tcW w:w="1934" w:type="dxa"/>
            <w:vAlign w:val="center"/>
          </w:tcPr>
          <w:p w14:paraId="1F879B20">
            <w:pPr>
              <w:pStyle w:val="25"/>
              <w:spacing w:line="600" w:lineRule="exact"/>
              <w:jc w:val="center"/>
              <w:rPr>
                <w:rFonts w:hAnsi="宋体" w:cs="宋体"/>
                <w:color w:val="auto"/>
                <w:kern w:val="2"/>
                <w:sz w:val="24"/>
                <w:highlight w:val="none"/>
              </w:rPr>
            </w:pPr>
          </w:p>
        </w:tc>
      </w:tr>
    </w:tbl>
    <w:p w14:paraId="0D41AC37">
      <w:pPr>
        <w:pStyle w:val="17"/>
        <w:rPr>
          <w:rFonts w:ascii="宋体" w:hAnsi="宋体" w:cs="宋体"/>
          <w:color w:val="auto"/>
          <w:highlight w:val="none"/>
        </w:rPr>
      </w:pPr>
      <w:r>
        <w:rPr>
          <w:rFonts w:hint="eastAsia" w:ascii="宋体" w:hAnsi="宋体" w:cs="宋体"/>
          <w:color w:val="auto"/>
          <w:highlight w:val="none"/>
        </w:rPr>
        <w:t>注：</w:t>
      </w:r>
    </w:p>
    <w:p w14:paraId="2B787686">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采购需求”中的“服务内容及要求”逐条作明确的投标响应，并作出偏离说明。</w:t>
      </w:r>
    </w:p>
    <w:p w14:paraId="4767C387">
      <w:pPr>
        <w:pStyle w:val="17"/>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2.投标人根据所投服务，对照招标文件服务内容及要求，在“偏离说明”中注明“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72C4EB81">
      <w:pPr>
        <w:snapToGrid w:val="0"/>
        <w:spacing w:before="50" w:after="50" w:line="360" w:lineRule="auto"/>
        <w:rPr>
          <w:rFonts w:ascii="宋体" w:hAnsi="宋体" w:cs="宋体"/>
          <w:color w:val="auto"/>
          <w:sz w:val="24"/>
          <w:highlight w:val="none"/>
        </w:rPr>
      </w:pPr>
    </w:p>
    <w:p w14:paraId="078BAF6C">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4D589F2">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5F19B5D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78630540">
      <w:pPr>
        <w:snapToGrid w:val="0"/>
        <w:spacing w:before="50" w:after="50" w:line="360" w:lineRule="auto"/>
        <w:rPr>
          <w:rFonts w:ascii="宋体" w:hAnsi="宋体" w:cs="宋体"/>
          <w:color w:val="auto"/>
          <w:sz w:val="24"/>
          <w:szCs w:val="20"/>
          <w:highlight w:val="none"/>
        </w:rPr>
      </w:pPr>
    </w:p>
    <w:p w14:paraId="09CD4EE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2458C81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7CFFE6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0F1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004CE48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20E7010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592047E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467384F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58C1EBD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280D88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44000CA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BE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5E1243E6">
            <w:pPr>
              <w:snapToGrid w:val="0"/>
              <w:spacing w:before="50" w:after="120" w:afterLines="50"/>
              <w:jc w:val="center"/>
              <w:rPr>
                <w:rFonts w:ascii="宋体" w:hAnsi="宋体" w:cs="宋体"/>
                <w:color w:val="auto"/>
                <w:sz w:val="24"/>
                <w:szCs w:val="20"/>
                <w:highlight w:val="none"/>
              </w:rPr>
            </w:pPr>
          </w:p>
        </w:tc>
        <w:tc>
          <w:tcPr>
            <w:tcW w:w="709" w:type="dxa"/>
            <w:vAlign w:val="center"/>
          </w:tcPr>
          <w:p w14:paraId="7DC3B5BA">
            <w:pPr>
              <w:snapToGrid w:val="0"/>
              <w:spacing w:before="50" w:after="120" w:afterLines="50"/>
              <w:jc w:val="center"/>
              <w:rPr>
                <w:rFonts w:ascii="宋体" w:hAnsi="宋体" w:cs="宋体"/>
                <w:color w:val="auto"/>
                <w:sz w:val="24"/>
                <w:szCs w:val="20"/>
                <w:highlight w:val="none"/>
              </w:rPr>
            </w:pPr>
          </w:p>
        </w:tc>
        <w:tc>
          <w:tcPr>
            <w:tcW w:w="1701" w:type="dxa"/>
            <w:vAlign w:val="center"/>
          </w:tcPr>
          <w:p w14:paraId="581FA558">
            <w:pPr>
              <w:snapToGrid w:val="0"/>
              <w:spacing w:before="50" w:after="120" w:afterLines="50"/>
              <w:jc w:val="center"/>
              <w:rPr>
                <w:rFonts w:ascii="宋体" w:hAnsi="宋体" w:cs="宋体"/>
                <w:color w:val="auto"/>
                <w:sz w:val="24"/>
                <w:szCs w:val="20"/>
                <w:highlight w:val="none"/>
              </w:rPr>
            </w:pPr>
          </w:p>
        </w:tc>
        <w:tc>
          <w:tcPr>
            <w:tcW w:w="1420" w:type="dxa"/>
            <w:vAlign w:val="center"/>
          </w:tcPr>
          <w:p w14:paraId="5116F5B6">
            <w:pPr>
              <w:snapToGrid w:val="0"/>
              <w:spacing w:before="50" w:after="120" w:afterLines="50"/>
              <w:jc w:val="center"/>
              <w:rPr>
                <w:rFonts w:ascii="宋体" w:hAnsi="宋体" w:cs="宋体"/>
                <w:color w:val="auto"/>
                <w:sz w:val="24"/>
                <w:szCs w:val="20"/>
                <w:highlight w:val="none"/>
              </w:rPr>
            </w:pPr>
          </w:p>
        </w:tc>
        <w:tc>
          <w:tcPr>
            <w:tcW w:w="1698" w:type="dxa"/>
            <w:vAlign w:val="center"/>
          </w:tcPr>
          <w:p w14:paraId="78DD31A9">
            <w:pPr>
              <w:snapToGrid w:val="0"/>
              <w:spacing w:before="50" w:after="120" w:afterLines="50"/>
              <w:jc w:val="center"/>
              <w:rPr>
                <w:rFonts w:ascii="宋体" w:hAnsi="宋体" w:cs="宋体"/>
                <w:color w:val="auto"/>
                <w:sz w:val="24"/>
                <w:szCs w:val="20"/>
                <w:highlight w:val="none"/>
              </w:rPr>
            </w:pPr>
          </w:p>
        </w:tc>
        <w:tc>
          <w:tcPr>
            <w:tcW w:w="1843" w:type="dxa"/>
            <w:vAlign w:val="center"/>
          </w:tcPr>
          <w:p w14:paraId="58C72BD6">
            <w:pPr>
              <w:snapToGrid w:val="0"/>
              <w:spacing w:before="50" w:after="120" w:afterLines="50"/>
              <w:jc w:val="center"/>
              <w:rPr>
                <w:rFonts w:ascii="宋体" w:hAnsi="宋体" w:cs="宋体"/>
                <w:color w:val="auto"/>
                <w:sz w:val="24"/>
                <w:szCs w:val="20"/>
                <w:highlight w:val="none"/>
              </w:rPr>
            </w:pPr>
          </w:p>
        </w:tc>
      </w:tr>
      <w:tr w14:paraId="3B17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79AA0578">
            <w:pPr>
              <w:snapToGrid w:val="0"/>
              <w:spacing w:before="50" w:after="120" w:afterLines="50"/>
              <w:jc w:val="center"/>
              <w:rPr>
                <w:rFonts w:ascii="宋体" w:hAnsi="宋体" w:cs="宋体"/>
                <w:color w:val="auto"/>
                <w:sz w:val="24"/>
                <w:szCs w:val="20"/>
                <w:highlight w:val="none"/>
              </w:rPr>
            </w:pPr>
          </w:p>
        </w:tc>
        <w:tc>
          <w:tcPr>
            <w:tcW w:w="709" w:type="dxa"/>
            <w:vAlign w:val="center"/>
          </w:tcPr>
          <w:p w14:paraId="0AA0CEE6">
            <w:pPr>
              <w:snapToGrid w:val="0"/>
              <w:spacing w:before="50" w:after="120" w:afterLines="50"/>
              <w:jc w:val="center"/>
              <w:rPr>
                <w:rFonts w:ascii="宋体" w:hAnsi="宋体" w:cs="宋体"/>
                <w:color w:val="auto"/>
                <w:sz w:val="24"/>
                <w:szCs w:val="20"/>
                <w:highlight w:val="none"/>
              </w:rPr>
            </w:pPr>
          </w:p>
        </w:tc>
        <w:tc>
          <w:tcPr>
            <w:tcW w:w="1701" w:type="dxa"/>
            <w:vAlign w:val="center"/>
          </w:tcPr>
          <w:p w14:paraId="562DFC3C">
            <w:pPr>
              <w:snapToGrid w:val="0"/>
              <w:spacing w:before="50" w:after="120" w:afterLines="50"/>
              <w:jc w:val="center"/>
              <w:rPr>
                <w:rFonts w:ascii="宋体" w:hAnsi="宋体" w:cs="宋体"/>
                <w:color w:val="auto"/>
                <w:sz w:val="24"/>
                <w:szCs w:val="20"/>
                <w:highlight w:val="none"/>
              </w:rPr>
            </w:pPr>
          </w:p>
        </w:tc>
        <w:tc>
          <w:tcPr>
            <w:tcW w:w="1420" w:type="dxa"/>
            <w:vAlign w:val="center"/>
          </w:tcPr>
          <w:p w14:paraId="3D3269DB">
            <w:pPr>
              <w:snapToGrid w:val="0"/>
              <w:spacing w:before="50" w:after="120" w:afterLines="50"/>
              <w:jc w:val="center"/>
              <w:rPr>
                <w:rFonts w:ascii="宋体" w:hAnsi="宋体" w:cs="宋体"/>
                <w:color w:val="auto"/>
                <w:sz w:val="24"/>
                <w:szCs w:val="20"/>
                <w:highlight w:val="none"/>
              </w:rPr>
            </w:pPr>
          </w:p>
        </w:tc>
        <w:tc>
          <w:tcPr>
            <w:tcW w:w="1698" w:type="dxa"/>
            <w:vAlign w:val="center"/>
          </w:tcPr>
          <w:p w14:paraId="5213CB27">
            <w:pPr>
              <w:snapToGrid w:val="0"/>
              <w:spacing w:before="50" w:after="120" w:afterLines="50"/>
              <w:jc w:val="center"/>
              <w:rPr>
                <w:rFonts w:ascii="宋体" w:hAnsi="宋体" w:cs="宋体"/>
                <w:color w:val="auto"/>
                <w:sz w:val="24"/>
                <w:szCs w:val="20"/>
                <w:highlight w:val="none"/>
              </w:rPr>
            </w:pPr>
          </w:p>
        </w:tc>
        <w:tc>
          <w:tcPr>
            <w:tcW w:w="1843" w:type="dxa"/>
            <w:vAlign w:val="center"/>
          </w:tcPr>
          <w:p w14:paraId="5C6573C7">
            <w:pPr>
              <w:snapToGrid w:val="0"/>
              <w:spacing w:before="50" w:after="120" w:afterLines="50"/>
              <w:jc w:val="center"/>
              <w:rPr>
                <w:rFonts w:ascii="宋体" w:hAnsi="宋体" w:cs="宋体"/>
                <w:color w:val="auto"/>
                <w:sz w:val="24"/>
                <w:szCs w:val="20"/>
                <w:highlight w:val="none"/>
              </w:rPr>
            </w:pPr>
          </w:p>
        </w:tc>
      </w:tr>
      <w:tr w14:paraId="2E4F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10940F67">
            <w:pPr>
              <w:snapToGrid w:val="0"/>
              <w:spacing w:before="50" w:after="120" w:afterLines="50"/>
              <w:jc w:val="center"/>
              <w:rPr>
                <w:rFonts w:ascii="宋体" w:hAnsi="宋体" w:cs="宋体"/>
                <w:color w:val="auto"/>
                <w:sz w:val="24"/>
                <w:szCs w:val="20"/>
                <w:highlight w:val="none"/>
              </w:rPr>
            </w:pPr>
          </w:p>
        </w:tc>
        <w:tc>
          <w:tcPr>
            <w:tcW w:w="709" w:type="dxa"/>
            <w:vAlign w:val="center"/>
          </w:tcPr>
          <w:p w14:paraId="1B1F9825">
            <w:pPr>
              <w:snapToGrid w:val="0"/>
              <w:spacing w:before="50" w:after="120" w:afterLines="50"/>
              <w:jc w:val="center"/>
              <w:rPr>
                <w:rFonts w:ascii="宋体" w:hAnsi="宋体" w:cs="宋体"/>
                <w:color w:val="auto"/>
                <w:sz w:val="24"/>
                <w:szCs w:val="20"/>
                <w:highlight w:val="none"/>
              </w:rPr>
            </w:pPr>
          </w:p>
        </w:tc>
        <w:tc>
          <w:tcPr>
            <w:tcW w:w="1701" w:type="dxa"/>
            <w:vAlign w:val="center"/>
          </w:tcPr>
          <w:p w14:paraId="261C7FFC">
            <w:pPr>
              <w:snapToGrid w:val="0"/>
              <w:spacing w:before="50" w:after="120" w:afterLines="50"/>
              <w:jc w:val="center"/>
              <w:rPr>
                <w:rFonts w:ascii="宋体" w:hAnsi="宋体" w:cs="宋体"/>
                <w:color w:val="auto"/>
                <w:sz w:val="24"/>
                <w:szCs w:val="20"/>
                <w:highlight w:val="none"/>
              </w:rPr>
            </w:pPr>
          </w:p>
        </w:tc>
        <w:tc>
          <w:tcPr>
            <w:tcW w:w="1420" w:type="dxa"/>
            <w:vAlign w:val="center"/>
          </w:tcPr>
          <w:p w14:paraId="2E66B765">
            <w:pPr>
              <w:snapToGrid w:val="0"/>
              <w:spacing w:before="50" w:after="120" w:afterLines="50"/>
              <w:jc w:val="center"/>
              <w:rPr>
                <w:rFonts w:ascii="宋体" w:hAnsi="宋体" w:cs="宋体"/>
                <w:color w:val="auto"/>
                <w:sz w:val="24"/>
                <w:szCs w:val="20"/>
                <w:highlight w:val="none"/>
              </w:rPr>
            </w:pPr>
          </w:p>
        </w:tc>
        <w:tc>
          <w:tcPr>
            <w:tcW w:w="1698" w:type="dxa"/>
            <w:vAlign w:val="center"/>
          </w:tcPr>
          <w:p w14:paraId="35967728">
            <w:pPr>
              <w:snapToGrid w:val="0"/>
              <w:spacing w:before="50" w:after="120" w:afterLines="50"/>
              <w:jc w:val="center"/>
              <w:rPr>
                <w:rFonts w:ascii="宋体" w:hAnsi="宋体" w:cs="宋体"/>
                <w:color w:val="auto"/>
                <w:sz w:val="24"/>
                <w:szCs w:val="20"/>
                <w:highlight w:val="none"/>
              </w:rPr>
            </w:pPr>
          </w:p>
        </w:tc>
        <w:tc>
          <w:tcPr>
            <w:tcW w:w="1843" w:type="dxa"/>
            <w:vAlign w:val="center"/>
          </w:tcPr>
          <w:p w14:paraId="68660EB9">
            <w:pPr>
              <w:snapToGrid w:val="0"/>
              <w:spacing w:before="50" w:after="120" w:afterLines="50"/>
              <w:jc w:val="center"/>
              <w:rPr>
                <w:rFonts w:ascii="宋体" w:hAnsi="宋体" w:cs="宋体"/>
                <w:color w:val="auto"/>
                <w:sz w:val="24"/>
                <w:szCs w:val="20"/>
                <w:highlight w:val="none"/>
              </w:rPr>
            </w:pPr>
          </w:p>
        </w:tc>
      </w:tr>
    </w:tbl>
    <w:p w14:paraId="441A403E">
      <w:pPr>
        <w:snapToGrid w:val="0"/>
        <w:spacing w:before="50" w:after="120" w:afterLines="50"/>
        <w:jc w:val="left"/>
        <w:rPr>
          <w:rFonts w:ascii="宋体" w:hAnsi="宋体" w:cs="宋体"/>
          <w:color w:val="auto"/>
          <w:sz w:val="24"/>
          <w:szCs w:val="20"/>
          <w:highlight w:val="none"/>
        </w:rPr>
      </w:pPr>
    </w:p>
    <w:p w14:paraId="3E1F67E2">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5E12F6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AE373C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42DC92F2">
      <w:pPr>
        <w:spacing w:line="360" w:lineRule="auto"/>
        <w:contextualSpacing/>
        <w:jc w:val="left"/>
        <w:rPr>
          <w:rFonts w:ascii="宋体" w:hAnsi="宋体" w:cs="宋体"/>
          <w:color w:val="auto"/>
          <w:sz w:val="24"/>
          <w:szCs w:val="20"/>
          <w:highlight w:val="none"/>
        </w:rPr>
      </w:pPr>
    </w:p>
    <w:p w14:paraId="22FE33F8">
      <w:pPr>
        <w:spacing w:line="360" w:lineRule="auto"/>
        <w:contextualSpacing/>
        <w:jc w:val="left"/>
        <w:rPr>
          <w:rFonts w:ascii="宋体" w:hAnsi="宋体" w:cs="宋体"/>
          <w:color w:val="auto"/>
          <w:sz w:val="24"/>
          <w:szCs w:val="20"/>
          <w:highlight w:val="none"/>
        </w:rPr>
      </w:pPr>
    </w:p>
    <w:p w14:paraId="0D1C73B5">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78FAC97">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DDCDB6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1CDA8B6A">
      <w:pPr>
        <w:snapToGrid w:val="0"/>
        <w:spacing w:before="50" w:after="120" w:afterLines="50"/>
        <w:jc w:val="left"/>
        <w:rPr>
          <w:rFonts w:ascii="宋体" w:hAnsi="宋体" w:cs="宋体"/>
          <w:color w:val="auto"/>
          <w:sz w:val="24"/>
          <w:szCs w:val="20"/>
          <w:highlight w:val="none"/>
        </w:rPr>
      </w:pPr>
    </w:p>
    <w:p w14:paraId="07231895">
      <w:pPr>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五、其他文书、文件格式</w:t>
      </w:r>
    </w:p>
    <w:p w14:paraId="6872D302">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815ED7D">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C448E42">
      <w:pPr>
        <w:pStyle w:val="6"/>
        <w:overflowPunct w:val="0"/>
        <w:rPr>
          <w:rFonts w:ascii="宋体" w:hAnsi="宋体" w:cs="宋体"/>
          <w:color w:val="auto"/>
          <w:sz w:val="24"/>
          <w:highlight w:val="none"/>
        </w:rPr>
      </w:pPr>
    </w:p>
    <w:p w14:paraId="0D123626">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0EB3FDD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2A1CDC45">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303B166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65D6AD34">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7BF8A8A">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5.本协议书自所有成员单位法定代表人或者其委托代理人签字（或者电子签名）或者加盖公章之日起生效，合同履行完毕后自动失效。</w:t>
      </w:r>
    </w:p>
    <w:p w14:paraId="0A32CA7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598F0F1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0423ACB">
      <w:pPr>
        <w:pStyle w:val="6"/>
        <w:overflowPunct w:val="0"/>
        <w:spacing w:line="360" w:lineRule="auto"/>
        <w:ind w:firstLineChars="175"/>
        <w:contextualSpacing/>
        <w:rPr>
          <w:rFonts w:ascii="宋体" w:hAnsi="宋体" w:cs="宋体"/>
          <w:color w:val="auto"/>
          <w:sz w:val="24"/>
          <w:highlight w:val="none"/>
        </w:rPr>
      </w:pPr>
    </w:p>
    <w:p w14:paraId="67D6775A">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29ADB055">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752714B">
      <w:pPr>
        <w:pStyle w:val="6"/>
        <w:overflowPunct w:val="0"/>
        <w:spacing w:line="360" w:lineRule="auto"/>
        <w:ind w:firstLineChars="175"/>
        <w:contextualSpacing/>
        <w:rPr>
          <w:rFonts w:ascii="宋体" w:hAnsi="宋体" w:cs="宋体"/>
          <w:color w:val="auto"/>
          <w:sz w:val="24"/>
          <w:highlight w:val="none"/>
        </w:rPr>
      </w:pPr>
    </w:p>
    <w:p w14:paraId="00D0F78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联合体成员名称（加盖公章或者电子签章）：</w:t>
      </w:r>
    </w:p>
    <w:p w14:paraId="6BB3DE9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E700334">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5A37C2EC">
      <w:pPr>
        <w:pStyle w:val="6"/>
        <w:overflowPunct w:val="0"/>
        <w:spacing w:line="360" w:lineRule="auto"/>
        <w:ind w:firstLineChars="175"/>
        <w:contextualSpacing/>
        <w:rPr>
          <w:rFonts w:ascii="宋体" w:hAnsi="宋体" w:cs="宋体"/>
          <w:color w:val="auto"/>
          <w:sz w:val="24"/>
          <w:highlight w:val="none"/>
        </w:rPr>
      </w:pPr>
    </w:p>
    <w:p w14:paraId="283DBA44">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31F9712">
      <w:pPr>
        <w:snapToGrid w:val="0"/>
        <w:spacing w:before="120" w:beforeLines="50" w:after="50"/>
        <w:jc w:val="left"/>
        <w:rPr>
          <w:rFonts w:ascii="宋体" w:hAnsi="宋体" w:cs="宋体"/>
          <w:b/>
          <w:color w:val="auto"/>
          <w:sz w:val="24"/>
          <w:highlight w:val="none"/>
        </w:rPr>
      </w:pPr>
    </w:p>
    <w:p w14:paraId="4DF37B9C">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10D9E2FF">
      <w:pPr>
        <w:rPr>
          <w:rFonts w:ascii="宋体" w:hAnsi="宋体" w:cs="宋体"/>
          <w:color w:val="auto"/>
          <w:highlight w:val="none"/>
        </w:rPr>
      </w:pPr>
    </w:p>
    <w:p w14:paraId="11E60384">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40219F3E">
      <w:pPr>
        <w:spacing w:before="2" w:line="500" w:lineRule="exact"/>
        <w:rPr>
          <w:rFonts w:ascii="宋体" w:hAnsi="宋体" w:cs="宋体"/>
          <w:b/>
          <w:bCs/>
          <w:color w:val="auto"/>
          <w:sz w:val="27"/>
          <w:szCs w:val="27"/>
          <w:highlight w:val="none"/>
        </w:rPr>
      </w:pPr>
    </w:p>
    <w:p w14:paraId="64E6E184">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本公司郑重声明，根据《政府采购促进中小企业发展管理办法》（财库﹝2020﹞46 号）的规定，本公司参加</w:t>
      </w:r>
      <w:r>
        <w:rPr>
          <w:rFonts w:hint="eastAsia" w:ascii="宋体" w:hAnsi="宋体" w:cs="宋体"/>
          <w:color w:val="auto"/>
          <w:kern w:val="0"/>
          <w:sz w:val="24"/>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rPr>
        <w:t>采购活动，服务全部由符合政策要求的小型、微型企业承接。相关企业的具体情况如下：</w:t>
      </w:r>
    </w:p>
    <w:p w14:paraId="0866768C">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 行业；承接企业为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，从业人员人，营业收入为万元，资产总额为万元，属于</w:t>
      </w:r>
      <w:r>
        <w:rPr>
          <w:rFonts w:hint="eastAsia" w:ascii="宋体" w:hAnsi="宋体" w:cs="宋体"/>
          <w:color w:val="auto"/>
          <w:kern w:val="0"/>
          <w:sz w:val="24"/>
          <w:highlight w:val="none"/>
          <w:u w:val="single"/>
        </w:rPr>
        <w:t>（小型企业、微型企业）</w:t>
      </w:r>
      <w:r>
        <w:rPr>
          <w:rFonts w:hint="eastAsia" w:ascii="宋体" w:hAnsi="宋体" w:cs="宋体"/>
          <w:color w:val="auto"/>
          <w:kern w:val="0"/>
          <w:sz w:val="24"/>
          <w:highlight w:val="none"/>
        </w:rPr>
        <w:t>；</w:t>
      </w:r>
    </w:p>
    <w:p w14:paraId="5DDE9A6C">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3FD6F89A">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350BFDD8">
      <w:pPr>
        <w:tabs>
          <w:tab w:val="left" w:pos="4860"/>
        </w:tabs>
        <w:spacing w:line="588" w:lineRule="exact"/>
        <w:ind w:right="1560" w:firstLine="480" w:firstLineChars="200"/>
        <w:jc w:val="center"/>
        <w:rPr>
          <w:rFonts w:ascii="宋体" w:hAnsi="宋体" w:cs="宋体"/>
          <w:color w:val="auto"/>
          <w:kern w:val="0"/>
          <w:sz w:val="24"/>
          <w:highlight w:val="none"/>
        </w:rPr>
      </w:pPr>
    </w:p>
    <w:p w14:paraId="28160F67">
      <w:pPr>
        <w:tabs>
          <w:tab w:val="left" w:pos="4860"/>
        </w:tabs>
        <w:spacing w:line="588" w:lineRule="exact"/>
        <w:ind w:right="1560" w:firstLine="480" w:firstLineChars="200"/>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投标人</w:t>
      </w:r>
      <w:r>
        <w:rPr>
          <w:rFonts w:hint="eastAsia" w:ascii="宋体" w:hAnsi="宋体" w:cs="宋体"/>
          <w:color w:val="auto"/>
          <w:sz w:val="24"/>
          <w:highlight w:val="none"/>
        </w:rPr>
        <w:t>电子签章</w:t>
      </w:r>
      <w:r>
        <w:rPr>
          <w:rFonts w:hint="eastAsia" w:ascii="宋体" w:hAnsi="宋体" w:cs="宋体"/>
          <w:color w:val="auto"/>
          <w:kern w:val="0"/>
          <w:sz w:val="24"/>
          <w:highlight w:val="none"/>
        </w:rPr>
        <w:t xml:space="preserve">： </w:t>
      </w:r>
    </w:p>
    <w:p w14:paraId="7159A447">
      <w:pPr>
        <w:snapToGrid w:val="0"/>
        <w:spacing w:before="120" w:beforeLines="50" w:after="5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日  期：</w:t>
      </w:r>
    </w:p>
    <w:p w14:paraId="17002B09">
      <w:pPr>
        <w:pStyle w:val="18"/>
        <w:spacing w:line="360" w:lineRule="auto"/>
        <w:ind w:left="3960" w:right="1808"/>
        <w:contextualSpacing/>
        <w:rPr>
          <w:rFonts w:ascii="宋体" w:hAnsi="宋体" w:cs="宋体"/>
          <w:color w:val="auto"/>
          <w:kern w:val="24"/>
          <w:highlight w:val="none"/>
        </w:rPr>
      </w:pPr>
    </w:p>
    <w:p w14:paraId="7C7FB9D4">
      <w:pPr>
        <w:pStyle w:val="18"/>
        <w:spacing w:line="360" w:lineRule="auto"/>
        <w:ind w:left="3960" w:right="1808"/>
        <w:contextualSpacing/>
        <w:rPr>
          <w:rFonts w:ascii="宋体" w:hAnsi="宋体" w:cs="宋体"/>
          <w:color w:val="auto"/>
          <w:kern w:val="24"/>
          <w:highlight w:val="none"/>
        </w:rPr>
      </w:pPr>
    </w:p>
    <w:p w14:paraId="4B08F7BF">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2152C6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71567430">
      <w:pPr>
        <w:spacing w:line="588" w:lineRule="exact"/>
        <w:jc w:val="center"/>
        <w:rPr>
          <w:rFonts w:ascii="宋体" w:hAnsi="宋体" w:cs="宋体"/>
          <w:b/>
          <w:color w:val="auto"/>
          <w:spacing w:val="6"/>
          <w:sz w:val="32"/>
          <w:szCs w:val="32"/>
          <w:highlight w:val="none"/>
        </w:rPr>
      </w:pPr>
    </w:p>
    <w:p w14:paraId="1CB45BC9">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4E31FBB8">
      <w:pPr>
        <w:spacing w:line="360" w:lineRule="auto"/>
        <w:contextualSpacing/>
        <w:rPr>
          <w:rFonts w:ascii="宋体" w:hAnsi="宋体" w:cs="宋体"/>
          <w:bCs/>
          <w:color w:val="auto"/>
          <w:spacing w:val="6"/>
          <w:sz w:val="30"/>
          <w:szCs w:val="30"/>
          <w:highlight w:val="none"/>
        </w:rPr>
      </w:pPr>
    </w:p>
    <w:p w14:paraId="6E92A98B">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0B7F2253">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548220">
      <w:pPr>
        <w:spacing w:line="360" w:lineRule="auto"/>
        <w:ind w:firstLine="504" w:firstLineChars="200"/>
        <w:contextualSpacing/>
        <w:rPr>
          <w:rFonts w:ascii="宋体" w:hAnsi="宋体" w:cs="宋体"/>
          <w:color w:val="auto"/>
          <w:spacing w:val="6"/>
          <w:sz w:val="24"/>
          <w:highlight w:val="none"/>
        </w:rPr>
      </w:pPr>
    </w:p>
    <w:p w14:paraId="7010D366">
      <w:pPr>
        <w:spacing w:line="360" w:lineRule="auto"/>
        <w:ind w:firstLine="504" w:firstLineChars="200"/>
        <w:contextualSpacing/>
        <w:rPr>
          <w:rFonts w:ascii="宋体" w:hAnsi="宋体" w:cs="宋体"/>
          <w:color w:val="auto"/>
          <w:spacing w:val="6"/>
          <w:sz w:val="24"/>
          <w:highlight w:val="none"/>
        </w:rPr>
      </w:pPr>
    </w:p>
    <w:p w14:paraId="508ADEB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7A8F43FB">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65300026">
      <w:pPr>
        <w:spacing w:line="360" w:lineRule="auto"/>
        <w:contextualSpacing/>
        <w:rPr>
          <w:rFonts w:ascii="宋体" w:hAnsi="宋体" w:cs="宋体"/>
          <w:color w:val="auto"/>
          <w:sz w:val="24"/>
          <w:highlight w:val="none"/>
        </w:rPr>
      </w:pPr>
    </w:p>
    <w:p w14:paraId="7D829754">
      <w:pPr>
        <w:spacing w:line="360" w:lineRule="auto"/>
        <w:contextualSpacing/>
        <w:rPr>
          <w:rFonts w:ascii="宋体" w:hAnsi="宋体" w:cs="宋体"/>
          <w:color w:val="auto"/>
          <w:sz w:val="24"/>
          <w:highlight w:val="none"/>
        </w:rPr>
      </w:pPr>
    </w:p>
    <w:p w14:paraId="15F47671">
      <w:pPr>
        <w:spacing w:line="360" w:lineRule="auto"/>
        <w:contextualSpacing/>
        <w:rPr>
          <w:rFonts w:ascii="宋体" w:hAnsi="宋体" w:cs="宋体"/>
          <w:color w:val="auto"/>
          <w:sz w:val="24"/>
          <w:highlight w:val="none"/>
        </w:rPr>
      </w:pPr>
    </w:p>
    <w:p w14:paraId="5E70898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E587D33">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43C7C4C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61D3CE91">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5A88232">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7C9772C1">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91A57F6">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2AD705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32BB18F0">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B88188">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174E3026">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D99F14E">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5CB0C77">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59A9DD8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64A3D1D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7BB60A7B">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11BD07AC">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1BDC160C">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6546858D">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5D7E5F1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5412F2A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75F325A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0BF8CB6B">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62A087A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38041CB">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A68F0D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16EB8D98">
      <w:pPr>
        <w:pStyle w:val="25"/>
        <w:spacing w:line="360" w:lineRule="auto"/>
        <w:ind w:left="25" w:leftChars="12" w:firstLine="352" w:firstLineChars="147"/>
        <w:rPr>
          <w:rFonts w:hAnsi="宋体" w:cs="宋体"/>
          <w:color w:val="auto"/>
          <w:sz w:val="24"/>
          <w:szCs w:val="24"/>
          <w:highlight w:val="none"/>
        </w:rPr>
      </w:pPr>
    </w:p>
    <w:p w14:paraId="65A3C9D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57845F0E">
      <w:pPr>
        <w:pStyle w:val="25"/>
        <w:spacing w:line="360" w:lineRule="auto"/>
        <w:ind w:left="25" w:leftChars="12" w:firstLine="352" w:firstLineChars="147"/>
        <w:rPr>
          <w:rFonts w:hAnsi="宋体" w:cs="宋体"/>
          <w:color w:val="auto"/>
          <w:sz w:val="24"/>
          <w:szCs w:val="24"/>
          <w:highlight w:val="none"/>
        </w:rPr>
      </w:pPr>
    </w:p>
    <w:p w14:paraId="0C3F7D45">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AB58A18">
      <w:pPr>
        <w:pStyle w:val="25"/>
        <w:snapToGrid w:val="0"/>
        <w:spacing w:line="360" w:lineRule="auto"/>
        <w:rPr>
          <w:rFonts w:hAnsi="宋体" w:cs="宋体"/>
          <w:b/>
          <w:color w:val="auto"/>
          <w:sz w:val="24"/>
          <w:szCs w:val="24"/>
          <w:highlight w:val="none"/>
        </w:rPr>
      </w:pPr>
    </w:p>
    <w:p w14:paraId="217FA63E">
      <w:pPr>
        <w:pStyle w:val="2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919652D">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1.供应商提出质疑时，应提交质疑函和必要的证明材料。</w:t>
      </w:r>
    </w:p>
    <w:p w14:paraId="1E4B4239">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383423">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F34FBBB">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1EAA06AF">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5.质疑供应商为自然人的，质疑函应由本人签字；质疑供应商为法人或者其他组织的，质疑函应由法定代表人、主要负责人，或者其授权代表签字或者盖章，并加盖公章。</w:t>
      </w:r>
    </w:p>
    <w:p w14:paraId="7BCF2191">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5447A824">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C0A5FA4">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040C5E">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575B3A4E">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1D8991A">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4D766152">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1806FB0">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749982A">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6D5F6C4E">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0CADF81">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01ED1263">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7EE70E1E">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1159C68">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1E048B">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5BA11C44">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EC644E4">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274DBB71">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C1CA501">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1F31818">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5F00699">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6439BFB2">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67BFEA3">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DE46711">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2E52C554">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3868EC4D">
      <w:pPr>
        <w:pStyle w:val="2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2C3E1613">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4E1910B">
      <w:pPr>
        <w:pStyle w:val="2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C865167">
      <w:pPr>
        <w:pStyle w:val="25"/>
        <w:spacing w:line="360" w:lineRule="auto"/>
        <w:ind w:firstLine="241"/>
        <w:rPr>
          <w:rFonts w:hAnsi="宋体" w:cs="宋体"/>
          <w:bCs/>
          <w:color w:val="auto"/>
          <w:sz w:val="24"/>
          <w:szCs w:val="24"/>
          <w:highlight w:val="none"/>
          <w:u w:val="single"/>
        </w:rPr>
      </w:pPr>
    </w:p>
    <w:p w14:paraId="07EDA04F">
      <w:pPr>
        <w:pStyle w:val="25"/>
        <w:spacing w:line="360" w:lineRule="auto"/>
        <w:ind w:firstLine="241"/>
        <w:rPr>
          <w:rFonts w:hAnsi="宋体" w:cs="宋体"/>
          <w:bCs/>
          <w:color w:val="auto"/>
          <w:sz w:val="24"/>
          <w:szCs w:val="24"/>
          <w:highlight w:val="none"/>
          <w:u w:val="single"/>
        </w:rPr>
      </w:pPr>
    </w:p>
    <w:p w14:paraId="422B998B">
      <w:pPr>
        <w:pStyle w:val="2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1DAE2EBB">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3E438F7B">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40E42977">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0C179486">
      <w:pPr>
        <w:pStyle w:val="25"/>
        <w:spacing w:line="360" w:lineRule="auto"/>
        <w:ind w:left="25" w:leftChars="12" w:firstLine="472" w:firstLineChars="197"/>
        <w:rPr>
          <w:rFonts w:hAnsi="宋体" w:cs="宋体"/>
          <w:color w:val="auto"/>
          <w:sz w:val="24"/>
          <w:szCs w:val="24"/>
          <w:highlight w:val="none"/>
        </w:rPr>
      </w:pPr>
    </w:p>
    <w:p w14:paraId="7FA9876E">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25BD945A">
      <w:pPr>
        <w:pStyle w:val="25"/>
        <w:spacing w:line="360" w:lineRule="auto"/>
        <w:ind w:left="25" w:leftChars="12" w:firstLine="352" w:firstLineChars="147"/>
        <w:rPr>
          <w:rFonts w:hAnsi="宋体" w:cs="宋体"/>
          <w:bCs/>
          <w:color w:val="auto"/>
          <w:sz w:val="24"/>
          <w:szCs w:val="24"/>
          <w:highlight w:val="none"/>
          <w:u w:val="single"/>
        </w:rPr>
      </w:pPr>
    </w:p>
    <w:p w14:paraId="74F1113E">
      <w:pPr>
        <w:pStyle w:val="2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5F2F5B7A">
      <w:pPr>
        <w:pStyle w:val="2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6D53D26">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D97AEE0">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2F1C9993">
      <w:pPr>
        <w:pStyle w:val="25"/>
        <w:spacing w:line="360" w:lineRule="auto"/>
        <w:ind w:left="25" w:leftChars="12" w:firstLine="352" w:firstLineChars="147"/>
        <w:rPr>
          <w:rFonts w:hAnsi="宋体" w:cs="宋体"/>
          <w:color w:val="auto"/>
          <w:sz w:val="24"/>
          <w:szCs w:val="24"/>
          <w:highlight w:val="none"/>
        </w:rPr>
      </w:pPr>
    </w:p>
    <w:p w14:paraId="773C59D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614F8B35">
      <w:pPr>
        <w:pStyle w:val="25"/>
        <w:spacing w:line="360" w:lineRule="auto"/>
        <w:ind w:left="25" w:leftChars="12" w:firstLine="352" w:firstLineChars="147"/>
        <w:rPr>
          <w:rFonts w:hAnsi="宋体" w:cs="宋体"/>
          <w:color w:val="auto"/>
          <w:sz w:val="24"/>
          <w:szCs w:val="24"/>
          <w:highlight w:val="none"/>
        </w:rPr>
      </w:pPr>
    </w:p>
    <w:p w14:paraId="439C6511">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1DE1DD5">
      <w:pPr>
        <w:pStyle w:val="25"/>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212B5A5C">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7363711">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5EB5122">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F94438A">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75EFFC31">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2AAD5C5">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ED7A4AF">
      <w:pPr>
        <w:pStyle w:val="12"/>
        <w:ind w:firstLine="482"/>
        <w:rPr>
          <w:rFonts w:hAnsi="宋体" w:cs="宋体"/>
          <w:b/>
          <w:color w:val="auto"/>
          <w:sz w:val="24"/>
          <w:highlight w:val="none"/>
        </w:rPr>
      </w:pPr>
    </w:p>
    <w:p w14:paraId="71D5974D">
      <w:pPr>
        <w:rPr>
          <w:rFonts w:hAnsi="宋体" w:cs="宋体"/>
          <w:b/>
          <w:color w:val="auto"/>
          <w:sz w:val="24"/>
          <w:highlight w:val="none"/>
        </w:rPr>
      </w:pPr>
    </w:p>
    <w:p w14:paraId="2A1A5AFD">
      <w:pPr>
        <w:rPr>
          <w:rFonts w:hAnsi="宋体" w:cs="宋体"/>
          <w:b/>
          <w:color w:val="auto"/>
          <w:sz w:val="24"/>
          <w:highlight w:val="none"/>
        </w:rPr>
      </w:pPr>
    </w:p>
    <w:p w14:paraId="502152AF">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质疑授权委托书（格式）</w:t>
      </w:r>
    </w:p>
    <w:p w14:paraId="296DD4F3">
      <w:pPr>
        <w:snapToGrid w:val="0"/>
        <w:spacing w:line="400" w:lineRule="exact"/>
        <w:ind w:firstLine="422" w:firstLineChars="200"/>
        <w:outlineLvl w:val="4"/>
        <w:rPr>
          <w:rFonts w:ascii="宋体" w:hAnsi="宋体" w:cs="宋体"/>
          <w:color w:val="auto"/>
          <w:szCs w:val="21"/>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58F2BCA">
      <w:pPr>
        <w:spacing w:line="400" w:lineRule="exact"/>
        <w:ind w:firstLine="525" w:firstLineChars="250"/>
        <w:rPr>
          <w:rFonts w:ascii="宋体" w:hAnsi="宋体" w:cs="宋体"/>
          <w:color w:val="auto"/>
          <w:kern w:val="0"/>
          <w:szCs w:val="21"/>
          <w:highlight w:val="none"/>
        </w:rPr>
      </w:pPr>
    </w:p>
    <w:p w14:paraId="108FE975">
      <w:pPr>
        <w:spacing w:line="400" w:lineRule="exact"/>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（供应商名称）的法定代表人，现授权委托本单位在职职工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（姓名）以我公司名义办理</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（项目名称及项目编号）        </w:t>
      </w:r>
      <w:r>
        <w:rPr>
          <w:rFonts w:hint="eastAsia" w:ascii="宋体" w:hAnsi="宋体" w:cs="宋体"/>
          <w:color w:val="auto"/>
          <w:szCs w:val="21"/>
          <w:highlight w:val="none"/>
        </w:rPr>
        <w:t>项目的质疑事项，代表我方全权办理针对上述项目的质疑具体事务和签署相关文件。</w:t>
      </w:r>
    </w:p>
    <w:p w14:paraId="7BFBF7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我方对被授权人的签字事项负全部责任。</w:t>
      </w:r>
    </w:p>
    <w:p w14:paraId="0C5CA78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授权委托代理期限：自即日起至该项目政府采购活动结束。                                                                                         </w:t>
      </w:r>
    </w:p>
    <w:p w14:paraId="59943FD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代理人无转委托权，特此委托。 </w:t>
      </w:r>
    </w:p>
    <w:p w14:paraId="2762B5E3">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10E88C93">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委托代理人身份证号：</w:t>
      </w:r>
      <w:r>
        <w:rPr>
          <w:rFonts w:hint="eastAsia" w:ascii="宋体" w:hAnsi="宋体" w:cs="宋体"/>
          <w:color w:val="auto"/>
          <w:szCs w:val="21"/>
          <w:highlight w:val="none"/>
          <w:u w:val="single"/>
        </w:rPr>
        <w:t xml:space="preserve">                                   </w:t>
      </w:r>
    </w:p>
    <w:p w14:paraId="4465A557">
      <w:pPr>
        <w:snapToGrid w:val="0"/>
        <w:spacing w:line="400" w:lineRule="exact"/>
        <w:ind w:firstLine="420" w:firstLineChars="200"/>
        <w:outlineLvl w:val="4"/>
        <w:rPr>
          <w:rFonts w:ascii="宋体" w:hAnsi="宋体" w:cs="宋体"/>
          <w:color w:val="auto"/>
          <w:szCs w:val="21"/>
          <w:highlight w:val="none"/>
          <w:u w:val="singl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14:paraId="0A84CE74">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 xml:space="preserve"> </w:t>
      </w:r>
    </w:p>
    <w:p w14:paraId="23F0F56F">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E046D20">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 xml:space="preserve"> </w:t>
      </w:r>
    </w:p>
    <w:p w14:paraId="3ADB619B">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D3C5040">
      <w:pPr>
        <w:snapToGrid w:val="0"/>
        <w:spacing w:line="400" w:lineRule="exact"/>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 xml:space="preserve"> </w:t>
      </w:r>
    </w:p>
    <w:p w14:paraId="5DDF7207">
      <w:pPr>
        <w:tabs>
          <w:tab w:val="left" w:pos="1305"/>
        </w:tabs>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附：委托代理人身份证正反面复印件。</w:t>
      </w:r>
    </w:p>
    <w:p w14:paraId="60265B05">
      <w:pPr>
        <w:rPr>
          <w:rFonts w:hAnsi="宋体" w:cs="宋体"/>
          <w:b/>
          <w:color w:val="auto"/>
          <w:sz w:val="24"/>
          <w:highlight w:val="none"/>
        </w:rPr>
      </w:pPr>
    </w:p>
    <w:sectPr>
      <w:headerReference r:id="rId11"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F160">
    <w:pPr>
      <w:pStyle w:val="31"/>
      <w:jc w:val="center"/>
    </w:pPr>
    <w:r>
      <w:fldChar w:fldCharType="begin"/>
    </w:r>
    <w:r>
      <w:instrText xml:space="preserve"> PAGE   \* MERGEFORMAT </w:instrText>
    </w:r>
    <w:r>
      <w:fldChar w:fldCharType="separate"/>
    </w:r>
    <w:r>
      <w:rPr>
        <w:lang w:val="zh-CN"/>
      </w:rPr>
      <w:t>59</w:t>
    </w:r>
    <w:r>
      <w:rPr>
        <w:lang w:val="zh-CN"/>
      </w:rPr>
      <w:fldChar w:fldCharType="end"/>
    </w:r>
  </w:p>
  <w:p w14:paraId="27A2EAE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3598">
    <w:pPr>
      <w:pStyle w:val="31"/>
      <w:framePr w:wrap="around" w:vAnchor="text" w:hAnchor="margin" w:xAlign="center" w:y="1"/>
      <w:rPr>
        <w:rStyle w:val="53"/>
      </w:rPr>
    </w:pPr>
    <w:r>
      <w:fldChar w:fldCharType="begin"/>
    </w:r>
    <w:r>
      <w:rPr>
        <w:rStyle w:val="53"/>
      </w:rPr>
      <w:instrText xml:space="preserve">PAGE  </w:instrText>
    </w:r>
    <w:r>
      <w:fldChar w:fldCharType="end"/>
    </w:r>
  </w:p>
  <w:p w14:paraId="4E0FF2B1">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0EEF9">
    <w:pPr>
      <w:pStyle w:val="31"/>
      <w:jc w:val="center"/>
    </w:pPr>
    <w:r>
      <w:fldChar w:fldCharType="begin"/>
    </w:r>
    <w:r>
      <w:instrText xml:space="preserve">PAGE   \* MERGEFORMAT</w:instrText>
    </w:r>
    <w:r>
      <w:fldChar w:fldCharType="separate"/>
    </w:r>
    <w:r>
      <w:rPr>
        <w:lang w:val="zh-CN"/>
      </w:rPr>
      <w:t>0</w:t>
    </w:r>
    <w:r>
      <w:rPr>
        <w:lang w:val="zh-CN"/>
      </w:rPr>
      <w:fldChar w:fldCharType="end"/>
    </w:r>
  </w:p>
  <w:p w14:paraId="02CC8DB8">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134D">
    <w:pPr>
      <w:pStyle w:val="31"/>
      <w:jc w:val="center"/>
    </w:pPr>
    <w:r>
      <w:fldChar w:fldCharType="begin"/>
    </w:r>
    <w:r>
      <w:instrText xml:space="preserve"> PAGE   \* MERGEFORMAT </w:instrText>
    </w:r>
    <w:r>
      <w:fldChar w:fldCharType="separate"/>
    </w:r>
    <w:r>
      <w:rPr>
        <w:lang w:val="zh-CN"/>
      </w:rPr>
      <w:t>98</w:t>
    </w:r>
    <w:r>
      <w:rPr>
        <w:lang w:val="zh-CN"/>
      </w:rPr>
      <w:fldChar w:fldCharType="end"/>
    </w:r>
  </w:p>
  <w:p w14:paraId="49E753F4">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779D">
    <w:pPr>
      <w:pStyle w:val="31"/>
      <w:framePr w:wrap="around" w:vAnchor="text" w:hAnchor="margin" w:xAlign="center" w:y="1"/>
      <w:rPr>
        <w:rStyle w:val="53"/>
      </w:rPr>
    </w:pPr>
    <w:r>
      <w:fldChar w:fldCharType="begin"/>
    </w:r>
    <w:r>
      <w:rPr>
        <w:rStyle w:val="53"/>
      </w:rPr>
      <w:instrText xml:space="preserve">PAGE  </w:instrText>
    </w:r>
    <w:r>
      <w:fldChar w:fldCharType="end"/>
    </w:r>
  </w:p>
  <w:p w14:paraId="47E388FE">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B217">
    <w:pPr>
      <w:pStyle w:val="33"/>
      <w:pBdr>
        <w:bottom w:val="none" w:color="auto" w:sz="0" w:space="0"/>
      </w:pBdr>
    </w:pPr>
    <w:r>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098" name="WordPictureWatermark96546633" descr="集团logo"/>
          <wp:cNvGraphicFramePr/>
          <a:graphic xmlns:a="http://schemas.openxmlformats.org/drawingml/2006/main">
            <a:graphicData uri="http://schemas.openxmlformats.org/drawingml/2006/picture">
              <pic:pic xmlns:pic="http://schemas.openxmlformats.org/drawingml/2006/picture">
                <pic:nvPicPr>
                  <pic:cNvPr id="4098" name="WordPictureWatermark96546633"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C69">
    <w:pPr>
      <w:pStyle w:val="33"/>
    </w:pPr>
    <w:r>
      <w:drawing>
        <wp:anchor distT="0" distB="0" distL="0" distR="0" simplePos="0" relativeHeight="25165926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097" name="WordPictureWatermark96546632" descr="集团logo"/>
          <wp:cNvGraphicFramePr/>
          <a:graphic xmlns:a="http://schemas.openxmlformats.org/drawingml/2006/main">
            <a:graphicData uri="http://schemas.openxmlformats.org/drawingml/2006/picture">
              <pic:pic xmlns:pic="http://schemas.openxmlformats.org/drawingml/2006/picture">
                <pic:nvPicPr>
                  <pic:cNvPr id="4097" name="WordPictureWatermark96546632"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5DE">
    <w:r>
      <w:drawing>
        <wp:anchor distT="0" distB="0" distL="0" distR="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099" name="WordPictureWatermark96546631" descr="集团logo"/>
          <wp:cNvGraphicFramePr/>
          <a:graphic xmlns:a="http://schemas.openxmlformats.org/drawingml/2006/main">
            <a:graphicData uri="http://schemas.openxmlformats.org/drawingml/2006/picture">
              <pic:pic xmlns:pic="http://schemas.openxmlformats.org/drawingml/2006/picture">
                <pic:nvPicPr>
                  <pic:cNvPr id="4099" name="WordPictureWatermark96546631"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9588">
    <w:pPr>
      <w:pStyle w:val="33"/>
      <w:pBdr>
        <w:bottom w:val="none" w:color="auto" w:sz="0" w:space="0"/>
      </w:pBdr>
    </w:pPr>
    <w:r>
      <w:drawing>
        <wp:anchor distT="0" distB="0" distL="0" distR="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101" name="WordPictureWatermark96546636" descr="集团logo"/>
          <wp:cNvGraphicFramePr/>
          <a:graphic xmlns:a="http://schemas.openxmlformats.org/drawingml/2006/main">
            <a:graphicData uri="http://schemas.openxmlformats.org/drawingml/2006/picture">
              <pic:pic xmlns:pic="http://schemas.openxmlformats.org/drawingml/2006/picture">
                <pic:nvPicPr>
                  <pic:cNvPr id="4101" name="WordPictureWatermark96546636"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EFAA">
    <w:pPr>
      <w:pStyle w:val="33"/>
    </w:pPr>
    <w:r>
      <w:drawing>
        <wp:anchor distT="0" distB="0" distL="0" distR="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100" name="WordPictureWatermark96546635" descr="集团logo"/>
          <wp:cNvGraphicFramePr/>
          <a:graphic xmlns:a="http://schemas.openxmlformats.org/drawingml/2006/main">
            <a:graphicData uri="http://schemas.openxmlformats.org/drawingml/2006/picture">
              <pic:pic xmlns:pic="http://schemas.openxmlformats.org/drawingml/2006/picture">
                <pic:nvPicPr>
                  <pic:cNvPr id="4100" name="WordPictureWatermark96546635"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30B9">
    <w:pPr>
      <w:pStyle w:val="33"/>
    </w:pPr>
    <w:r>
      <w:drawing>
        <wp:anchor distT="0" distB="0" distL="0" distR="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102" name="WordPictureWatermark96546634" descr="集团logo"/>
          <wp:cNvGraphicFramePr/>
          <a:graphic xmlns:a="http://schemas.openxmlformats.org/drawingml/2006/main">
            <a:graphicData uri="http://schemas.openxmlformats.org/drawingml/2006/picture">
              <pic:pic xmlns:pic="http://schemas.openxmlformats.org/drawingml/2006/picture">
                <pic:nvPicPr>
                  <pic:cNvPr id="4102" name="WordPictureWatermark96546634" descr="集团logo"/>
                  <pic:cNvPicPr/>
                </pic:nvPicPr>
                <pic:blipFill>
                  <a:blip r:embed="rId1" cstate="print">
                    <a:lum bright="70000" contrast="-70000"/>
                  </a:blip>
                  <a:srcRect/>
                  <a:stretch>
                    <a:fillRect/>
                  </a:stretch>
                </pic:blipFill>
                <pic:spPr>
                  <a:xfrm>
                    <a:off x="0" y="0"/>
                    <a:ext cx="5396230" cy="478218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00000002"/>
    <w:multiLevelType w:val="multilevel"/>
    <w:tmpl w:val="000000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00000003"/>
    <w:multiLevelType w:val="singleLevel"/>
    <w:tmpl w:val="00000003"/>
    <w:lvl w:ilvl="0" w:tentative="0">
      <w:start w:val="1"/>
      <w:numFmt w:val="decimal"/>
      <w:suff w:val="nothing"/>
      <w:lvlText w:val="（%1）"/>
      <w:lvlJc w:val="left"/>
      <w:pPr>
        <w:ind w:left="-2"/>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multilevel"/>
    <w:tmpl w:val="00000005"/>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singleLevel"/>
    <w:tmpl w:val="00000007"/>
    <w:lvl w:ilvl="0" w:tentative="0">
      <w:start w:val="1"/>
      <w:numFmt w:val="decimal"/>
      <w:lvlText w:val="%1."/>
      <w:lvlJc w:val="left"/>
      <w:pPr>
        <w:tabs>
          <w:tab w:val="left" w:pos="312"/>
        </w:tabs>
      </w:pPr>
    </w:lvl>
  </w:abstractNum>
  <w:abstractNum w:abstractNumId="7">
    <w:nsid w:val="0CF53A45"/>
    <w:multiLevelType w:val="singleLevel"/>
    <w:tmpl w:val="0CF53A45"/>
    <w:lvl w:ilvl="0" w:tentative="0">
      <w:start w:val="1"/>
      <w:numFmt w:val="decimal"/>
      <w:pStyle w:val="20"/>
      <w:lvlText w:val="%1."/>
      <w:lvlJc w:val="left"/>
      <w:pPr>
        <w:tabs>
          <w:tab w:val="left" w:pos="1200"/>
        </w:tabs>
        <w:ind w:left="1200" w:hanging="360"/>
      </w:pPr>
    </w:lvl>
  </w:abstractNum>
  <w:num w:numId="1">
    <w:abstractNumId w:val="0"/>
  </w:num>
  <w:num w:numId="2">
    <w:abstractNumId w:val="7"/>
  </w:num>
  <w:num w:numId="3">
    <w:abstractNumId w:val="1"/>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2A8"/>
    <w:rsid w:val="00172A27"/>
    <w:rsid w:val="001A57FF"/>
    <w:rsid w:val="002E6A2A"/>
    <w:rsid w:val="00347F02"/>
    <w:rsid w:val="003C319F"/>
    <w:rsid w:val="00476402"/>
    <w:rsid w:val="00C35EE5"/>
    <w:rsid w:val="085B58CB"/>
    <w:rsid w:val="0C4C2CCD"/>
    <w:rsid w:val="0DE7151D"/>
    <w:rsid w:val="0DF57FB0"/>
    <w:rsid w:val="10136E56"/>
    <w:rsid w:val="10AC2455"/>
    <w:rsid w:val="11BC664B"/>
    <w:rsid w:val="17E72469"/>
    <w:rsid w:val="1F42606E"/>
    <w:rsid w:val="201D0CE7"/>
    <w:rsid w:val="20F26859"/>
    <w:rsid w:val="21AE1E97"/>
    <w:rsid w:val="22C66C59"/>
    <w:rsid w:val="2964687E"/>
    <w:rsid w:val="2A524929"/>
    <w:rsid w:val="2C5975B7"/>
    <w:rsid w:val="2D061EB5"/>
    <w:rsid w:val="2F290818"/>
    <w:rsid w:val="2FF7387C"/>
    <w:rsid w:val="3082336E"/>
    <w:rsid w:val="314676E4"/>
    <w:rsid w:val="324B608C"/>
    <w:rsid w:val="35857AB2"/>
    <w:rsid w:val="36722FD4"/>
    <w:rsid w:val="376B053F"/>
    <w:rsid w:val="3B4011AA"/>
    <w:rsid w:val="3BB55DE1"/>
    <w:rsid w:val="3C2B4C49"/>
    <w:rsid w:val="3C646F7C"/>
    <w:rsid w:val="3D4903C1"/>
    <w:rsid w:val="42156510"/>
    <w:rsid w:val="422D32A3"/>
    <w:rsid w:val="42907FB1"/>
    <w:rsid w:val="488B6939"/>
    <w:rsid w:val="4E6F51FA"/>
    <w:rsid w:val="4EF53185"/>
    <w:rsid w:val="50AB1255"/>
    <w:rsid w:val="50AB6D6F"/>
    <w:rsid w:val="554A45EB"/>
    <w:rsid w:val="55760C1C"/>
    <w:rsid w:val="560D2220"/>
    <w:rsid w:val="58E81B45"/>
    <w:rsid w:val="595607C2"/>
    <w:rsid w:val="5DE43CD3"/>
    <w:rsid w:val="6202303A"/>
    <w:rsid w:val="6518584B"/>
    <w:rsid w:val="663D611D"/>
    <w:rsid w:val="68362C8E"/>
    <w:rsid w:val="685F09D4"/>
    <w:rsid w:val="687E5000"/>
    <w:rsid w:val="6C1F54D4"/>
    <w:rsid w:val="704C24D7"/>
    <w:rsid w:val="70FA674D"/>
    <w:rsid w:val="719C45EE"/>
    <w:rsid w:val="7420602C"/>
    <w:rsid w:val="77FB4D9A"/>
    <w:rsid w:val="7A4C2D4A"/>
    <w:rsid w:val="7BE94620"/>
    <w:rsid w:val="EFFF6250"/>
    <w:rsid w:val="FFBD46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9"/>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70"/>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71"/>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72"/>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73"/>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5"/>
    <w:qFormat/>
    <w:uiPriority w:val="0"/>
    <w:pPr>
      <w:shd w:val="clear" w:color="auto" w:fill="000080"/>
    </w:pPr>
    <w:rPr>
      <w:rFonts w:hint="eastAsia" w:ascii="宋体" w:hAnsi="宋体"/>
      <w:kern w:val="0"/>
      <w:sz w:val="20"/>
      <w:szCs w:val="20"/>
    </w:rPr>
  </w:style>
  <w:style w:type="paragraph" w:styleId="16">
    <w:name w:val="annotation text"/>
    <w:basedOn w:val="1"/>
    <w:link w:val="76"/>
    <w:qFormat/>
    <w:uiPriority w:val="0"/>
    <w:pPr>
      <w:jc w:val="left"/>
    </w:pPr>
  </w:style>
  <w:style w:type="paragraph" w:styleId="17">
    <w:name w:val="Body Text 3"/>
    <w:basedOn w:val="1"/>
    <w:link w:val="77"/>
    <w:qFormat/>
    <w:uiPriority w:val="0"/>
    <w:pPr>
      <w:spacing w:line="500" w:lineRule="exact"/>
    </w:pPr>
    <w:rPr>
      <w:b/>
      <w:bCs/>
      <w:kern w:val="0"/>
      <w:sz w:val="24"/>
    </w:rPr>
  </w:style>
  <w:style w:type="paragraph" w:styleId="18">
    <w:name w:val="Body Text"/>
    <w:basedOn w:val="1"/>
    <w:link w:val="161"/>
    <w:qFormat/>
    <w:uiPriority w:val="0"/>
    <w:pPr>
      <w:spacing w:line="380" w:lineRule="exact"/>
    </w:pPr>
    <w:rPr>
      <w:kern w:val="0"/>
      <w:sz w:val="24"/>
    </w:rPr>
  </w:style>
  <w:style w:type="paragraph" w:styleId="19">
    <w:name w:val="Body Text Indent"/>
    <w:basedOn w:val="1"/>
    <w:next w:val="1"/>
    <w:link w:val="79"/>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99"/>
    <w:pPr>
      <w:adjustRightInd w:val="0"/>
      <w:ind w:left="420" w:right="33"/>
      <w:jc w:val="left"/>
      <w:textAlignment w:val="baseline"/>
    </w:pPr>
    <w:rPr>
      <w:kern w:val="0"/>
      <w:sz w:val="24"/>
      <w:szCs w:val="20"/>
    </w:rPr>
  </w:style>
  <w:style w:type="paragraph" w:styleId="23">
    <w:name w:val="toc 5"/>
    <w:basedOn w:val="1"/>
    <w:next w:val="1"/>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80"/>
    <w:qFormat/>
    <w:uiPriority w:val="0"/>
    <w:rPr>
      <w:rFonts w:ascii="宋体" w:hAnsi="Courier New"/>
      <w:kern w:val="0"/>
      <w:sz w:val="20"/>
      <w:szCs w:val="21"/>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link w:val="81"/>
    <w:qFormat/>
    <w:uiPriority w:val="0"/>
    <w:pPr>
      <w:ind w:left="100" w:leftChars="2500"/>
    </w:pPr>
    <w:rPr>
      <w:rFonts w:ascii="宋体" w:hAnsi="Courier New"/>
      <w:kern w:val="0"/>
      <w:sz w:val="20"/>
      <w:szCs w:val="21"/>
    </w:rPr>
  </w:style>
  <w:style w:type="paragraph" w:styleId="28">
    <w:name w:val="Body Text Indent 2"/>
    <w:basedOn w:val="1"/>
    <w:link w:val="82"/>
    <w:qFormat/>
    <w:uiPriority w:val="0"/>
    <w:pPr>
      <w:ind w:firstLine="630"/>
    </w:pPr>
    <w:rPr>
      <w:kern w:val="0"/>
      <w:sz w:val="32"/>
      <w:szCs w:val="20"/>
    </w:rPr>
  </w:style>
  <w:style w:type="paragraph" w:styleId="29">
    <w:name w:val="endnote text"/>
    <w:basedOn w:val="1"/>
    <w:link w:val="83"/>
    <w:qFormat/>
    <w:uiPriority w:val="99"/>
    <w:pPr>
      <w:snapToGrid w:val="0"/>
      <w:jc w:val="left"/>
    </w:pPr>
  </w:style>
  <w:style w:type="paragraph" w:styleId="30">
    <w:name w:val="Balloon Text"/>
    <w:basedOn w:val="1"/>
    <w:link w:val="84"/>
    <w:qFormat/>
    <w:uiPriority w:val="0"/>
    <w:rPr>
      <w:kern w:val="0"/>
      <w:sz w:val="18"/>
      <w:szCs w:val="18"/>
    </w:rPr>
  </w:style>
  <w:style w:type="paragraph" w:styleId="31">
    <w:name w:val="footer"/>
    <w:basedOn w:val="1"/>
    <w:link w:val="85"/>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86"/>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7"/>
    <w:qFormat/>
    <w:uiPriority w:val="99"/>
    <w:pPr>
      <w:snapToGrid w:val="0"/>
      <w:jc w:val="left"/>
    </w:pPr>
    <w:rPr>
      <w:sz w:val="18"/>
      <w:szCs w:val="18"/>
    </w:rPr>
  </w:style>
  <w:style w:type="paragraph" w:styleId="38">
    <w:name w:val="toc 6"/>
    <w:basedOn w:val="1"/>
    <w:next w:val="1"/>
    <w:qFormat/>
    <w:uiPriority w:val="39"/>
    <w:pPr>
      <w:ind w:left="2100" w:leftChars="1000"/>
    </w:pPr>
    <w:rPr>
      <w:rFonts w:ascii="Calibri" w:hAnsi="Calibri"/>
      <w:szCs w:val="22"/>
    </w:rPr>
  </w:style>
  <w:style w:type="paragraph" w:styleId="39">
    <w:name w:val="Body Text Indent 3"/>
    <w:basedOn w:val="1"/>
    <w:link w:val="88"/>
    <w:qFormat/>
    <w:uiPriority w:val="0"/>
    <w:pPr>
      <w:spacing w:after="120"/>
      <w:ind w:left="420" w:leftChars="200"/>
    </w:pPr>
    <w:rPr>
      <w:kern w:val="0"/>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39"/>
    <w:pPr>
      <w:ind w:left="3360" w:leftChars="1600"/>
    </w:pPr>
    <w:rPr>
      <w:rFonts w:ascii="Calibri" w:hAnsi="Calibri"/>
      <w:szCs w:val="22"/>
    </w:rPr>
  </w:style>
  <w:style w:type="paragraph" w:styleId="42">
    <w:name w:val="Body Text 2"/>
    <w:basedOn w:val="1"/>
    <w:link w:val="89"/>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qFormat/>
    <w:uiPriority w:val="0"/>
    <w:pPr>
      <w:spacing w:line="400" w:lineRule="exact"/>
      <w:ind w:firstLine="420" w:firstLineChars="200"/>
    </w:pPr>
    <w:rPr>
      <w:rFonts w:ascii="宋体" w:hAnsi="Courier New"/>
      <w:b/>
      <w:szCs w:val="20"/>
    </w:rPr>
  </w:style>
  <w:style w:type="paragraph" w:styleId="45">
    <w:name w:val="Title"/>
    <w:basedOn w:val="1"/>
    <w:next w:val="1"/>
    <w:link w:val="90"/>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91"/>
    <w:qFormat/>
    <w:uiPriority w:val="99"/>
    <w:rPr>
      <w:b/>
      <w:bCs/>
    </w:rPr>
  </w:style>
  <w:style w:type="paragraph" w:styleId="47">
    <w:name w:val="Body Text First Indent 2"/>
    <w:basedOn w:val="19"/>
    <w:next w:val="1"/>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endnote reference"/>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99"/>
    <w:rPr>
      <w:vertAlign w:val="superscript"/>
    </w:rPr>
  </w:style>
  <w:style w:type="paragraph" w:customStyle="1" w:styleId="58">
    <w:name w:val="样式1"/>
    <w:basedOn w:val="1"/>
    <w:link w:val="187"/>
    <w:qFormat/>
    <w:uiPriority w:val="0"/>
    <w:pPr>
      <w:spacing w:before="120" w:after="120" w:line="300" w:lineRule="auto"/>
    </w:pPr>
    <w:rPr>
      <w:rFonts w:ascii="宋体" w:hAnsi="宋体"/>
      <w:b/>
      <w:sz w:val="24"/>
      <w:szCs w:val="20"/>
    </w:rPr>
  </w:style>
  <w:style w:type="character" w:customStyle="1" w:styleId="59">
    <w:name w:val="标题 1 Char"/>
    <w:qFormat/>
    <w:uiPriority w:val="9"/>
    <w:rPr>
      <w:rFonts w:ascii="Times New Roman" w:hAnsi="Times New Roman" w:eastAsia="宋体" w:cs="Times New Roman"/>
      <w:b/>
      <w:bCs/>
      <w:kern w:val="44"/>
      <w:sz w:val="44"/>
      <w:szCs w:val="44"/>
    </w:rPr>
  </w:style>
  <w:style w:type="character" w:customStyle="1" w:styleId="60">
    <w:name w:val="标题 2 字符"/>
    <w:qFormat/>
    <w:uiPriority w:val="0"/>
    <w:rPr>
      <w:rFonts w:ascii="Arial" w:hAnsi="Arial" w:eastAsia="黑体" w:cs="Times New Roman"/>
      <w:b/>
      <w:bCs/>
      <w:sz w:val="32"/>
      <w:szCs w:val="32"/>
    </w:rPr>
  </w:style>
  <w:style w:type="character" w:customStyle="1" w:styleId="61">
    <w:name w:val="尾注文本 字符"/>
    <w:qFormat/>
    <w:uiPriority w:val="99"/>
    <w:rPr>
      <w:rFonts w:ascii="Times New Roman" w:hAnsi="Times New Roman"/>
      <w:kern w:val="2"/>
      <w:sz w:val="21"/>
      <w:szCs w:val="24"/>
    </w:rPr>
  </w:style>
  <w:style w:type="character" w:customStyle="1" w:styleId="62">
    <w:name w:val="标题 3 Char"/>
    <w:qFormat/>
    <w:uiPriority w:val="0"/>
    <w:rPr>
      <w:rFonts w:ascii="Times New Roman" w:hAnsi="Times New Roman" w:eastAsia="宋体" w:cs="Times New Roman"/>
      <w:b/>
      <w:bCs/>
      <w:sz w:val="32"/>
      <w:szCs w:val="32"/>
    </w:rPr>
  </w:style>
  <w:style w:type="paragraph" w:customStyle="1" w:styleId="63">
    <w:name w:val="标题 5（有编号）（绿盟科技）"/>
    <w:next w:val="64"/>
    <w:qFormat/>
    <w:uiPriority w:val="0"/>
    <w:pPr>
      <w:keepNext/>
      <w:keepLines/>
      <w:widowControl w:val="0"/>
      <w:numPr>
        <w:ilvl w:val="4"/>
        <w:numId w:val="3"/>
      </w:numPr>
      <w:spacing w:before="280" w:after="156" w:line="377" w:lineRule="auto"/>
      <w:ind w:firstLine="200" w:firstLineChars="200"/>
      <w:outlineLvl w:val="4"/>
    </w:pPr>
    <w:rPr>
      <w:rFonts w:ascii="Arial" w:hAnsi="Arial" w:eastAsia="黑体" w:cs="黑体"/>
      <w:b/>
      <w:sz w:val="24"/>
      <w:szCs w:val="28"/>
      <w:lang w:val="en-US" w:eastAsia="zh-CN" w:bidi="ar-SA"/>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首行缩进"/>
    <w:basedOn w:val="1"/>
    <w:qFormat/>
    <w:uiPriority w:val="0"/>
    <w:pPr>
      <w:ind w:firstLine="480" w:firstLineChars="200"/>
    </w:pPr>
  </w:style>
  <w:style w:type="paragraph" w:customStyle="1" w:styleId="6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7">
    <w:name w:val="标题 1 Char1"/>
    <w:link w:val="2"/>
    <w:qFormat/>
    <w:uiPriority w:val="0"/>
    <w:rPr>
      <w:rFonts w:ascii="Times New Roman" w:hAnsi="Times New Roman" w:eastAsia="宋体" w:cs="Times New Roman"/>
      <w:b/>
      <w:bCs/>
      <w:kern w:val="44"/>
      <w:sz w:val="44"/>
      <w:szCs w:val="44"/>
    </w:rPr>
  </w:style>
  <w:style w:type="character" w:customStyle="1" w:styleId="68">
    <w:name w:val="标题 2 Char1"/>
    <w:link w:val="3"/>
    <w:qFormat/>
    <w:uiPriority w:val="0"/>
    <w:rPr>
      <w:rFonts w:ascii="Arial" w:hAnsi="Arial" w:eastAsia="黑体" w:cs="Times New Roman"/>
      <w:b/>
      <w:bCs/>
      <w:sz w:val="32"/>
      <w:szCs w:val="32"/>
    </w:rPr>
  </w:style>
  <w:style w:type="character" w:customStyle="1" w:styleId="69">
    <w:name w:val="标题 3 Char1"/>
    <w:link w:val="4"/>
    <w:qFormat/>
    <w:uiPriority w:val="0"/>
    <w:rPr>
      <w:rFonts w:ascii="Times New Roman" w:hAnsi="Times New Roman" w:eastAsia="宋体" w:cs="Times New Roman"/>
      <w:b/>
      <w:bCs/>
      <w:sz w:val="32"/>
      <w:szCs w:val="32"/>
    </w:rPr>
  </w:style>
  <w:style w:type="character" w:customStyle="1" w:styleId="70">
    <w:name w:val="标题 5 Char2"/>
    <w:link w:val="5"/>
    <w:qFormat/>
    <w:uiPriority w:val="0"/>
    <w:rPr>
      <w:b/>
      <w:kern w:val="2"/>
      <w:sz w:val="28"/>
      <w:szCs w:val="24"/>
    </w:rPr>
  </w:style>
  <w:style w:type="character" w:customStyle="1" w:styleId="71">
    <w:name w:val="标题 6 Char1"/>
    <w:link w:val="7"/>
    <w:qFormat/>
    <w:uiPriority w:val="0"/>
    <w:rPr>
      <w:rFonts w:ascii="Arial" w:hAnsi="Arial" w:eastAsia="黑体"/>
      <w:b/>
      <w:kern w:val="2"/>
      <w:sz w:val="24"/>
      <w:szCs w:val="24"/>
    </w:rPr>
  </w:style>
  <w:style w:type="character" w:customStyle="1" w:styleId="72">
    <w:name w:val="标题 7 Char1"/>
    <w:link w:val="8"/>
    <w:qFormat/>
    <w:uiPriority w:val="0"/>
    <w:rPr>
      <w:rFonts w:ascii="Times New Roman" w:hAnsi="Times New Roman"/>
      <w:b/>
      <w:kern w:val="2"/>
      <w:sz w:val="24"/>
      <w:szCs w:val="24"/>
    </w:rPr>
  </w:style>
  <w:style w:type="character" w:customStyle="1" w:styleId="73">
    <w:name w:val="标题 8 Char1"/>
    <w:link w:val="9"/>
    <w:qFormat/>
    <w:uiPriority w:val="0"/>
    <w:rPr>
      <w:rFonts w:ascii="Arial" w:hAnsi="Arial" w:eastAsia="黑体"/>
      <w:kern w:val="2"/>
      <w:sz w:val="24"/>
      <w:szCs w:val="24"/>
    </w:rPr>
  </w:style>
  <w:style w:type="character" w:customStyle="1" w:styleId="74">
    <w:name w:val="标题 9 Char1"/>
    <w:link w:val="10"/>
    <w:qFormat/>
    <w:uiPriority w:val="0"/>
    <w:rPr>
      <w:rFonts w:ascii="Arial" w:hAnsi="Arial" w:eastAsia="黑体"/>
      <w:kern w:val="2"/>
      <w:sz w:val="21"/>
      <w:szCs w:val="24"/>
    </w:rPr>
  </w:style>
  <w:style w:type="character" w:customStyle="1" w:styleId="75">
    <w:name w:val="文档结构图 Char1"/>
    <w:link w:val="15"/>
    <w:qFormat/>
    <w:uiPriority w:val="0"/>
    <w:rPr>
      <w:rFonts w:hint="eastAsia" w:ascii="宋体" w:hAnsi="宋体" w:eastAsia="宋体" w:cs="宋体"/>
    </w:rPr>
  </w:style>
  <w:style w:type="character" w:customStyle="1" w:styleId="76">
    <w:name w:val="批注文字 Char3"/>
    <w:link w:val="16"/>
    <w:qFormat/>
    <w:uiPriority w:val="0"/>
    <w:rPr>
      <w:rFonts w:ascii="Times New Roman" w:hAnsi="Times New Roman"/>
      <w:kern w:val="2"/>
      <w:sz w:val="21"/>
      <w:szCs w:val="24"/>
    </w:rPr>
  </w:style>
  <w:style w:type="character" w:customStyle="1" w:styleId="77">
    <w:name w:val="正文文本 3 Char1"/>
    <w:link w:val="17"/>
    <w:qFormat/>
    <w:uiPriority w:val="0"/>
    <w:rPr>
      <w:rFonts w:ascii="Times New Roman" w:hAnsi="Times New Roman" w:eastAsia="宋体" w:cs="Times New Roman"/>
      <w:b/>
      <w:bCs/>
      <w:sz w:val="24"/>
      <w:szCs w:val="24"/>
    </w:rPr>
  </w:style>
  <w:style w:type="character" w:customStyle="1" w:styleId="78">
    <w:name w:val="正文文本 Char2"/>
    <w:qFormat/>
    <w:uiPriority w:val="0"/>
    <w:rPr>
      <w:rFonts w:ascii="Times New Roman" w:hAnsi="Times New Roman" w:eastAsia="宋体" w:cs="Times New Roman"/>
      <w:sz w:val="24"/>
      <w:szCs w:val="24"/>
    </w:rPr>
  </w:style>
  <w:style w:type="character" w:customStyle="1" w:styleId="79">
    <w:name w:val="正文文本缩进 Char1"/>
    <w:link w:val="19"/>
    <w:qFormat/>
    <w:uiPriority w:val="0"/>
    <w:rPr>
      <w:rFonts w:ascii="仿宋_GB2312" w:hAnsi="Times New Roman" w:eastAsia="仿宋_GB2312" w:cs="Times New Roman"/>
      <w:sz w:val="32"/>
      <w:szCs w:val="20"/>
    </w:rPr>
  </w:style>
  <w:style w:type="character" w:customStyle="1" w:styleId="80">
    <w:name w:val="纯文本 Char3"/>
    <w:link w:val="25"/>
    <w:qFormat/>
    <w:uiPriority w:val="0"/>
    <w:rPr>
      <w:rFonts w:ascii="宋体" w:hAnsi="Courier New" w:eastAsia="宋体" w:cs="Courier New"/>
      <w:szCs w:val="21"/>
    </w:rPr>
  </w:style>
  <w:style w:type="character" w:customStyle="1" w:styleId="81">
    <w:name w:val="日期 Char1"/>
    <w:link w:val="27"/>
    <w:qFormat/>
    <w:uiPriority w:val="0"/>
    <w:rPr>
      <w:rFonts w:ascii="宋体" w:hAnsi="Courier New" w:eastAsia="宋体" w:cs="Courier New"/>
      <w:szCs w:val="21"/>
    </w:rPr>
  </w:style>
  <w:style w:type="character" w:customStyle="1" w:styleId="82">
    <w:name w:val="正文文本缩进 2 Char1"/>
    <w:link w:val="28"/>
    <w:qFormat/>
    <w:uiPriority w:val="0"/>
    <w:rPr>
      <w:rFonts w:ascii="Times New Roman" w:hAnsi="Times New Roman" w:eastAsia="宋体" w:cs="Times New Roman"/>
      <w:sz w:val="32"/>
      <w:szCs w:val="20"/>
    </w:rPr>
  </w:style>
  <w:style w:type="character" w:customStyle="1" w:styleId="83">
    <w:name w:val="尾注文本 Char1"/>
    <w:link w:val="29"/>
    <w:qFormat/>
    <w:uiPriority w:val="99"/>
    <w:rPr>
      <w:rFonts w:ascii="Times New Roman" w:hAnsi="Times New Roman"/>
      <w:kern w:val="2"/>
      <w:sz w:val="21"/>
      <w:szCs w:val="24"/>
    </w:rPr>
  </w:style>
  <w:style w:type="character" w:customStyle="1" w:styleId="84">
    <w:name w:val="批注框文本 Char1"/>
    <w:link w:val="30"/>
    <w:qFormat/>
    <w:uiPriority w:val="0"/>
    <w:rPr>
      <w:rFonts w:ascii="Times New Roman" w:hAnsi="Times New Roman" w:eastAsia="宋体" w:cs="Times New Roman"/>
      <w:sz w:val="18"/>
      <w:szCs w:val="18"/>
    </w:rPr>
  </w:style>
  <w:style w:type="character" w:customStyle="1" w:styleId="85">
    <w:name w:val="页脚 Char1"/>
    <w:link w:val="31"/>
    <w:qFormat/>
    <w:uiPriority w:val="99"/>
    <w:rPr>
      <w:sz w:val="18"/>
      <w:szCs w:val="18"/>
    </w:rPr>
  </w:style>
  <w:style w:type="character" w:customStyle="1" w:styleId="86">
    <w:name w:val="页眉 Char1"/>
    <w:link w:val="33"/>
    <w:qFormat/>
    <w:uiPriority w:val="99"/>
    <w:rPr>
      <w:rFonts w:ascii="Times New Roman" w:hAnsi="Times New Roman"/>
      <w:kern w:val="2"/>
      <w:sz w:val="18"/>
      <w:szCs w:val="18"/>
    </w:rPr>
  </w:style>
  <w:style w:type="character" w:customStyle="1" w:styleId="87">
    <w:name w:val="脚注文本 Char1"/>
    <w:link w:val="37"/>
    <w:qFormat/>
    <w:uiPriority w:val="99"/>
    <w:rPr>
      <w:rFonts w:ascii="Times New Roman" w:hAnsi="Times New Roman"/>
      <w:kern w:val="2"/>
      <w:sz w:val="18"/>
      <w:szCs w:val="18"/>
    </w:rPr>
  </w:style>
  <w:style w:type="character" w:customStyle="1" w:styleId="88">
    <w:name w:val="正文文本缩进 3 Char1"/>
    <w:link w:val="39"/>
    <w:qFormat/>
    <w:uiPriority w:val="0"/>
    <w:rPr>
      <w:rFonts w:ascii="Times New Roman" w:hAnsi="Times New Roman" w:eastAsia="宋体" w:cs="Times New Roman"/>
      <w:sz w:val="16"/>
      <w:szCs w:val="16"/>
    </w:rPr>
  </w:style>
  <w:style w:type="character" w:customStyle="1" w:styleId="89">
    <w:name w:val="正文文本 2 Char1"/>
    <w:link w:val="42"/>
    <w:qFormat/>
    <w:uiPriority w:val="0"/>
    <w:rPr>
      <w:rFonts w:ascii="Times New Roman" w:hAnsi="Times New Roman" w:eastAsia="宋体" w:cs="Times New Roman"/>
      <w:szCs w:val="24"/>
    </w:rPr>
  </w:style>
  <w:style w:type="character" w:customStyle="1" w:styleId="90">
    <w:name w:val="标题 Char1"/>
    <w:link w:val="45"/>
    <w:qFormat/>
    <w:uiPriority w:val="10"/>
    <w:rPr>
      <w:rFonts w:ascii="Cambria" w:hAnsi="Cambria" w:cs="Times New Roman"/>
      <w:b/>
      <w:bCs/>
      <w:kern w:val="2"/>
      <w:sz w:val="32"/>
      <w:szCs w:val="32"/>
    </w:rPr>
  </w:style>
  <w:style w:type="character" w:customStyle="1" w:styleId="91">
    <w:name w:val="批注主题 Char1"/>
    <w:link w:val="46"/>
    <w:qFormat/>
    <w:uiPriority w:val="99"/>
    <w:rPr>
      <w:rFonts w:ascii="Times New Roman" w:hAnsi="Times New Roman"/>
      <w:b/>
      <w:bCs/>
      <w:kern w:val="2"/>
      <w:sz w:val="21"/>
      <w:szCs w:val="24"/>
    </w:rPr>
  </w:style>
  <w:style w:type="character" w:customStyle="1" w:styleId="92">
    <w:name w:val="font11"/>
    <w:qFormat/>
    <w:uiPriority w:val="0"/>
    <w:rPr>
      <w:rFonts w:hint="eastAsia" w:ascii="宋体" w:hAnsi="宋体" w:eastAsia="宋体" w:cs="宋体"/>
      <w:color w:val="000000"/>
      <w:sz w:val="20"/>
      <w:szCs w:val="20"/>
      <w:u w:val="none"/>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5">
    <w:name w:val="批注文字 Char1"/>
    <w:qFormat/>
    <w:uiPriority w:val="0"/>
    <w:rPr>
      <w:rFonts w:ascii="Times New Roman" w:hAnsi="Times New Roman"/>
      <w:kern w:val="2"/>
      <w:sz w:val="21"/>
      <w:szCs w:val="24"/>
    </w:rPr>
  </w:style>
  <w:style w:type="character" w:customStyle="1" w:styleId="96">
    <w:name w:val="页眉 字符"/>
    <w:qFormat/>
    <w:uiPriority w:val="99"/>
    <w:rPr>
      <w:rFonts w:ascii="Times New Roman" w:hAnsi="Times New Roman"/>
      <w:kern w:val="2"/>
      <w:sz w:val="18"/>
      <w:szCs w:val="18"/>
    </w:rPr>
  </w:style>
  <w:style w:type="character" w:customStyle="1" w:styleId="97">
    <w:name w:val="apple-style-span"/>
    <w:qFormat/>
    <w:uiPriority w:val="0"/>
  </w:style>
  <w:style w:type="character" w:customStyle="1" w:styleId="98">
    <w:name w:val="正文文本缩进 字符"/>
    <w:qFormat/>
    <w:uiPriority w:val="0"/>
    <w:rPr>
      <w:rFonts w:ascii="仿宋_GB2312" w:hAnsi="Times New Roman" w:eastAsia="仿宋_GB2312" w:cs="Times New Roman"/>
      <w:sz w:val="32"/>
      <w:szCs w:val="20"/>
    </w:rPr>
  </w:style>
  <w:style w:type="character" w:customStyle="1" w:styleId="99">
    <w:name w:val="普通文字 Char Char2"/>
    <w:qFormat/>
    <w:uiPriority w:val="0"/>
    <w:rPr>
      <w:rFonts w:ascii="宋体" w:hAnsi="Courier New" w:eastAsia="宋体"/>
      <w:kern w:val="2"/>
      <w:sz w:val="21"/>
      <w:lang w:val="en-US" w:eastAsia="zh-CN" w:bidi="ar-SA"/>
    </w:rPr>
  </w:style>
  <w:style w:type="character" w:customStyle="1" w:styleId="100">
    <w:name w:val="正文文本缩进 3 字符"/>
    <w:qFormat/>
    <w:uiPriority w:val="0"/>
    <w:rPr>
      <w:rFonts w:ascii="Times New Roman" w:hAnsi="Times New Roman" w:eastAsia="宋体" w:cs="Times New Roman"/>
      <w:sz w:val="16"/>
      <w:szCs w:val="16"/>
    </w:rPr>
  </w:style>
  <w:style w:type="character" w:customStyle="1" w:styleId="101">
    <w:name w:val="font21"/>
    <w:basedOn w:val="50"/>
    <w:qFormat/>
    <w:uiPriority w:val="0"/>
    <w:rPr>
      <w:rFonts w:hint="eastAsia" w:ascii="宋体" w:hAnsi="宋体" w:eastAsia="宋体" w:cs="宋体"/>
      <w:color w:val="FF0000"/>
      <w:sz w:val="20"/>
      <w:szCs w:val="20"/>
      <w:u w:val="none"/>
    </w:rPr>
  </w:style>
  <w:style w:type="character" w:customStyle="1" w:styleId="102">
    <w:name w:val="页脚 字符"/>
    <w:qFormat/>
    <w:uiPriority w:val="99"/>
  </w:style>
  <w:style w:type="character" w:customStyle="1" w:styleId="103">
    <w:name w:val="标题 7 字符"/>
    <w:qFormat/>
    <w:uiPriority w:val="0"/>
    <w:rPr>
      <w:rFonts w:ascii="Times New Roman" w:hAnsi="Times New Roman"/>
      <w:b/>
      <w:kern w:val="2"/>
      <w:sz w:val="24"/>
      <w:szCs w:val="24"/>
    </w:rPr>
  </w:style>
  <w:style w:type="character" w:customStyle="1" w:styleId="104">
    <w:name w:val="标题 3 字符"/>
    <w:qFormat/>
    <w:uiPriority w:val="0"/>
    <w:rPr>
      <w:rFonts w:ascii="Times New Roman" w:hAnsi="Times New Roman" w:eastAsia="宋体" w:cs="Times New Roman"/>
      <w:b/>
      <w:bCs/>
      <w:sz w:val="32"/>
      <w:szCs w:val="32"/>
    </w:rPr>
  </w:style>
  <w:style w:type="character" w:customStyle="1" w:styleId="105">
    <w:name w:val="正文文本缩进 字符1"/>
    <w:qFormat/>
    <w:uiPriority w:val="0"/>
    <w:rPr>
      <w:rFonts w:ascii="仿宋_GB2312" w:hAnsi="Times New Roman" w:eastAsia="仿宋_GB2312" w:cs="Times New Roman"/>
      <w:sz w:val="32"/>
      <w:szCs w:val="20"/>
    </w:rPr>
  </w:style>
  <w:style w:type="character" w:customStyle="1" w:styleId="106">
    <w:name w:val="批注文字 字符"/>
    <w:qFormat/>
    <w:uiPriority w:val="0"/>
    <w:rPr>
      <w:rFonts w:ascii="Times New Roman" w:hAnsi="Times New Roman"/>
      <w:kern w:val="2"/>
      <w:sz w:val="21"/>
      <w:szCs w:val="24"/>
    </w:rPr>
  </w:style>
  <w:style w:type="character" w:customStyle="1" w:styleId="107">
    <w:name w:val="标题 8 字符"/>
    <w:qFormat/>
    <w:uiPriority w:val="0"/>
    <w:rPr>
      <w:rFonts w:ascii="Arial" w:hAnsi="Arial" w:eastAsia="黑体"/>
      <w:kern w:val="2"/>
      <w:sz w:val="24"/>
      <w:szCs w:val="24"/>
    </w:rPr>
  </w:style>
  <w:style w:type="character" w:customStyle="1" w:styleId="108">
    <w:name w:val="UserStyle_9"/>
    <w:link w:val="109"/>
    <w:qFormat/>
    <w:uiPriority w:val="0"/>
    <w:rPr>
      <w:kern w:val="2"/>
      <w:sz w:val="21"/>
      <w:szCs w:val="24"/>
    </w:rPr>
  </w:style>
  <w:style w:type="paragraph" w:customStyle="1" w:styleId="109">
    <w:name w:val="AnnotationText"/>
    <w:basedOn w:val="1"/>
    <w:link w:val="108"/>
    <w:qFormat/>
    <w:uiPriority w:val="0"/>
    <w:pPr>
      <w:widowControl/>
      <w:jc w:val="left"/>
    </w:pPr>
  </w:style>
  <w:style w:type="character" w:customStyle="1" w:styleId="110">
    <w:name w:val="textcontents"/>
    <w:qFormat/>
    <w:uiPriority w:val="0"/>
  </w:style>
  <w:style w:type="character" w:customStyle="1" w:styleId="111">
    <w:name w:val="批注框文本 字符"/>
    <w:qFormat/>
    <w:uiPriority w:val="0"/>
    <w:rPr>
      <w:rFonts w:ascii="Times New Roman" w:hAnsi="Times New Roman" w:eastAsia="宋体" w:cs="Times New Roman"/>
      <w:sz w:val="18"/>
      <w:szCs w:val="18"/>
    </w:rPr>
  </w:style>
  <w:style w:type="character" w:customStyle="1" w:styleId="112">
    <w:name w:val="批注文字 Char"/>
    <w:qFormat/>
    <w:uiPriority w:val="0"/>
    <w:rPr>
      <w:rFonts w:ascii="Times New Roman" w:hAnsi="Times New Roman"/>
      <w:kern w:val="2"/>
      <w:sz w:val="21"/>
      <w:szCs w:val="24"/>
    </w:rPr>
  </w:style>
  <w:style w:type="character" w:customStyle="1" w:styleId="113">
    <w:name w:val="纯文本 字符"/>
    <w:qFormat/>
    <w:uiPriority w:val="0"/>
    <w:rPr>
      <w:rFonts w:ascii="宋体" w:hAnsi="Courier New" w:eastAsia="宋体" w:cs="Courier New"/>
      <w:szCs w:val="21"/>
    </w:rPr>
  </w:style>
  <w:style w:type="character" w:customStyle="1" w:styleId="114">
    <w:name w:val="正文文本 2 字符"/>
    <w:qFormat/>
    <w:uiPriority w:val="0"/>
    <w:rPr>
      <w:rFonts w:ascii="Times New Roman" w:hAnsi="Times New Roman" w:eastAsia="宋体" w:cs="Times New Roman"/>
      <w:szCs w:val="24"/>
    </w:rPr>
  </w:style>
  <w:style w:type="character" w:customStyle="1" w:styleId="115">
    <w:name w:val="标题 6 字符"/>
    <w:qFormat/>
    <w:uiPriority w:val="0"/>
    <w:rPr>
      <w:rFonts w:ascii="Arial" w:hAnsi="Arial" w:eastAsia="黑体"/>
      <w:b/>
      <w:kern w:val="2"/>
      <w:sz w:val="24"/>
      <w:szCs w:val="24"/>
    </w:rPr>
  </w:style>
  <w:style w:type="character" w:customStyle="1" w:styleId="116">
    <w:name w:val="批注主题 字符"/>
    <w:qFormat/>
    <w:uiPriority w:val="99"/>
    <w:rPr>
      <w:rFonts w:ascii="Times New Roman" w:hAnsi="Times New Roman"/>
      <w:b/>
      <w:bCs/>
      <w:kern w:val="2"/>
      <w:sz w:val="21"/>
      <w:szCs w:val="24"/>
    </w:rPr>
  </w:style>
  <w:style w:type="character" w:customStyle="1" w:styleId="117">
    <w:name w:val="正文2 Char Char"/>
    <w:link w:val="118"/>
    <w:qFormat/>
    <w:uiPriority w:val="0"/>
    <w:rPr>
      <w:kern w:val="2"/>
      <w:sz w:val="24"/>
    </w:rPr>
  </w:style>
  <w:style w:type="paragraph" w:customStyle="1" w:styleId="118">
    <w:name w:val="正文2"/>
    <w:basedOn w:val="1"/>
    <w:link w:val="117"/>
    <w:qFormat/>
    <w:uiPriority w:val="0"/>
    <w:pPr>
      <w:adjustRightInd w:val="0"/>
      <w:spacing w:before="156" w:line="360" w:lineRule="auto"/>
      <w:ind w:firstLine="510" w:firstLineChars="200"/>
    </w:pPr>
    <w:rPr>
      <w:sz w:val="24"/>
      <w:szCs w:val="20"/>
    </w:rPr>
  </w:style>
  <w:style w:type="character" w:customStyle="1" w:styleId="119">
    <w:name w:val="脚注文本 字符"/>
    <w:qFormat/>
    <w:uiPriority w:val="99"/>
    <w:rPr>
      <w:rFonts w:ascii="Times New Roman" w:hAnsi="Times New Roman"/>
      <w:kern w:val="2"/>
      <w:sz w:val="18"/>
      <w:szCs w:val="18"/>
    </w:rPr>
  </w:style>
  <w:style w:type="character" w:customStyle="1" w:styleId="120">
    <w:name w:val="纯文本 Char"/>
    <w:qFormat/>
    <w:uiPriority w:val="0"/>
    <w:rPr>
      <w:rFonts w:ascii="宋体" w:hAnsi="Courier New" w:eastAsia="宋体"/>
      <w:kern w:val="2"/>
      <w:sz w:val="21"/>
      <w:lang w:val="en-US" w:eastAsia="zh-CN" w:bidi="ar-SA"/>
    </w:rPr>
  </w:style>
  <w:style w:type="character" w:customStyle="1" w:styleId="121">
    <w:name w:val="页脚 字符1"/>
    <w:qFormat/>
    <w:uiPriority w:val="99"/>
    <w:rPr>
      <w:sz w:val="18"/>
      <w:szCs w:val="18"/>
    </w:rPr>
  </w:style>
  <w:style w:type="character" w:customStyle="1" w:styleId="122">
    <w:name w:val="font31"/>
    <w:basedOn w:val="50"/>
    <w:qFormat/>
    <w:uiPriority w:val="0"/>
    <w:rPr>
      <w:rFonts w:hint="eastAsia" w:ascii="宋体" w:hAnsi="宋体" w:eastAsia="宋体" w:cs="宋体"/>
      <w:color w:val="FF0000"/>
      <w:sz w:val="20"/>
      <w:szCs w:val="20"/>
      <w:u w:val="none"/>
    </w:rPr>
  </w:style>
  <w:style w:type="character" w:customStyle="1" w:styleId="123">
    <w:name w:val="正文文本 Char1"/>
    <w:qFormat/>
    <w:uiPriority w:val="0"/>
    <w:rPr>
      <w:sz w:val="24"/>
      <w:szCs w:val="24"/>
    </w:rPr>
  </w:style>
  <w:style w:type="character" w:customStyle="1" w:styleId="124">
    <w:name w:val="标题 5 Char"/>
    <w:qFormat/>
    <w:uiPriority w:val="0"/>
    <w:rPr>
      <w:b/>
      <w:kern w:val="2"/>
      <w:sz w:val="28"/>
      <w:szCs w:val="24"/>
    </w:rPr>
  </w:style>
  <w:style w:type="character" w:customStyle="1" w:styleId="125">
    <w:name w:val="标题 字符"/>
    <w:qFormat/>
    <w:uiPriority w:val="10"/>
    <w:rPr>
      <w:rFonts w:ascii="Cambria" w:hAnsi="Cambria" w:cs="Times New Roman"/>
      <w:b/>
      <w:bCs/>
      <w:kern w:val="2"/>
      <w:sz w:val="32"/>
      <w:szCs w:val="32"/>
    </w:rPr>
  </w:style>
  <w:style w:type="character" w:customStyle="1" w:styleId="126">
    <w:name w:val="标题 1 字符1"/>
    <w:qFormat/>
    <w:uiPriority w:val="0"/>
    <w:rPr>
      <w:rFonts w:ascii="Times New Roman" w:hAnsi="Times New Roman" w:eastAsia="宋体" w:cs="Times New Roman"/>
      <w:b/>
      <w:bCs/>
      <w:kern w:val="44"/>
      <w:sz w:val="44"/>
      <w:szCs w:val="44"/>
    </w:rPr>
  </w:style>
  <w:style w:type="character" w:customStyle="1" w:styleId="127">
    <w:name w:val="批注文字 字符2"/>
    <w:qFormat/>
    <w:uiPriority w:val="0"/>
    <w:rPr>
      <w:rFonts w:ascii="Times New Roman" w:hAnsi="Times New Roman"/>
      <w:kern w:val="2"/>
      <w:sz w:val="21"/>
      <w:szCs w:val="24"/>
    </w:rPr>
  </w:style>
  <w:style w:type="character" w:customStyle="1" w:styleId="128">
    <w:name w:val="正文文本 3 字符"/>
    <w:qFormat/>
    <w:uiPriority w:val="0"/>
    <w:rPr>
      <w:rFonts w:ascii="Times New Roman" w:hAnsi="Times New Roman" w:eastAsia="宋体" w:cs="Times New Roman"/>
      <w:b/>
      <w:bCs/>
      <w:sz w:val="24"/>
      <w:szCs w:val="24"/>
    </w:rPr>
  </w:style>
  <w:style w:type="character" w:customStyle="1" w:styleId="129">
    <w:name w:val="纯文本 字符1"/>
    <w:qFormat/>
    <w:uiPriority w:val="0"/>
    <w:rPr>
      <w:rFonts w:ascii="宋体" w:hAnsi="Courier New"/>
    </w:rPr>
  </w:style>
  <w:style w:type="character" w:customStyle="1" w:styleId="130">
    <w:name w:val="headline-content4"/>
    <w:qFormat/>
    <w:uiPriority w:val="0"/>
  </w:style>
  <w:style w:type="character" w:customStyle="1" w:styleId="131">
    <w:name w:val="正文文本缩进 2 字符"/>
    <w:qFormat/>
    <w:uiPriority w:val="0"/>
    <w:rPr>
      <w:rFonts w:ascii="Times New Roman" w:hAnsi="Times New Roman" w:eastAsia="宋体" w:cs="Times New Roman"/>
      <w:sz w:val="32"/>
      <w:szCs w:val="20"/>
    </w:rPr>
  </w:style>
  <w:style w:type="character" w:customStyle="1" w:styleId="132">
    <w:name w:val="标题 1 字符"/>
    <w:qFormat/>
    <w:uiPriority w:val="9"/>
    <w:rPr>
      <w:rFonts w:ascii="Times New Roman" w:hAnsi="Times New Roman" w:eastAsia="宋体" w:cs="Times New Roman"/>
      <w:b/>
      <w:bCs/>
      <w:kern w:val="44"/>
      <w:sz w:val="44"/>
      <w:szCs w:val="44"/>
    </w:rPr>
  </w:style>
  <w:style w:type="character" w:customStyle="1" w:styleId="133">
    <w:name w:val="文档结构图 字符"/>
    <w:qFormat/>
    <w:uiPriority w:val="0"/>
    <w:rPr>
      <w:rFonts w:hint="eastAsia" w:ascii="宋体" w:hAnsi="宋体" w:eastAsia="宋体" w:cs="宋体"/>
    </w:rPr>
  </w:style>
  <w:style w:type="character" w:customStyle="1" w:styleId="134">
    <w:name w:val="case31"/>
    <w:qFormat/>
    <w:uiPriority w:val="0"/>
    <w:rPr>
      <w:rFonts w:hint="default"/>
      <w:sz w:val="21"/>
      <w:szCs w:val="21"/>
    </w:rPr>
  </w:style>
  <w:style w:type="character" w:customStyle="1" w:styleId="135">
    <w:name w:val="纯文本 字符2"/>
    <w:qFormat/>
    <w:uiPriority w:val="0"/>
    <w:rPr>
      <w:rFonts w:ascii="宋体" w:hAnsi="Courier New" w:eastAsia="宋体" w:cs="Courier New"/>
      <w:szCs w:val="21"/>
    </w:rPr>
  </w:style>
  <w:style w:type="character" w:customStyle="1" w:styleId="136">
    <w:name w:val="NormalCharacter"/>
    <w:qFormat/>
    <w:uiPriority w:val="0"/>
  </w:style>
  <w:style w:type="character" w:customStyle="1" w:styleId="137">
    <w:name w:val="日期 字符"/>
    <w:qFormat/>
    <w:uiPriority w:val="0"/>
    <w:rPr>
      <w:rFonts w:ascii="宋体" w:hAnsi="Courier New" w:eastAsia="宋体" w:cs="Courier New"/>
      <w:szCs w:val="21"/>
    </w:rPr>
  </w:style>
  <w:style w:type="character" w:customStyle="1" w:styleId="138">
    <w:name w:val="正文文本 字符"/>
    <w:qFormat/>
    <w:uiPriority w:val="99"/>
    <w:rPr>
      <w:rFonts w:ascii="Times New Roman" w:hAnsi="Times New Roman" w:eastAsia="宋体" w:cs="Times New Roman"/>
      <w:sz w:val="24"/>
      <w:szCs w:val="24"/>
    </w:rPr>
  </w:style>
  <w:style w:type="character" w:customStyle="1" w:styleId="139">
    <w:name w:val="标题 5 字符"/>
    <w:qFormat/>
    <w:uiPriority w:val="0"/>
    <w:rPr>
      <w:b/>
      <w:kern w:val="2"/>
      <w:sz w:val="28"/>
      <w:szCs w:val="24"/>
    </w:rPr>
  </w:style>
  <w:style w:type="character" w:customStyle="1" w:styleId="140">
    <w:name w:val="标题 9 字符"/>
    <w:qFormat/>
    <w:uiPriority w:val="0"/>
    <w:rPr>
      <w:rFonts w:ascii="Arial" w:hAnsi="Arial" w:eastAsia="黑体"/>
      <w:kern w:val="2"/>
      <w:sz w:val="21"/>
      <w:szCs w:val="24"/>
    </w:rPr>
  </w:style>
  <w:style w:type="paragraph" w:customStyle="1" w:styleId="141">
    <w:name w:val="Table Paragraph"/>
    <w:basedOn w:val="1"/>
    <w:qFormat/>
    <w:uiPriority w:val="1"/>
    <w:pPr>
      <w:jc w:val="left"/>
    </w:pPr>
    <w:rPr>
      <w:rFonts w:ascii="Calibri" w:hAnsi="Calibri"/>
      <w:kern w:val="0"/>
      <w:sz w:val="22"/>
      <w:szCs w:val="22"/>
      <w:lang w:eastAsia="en-US"/>
    </w:rPr>
  </w:style>
  <w:style w:type="paragraph" w:customStyle="1" w:styleId="14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styleId="144">
    <w:name w:val="List Paragraph"/>
    <w:basedOn w:val="1"/>
    <w:qFormat/>
    <w:uiPriority w:val="34"/>
    <w:pPr>
      <w:ind w:firstLine="420" w:firstLineChars="200"/>
    </w:pPr>
  </w:style>
  <w:style w:type="paragraph" w:customStyle="1" w:styleId="145">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6">
    <w:name w:val="正文段"/>
    <w:basedOn w:val="1"/>
    <w:qFormat/>
    <w:uiPriority w:val="0"/>
    <w:pPr>
      <w:widowControl/>
      <w:snapToGrid w:val="0"/>
      <w:spacing w:afterLines="50"/>
      <w:ind w:firstLine="200" w:firstLineChars="200"/>
    </w:pPr>
    <w:rPr>
      <w:kern w:val="0"/>
      <w:sz w:val="24"/>
      <w:szCs w:val="20"/>
    </w:rPr>
  </w:style>
  <w:style w:type="paragraph" w:customStyle="1" w:styleId="147">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8">
    <w:name w:val="正文正"/>
    <w:basedOn w:val="1"/>
    <w:qFormat/>
    <w:uiPriority w:val="99"/>
    <w:pPr>
      <w:spacing w:line="560" w:lineRule="exact"/>
      <w:ind w:firstLine="561"/>
    </w:pPr>
    <w:rPr>
      <w:rFonts w:eastAsia="仿宋_GB2312"/>
      <w:sz w:val="28"/>
    </w:rPr>
  </w:style>
  <w:style w:type="paragraph" w:customStyle="1" w:styleId="14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50">
    <w:name w:val="默认段落字体 Para Char Char Char Char Char Char Char Char Char1 Char Char Char Char"/>
    <w:basedOn w:val="1"/>
    <w:qFormat/>
    <w:uiPriority w:val="0"/>
    <w:rPr>
      <w:rFonts w:ascii="Tahoma" w:hAnsi="Tahoma"/>
      <w:sz w:val="24"/>
      <w:szCs w:val="20"/>
    </w:rPr>
  </w:style>
  <w:style w:type="paragraph" w:customStyle="1" w:styleId="151">
    <w:name w:val="表格"/>
    <w:basedOn w:val="1"/>
    <w:qFormat/>
    <w:uiPriority w:val="0"/>
    <w:pPr>
      <w:spacing w:line="400" w:lineRule="exact"/>
    </w:pPr>
    <w:rPr>
      <w:sz w:val="24"/>
    </w:rPr>
  </w:style>
  <w:style w:type="paragraph" w:customStyle="1" w:styleId="152">
    <w:name w:val="纯文本1"/>
    <w:basedOn w:val="1"/>
    <w:qFormat/>
    <w:uiPriority w:val="0"/>
    <w:rPr>
      <w:rFonts w:ascii="宋体" w:hAnsi="Courier New" w:cs="Century"/>
      <w:szCs w:val="21"/>
    </w:rPr>
  </w:style>
  <w:style w:type="paragraph" w:customStyle="1" w:styleId="15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4">
    <w:name w:val="Char1"/>
    <w:basedOn w:val="1"/>
    <w:qFormat/>
    <w:uiPriority w:val="0"/>
    <w:rPr>
      <w:szCs w:val="21"/>
    </w:rPr>
  </w:style>
  <w:style w:type="paragraph" w:customStyle="1" w:styleId="155">
    <w:name w:val="正文首行缩进两字符"/>
    <w:basedOn w:val="1"/>
    <w:qFormat/>
    <w:uiPriority w:val="0"/>
    <w:pPr>
      <w:spacing w:line="360" w:lineRule="auto"/>
      <w:ind w:firstLine="200" w:firstLineChars="200"/>
    </w:pPr>
  </w:style>
  <w:style w:type="paragraph" w:customStyle="1" w:styleId="156">
    <w:name w:val="修订1"/>
    <w:qFormat/>
    <w:uiPriority w:val="99"/>
    <w:rPr>
      <w:rFonts w:ascii="Times New Roman" w:hAnsi="Times New Roman" w:eastAsia="宋体" w:cs="Times New Roman"/>
      <w:kern w:val="2"/>
      <w:sz w:val="21"/>
      <w:szCs w:val="24"/>
      <w:lang w:val="en-US" w:eastAsia="zh-CN" w:bidi="ar-SA"/>
    </w:rPr>
  </w:style>
  <w:style w:type="paragraph" w:customStyle="1" w:styleId="157">
    <w:name w:val="_Style 60"/>
    <w:basedOn w:val="1"/>
    <w:next w:val="144"/>
    <w:qFormat/>
    <w:uiPriority w:val="99"/>
    <w:pPr>
      <w:ind w:firstLine="420" w:firstLineChars="200"/>
    </w:pPr>
  </w:style>
  <w:style w:type="table" w:customStyle="1" w:styleId="158">
    <w:name w:val="Table Normal"/>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9">
    <w:name w:val="_Style 129"/>
    <w:basedOn w:val="1"/>
    <w:next w:val="144"/>
    <w:qFormat/>
    <w:uiPriority w:val="99"/>
    <w:pPr>
      <w:ind w:firstLine="420" w:firstLineChars="200"/>
    </w:pPr>
  </w:style>
  <w:style w:type="character" w:customStyle="1" w:styleId="160">
    <w:name w:val="纯文本 Char1"/>
    <w:qFormat/>
    <w:uiPriority w:val="0"/>
    <w:rPr>
      <w:rFonts w:ascii="宋体" w:hAnsi="Courier New" w:cs="Courier New"/>
      <w:szCs w:val="21"/>
    </w:rPr>
  </w:style>
  <w:style w:type="character" w:customStyle="1" w:styleId="161">
    <w:name w:val="正文文本 Char"/>
    <w:link w:val="18"/>
    <w:qFormat/>
    <w:uiPriority w:val="0"/>
    <w:rPr>
      <w:rFonts w:ascii="Times New Roman" w:hAnsi="Times New Roman" w:eastAsia="宋体" w:cs="Times New Roman"/>
      <w:sz w:val="24"/>
      <w:szCs w:val="24"/>
    </w:rPr>
  </w:style>
  <w:style w:type="character" w:customStyle="1" w:styleId="162">
    <w:name w:val="标题 2 Char"/>
    <w:qFormat/>
    <w:uiPriority w:val="0"/>
    <w:rPr>
      <w:rFonts w:ascii="Arial" w:hAnsi="Arial" w:eastAsia="黑体" w:cs="Times New Roman"/>
      <w:b/>
      <w:bCs/>
      <w:sz w:val="32"/>
      <w:szCs w:val="32"/>
    </w:rPr>
  </w:style>
  <w:style w:type="character" w:customStyle="1" w:styleId="163">
    <w:name w:val="标题 5 Char1"/>
    <w:qFormat/>
    <w:uiPriority w:val="0"/>
    <w:rPr>
      <w:b/>
      <w:kern w:val="2"/>
      <w:sz w:val="28"/>
      <w:szCs w:val="24"/>
    </w:rPr>
  </w:style>
  <w:style w:type="character" w:customStyle="1" w:styleId="164">
    <w:name w:val="标题 6 Char"/>
    <w:qFormat/>
    <w:uiPriority w:val="0"/>
    <w:rPr>
      <w:rFonts w:ascii="Arial" w:hAnsi="Arial" w:eastAsia="黑体"/>
      <w:b/>
      <w:kern w:val="2"/>
      <w:sz w:val="24"/>
      <w:szCs w:val="24"/>
    </w:rPr>
  </w:style>
  <w:style w:type="character" w:customStyle="1" w:styleId="165">
    <w:name w:val="标题 7 Char"/>
    <w:qFormat/>
    <w:uiPriority w:val="0"/>
    <w:rPr>
      <w:rFonts w:ascii="Times New Roman" w:hAnsi="Times New Roman"/>
      <w:b/>
      <w:kern w:val="2"/>
      <w:sz w:val="24"/>
      <w:szCs w:val="24"/>
    </w:rPr>
  </w:style>
  <w:style w:type="character" w:customStyle="1" w:styleId="166">
    <w:name w:val="标题 8 Char"/>
    <w:qFormat/>
    <w:uiPriority w:val="0"/>
    <w:rPr>
      <w:rFonts w:ascii="Arial" w:hAnsi="Arial" w:eastAsia="黑体"/>
      <w:kern w:val="2"/>
      <w:sz w:val="24"/>
      <w:szCs w:val="24"/>
    </w:rPr>
  </w:style>
  <w:style w:type="character" w:customStyle="1" w:styleId="167">
    <w:name w:val="标题 9 Char"/>
    <w:qFormat/>
    <w:uiPriority w:val="0"/>
    <w:rPr>
      <w:rFonts w:ascii="Arial" w:hAnsi="Arial" w:eastAsia="黑体"/>
      <w:kern w:val="2"/>
      <w:sz w:val="21"/>
      <w:szCs w:val="24"/>
    </w:rPr>
  </w:style>
  <w:style w:type="paragraph" w:customStyle="1" w:styleId="168">
    <w:name w:val="_Style 161"/>
    <w:basedOn w:val="1"/>
    <w:next w:val="144"/>
    <w:qFormat/>
    <w:uiPriority w:val="99"/>
    <w:pPr>
      <w:ind w:firstLine="420" w:firstLineChars="200"/>
    </w:pPr>
  </w:style>
  <w:style w:type="character" w:customStyle="1" w:styleId="169">
    <w:name w:val="文档结构图 Char"/>
    <w:qFormat/>
    <w:uiPriority w:val="0"/>
    <w:rPr>
      <w:rFonts w:hint="eastAsia" w:ascii="宋体" w:hAnsi="宋体" w:eastAsia="宋体" w:cs="宋体"/>
    </w:rPr>
  </w:style>
  <w:style w:type="character" w:customStyle="1" w:styleId="170">
    <w:name w:val="批注文字 Char2"/>
    <w:qFormat/>
    <w:uiPriority w:val="0"/>
    <w:rPr>
      <w:rFonts w:ascii="Times New Roman" w:hAnsi="Times New Roman"/>
      <w:kern w:val="2"/>
      <w:sz w:val="21"/>
      <w:szCs w:val="24"/>
    </w:rPr>
  </w:style>
  <w:style w:type="character" w:customStyle="1" w:styleId="171">
    <w:name w:val="正文文本 3 Char"/>
    <w:qFormat/>
    <w:uiPriority w:val="0"/>
    <w:rPr>
      <w:rFonts w:ascii="Times New Roman" w:hAnsi="Times New Roman" w:eastAsia="宋体" w:cs="Times New Roman"/>
      <w:b/>
      <w:bCs/>
      <w:sz w:val="24"/>
      <w:szCs w:val="24"/>
    </w:rPr>
  </w:style>
  <w:style w:type="character" w:customStyle="1" w:styleId="172">
    <w:name w:val="正文文本缩进 Char"/>
    <w:qFormat/>
    <w:uiPriority w:val="0"/>
    <w:rPr>
      <w:rFonts w:ascii="仿宋_GB2312" w:hAnsi="Times New Roman" w:eastAsia="仿宋_GB2312" w:cs="Times New Roman"/>
      <w:sz w:val="32"/>
      <w:szCs w:val="20"/>
    </w:rPr>
  </w:style>
  <w:style w:type="character" w:customStyle="1" w:styleId="173">
    <w:name w:val="纯文本 Char2"/>
    <w:qFormat/>
    <w:uiPriority w:val="0"/>
    <w:rPr>
      <w:rFonts w:ascii="宋体" w:hAnsi="Courier New" w:eastAsia="宋体" w:cs="Courier New"/>
      <w:szCs w:val="21"/>
    </w:rPr>
  </w:style>
  <w:style w:type="character" w:customStyle="1" w:styleId="174">
    <w:name w:val="日期 Char"/>
    <w:qFormat/>
    <w:uiPriority w:val="0"/>
    <w:rPr>
      <w:rFonts w:ascii="宋体" w:hAnsi="Courier New" w:eastAsia="宋体" w:cs="Courier New"/>
      <w:szCs w:val="21"/>
    </w:rPr>
  </w:style>
  <w:style w:type="character" w:customStyle="1" w:styleId="175">
    <w:name w:val="正文文本缩进 2 Char"/>
    <w:qFormat/>
    <w:uiPriority w:val="0"/>
    <w:rPr>
      <w:rFonts w:ascii="Times New Roman" w:hAnsi="Times New Roman" w:eastAsia="宋体" w:cs="Times New Roman"/>
      <w:sz w:val="32"/>
      <w:szCs w:val="20"/>
    </w:rPr>
  </w:style>
  <w:style w:type="character" w:customStyle="1" w:styleId="176">
    <w:name w:val="尾注文本 Char"/>
    <w:qFormat/>
    <w:uiPriority w:val="99"/>
    <w:rPr>
      <w:rFonts w:ascii="Times New Roman" w:hAnsi="Times New Roman"/>
      <w:kern w:val="2"/>
      <w:sz w:val="21"/>
      <w:szCs w:val="24"/>
    </w:rPr>
  </w:style>
  <w:style w:type="character" w:customStyle="1" w:styleId="177">
    <w:name w:val="批注框文本 Char"/>
    <w:qFormat/>
    <w:uiPriority w:val="0"/>
    <w:rPr>
      <w:rFonts w:ascii="Times New Roman" w:hAnsi="Times New Roman" w:eastAsia="宋体" w:cs="Times New Roman"/>
      <w:sz w:val="18"/>
      <w:szCs w:val="18"/>
    </w:rPr>
  </w:style>
  <w:style w:type="character" w:customStyle="1" w:styleId="178">
    <w:name w:val="页脚 Char"/>
    <w:qFormat/>
    <w:uiPriority w:val="99"/>
    <w:rPr>
      <w:sz w:val="18"/>
      <w:szCs w:val="18"/>
    </w:rPr>
  </w:style>
  <w:style w:type="character" w:customStyle="1" w:styleId="179">
    <w:name w:val="页眉 Char"/>
    <w:qFormat/>
    <w:uiPriority w:val="99"/>
    <w:rPr>
      <w:rFonts w:ascii="Times New Roman" w:hAnsi="Times New Roman"/>
      <w:kern w:val="2"/>
      <w:sz w:val="18"/>
      <w:szCs w:val="18"/>
    </w:rPr>
  </w:style>
  <w:style w:type="character" w:customStyle="1" w:styleId="180">
    <w:name w:val="脚注文本 Char"/>
    <w:qFormat/>
    <w:uiPriority w:val="99"/>
    <w:rPr>
      <w:rFonts w:ascii="Times New Roman" w:hAnsi="Times New Roman"/>
      <w:kern w:val="2"/>
      <w:sz w:val="18"/>
      <w:szCs w:val="18"/>
    </w:rPr>
  </w:style>
  <w:style w:type="character" w:customStyle="1" w:styleId="181">
    <w:name w:val="正文文本缩进 3 Char"/>
    <w:qFormat/>
    <w:uiPriority w:val="0"/>
    <w:rPr>
      <w:rFonts w:ascii="Times New Roman" w:hAnsi="Times New Roman" w:eastAsia="宋体" w:cs="Times New Roman"/>
      <w:sz w:val="16"/>
      <w:szCs w:val="16"/>
    </w:rPr>
  </w:style>
  <w:style w:type="character" w:customStyle="1" w:styleId="182">
    <w:name w:val="正文文本 2 Char"/>
    <w:qFormat/>
    <w:uiPriority w:val="0"/>
    <w:rPr>
      <w:rFonts w:ascii="Times New Roman" w:hAnsi="Times New Roman" w:eastAsia="宋体" w:cs="Times New Roman"/>
      <w:szCs w:val="24"/>
    </w:rPr>
  </w:style>
  <w:style w:type="character" w:customStyle="1" w:styleId="183">
    <w:name w:val="标题 Char"/>
    <w:qFormat/>
    <w:uiPriority w:val="10"/>
    <w:rPr>
      <w:rFonts w:ascii="Cambria" w:hAnsi="Cambria" w:cs="Times New Roman"/>
      <w:b/>
      <w:bCs/>
      <w:kern w:val="2"/>
      <w:sz w:val="32"/>
      <w:szCs w:val="32"/>
    </w:rPr>
  </w:style>
  <w:style w:type="character" w:customStyle="1" w:styleId="184">
    <w:name w:val="批注主题 Char"/>
    <w:qFormat/>
    <w:uiPriority w:val="99"/>
    <w:rPr>
      <w:rFonts w:ascii="Times New Roman" w:hAnsi="Times New Roman"/>
      <w:b/>
      <w:bCs/>
      <w:kern w:val="2"/>
      <w:sz w:val="21"/>
      <w:szCs w:val="24"/>
    </w:rPr>
  </w:style>
  <w:style w:type="character" w:customStyle="1" w:styleId="185">
    <w:name w:val="vxe-cell--label"/>
    <w:basedOn w:val="50"/>
    <w:qFormat/>
    <w:uiPriority w:val="0"/>
  </w:style>
  <w:style w:type="character" w:customStyle="1" w:styleId="186">
    <w:name w:val="未处理的提及1"/>
    <w:basedOn w:val="50"/>
    <w:qFormat/>
    <w:uiPriority w:val="99"/>
    <w:rPr>
      <w:color w:val="605E5C"/>
      <w:shd w:val="clear" w:color="auto" w:fill="E1DFDD"/>
    </w:rPr>
  </w:style>
  <w:style w:type="character" w:customStyle="1" w:styleId="187">
    <w:name w:val="样式1 Char"/>
    <w:link w:val="58"/>
    <w:qFormat/>
    <w:uiPriority w:val="0"/>
    <w:rPr>
      <w:rFonts w:ascii="宋体" w:hAnsi="宋体"/>
      <w:b/>
      <w:kern w:val="2"/>
      <w:sz w:val="24"/>
    </w:rPr>
  </w:style>
  <w:style w:type="paragraph" w:customStyle="1" w:styleId="188">
    <w:name w:val="msolistparagraph"/>
    <w:basedOn w:val="1"/>
    <w:qFormat/>
    <w:uiPriority w:val="0"/>
    <w:pPr>
      <w:ind w:firstLine="420" w:firstLineChars="200"/>
    </w:pPr>
  </w:style>
  <w:style w:type="paragraph" w:customStyle="1" w:styleId="18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0">
    <w:name w:val="bodytextbb1bodybtcontents01"/>
    <w:basedOn w:val="1"/>
    <w:qFormat/>
    <w:uiPriority w:val="0"/>
    <w:pPr>
      <w:widowControl/>
      <w:spacing w:before="100" w:beforeAutospacing="1" w:after="100" w:afterAutospacing="1"/>
      <w:jc w:val="left"/>
    </w:pPr>
    <w:rPr>
      <w:rFonts w:cs="宋体"/>
      <w:kern w:val="0"/>
    </w:rPr>
  </w:style>
  <w:style w:type="character" w:customStyle="1" w:styleId="191">
    <w:name w:val="正文文本 字符1"/>
    <w:qFormat/>
    <w:uiPriority w:val="99"/>
    <w:rPr>
      <w:kern w:val="2"/>
      <w:sz w:val="21"/>
      <w:szCs w:val="24"/>
    </w:rPr>
  </w:style>
  <w:style w:type="paragraph" w:customStyle="1" w:styleId="192">
    <w:name w:val="列出段落12"/>
    <w:basedOn w:val="1"/>
    <w:qFormat/>
    <w:uiPriority w:val="0"/>
    <w:pPr>
      <w:ind w:firstLine="420" w:firstLineChars="200"/>
    </w:pPr>
  </w:style>
  <w:style w:type="paragraph" w:customStyle="1" w:styleId="193">
    <w:name w:val="Table Text"/>
    <w:basedOn w:val="1"/>
    <w:qFormat/>
    <w:uiPriority w:val="0"/>
    <w:rPr>
      <w:rFonts w:ascii="宋体" w:hAnsi="宋体" w:cs="宋体"/>
      <w:sz w:val="24"/>
      <w:lang w:eastAsia="en-US"/>
    </w:rPr>
  </w:style>
  <w:style w:type="character" w:customStyle="1" w:styleId="194">
    <w:name w:val="15"/>
    <w:basedOn w:val="50"/>
    <w:qFormat/>
    <w:uiPriority w:val="0"/>
    <w:rPr>
      <w:rFonts w:hint="default" w:ascii="Times New Roman" w:hAnsi="Times New Roman" w:cs="Times New Roman"/>
    </w:rPr>
  </w:style>
  <w:style w:type="paragraph" w:customStyle="1" w:styleId="195">
    <w:name w:val="Char"/>
    <w:basedOn w:val="1"/>
    <w:qFormat/>
    <w:uiPriority w:val="99"/>
  </w:style>
  <w:style w:type="character" w:customStyle="1" w:styleId="196">
    <w:name w:val="font51"/>
    <w:basedOn w:val="50"/>
    <w:qFormat/>
    <w:uiPriority w:val="0"/>
    <w:rPr>
      <w:rFonts w:hint="default" w:ascii="Arial" w:hAnsi="Arial" w:eastAsia="宋体" w:cs="Arial"/>
      <w:color w:val="000000"/>
      <w:sz w:val="24"/>
      <w:szCs w:val="24"/>
    </w:rPr>
  </w:style>
  <w:style w:type="character" w:customStyle="1" w:styleId="197">
    <w:name w:val="font41"/>
    <w:basedOn w:val="50"/>
    <w:qFormat/>
    <w:uiPriority w:val="0"/>
    <w:rPr>
      <w:rFonts w:hint="default" w:ascii="Arial" w:hAnsi="Arial" w:eastAsia="宋体" w:cs="Arial"/>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99</Pages>
  <Words>3928</Words>
  <Characters>4838</Characters>
  <Lines>453</Lines>
  <Paragraphs>127</Paragraphs>
  <TotalTime>146</TotalTime>
  <ScaleCrop>false</ScaleCrop>
  <LinksUpToDate>false</LinksUpToDate>
  <CharactersWithSpaces>4885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2025-11-18T20:51:00Z</dcterms:created>
  <dc:creator>番茄花园</dc:creator>
  <cp:lastModifiedBy>wps</cp:lastModifiedBy>
  <cp:lastPrinted>2024-11-25T22:20:00Z</cp:lastPrinted>
  <dcterms:modified xsi:type="dcterms:W3CDTF">2025-12-15T08:55:10Z</dcterms:modified>
  <dc:title>公开招标采购文件范本</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F919908763F8A37C9ACB2B69D817676B_43</vt:lpwstr>
  </property>
  <property fmtid="{D5CDD505-2E9C-101B-9397-08002B2CF9AE}" pid="4" name="KSOTemplateDocerSaveRecord">
    <vt:lpwstr>eyJoZGlkIjoiNzI5OWM3OGY1NTAzMjZjNjUxMTAzMDE0ZGZiNTY1MWMiLCJ1c2VySWQiOiI4MDU1NDc2MDIifQ==</vt:lpwstr>
  </property>
</Properties>
</file>