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A4F7" w14:textId="77777777" w:rsidR="00470FE1" w:rsidRDefault="00000000">
      <w:pPr>
        <w:widowControl/>
        <w:spacing w:before="0" w:beforeAutospacing="0" w:after="0" w:afterAutospacing="0" w:line="520" w:lineRule="exact"/>
        <w:jc w:val="center"/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  <w:t>云之</w:t>
      </w:r>
      <w:proofErr w:type="gramStart"/>
      <w:r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  <w:t>龙咨询</w:t>
      </w:r>
      <w:proofErr w:type="gramEnd"/>
      <w:r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  <w:t>集团有限公司</w:t>
      </w:r>
    </w:p>
    <w:p w14:paraId="703363C8" w14:textId="77777777" w:rsidR="00470FE1" w:rsidRDefault="00000000">
      <w:pPr>
        <w:widowControl/>
        <w:spacing w:before="0" w:beforeAutospacing="0" w:after="0" w:afterAutospacing="0" w:line="520" w:lineRule="exact"/>
        <w:jc w:val="center"/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  <w:t>关于</w:t>
      </w:r>
      <w:bookmarkStart w:id="0" w:name="OLE_LINK5"/>
      <w:r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  <w:t>广西-东盟食品检验检测中心实验耗材项目（GXZC2025-G1-001014-YZLZ）</w:t>
      </w:r>
      <w:bookmarkStart w:id="1" w:name="OLE_LINK7"/>
      <w:bookmarkEnd w:id="0"/>
      <w:r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  <w:t>澄清通知</w:t>
      </w:r>
      <w:bookmarkEnd w:id="1"/>
    </w:p>
    <w:p w14:paraId="7E87D781" w14:textId="77777777" w:rsidR="00470FE1" w:rsidRDefault="00000000">
      <w:pPr>
        <w:widowControl/>
        <w:tabs>
          <w:tab w:val="left" w:pos="0"/>
        </w:tabs>
        <w:spacing w:before="170" w:beforeAutospacing="0" w:after="170" w:afterAutospacing="0" w:line="340" w:lineRule="exac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</w:pPr>
      <w:bookmarkStart w:id="2" w:name="OLE_LINK1"/>
      <w:bookmarkStart w:id="3" w:name="OLE_LINK2"/>
      <w:bookmarkStart w:id="4" w:name="OLE_LINK4"/>
      <w:bookmarkStart w:id="5" w:name="OLE_LINK3"/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一、项目基本情况</w:t>
      </w:r>
    </w:p>
    <w:p w14:paraId="3C6366C6" w14:textId="77777777" w:rsidR="00470FE1" w:rsidRDefault="00000000">
      <w:pPr>
        <w:widowControl/>
        <w:tabs>
          <w:tab w:val="left" w:pos="0"/>
          <w:tab w:val="left" w:pos="284"/>
        </w:tabs>
        <w:spacing w:before="50" w:beforeAutospacing="0" w:after="50" w:afterAutospacing="0" w:line="34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原公告的采购项目编号：GXZC2025-G1-001014-YZLZ</w:t>
      </w:r>
    </w:p>
    <w:p w14:paraId="4C6A9DF5" w14:textId="77777777" w:rsidR="00470FE1" w:rsidRDefault="00000000">
      <w:pPr>
        <w:widowControl/>
        <w:tabs>
          <w:tab w:val="left" w:pos="0"/>
          <w:tab w:val="left" w:pos="284"/>
        </w:tabs>
        <w:spacing w:before="50" w:beforeAutospacing="0" w:after="50" w:afterAutospacing="0" w:line="34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原公告的采购项目名称：广西-东盟食品检验检测中心实验耗材项目</w:t>
      </w:r>
    </w:p>
    <w:p w14:paraId="313AACA7" w14:textId="77777777" w:rsidR="00470FE1" w:rsidRDefault="00000000">
      <w:pPr>
        <w:widowControl/>
        <w:tabs>
          <w:tab w:val="left" w:pos="0"/>
          <w:tab w:val="left" w:pos="284"/>
        </w:tabs>
        <w:spacing w:before="50" w:beforeAutospacing="0" w:after="50" w:afterAutospacing="0" w:line="34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首次公告日期：2025年5月7日</w:t>
      </w:r>
    </w:p>
    <w:p w14:paraId="32FE44AE" w14:textId="77777777" w:rsidR="00470FE1" w:rsidRDefault="00000000">
      <w:pPr>
        <w:widowControl/>
        <w:tabs>
          <w:tab w:val="left" w:pos="0"/>
        </w:tabs>
        <w:spacing w:before="170" w:beforeAutospacing="0" w:after="170" w:afterAutospacing="0" w:line="340" w:lineRule="exac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二、更正信息</w:t>
      </w:r>
    </w:p>
    <w:p w14:paraId="5F9DA206" w14:textId="77777777" w:rsidR="00470FE1" w:rsidRDefault="00000000">
      <w:pPr>
        <w:tabs>
          <w:tab w:val="left" w:pos="0"/>
        </w:tabs>
        <w:spacing w:line="34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澄清事项：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□采购公告☑采购文件 □采购结果</w:t>
      </w:r>
    </w:p>
    <w:p w14:paraId="3D5D9FB7" w14:textId="77777777" w:rsidR="00470FE1" w:rsidRDefault="00000000">
      <w:pPr>
        <w:tabs>
          <w:tab w:val="left" w:pos="0"/>
        </w:tabs>
        <w:spacing w:line="34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澄清内容：</w:t>
      </w:r>
    </w:p>
    <w:p w14:paraId="4BC4F9A9" w14:textId="77777777" w:rsidR="00470FE1" w:rsidRDefault="00000000">
      <w:pPr>
        <w:tabs>
          <w:tab w:val="left" w:pos="0"/>
        </w:tabs>
        <w:spacing w:line="34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1.</w:t>
      </w:r>
      <w:bookmarkStart w:id="6" w:name="OLE_LINK6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对分标2的“采购需求清单”中以下内容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澄清，序号B4027的产品名称同为B4026，均为“沙拉沙星”，投标时，无论投标人按照招标文件提供的“采购需求清单”对序号B4027的产品名称留空，或是将单元格“沙拉沙星”与空白格合并进行投标响应，均符合招标文件的响应要求</w:t>
      </w:r>
      <w:bookmarkEnd w:id="6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。</w:t>
      </w:r>
    </w:p>
    <w:tbl>
      <w:tblPr>
        <w:tblW w:w="915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19"/>
        <w:gridCol w:w="957"/>
        <w:gridCol w:w="923"/>
        <w:gridCol w:w="670"/>
        <w:gridCol w:w="2977"/>
        <w:gridCol w:w="1405"/>
        <w:gridCol w:w="843"/>
        <w:gridCol w:w="656"/>
      </w:tblGrid>
      <w:tr w:rsidR="00470FE1" w14:paraId="0A70A25C" w14:textId="77777777">
        <w:trPr>
          <w:trHeight w:val="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9B7D" w14:textId="77777777" w:rsidR="00470FE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F51B" w14:textId="77777777" w:rsidR="00470FE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FFD4" w14:textId="77777777" w:rsidR="00470FE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1486" w14:textId="77777777" w:rsidR="00470FE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E79" w14:textId="77777777" w:rsidR="00470FE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项目要求及技术参数（备注：所有标准品至少有两个及以上不同品牌的来源）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B0F8" w14:textId="77777777" w:rsidR="00470FE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参考品牌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0922" w14:textId="77777777" w:rsidR="00352D2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是否</w:t>
            </w:r>
          </w:p>
          <w:p w14:paraId="622E1234" w14:textId="35EE6C8C" w:rsidR="00470FE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3540" w14:textId="77777777" w:rsidR="00470FE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单价</w:t>
            </w:r>
          </w:p>
        </w:tc>
      </w:tr>
      <w:tr w:rsidR="00470FE1" w14:paraId="1DD23613" w14:textId="77777777" w:rsidTr="00352D25">
        <w:trPr>
          <w:trHeight w:val="7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4930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B4026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C29E" w14:textId="77777777" w:rsidR="00352D25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沙拉</w:t>
            </w:r>
          </w:p>
          <w:p w14:paraId="18317EE5" w14:textId="223A0976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沙星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E378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固体，100mg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48FD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D5F2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有证标准物质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7C0F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计量院、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StanQuik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、阿尔塔、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Bepure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0871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AB58" w14:textId="79C0D840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1143</w:t>
            </w:r>
          </w:p>
        </w:tc>
      </w:tr>
      <w:tr w:rsidR="00470FE1" w14:paraId="441489E6" w14:textId="77777777" w:rsidTr="00352D25">
        <w:trPr>
          <w:trHeight w:val="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27FB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B4027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A10D" w14:textId="7634F7C6" w:rsidR="00470FE1" w:rsidRDefault="00470FE1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389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液体，1ml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D103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0315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1000μg/ml，CAS:98105-99-8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0FCD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StanQuik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BePure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、阿尔塔、Stanford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F6C7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F8D3" w14:textId="77777777" w:rsidR="00470FE1" w:rsidRDefault="00000000" w:rsidP="00352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</w:tr>
    </w:tbl>
    <w:p w14:paraId="62FB0ED3" w14:textId="77777777" w:rsidR="00470FE1" w:rsidRDefault="00000000">
      <w:pPr>
        <w:widowControl/>
        <w:numPr>
          <w:ilvl w:val="0"/>
          <w:numId w:val="1"/>
        </w:numPr>
        <w:spacing w:before="50" w:beforeAutospacing="0" w:after="50" w:afterAutospacing="0" w:line="340" w:lineRule="exact"/>
        <w:ind w:firstLineChars="200" w:firstLine="480"/>
        <w:jc w:val="left"/>
      </w:pPr>
      <w:bookmarkStart w:id="7" w:name="OLE_LINK8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对分标4的“采购需求清单”中以下内容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澄清，因采购人此次采购无序号D1350项</w:t>
      </w:r>
      <w:proofErr w:type="spell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AcclaimTM</w:t>
      </w:r>
      <w:proofErr w:type="spell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Carbamate的预算安排，因此，本项目的最高限价为0，投标时，投标人可删除该项内容，也可按照最高限价0元填写，如投标人对此项作报价，将由评标委员会对该项内容按数量为0作报价的修正。</w:t>
      </w:r>
    </w:p>
    <w:bookmarkEnd w:id="7"/>
    <w:p w14:paraId="54749F6D" w14:textId="77777777" w:rsidR="00470FE1" w:rsidRDefault="00000000">
      <w:pPr>
        <w:widowControl/>
        <w:spacing w:before="50" w:beforeAutospacing="0" w:after="50" w:afterAutospacing="0" w:line="340" w:lineRule="exact"/>
        <w:ind w:firstLine="465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澄清日期：2025年5月26日</w:t>
      </w:r>
    </w:p>
    <w:p w14:paraId="1914EC38" w14:textId="77777777" w:rsidR="00470FE1" w:rsidRDefault="00000000">
      <w:pPr>
        <w:widowControl/>
        <w:spacing w:before="170" w:beforeAutospacing="0" w:after="170" w:afterAutospacing="0" w:line="340" w:lineRule="exac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三、其他补充事宜</w:t>
      </w:r>
    </w:p>
    <w:p w14:paraId="52B6EF18" w14:textId="77777777" w:rsidR="00470FE1" w:rsidRDefault="00000000">
      <w:pPr>
        <w:widowControl/>
        <w:spacing w:before="50" w:beforeAutospacing="0" w:after="50" w:afterAutospacing="0" w:line="340" w:lineRule="exact"/>
        <w:ind w:firstLine="48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澄清理由：</w:t>
      </w:r>
    </w:p>
    <w:p w14:paraId="4EFF41E3" w14:textId="77777777" w:rsidR="00470FE1" w:rsidRDefault="00000000">
      <w:pPr>
        <w:widowControl/>
        <w:numPr>
          <w:ilvl w:val="0"/>
          <w:numId w:val="2"/>
        </w:numPr>
        <w:spacing w:before="50" w:beforeAutospacing="0" w:after="50" w:afterAutospacing="0" w:line="340" w:lineRule="exact"/>
        <w:ind w:firstLine="480"/>
      </w:pPr>
      <w:bookmarkStart w:id="8" w:name="OLE_LINK9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lastRenderedPageBreak/>
        <w:t>因格式问题，“采购需求清单”中未将序号B4026及序号B4027的“产品名称”单元格内容“沙拉沙星”合并，使得序号B4027的“产品名称”单元格处为空白，但因序号B4027的技术参数“CAS:98105-99-8”产品名称指向明确，投标人均可依据此确定“产品名称”，因此，投标时，无论投标人按照招标文件提供的“采购需求清单”对序号B4027的产品名称留空，或是将单元格“沙拉沙星”与空白格合并进行投标响应，均符合招标文件的响应要求。</w:t>
      </w:r>
    </w:p>
    <w:p w14:paraId="318F76F6" w14:textId="77777777" w:rsidR="00470FE1" w:rsidRDefault="00000000">
      <w:pPr>
        <w:widowControl/>
        <w:numPr>
          <w:ilvl w:val="0"/>
          <w:numId w:val="2"/>
        </w:numPr>
        <w:spacing w:before="50" w:beforeAutospacing="0" w:after="50" w:afterAutospacing="0" w:line="340" w:lineRule="exact"/>
        <w:ind w:firstLine="480"/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分标4的“采购需求清单”中序号D1350项</w:t>
      </w:r>
      <w:proofErr w:type="spell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AcclaimTM</w:t>
      </w:r>
      <w:proofErr w:type="spell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Carbamate，采购人此次采购无该项内容的预算安排，拟采购数量为0。</w:t>
      </w:r>
      <w:bookmarkEnd w:id="8"/>
    </w:p>
    <w:p w14:paraId="67D37882" w14:textId="77777777" w:rsidR="00470FE1" w:rsidRDefault="00000000">
      <w:pPr>
        <w:widowControl/>
        <w:spacing w:before="170" w:beforeAutospacing="0" w:after="170" w:afterAutospacing="0" w:line="340" w:lineRule="exac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四、对本次采购提出询问，请按以下方式联系。</w:t>
      </w:r>
    </w:p>
    <w:p w14:paraId="36C2F575" w14:textId="77777777" w:rsidR="00470FE1" w:rsidRDefault="00000000">
      <w:pPr>
        <w:widowControl/>
        <w:tabs>
          <w:tab w:val="left" w:pos="142"/>
        </w:tabs>
        <w:spacing w:before="50" w:beforeAutospacing="0" w:after="50" w:afterAutospacing="0" w:line="340" w:lineRule="exact"/>
        <w:ind w:leftChars="200" w:left="660" w:hangingChars="100" w:hanging="240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1.采购人信息</w:t>
      </w:r>
    </w:p>
    <w:p w14:paraId="704F685C" w14:textId="77777777" w:rsidR="00470FE1" w:rsidRDefault="00000000">
      <w:pPr>
        <w:widowControl/>
        <w:tabs>
          <w:tab w:val="left" w:pos="142"/>
        </w:tabs>
        <w:spacing w:before="50" w:beforeAutospacing="0" w:after="50" w:afterAutospacing="0" w:line="340" w:lineRule="exact"/>
        <w:ind w:leftChars="200" w:left="655" w:hangingChars="98" w:hanging="235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名 称：广西-东盟食品检验检测中心</w:t>
      </w:r>
    </w:p>
    <w:p w14:paraId="53973BB7" w14:textId="4A99A62F" w:rsidR="00470FE1" w:rsidRDefault="00000000" w:rsidP="00352D25">
      <w:pPr>
        <w:widowControl/>
        <w:tabs>
          <w:tab w:val="left" w:pos="142"/>
        </w:tabs>
        <w:spacing w:before="50" w:beforeAutospacing="0" w:after="50" w:afterAutospacing="0" w:line="340" w:lineRule="exact"/>
        <w:ind w:leftChars="200" w:left="655" w:hangingChars="98" w:hanging="235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地址：广西南宁市佛子岭路42号     </w:t>
      </w:r>
    </w:p>
    <w:p w14:paraId="6BDAC9C6" w14:textId="77777777" w:rsidR="00470FE1" w:rsidRDefault="00000000">
      <w:pPr>
        <w:widowControl/>
        <w:tabs>
          <w:tab w:val="left" w:pos="142"/>
        </w:tabs>
        <w:spacing w:before="50" w:beforeAutospacing="0" w:after="50" w:afterAutospacing="0" w:line="340" w:lineRule="exact"/>
        <w:ind w:leftChars="200" w:left="655" w:hangingChars="98" w:hanging="235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联系方式：0771-3100831</w:t>
      </w:r>
    </w:p>
    <w:p w14:paraId="437B9928" w14:textId="77777777" w:rsidR="00470FE1" w:rsidRDefault="00000000">
      <w:pPr>
        <w:widowControl/>
        <w:tabs>
          <w:tab w:val="left" w:pos="142"/>
        </w:tabs>
        <w:spacing w:before="50" w:beforeAutospacing="0" w:after="50" w:afterAutospacing="0" w:line="340" w:lineRule="exact"/>
        <w:ind w:leftChars="200" w:left="660" w:hangingChars="100" w:hanging="240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2.采购代理机构信息</w:t>
      </w:r>
    </w:p>
    <w:p w14:paraId="77AF607B" w14:textId="77777777" w:rsidR="00470FE1" w:rsidRDefault="00000000">
      <w:pPr>
        <w:widowControl/>
        <w:tabs>
          <w:tab w:val="left" w:pos="426"/>
        </w:tabs>
        <w:spacing w:before="50" w:beforeAutospacing="0" w:after="50" w:afterAutospacing="0" w:line="340" w:lineRule="exact"/>
        <w:ind w:firstLineChars="175" w:firstLine="420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名称：云之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龙咨询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集团有限公司</w:t>
      </w:r>
    </w:p>
    <w:p w14:paraId="1E153D6E" w14:textId="77777777" w:rsidR="00470FE1" w:rsidRDefault="00000000">
      <w:pPr>
        <w:widowControl/>
        <w:tabs>
          <w:tab w:val="left" w:pos="426"/>
          <w:tab w:val="left" w:pos="7230"/>
        </w:tabs>
        <w:spacing w:before="50" w:beforeAutospacing="0" w:after="50" w:afterAutospacing="0" w:line="340" w:lineRule="exact"/>
        <w:ind w:firstLineChars="175" w:firstLine="420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地址：南宁市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良庆区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云英路15号3号楼云之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龙咨询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集团大厦6楼</w:t>
      </w:r>
    </w:p>
    <w:p w14:paraId="2FE26A6C" w14:textId="77777777" w:rsidR="00470FE1" w:rsidRDefault="00000000">
      <w:pPr>
        <w:widowControl/>
        <w:tabs>
          <w:tab w:val="left" w:pos="426"/>
        </w:tabs>
        <w:spacing w:before="50" w:beforeAutospacing="0" w:after="50" w:afterAutospacing="0" w:line="340" w:lineRule="exact"/>
        <w:ind w:firstLineChars="175" w:firstLine="420"/>
        <w:jc w:val="left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项目联系人：杨丹青、刘诗施、莫国华</w:t>
      </w:r>
    </w:p>
    <w:p w14:paraId="1C197353" w14:textId="77777777" w:rsidR="00470FE1" w:rsidRDefault="00000000">
      <w:pPr>
        <w:widowControl/>
        <w:tabs>
          <w:tab w:val="left" w:pos="426"/>
        </w:tabs>
        <w:spacing w:before="50" w:beforeAutospacing="0" w:after="50" w:afterAutospacing="0" w:line="340" w:lineRule="exact"/>
        <w:ind w:firstLineChars="175" w:firstLine="420"/>
        <w:jc w:val="lef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项目联系方式：</w:t>
      </w:r>
      <w:bookmarkEnd w:id="2"/>
      <w:bookmarkEnd w:id="3"/>
      <w:bookmarkEnd w:id="4"/>
      <w:bookmarkEnd w:id="5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0771-2618199、0771-2618118</w:t>
      </w:r>
    </w:p>
    <w:sectPr w:rsidR="00470FE1">
      <w:footerReference w:type="default" r:id="rId7"/>
      <w:pgSz w:w="11906" w:h="16838"/>
      <w:pgMar w:top="1440" w:right="170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1910" w14:textId="77777777" w:rsidR="00884288" w:rsidRDefault="00884288">
      <w:pPr>
        <w:spacing w:line="240" w:lineRule="auto"/>
      </w:pPr>
      <w:r>
        <w:separator/>
      </w:r>
    </w:p>
  </w:endnote>
  <w:endnote w:type="continuationSeparator" w:id="0">
    <w:p w14:paraId="43A7468F" w14:textId="77777777" w:rsidR="00884288" w:rsidRDefault="00884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3486" w14:textId="77777777" w:rsidR="00470FE1" w:rsidRDefault="00470FE1">
    <w:pPr>
      <w:pStyle w:val="a8"/>
      <w:jc w:val="center"/>
    </w:pPr>
  </w:p>
  <w:p w14:paraId="5D39CB40" w14:textId="77777777" w:rsidR="00470FE1" w:rsidRDefault="00470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D89D" w14:textId="77777777" w:rsidR="00884288" w:rsidRDefault="00884288">
      <w:pPr>
        <w:spacing w:before="0" w:after="0" w:line="240" w:lineRule="auto"/>
      </w:pPr>
      <w:r>
        <w:separator/>
      </w:r>
    </w:p>
  </w:footnote>
  <w:footnote w:type="continuationSeparator" w:id="0">
    <w:p w14:paraId="2CB781CA" w14:textId="77777777" w:rsidR="00884288" w:rsidRDefault="008842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5B84FC"/>
    <w:multiLevelType w:val="singleLevel"/>
    <w:tmpl w:val="D95B84F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E686CB3"/>
    <w:multiLevelType w:val="singleLevel"/>
    <w:tmpl w:val="FE686C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11044349">
    <w:abstractNumId w:val="0"/>
  </w:num>
  <w:num w:numId="2" w16cid:durableId="92969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11C"/>
    <w:rsid w:val="00000A15"/>
    <w:rsid w:val="0001461D"/>
    <w:rsid w:val="00015FDB"/>
    <w:rsid w:val="0003684E"/>
    <w:rsid w:val="00044622"/>
    <w:rsid w:val="000466B4"/>
    <w:rsid w:val="0006032A"/>
    <w:rsid w:val="00063488"/>
    <w:rsid w:val="000905BB"/>
    <w:rsid w:val="00092E58"/>
    <w:rsid w:val="000959BC"/>
    <w:rsid w:val="000C14B8"/>
    <w:rsid w:val="000D5B7B"/>
    <w:rsid w:val="000D68EA"/>
    <w:rsid w:val="000E5563"/>
    <w:rsid w:val="000E7705"/>
    <w:rsid w:val="00130199"/>
    <w:rsid w:val="0014036F"/>
    <w:rsid w:val="00140EB9"/>
    <w:rsid w:val="00141840"/>
    <w:rsid w:val="00170713"/>
    <w:rsid w:val="001776DE"/>
    <w:rsid w:val="0018111C"/>
    <w:rsid w:val="00191055"/>
    <w:rsid w:val="00192FDE"/>
    <w:rsid w:val="001B2E4D"/>
    <w:rsid w:val="001D12F3"/>
    <w:rsid w:val="001E24EE"/>
    <w:rsid w:val="001E419F"/>
    <w:rsid w:val="00200951"/>
    <w:rsid w:val="002034AD"/>
    <w:rsid w:val="00205875"/>
    <w:rsid w:val="00206C08"/>
    <w:rsid w:val="00217A5C"/>
    <w:rsid w:val="00220615"/>
    <w:rsid w:val="00220804"/>
    <w:rsid w:val="00275112"/>
    <w:rsid w:val="00296C33"/>
    <w:rsid w:val="002A7C58"/>
    <w:rsid w:val="002C6557"/>
    <w:rsid w:val="002D1027"/>
    <w:rsid w:val="002D14B2"/>
    <w:rsid w:val="002D1B6F"/>
    <w:rsid w:val="002D2B66"/>
    <w:rsid w:val="002D775B"/>
    <w:rsid w:val="002F7129"/>
    <w:rsid w:val="003047DE"/>
    <w:rsid w:val="003127B7"/>
    <w:rsid w:val="00352480"/>
    <w:rsid w:val="00352D25"/>
    <w:rsid w:val="00390024"/>
    <w:rsid w:val="003B3C12"/>
    <w:rsid w:val="003C0C8F"/>
    <w:rsid w:val="003D4A54"/>
    <w:rsid w:val="003D4F0E"/>
    <w:rsid w:val="003D6885"/>
    <w:rsid w:val="004116CD"/>
    <w:rsid w:val="00432162"/>
    <w:rsid w:val="0044139F"/>
    <w:rsid w:val="004423A3"/>
    <w:rsid w:val="00470FE1"/>
    <w:rsid w:val="00484A4A"/>
    <w:rsid w:val="004A0DBE"/>
    <w:rsid w:val="004C4191"/>
    <w:rsid w:val="004D4BFC"/>
    <w:rsid w:val="00531375"/>
    <w:rsid w:val="005323C2"/>
    <w:rsid w:val="00572024"/>
    <w:rsid w:val="0057494B"/>
    <w:rsid w:val="00577D71"/>
    <w:rsid w:val="00583C36"/>
    <w:rsid w:val="00593380"/>
    <w:rsid w:val="005E6610"/>
    <w:rsid w:val="0060533E"/>
    <w:rsid w:val="00626908"/>
    <w:rsid w:val="00643235"/>
    <w:rsid w:val="0064328F"/>
    <w:rsid w:val="00664595"/>
    <w:rsid w:val="00671B21"/>
    <w:rsid w:val="00681314"/>
    <w:rsid w:val="006B4052"/>
    <w:rsid w:val="006C59DF"/>
    <w:rsid w:val="006D0551"/>
    <w:rsid w:val="006D467B"/>
    <w:rsid w:val="006D5BEC"/>
    <w:rsid w:val="006E0F1D"/>
    <w:rsid w:val="006F00E9"/>
    <w:rsid w:val="007017DC"/>
    <w:rsid w:val="00712E11"/>
    <w:rsid w:val="00730BFB"/>
    <w:rsid w:val="00737260"/>
    <w:rsid w:val="0075643E"/>
    <w:rsid w:val="00763AA9"/>
    <w:rsid w:val="007654A6"/>
    <w:rsid w:val="0076600D"/>
    <w:rsid w:val="007753E2"/>
    <w:rsid w:val="0079004D"/>
    <w:rsid w:val="007935B0"/>
    <w:rsid w:val="007C431B"/>
    <w:rsid w:val="0080613B"/>
    <w:rsid w:val="00814ABE"/>
    <w:rsid w:val="0082181F"/>
    <w:rsid w:val="00825DE9"/>
    <w:rsid w:val="00837C6B"/>
    <w:rsid w:val="00841D83"/>
    <w:rsid w:val="008471D7"/>
    <w:rsid w:val="00857508"/>
    <w:rsid w:val="00857AB6"/>
    <w:rsid w:val="00865A86"/>
    <w:rsid w:val="0087173B"/>
    <w:rsid w:val="00872554"/>
    <w:rsid w:val="00872EAB"/>
    <w:rsid w:val="00884288"/>
    <w:rsid w:val="0088602B"/>
    <w:rsid w:val="008A0F6E"/>
    <w:rsid w:val="008A2715"/>
    <w:rsid w:val="008C5838"/>
    <w:rsid w:val="008C7F58"/>
    <w:rsid w:val="00900784"/>
    <w:rsid w:val="00910A9A"/>
    <w:rsid w:val="00912609"/>
    <w:rsid w:val="00925E3E"/>
    <w:rsid w:val="009339F2"/>
    <w:rsid w:val="009374CB"/>
    <w:rsid w:val="00992031"/>
    <w:rsid w:val="009973C9"/>
    <w:rsid w:val="009A2846"/>
    <w:rsid w:val="009E6165"/>
    <w:rsid w:val="009F4416"/>
    <w:rsid w:val="00A36051"/>
    <w:rsid w:val="00A613E2"/>
    <w:rsid w:val="00A627F9"/>
    <w:rsid w:val="00A8512C"/>
    <w:rsid w:val="00A85738"/>
    <w:rsid w:val="00A91746"/>
    <w:rsid w:val="00A922B7"/>
    <w:rsid w:val="00A93902"/>
    <w:rsid w:val="00B04E46"/>
    <w:rsid w:val="00B100C8"/>
    <w:rsid w:val="00B10D2F"/>
    <w:rsid w:val="00B2609E"/>
    <w:rsid w:val="00B50AF6"/>
    <w:rsid w:val="00B57EA1"/>
    <w:rsid w:val="00B9669C"/>
    <w:rsid w:val="00B9759C"/>
    <w:rsid w:val="00BB6EF8"/>
    <w:rsid w:val="00BC65AB"/>
    <w:rsid w:val="00BD2EE7"/>
    <w:rsid w:val="00BE1035"/>
    <w:rsid w:val="00BE362F"/>
    <w:rsid w:val="00BF52FD"/>
    <w:rsid w:val="00C20001"/>
    <w:rsid w:val="00C4191D"/>
    <w:rsid w:val="00C61557"/>
    <w:rsid w:val="00C635FD"/>
    <w:rsid w:val="00CB1259"/>
    <w:rsid w:val="00CB31E9"/>
    <w:rsid w:val="00CC539D"/>
    <w:rsid w:val="00CF2C9B"/>
    <w:rsid w:val="00D01D89"/>
    <w:rsid w:val="00D03E12"/>
    <w:rsid w:val="00D06DC2"/>
    <w:rsid w:val="00D16C1F"/>
    <w:rsid w:val="00D22CB3"/>
    <w:rsid w:val="00D27881"/>
    <w:rsid w:val="00D979C3"/>
    <w:rsid w:val="00DC7F7A"/>
    <w:rsid w:val="00DD038D"/>
    <w:rsid w:val="00DD31C8"/>
    <w:rsid w:val="00DE123C"/>
    <w:rsid w:val="00DF047B"/>
    <w:rsid w:val="00DF536D"/>
    <w:rsid w:val="00E00E6D"/>
    <w:rsid w:val="00E17074"/>
    <w:rsid w:val="00E53E4A"/>
    <w:rsid w:val="00E631BE"/>
    <w:rsid w:val="00E868E5"/>
    <w:rsid w:val="00EB445F"/>
    <w:rsid w:val="00EC29F7"/>
    <w:rsid w:val="00EC7CB6"/>
    <w:rsid w:val="00ED448E"/>
    <w:rsid w:val="00EE5DA6"/>
    <w:rsid w:val="00EF0B1F"/>
    <w:rsid w:val="00EF1F74"/>
    <w:rsid w:val="00F04B76"/>
    <w:rsid w:val="00F15827"/>
    <w:rsid w:val="00F2148E"/>
    <w:rsid w:val="00F9307A"/>
    <w:rsid w:val="00FC4D5E"/>
    <w:rsid w:val="00FE0569"/>
    <w:rsid w:val="00FE60B2"/>
    <w:rsid w:val="0C6F264A"/>
    <w:rsid w:val="0F5F63D4"/>
    <w:rsid w:val="1AD42350"/>
    <w:rsid w:val="1DF136C8"/>
    <w:rsid w:val="2E6E5DDF"/>
    <w:rsid w:val="31CD1195"/>
    <w:rsid w:val="3A5F66E7"/>
    <w:rsid w:val="3AC45549"/>
    <w:rsid w:val="4D1A6ED0"/>
    <w:rsid w:val="709079B4"/>
    <w:rsid w:val="75EC5A05"/>
    <w:rsid w:val="7C2B2C9F"/>
    <w:rsid w:val="7D0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42C36"/>
  <w15:docId w15:val="{DEE5A56B-6863-48A7-A58F-558289D4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before="100" w:beforeAutospacing="1" w:after="100" w:afterAutospacing="1" w:line="36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line="380" w:lineRule="exact"/>
    </w:pPr>
    <w:rPr>
      <w:kern w:val="0"/>
      <w:sz w:val="24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22"/>
    <w:qFormat/>
    <w:rPr>
      <w:b/>
      <w:bCs/>
    </w:rPr>
  </w:style>
  <w:style w:type="character" w:styleId="af1">
    <w:name w:val="annotation reference"/>
    <w:basedOn w:val="a1"/>
    <w:unhideWhenUsed/>
    <w:qFormat/>
    <w:rPr>
      <w:sz w:val="21"/>
      <w:szCs w:val="21"/>
    </w:rPr>
  </w:style>
  <w:style w:type="character" w:customStyle="1" w:styleId="bookmark-item">
    <w:name w:val="bookmark-item"/>
    <w:basedOn w:val="a1"/>
    <w:qFormat/>
  </w:style>
  <w:style w:type="character" w:customStyle="1" w:styleId="sub">
    <w:name w:val="sub"/>
    <w:basedOn w:val="a1"/>
    <w:qFormat/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e">
    <w:name w:val="批注主题 字符"/>
    <w:basedOn w:val="a5"/>
    <w:link w:val="ad"/>
    <w:uiPriority w:val="99"/>
    <w:semiHidden/>
    <w:qFormat/>
    <w:rPr>
      <w:b/>
      <w:bCs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525</Words>
  <Characters>668</Characters>
  <Application>Microsoft Office Word</Application>
  <DocSecurity>0</DocSecurity>
  <Lines>44</Lines>
  <Paragraphs>51</Paragraphs>
  <ScaleCrop>false</ScaleCrop>
  <Company>微软中国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32</cp:revision>
  <cp:lastPrinted>2025-05-14T05:45:00Z</cp:lastPrinted>
  <dcterms:created xsi:type="dcterms:W3CDTF">2022-06-14T10:38:00Z</dcterms:created>
  <dcterms:modified xsi:type="dcterms:W3CDTF">2025-05-26T09:43:00Z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851C3F6F4CD94C7E917D958F46161AE7_13</vt:lpwstr>
  </property>
  <property fmtid="{D5CDD505-2E9C-101B-9397-08002B2CF9AE}" pid="4" name="KSOTemplateDocerSaveRecord">
    <vt:lpwstr>eyJoZGlkIjoiODI1YWE2NWYzNzNjNDUzOGM0NGU3NDNlNTdhNzg5ZTAiLCJ1c2VySWQiOiIxMzAzNTM5NzgxIn0=</vt:lpwstr>
  </property>
</Properties>
</file>