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A5DA4" w14:textId="77777777" w:rsidR="00FA430E" w:rsidRDefault="001B6B9B">
      <w:pPr>
        <w:jc w:val="center"/>
        <w:rPr>
          <w:rFonts w:ascii="方正小标宋简体" w:eastAsia="方正小标宋简体"/>
          <w:sz w:val="32"/>
          <w:szCs w:val="40"/>
        </w:rPr>
      </w:pPr>
      <w:bookmarkStart w:id="0" w:name="_Toc28359026"/>
      <w:bookmarkStart w:id="1" w:name="_Toc35393813"/>
      <w:bookmarkStart w:id="2" w:name="OLE_LINK1"/>
      <w:r>
        <w:rPr>
          <w:rFonts w:ascii="方正小标宋简体" w:eastAsia="方正小标宋简体" w:hint="eastAsia"/>
          <w:sz w:val="32"/>
          <w:szCs w:val="40"/>
        </w:rPr>
        <w:t>广西交通职业技术学院汽车装配与维修生产实训中心新能源专用车产教融合实践基地设备采购</w:t>
      </w:r>
      <w:r>
        <w:rPr>
          <w:rFonts w:ascii="方正小标宋简体" w:eastAsia="方正小标宋简体" w:hint="eastAsia"/>
          <w:sz w:val="32"/>
          <w:szCs w:val="40"/>
        </w:rPr>
        <w:t>GXZC2025-G1-003152-YZLZ</w:t>
      </w:r>
      <w:r>
        <w:rPr>
          <w:rFonts w:ascii="方正小标宋简体" w:eastAsia="方正小标宋简体" w:hint="eastAsia"/>
          <w:sz w:val="32"/>
          <w:szCs w:val="40"/>
        </w:rPr>
        <w:t>更正公告</w:t>
      </w:r>
      <w:bookmarkEnd w:id="0"/>
      <w:bookmarkEnd w:id="1"/>
    </w:p>
    <w:p w14:paraId="0F9432E3" w14:textId="77777777" w:rsidR="00FA430E" w:rsidRDefault="001B6B9B">
      <w:pPr>
        <w:pStyle w:val="2"/>
        <w:spacing w:before="0" w:after="0" w:line="400" w:lineRule="exact"/>
        <w:rPr>
          <w:rFonts w:ascii="黑体" w:hAnsi="黑体" w:cs="宋体"/>
          <w:b w:val="0"/>
          <w:sz w:val="24"/>
          <w:szCs w:val="24"/>
        </w:rPr>
      </w:pPr>
      <w:bookmarkStart w:id="3" w:name="_Toc28359104"/>
      <w:bookmarkStart w:id="4" w:name="_Toc35393645"/>
      <w:bookmarkStart w:id="5" w:name="_Toc28359027"/>
      <w:bookmarkStart w:id="6" w:name="_Toc35393814"/>
      <w:bookmarkStart w:id="7" w:name="OLE_LINK2"/>
      <w:r>
        <w:rPr>
          <w:rFonts w:ascii="黑体" w:hAnsi="黑体" w:cs="宋体" w:hint="eastAsia"/>
          <w:b w:val="0"/>
          <w:sz w:val="24"/>
          <w:szCs w:val="24"/>
        </w:rPr>
        <w:t>一、项目基本情况</w:t>
      </w:r>
      <w:bookmarkEnd w:id="3"/>
      <w:bookmarkEnd w:id="4"/>
      <w:bookmarkEnd w:id="5"/>
      <w:bookmarkEnd w:id="6"/>
    </w:p>
    <w:p w14:paraId="60748271" w14:textId="77777777" w:rsidR="00FA430E" w:rsidRDefault="001B6B9B">
      <w:pPr>
        <w:spacing w:line="400" w:lineRule="exact"/>
        <w:ind w:firstLineChars="200" w:firstLine="480"/>
        <w:rPr>
          <w:rFonts w:ascii="仿宋" w:eastAsia="仿宋" w:hAnsi="仿宋"/>
          <w:sz w:val="24"/>
          <w:szCs w:val="24"/>
          <w:u w:val="single"/>
        </w:rPr>
      </w:pPr>
      <w:r>
        <w:rPr>
          <w:rFonts w:ascii="仿宋" w:eastAsia="仿宋" w:hAnsi="仿宋" w:hint="eastAsia"/>
          <w:sz w:val="24"/>
          <w:szCs w:val="24"/>
        </w:rPr>
        <w:t>原公告的采购项目编号：</w:t>
      </w:r>
      <w:r>
        <w:rPr>
          <w:rFonts w:ascii="仿宋" w:eastAsia="仿宋" w:hAnsi="仿宋" w:hint="eastAsia"/>
          <w:sz w:val="24"/>
          <w:szCs w:val="24"/>
        </w:rPr>
        <w:t>GXZC2025-G1-003152-YZLZ</w:t>
      </w:r>
    </w:p>
    <w:p w14:paraId="27F2A993" w14:textId="77777777" w:rsidR="00FA430E" w:rsidRDefault="001B6B9B">
      <w:pPr>
        <w:spacing w:line="400" w:lineRule="exact"/>
        <w:ind w:firstLineChars="200" w:firstLine="480"/>
        <w:rPr>
          <w:rFonts w:ascii="仿宋" w:eastAsia="仿宋" w:hAnsi="仿宋"/>
          <w:sz w:val="24"/>
          <w:szCs w:val="24"/>
        </w:rPr>
      </w:pPr>
      <w:r>
        <w:rPr>
          <w:rFonts w:ascii="仿宋" w:eastAsia="仿宋" w:hAnsi="仿宋" w:hint="eastAsia"/>
          <w:sz w:val="24"/>
          <w:szCs w:val="24"/>
        </w:rPr>
        <w:t>原公告的采购项目名称：广西交通职业技术学院汽车装配与维修生产实训中心新能源专用车产教融合实践基地设备采购</w:t>
      </w:r>
    </w:p>
    <w:p w14:paraId="289096D2" w14:textId="77777777" w:rsidR="00FA430E" w:rsidRDefault="001B6B9B">
      <w:pPr>
        <w:spacing w:line="400" w:lineRule="exact"/>
        <w:ind w:firstLineChars="200" w:firstLine="480"/>
        <w:rPr>
          <w:rFonts w:ascii="仿宋" w:eastAsia="仿宋" w:hAnsi="仿宋"/>
          <w:sz w:val="24"/>
          <w:szCs w:val="24"/>
          <w:u w:val="single"/>
        </w:rPr>
      </w:pPr>
      <w:r>
        <w:rPr>
          <w:rFonts w:ascii="仿宋" w:eastAsia="仿宋" w:hAnsi="仿宋" w:hint="eastAsia"/>
          <w:sz w:val="24"/>
          <w:szCs w:val="24"/>
        </w:rPr>
        <w:t>首次公告日期：</w:t>
      </w:r>
      <w:r>
        <w:rPr>
          <w:rFonts w:ascii="仿宋" w:eastAsia="仿宋" w:hAnsi="仿宋" w:hint="eastAsia"/>
          <w:sz w:val="24"/>
          <w:szCs w:val="24"/>
          <w:u w:val="single"/>
        </w:rPr>
        <w:t>202</w:t>
      </w:r>
      <w:r>
        <w:rPr>
          <w:rFonts w:ascii="仿宋" w:eastAsia="仿宋" w:hAnsi="仿宋" w:hint="eastAsia"/>
          <w:sz w:val="24"/>
          <w:szCs w:val="24"/>
          <w:u w:val="single"/>
        </w:rPr>
        <w:t>5</w:t>
      </w:r>
      <w:r>
        <w:rPr>
          <w:rFonts w:ascii="仿宋" w:eastAsia="仿宋" w:hAnsi="仿宋" w:hint="eastAsia"/>
          <w:sz w:val="24"/>
          <w:szCs w:val="24"/>
          <w:u w:val="single"/>
        </w:rPr>
        <w:t>年</w:t>
      </w:r>
      <w:r>
        <w:rPr>
          <w:rFonts w:ascii="仿宋" w:eastAsia="仿宋" w:hAnsi="仿宋" w:hint="eastAsia"/>
          <w:sz w:val="24"/>
          <w:szCs w:val="24"/>
          <w:u w:val="single"/>
        </w:rPr>
        <w:t>10</w:t>
      </w:r>
      <w:r>
        <w:rPr>
          <w:rFonts w:ascii="仿宋" w:eastAsia="仿宋" w:hAnsi="仿宋" w:hint="eastAsia"/>
          <w:sz w:val="24"/>
          <w:szCs w:val="24"/>
          <w:u w:val="single"/>
        </w:rPr>
        <w:t>月</w:t>
      </w:r>
      <w:r>
        <w:rPr>
          <w:rFonts w:ascii="仿宋" w:eastAsia="仿宋" w:hAnsi="仿宋" w:hint="eastAsia"/>
          <w:sz w:val="24"/>
          <w:szCs w:val="24"/>
          <w:u w:val="single"/>
        </w:rPr>
        <w:t>28</w:t>
      </w:r>
      <w:r>
        <w:rPr>
          <w:rFonts w:ascii="仿宋" w:eastAsia="仿宋" w:hAnsi="仿宋" w:hint="eastAsia"/>
          <w:sz w:val="24"/>
          <w:szCs w:val="24"/>
          <w:u w:val="single"/>
        </w:rPr>
        <w:t>日</w:t>
      </w:r>
    </w:p>
    <w:p w14:paraId="048E85FB" w14:textId="77777777" w:rsidR="00FA430E" w:rsidRDefault="001B6B9B">
      <w:pPr>
        <w:pStyle w:val="2"/>
        <w:spacing w:before="0" w:after="0" w:line="400" w:lineRule="exact"/>
        <w:rPr>
          <w:rFonts w:ascii="黑体" w:hAnsi="黑体" w:cs="宋体"/>
          <w:b w:val="0"/>
          <w:sz w:val="24"/>
          <w:szCs w:val="24"/>
        </w:rPr>
      </w:pPr>
      <w:bookmarkStart w:id="8" w:name="_Toc35393646"/>
      <w:bookmarkStart w:id="9" w:name="_Toc35393815"/>
      <w:bookmarkStart w:id="10" w:name="_Toc28359028"/>
      <w:bookmarkStart w:id="11" w:name="_Toc28359105"/>
      <w:r>
        <w:rPr>
          <w:rFonts w:ascii="黑体" w:hAnsi="黑体" w:cs="宋体" w:hint="eastAsia"/>
          <w:b w:val="0"/>
          <w:sz w:val="24"/>
          <w:szCs w:val="24"/>
        </w:rPr>
        <w:t>二、更正信息</w:t>
      </w:r>
      <w:bookmarkEnd w:id="8"/>
      <w:bookmarkEnd w:id="9"/>
      <w:bookmarkEnd w:id="10"/>
      <w:bookmarkEnd w:id="11"/>
    </w:p>
    <w:p w14:paraId="6BB1123B" w14:textId="77777777" w:rsidR="00FA430E" w:rsidRDefault="001B6B9B">
      <w:pPr>
        <w:spacing w:line="400" w:lineRule="exact"/>
        <w:ind w:firstLineChars="200" w:firstLine="480"/>
        <w:rPr>
          <w:rFonts w:ascii="仿宋" w:eastAsia="仿宋" w:hAnsi="仿宋"/>
          <w:sz w:val="24"/>
          <w:szCs w:val="24"/>
        </w:rPr>
      </w:pPr>
      <w:r>
        <w:rPr>
          <w:rFonts w:ascii="仿宋" w:eastAsia="仿宋" w:hAnsi="仿宋" w:hint="eastAsia"/>
          <w:sz w:val="24"/>
          <w:szCs w:val="24"/>
        </w:rPr>
        <w:t>更正事项：</w:t>
      </w:r>
      <w:r>
        <w:rPr>
          <w:rFonts w:ascii="Segoe UI Symbol" w:eastAsiaTheme="minorEastAsia" w:hAnsi="Segoe UI Symbol" w:cs="Segoe UI Symbol" w:hint="eastAsia"/>
          <w:sz w:val="24"/>
          <w:szCs w:val="24"/>
        </w:rPr>
        <w:t>□</w:t>
      </w:r>
      <w:r>
        <w:rPr>
          <w:rFonts w:ascii="仿宋" w:eastAsia="仿宋" w:hAnsi="仿宋" w:hint="eastAsia"/>
          <w:sz w:val="24"/>
          <w:szCs w:val="24"/>
        </w:rPr>
        <w:t>采购公告</w:t>
      </w:r>
      <w:r>
        <w:rPr>
          <w:rFonts w:ascii="仿宋" w:eastAsia="仿宋" w:hAnsi="仿宋" w:hint="eastAsia"/>
          <w:sz w:val="24"/>
          <w:szCs w:val="24"/>
        </w:rPr>
        <w:t xml:space="preserve"> </w:t>
      </w:r>
      <w:r>
        <w:rPr>
          <w:rFonts w:ascii="Segoe UI Symbol" w:eastAsiaTheme="minorEastAsia" w:hAnsi="Segoe UI Symbol" w:cs="Segoe UI Symbol" w:hint="eastAsia"/>
          <w:sz w:val="24"/>
          <w:szCs w:val="24"/>
        </w:rPr>
        <w:t>☑</w:t>
      </w:r>
      <w:r>
        <w:rPr>
          <w:rFonts w:ascii="仿宋" w:eastAsia="仿宋" w:hAnsi="仿宋" w:hint="eastAsia"/>
          <w:sz w:val="24"/>
          <w:szCs w:val="24"/>
        </w:rPr>
        <w:t>采购文件</w:t>
      </w:r>
      <w:r>
        <w:rPr>
          <w:rFonts w:ascii="仿宋" w:eastAsia="仿宋" w:hAnsi="仿宋" w:hint="eastAsia"/>
          <w:sz w:val="24"/>
          <w:szCs w:val="24"/>
        </w:rPr>
        <w:t xml:space="preserve"> </w:t>
      </w:r>
      <w:r>
        <w:rPr>
          <w:rFonts w:ascii="仿宋" w:eastAsia="仿宋" w:hAnsi="仿宋" w:hint="eastAsia"/>
          <w:sz w:val="24"/>
          <w:szCs w:val="24"/>
        </w:rPr>
        <w:t>□采购结果</w:t>
      </w:r>
    </w:p>
    <w:p w14:paraId="169AAAA1" w14:textId="77777777" w:rsidR="00FA430E" w:rsidRDefault="001B6B9B">
      <w:pPr>
        <w:spacing w:line="400" w:lineRule="exact"/>
        <w:ind w:firstLineChars="200" w:firstLine="480"/>
        <w:rPr>
          <w:rFonts w:ascii="仿宋" w:eastAsia="仿宋" w:hAnsi="仿宋"/>
          <w:sz w:val="24"/>
          <w:szCs w:val="24"/>
        </w:rPr>
      </w:pPr>
      <w:r>
        <w:rPr>
          <w:rFonts w:ascii="仿宋" w:eastAsia="仿宋" w:hAnsi="仿宋" w:hint="eastAsia"/>
          <w:sz w:val="24"/>
          <w:szCs w:val="24"/>
        </w:rPr>
        <w:t>更正内容：</w:t>
      </w:r>
    </w:p>
    <w:tbl>
      <w:tblPr>
        <w:tblW w:w="52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1540"/>
        <w:gridCol w:w="3382"/>
        <w:gridCol w:w="3666"/>
      </w:tblGrid>
      <w:tr w:rsidR="00FA430E" w14:paraId="340B1FC0" w14:textId="77777777">
        <w:trPr>
          <w:trHeight w:val="20"/>
          <w:jc w:val="center"/>
        </w:trPr>
        <w:tc>
          <w:tcPr>
            <w:tcW w:w="282"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2FCCD634" w14:textId="77777777" w:rsidR="00FA430E" w:rsidRDefault="001B6B9B">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序号</w:t>
            </w:r>
          </w:p>
        </w:tc>
        <w:tc>
          <w:tcPr>
            <w:tcW w:w="845"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FC884A4" w14:textId="77777777" w:rsidR="00FA430E" w:rsidRDefault="001B6B9B">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更正项</w:t>
            </w:r>
          </w:p>
        </w:tc>
        <w:tc>
          <w:tcPr>
            <w:tcW w:w="1857"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0E43855" w14:textId="77777777" w:rsidR="00FA430E" w:rsidRDefault="001B6B9B">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更正</w:t>
            </w:r>
            <w:proofErr w:type="gramStart"/>
            <w:r>
              <w:rPr>
                <w:rFonts w:asciiTheme="minorEastAsia" w:eastAsiaTheme="minorEastAsia" w:hAnsiTheme="minorEastAsia" w:hint="eastAsia"/>
                <w:color w:val="000000" w:themeColor="text1"/>
              </w:rPr>
              <w:t>前内容</w:t>
            </w:r>
            <w:proofErr w:type="gramEnd"/>
          </w:p>
        </w:tc>
        <w:tc>
          <w:tcPr>
            <w:tcW w:w="2013"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2C4B1C04" w14:textId="77777777" w:rsidR="00FA430E" w:rsidRDefault="001B6B9B">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更正</w:t>
            </w:r>
            <w:proofErr w:type="gramStart"/>
            <w:r>
              <w:rPr>
                <w:rFonts w:asciiTheme="minorEastAsia" w:eastAsiaTheme="minorEastAsia" w:hAnsiTheme="minorEastAsia" w:hint="eastAsia"/>
                <w:color w:val="000000" w:themeColor="text1"/>
              </w:rPr>
              <w:t>后内容</w:t>
            </w:r>
            <w:proofErr w:type="gramEnd"/>
          </w:p>
        </w:tc>
      </w:tr>
      <w:tr w:rsidR="00FA430E" w14:paraId="035543C4" w14:textId="77777777">
        <w:trPr>
          <w:trHeight w:val="20"/>
          <w:jc w:val="center"/>
        </w:trPr>
        <w:tc>
          <w:tcPr>
            <w:tcW w:w="282"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92EB3C1" w14:textId="77777777" w:rsidR="00FA430E" w:rsidRDefault="001B6B9B">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p>
        </w:tc>
        <w:tc>
          <w:tcPr>
            <w:tcW w:w="845"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FA19AEE" w14:textId="77777777" w:rsidR="00FA430E" w:rsidRDefault="001B6B9B">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招标文件中《第二章</w:t>
            </w: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采购需求》</w:t>
            </w:r>
          </w:p>
          <w:p w14:paraId="3C73C5E8" w14:textId="77777777" w:rsidR="00FA430E" w:rsidRDefault="001B6B9B">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03</w:t>
            </w:r>
            <w:r>
              <w:rPr>
                <w:rFonts w:asciiTheme="minorEastAsia" w:eastAsiaTheme="minorEastAsia" w:hAnsiTheme="minorEastAsia" w:hint="eastAsia"/>
                <w:color w:val="000000" w:themeColor="text1"/>
              </w:rPr>
              <w:t>分标</w:t>
            </w:r>
            <w:r>
              <w:rPr>
                <w:rFonts w:asciiTheme="minorEastAsia" w:eastAsiaTheme="minorEastAsia" w:hAnsiTheme="minorEastAsia" w:hint="eastAsia"/>
                <w:color w:val="000000" w:themeColor="text1"/>
              </w:rPr>
              <w:t>(</w:t>
            </w:r>
            <w:r>
              <w:rPr>
                <w:rFonts w:ascii="宋体" w:hAnsi="宋体" w:cs="宋体" w:hint="eastAsia"/>
              </w:rPr>
              <w:t>CNC</w:t>
            </w:r>
            <w:r>
              <w:rPr>
                <w:rFonts w:ascii="宋体" w:hAnsi="宋体" w:cs="宋体" w:hint="eastAsia"/>
              </w:rPr>
              <w:t>数控铣床</w:t>
            </w:r>
            <w:r>
              <w:rPr>
                <w:rFonts w:asciiTheme="minorEastAsia" w:eastAsiaTheme="minorEastAsia" w:hAnsiTheme="minorEastAsia" w:hint="eastAsia"/>
                <w:color w:val="000000" w:themeColor="text1"/>
              </w:rPr>
              <w:t>)</w:t>
            </w:r>
          </w:p>
        </w:tc>
        <w:tc>
          <w:tcPr>
            <w:tcW w:w="1857"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0A689F8" w14:textId="77777777" w:rsidR="00FA430E" w:rsidRDefault="00FA430E">
            <w:pPr>
              <w:wordWrap w:val="0"/>
              <w:spacing w:line="400" w:lineRule="exact"/>
              <w:jc w:val="center"/>
              <w:rPr>
                <w:rFonts w:ascii="宋体" w:hAnsi="宋体" w:cs="宋体"/>
                <w:bCs/>
              </w:rPr>
            </w:pPr>
          </w:p>
          <w:tbl>
            <w:tblPr>
              <w:tblStyle w:val="af5"/>
              <w:tblW w:w="0" w:type="auto"/>
              <w:tblInd w:w="5" w:type="dxa"/>
              <w:tblLayout w:type="fixed"/>
              <w:tblLook w:val="04A0" w:firstRow="1" w:lastRow="0" w:firstColumn="1" w:lastColumn="0" w:noHBand="0" w:noVBand="1"/>
            </w:tblPr>
            <w:tblGrid>
              <w:gridCol w:w="558"/>
              <w:gridCol w:w="1310"/>
              <w:gridCol w:w="938"/>
            </w:tblGrid>
            <w:tr w:rsidR="00FA430E" w14:paraId="4A80BD63" w14:textId="77777777">
              <w:tc>
                <w:tcPr>
                  <w:tcW w:w="558" w:type="dxa"/>
                  <w:vMerge w:val="restart"/>
                  <w:vAlign w:val="center"/>
                </w:tcPr>
                <w:p w14:paraId="4DDD9D48" w14:textId="77777777" w:rsidR="00FA430E" w:rsidRDefault="001B6B9B">
                  <w:pPr>
                    <w:pStyle w:val="a0"/>
                    <w:jc w:val="center"/>
                  </w:pPr>
                  <w:r>
                    <w:rPr>
                      <w:rFonts w:ascii="宋体" w:hAnsi="宋体" w:cs="宋体" w:hint="eastAsia"/>
                      <w:spacing w:val="3"/>
                      <w:shd w:val="clear" w:color="auto" w:fill="FFFFFF"/>
                    </w:rPr>
                    <w:t>主轴</w:t>
                  </w:r>
                </w:p>
              </w:tc>
              <w:tc>
                <w:tcPr>
                  <w:tcW w:w="1310" w:type="dxa"/>
                  <w:vAlign w:val="center"/>
                </w:tcPr>
                <w:p w14:paraId="14D2AF5F" w14:textId="77777777" w:rsidR="00FA430E" w:rsidRDefault="001B6B9B">
                  <w:pPr>
                    <w:widowControl/>
                    <w:shd w:val="clear" w:color="auto" w:fill="FFFFFF"/>
                    <w:jc w:val="center"/>
                  </w:pPr>
                  <w:r>
                    <w:rPr>
                      <w:rFonts w:ascii="宋体" w:hAnsi="宋体" w:cs="宋体" w:hint="eastAsia"/>
                      <w:kern w:val="0"/>
                      <w:shd w:val="clear" w:color="auto" w:fill="FFFFFF"/>
                    </w:rPr>
                    <w:t>鼻端介面到主轴法兰端面距离</w:t>
                  </w:r>
                </w:p>
              </w:tc>
              <w:tc>
                <w:tcPr>
                  <w:tcW w:w="938" w:type="dxa"/>
                  <w:vAlign w:val="center"/>
                </w:tcPr>
                <w:p w14:paraId="7D6EBFF7" w14:textId="77777777" w:rsidR="00FA430E" w:rsidRDefault="001B6B9B">
                  <w:pPr>
                    <w:jc w:val="center"/>
                  </w:pPr>
                  <w:r>
                    <w:rPr>
                      <w:rFonts w:ascii="宋体" w:hAnsi="宋体" w:cs="宋体" w:hint="eastAsia"/>
                      <w:kern w:val="0"/>
                    </w:rPr>
                    <w:t>≤</w:t>
                  </w:r>
                  <w:r>
                    <w:rPr>
                      <w:rFonts w:ascii="宋体" w:hAnsi="宋体" w:cs="宋体" w:hint="eastAsia"/>
                      <w:kern w:val="0"/>
                    </w:rPr>
                    <w:t>41.5mm</w:t>
                  </w:r>
                </w:p>
              </w:tc>
            </w:tr>
            <w:tr w:rsidR="00FA430E" w14:paraId="5B7C14A5" w14:textId="77777777">
              <w:tc>
                <w:tcPr>
                  <w:tcW w:w="558" w:type="dxa"/>
                  <w:vMerge/>
                </w:tcPr>
                <w:p w14:paraId="768CCD2A" w14:textId="77777777" w:rsidR="00FA430E" w:rsidRDefault="00FA430E">
                  <w:pPr>
                    <w:pStyle w:val="a0"/>
                    <w:jc w:val="center"/>
                  </w:pPr>
                </w:p>
              </w:tc>
              <w:tc>
                <w:tcPr>
                  <w:tcW w:w="1310" w:type="dxa"/>
                  <w:vAlign w:val="center"/>
                </w:tcPr>
                <w:p w14:paraId="28C1C5B0" w14:textId="77777777" w:rsidR="00FA430E" w:rsidRDefault="001B6B9B">
                  <w:pPr>
                    <w:widowControl/>
                    <w:shd w:val="clear" w:color="auto" w:fill="FFFFFF"/>
                    <w:jc w:val="center"/>
                  </w:pPr>
                  <w:r>
                    <w:rPr>
                      <w:rFonts w:ascii="宋体" w:hAnsi="宋体" w:cs="宋体" w:hint="eastAsia"/>
                      <w:kern w:val="0"/>
                      <w:shd w:val="clear" w:color="auto" w:fill="FFFFFF"/>
                    </w:rPr>
                    <w:t>主轴转子</w:t>
                  </w:r>
                  <w:proofErr w:type="gramStart"/>
                  <w:r>
                    <w:rPr>
                      <w:rFonts w:ascii="宋体" w:hAnsi="宋体" w:cs="宋体" w:hint="eastAsia"/>
                      <w:kern w:val="0"/>
                      <w:shd w:val="clear" w:color="auto" w:fill="FFFFFF"/>
                    </w:rPr>
                    <w:t>轴承位</w:t>
                  </w:r>
                  <w:proofErr w:type="gramEnd"/>
                  <w:r>
                    <w:rPr>
                      <w:rFonts w:ascii="宋体" w:hAnsi="宋体" w:cs="宋体" w:hint="eastAsia"/>
                      <w:kern w:val="0"/>
                      <w:shd w:val="clear" w:color="auto" w:fill="FFFFFF"/>
                    </w:rPr>
                    <w:t>直径</w:t>
                  </w:r>
                </w:p>
              </w:tc>
              <w:tc>
                <w:tcPr>
                  <w:tcW w:w="938" w:type="dxa"/>
                  <w:vAlign w:val="center"/>
                </w:tcPr>
                <w:p w14:paraId="2CA9846D" w14:textId="77777777" w:rsidR="00FA430E" w:rsidRDefault="001B6B9B">
                  <w:pPr>
                    <w:jc w:val="center"/>
                  </w:pPr>
                  <w:r>
                    <w:rPr>
                      <w:rFonts w:ascii="宋体" w:hAnsi="宋体" w:cs="宋体" w:hint="eastAsia"/>
                      <w:kern w:val="0"/>
                    </w:rPr>
                    <w:t>≥</w:t>
                  </w:r>
                  <w:r>
                    <w:rPr>
                      <w:rFonts w:ascii="宋体" w:hAnsi="宋体" w:cs="宋体" w:hint="eastAsia"/>
                      <w:kern w:val="0"/>
                    </w:rPr>
                    <w:t>90mm</w:t>
                  </w:r>
                </w:p>
              </w:tc>
            </w:tr>
          </w:tbl>
          <w:p w14:paraId="6E422803" w14:textId="77777777" w:rsidR="00FA430E" w:rsidRDefault="00FA430E">
            <w:pPr>
              <w:pStyle w:val="a0"/>
              <w:jc w:val="center"/>
            </w:pPr>
          </w:p>
        </w:tc>
        <w:tc>
          <w:tcPr>
            <w:tcW w:w="2013"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tbl>
            <w:tblPr>
              <w:tblStyle w:val="af5"/>
              <w:tblW w:w="3388" w:type="dxa"/>
              <w:tblInd w:w="5" w:type="dxa"/>
              <w:tblLayout w:type="fixed"/>
              <w:tblLook w:val="04A0" w:firstRow="1" w:lastRow="0" w:firstColumn="1" w:lastColumn="0" w:noHBand="0" w:noVBand="1"/>
            </w:tblPr>
            <w:tblGrid>
              <w:gridCol w:w="674"/>
              <w:gridCol w:w="1518"/>
              <w:gridCol w:w="1196"/>
            </w:tblGrid>
            <w:tr w:rsidR="00FA430E" w14:paraId="6B7A7558" w14:textId="77777777">
              <w:tc>
                <w:tcPr>
                  <w:tcW w:w="674" w:type="dxa"/>
                  <w:vMerge w:val="restart"/>
                  <w:vAlign w:val="center"/>
                </w:tcPr>
                <w:p w14:paraId="7EBC76FC" w14:textId="77777777" w:rsidR="00FA430E" w:rsidRDefault="001B6B9B">
                  <w:pPr>
                    <w:pStyle w:val="a0"/>
                    <w:jc w:val="center"/>
                  </w:pPr>
                  <w:r>
                    <w:rPr>
                      <w:rFonts w:hint="eastAsia"/>
                    </w:rPr>
                    <w:t>主轴</w:t>
                  </w:r>
                </w:p>
              </w:tc>
              <w:tc>
                <w:tcPr>
                  <w:tcW w:w="1518" w:type="dxa"/>
                  <w:vAlign w:val="center"/>
                </w:tcPr>
                <w:p w14:paraId="67A27E5D" w14:textId="77777777" w:rsidR="00FA430E" w:rsidRDefault="001B6B9B">
                  <w:pPr>
                    <w:widowControl/>
                    <w:shd w:val="clear" w:color="auto" w:fill="FFFFFF"/>
                    <w:jc w:val="center"/>
                  </w:pPr>
                  <w:r>
                    <w:rPr>
                      <w:rFonts w:ascii="宋体" w:hAnsi="宋体" w:cs="宋体" w:hint="eastAsia"/>
                      <w:kern w:val="0"/>
                      <w:shd w:val="clear" w:color="auto" w:fill="FFFFFF"/>
                    </w:rPr>
                    <w:t>鼻端介面到主轴法兰端面距离</w:t>
                  </w:r>
                </w:p>
              </w:tc>
              <w:tc>
                <w:tcPr>
                  <w:tcW w:w="1196" w:type="dxa"/>
                  <w:vAlign w:val="center"/>
                </w:tcPr>
                <w:p w14:paraId="77CB1358" w14:textId="77777777" w:rsidR="00FA430E" w:rsidRDefault="001B6B9B">
                  <w:pPr>
                    <w:jc w:val="center"/>
                  </w:pPr>
                  <w:r>
                    <w:rPr>
                      <w:rFonts w:ascii="宋体" w:hAnsi="宋体" w:cs="宋体" w:hint="eastAsia"/>
                      <w:kern w:val="0"/>
                    </w:rPr>
                    <w:t>≤</w:t>
                  </w:r>
                  <w:r>
                    <w:rPr>
                      <w:rFonts w:ascii="宋体" w:hAnsi="宋体" w:cs="宋体" w:hint="eastAsia"/>
                      <w:kern w:val="0"/>
                    </w:rPr>
                    <w:t>41.5mm</w:t>
                  </w:r>
                </w:p>
              </w:tc>
            </w:tr>
            <w:tr w:rsidR="00FA430E" w14:paraId="71F17D77" w14:textId="77777777">
              <w:tc>
                <w:tcPr>
                  <w:tcW w:w="674" w:type="dxa"/>
                  <w:vMerge/>
                </w:tcPr>
                <w:p w14:paraId="69EA4146" w14:textId="77777777" w:rsidR="00FA430E" w:rsidRDefault="00FA430E">
                  <w:pPr>
                    <w:pStyle w:val="a0"/>
                    <w:jc w:val="center"/>
                  </w:pPr>
                </w:p>
              </w:tc>
              <w:tc>
                <w:tcPr>
                  <w:tcW w:w="1518" w:type="dxa"/>
                  <w:vAlign w:val="center"/>
                </w:tcPr>
                <w:p w14:paraId="6C451C40" w14:textId="77777777" w:rsidR="00FA430E" w:rsidRDefault="001B6B9B">
                  <w:pPr>
                    <w:widowControl/>
                    <w:shd w:val="clear" w:color="auto" w:fill="FFFFFF"/>
                    <w:jc w:val="center"/>
                  </w:pPr>
                  <w:r>
                    <w:rPr>
                      <w:rFonts w:ascii="宋体" w:hAnsi="宋体" w:cs="宋体" w:hint="eastAsia"/>
                      <w:kern w:val="0"/>
                      <w:shd w:val="clear" w:color="auto" w:fill="FFFFFF"/>
                    </w:rPr>
                    <w:t>主轴转子</w:t>
                  </w:r>
                  <w:proofErr w:type="gramStart"/>
                  <w:r>
                    <w:rPr>
                      <w:rFonts w:ascii="宋体" w:hAnsi="宋体" w:cs="宋体" w:hint="eastAsia"/>
                      <w:kern w:val="0"/>
                      <w:shd w:val="clear" w:color="auto" w:fill="FFFFFF"/>
                    </w:rPr>
                    <w:t>轴承位</w:t>
                  </w:r>
                  <w:proofErr w:type="gramEnd"/>
                  <w:r>
                    <w:rPr>
                      <w:rFonts w:ascii="宋体" w:hAnsi="宋体" w:cs="宋体" w:hint="eastAsia"/>
                      <w:kern w:val="0"/>
                      <w:shd w:val="clear" w:color="auto" w:fill="FFFFFF"/>
                    </w:rPr>
                    <w:t>直径</w:t>
                  </w:r>
                </w:p>
              </w:tc>
              <w:tc>
                <w:tcPr>
                  <w:tcW w:w="1196" w:type="dxa"/>
                  <w:vAlign w:val="center"/>
                </w:tcPr>
                <w:p w14:paraId="14F2AA6F" w14:textId="77777777" w:rsidR="00FA430E" w:rsidRDefault="001B6B9B">
                  <w:pPr>
                    <w:jc w:val="center"/>
                  </w:pPr>
                  <w:r>
                    <w:rPr>
                      <w:rFonts w:ascii="宋体" w:hAnsi="宋体" w:cs="宋体" w:hint="eastAsia"/>
                      <w:kern w:val="0"/>
                    </w:rPr>
                    <w:t>≥</w:t>
                  </w:r>
                  <w:r>
                    <w:rPr>
                      <w:rFonts w:ascii="宋体" w:hAnsi="宋体" w:cs="宋体" w:hint="eastAsia"/>
                      <w:kern w:val="0"/>
                    </w:rPr>
                    <w:t>90mm</w:t>
                  </w:r>
                </w:p>
              </w:tc>
            </w:tr>
            <w:tr w:rsidR="00FA430E" w14:paraId="78FC9A34" w14:textId="77777777">
              <w:tc>
                <w:tcPr>
                  <w:tcW w:w="674" w:type="dxa"/>
                  <w:vMerge/>
                </w:tcPr>
                <w:p w14:paraId="1E12AC1A" w14:textId="77777777" w:rsidR="00FA430E" w:rsidRDefault="00FA430E">
                  <w:pPr>
                    <w:pStyle w:val="a0"/>
                    <w:jc w:val="center"/>
                  </w:pPr>
                </w:p>
              </w:tc>
              <w:tc>
                <w:tcPr>
                  <w:tcW w:w="1518" w:type="dxa"/>
                  <w:vAlign w:val="center"/>
                </w:tcPr>
                <w:p w14:paraId="0D5643FE" w14:textId="77777777" w:rsidR="00FA430E" w:rsidRDefault="001B6B9B">
                  <w:pPr>
                    <w:widowControl/>
                    <w:shd w:val="clear" w:color="auto" w:fill="FFFFFF"/>
                    <w:jc w:val="center"/>
                    <w:rPr>
                      <w:rFonts w:ascii="宋体" w:hAnsi="宋体" w:cs="宋体"/>
                      <w:b/>
                      <w:bCs/>
                      <w:kern w:val="0"/>
                      <w:shd w:val="clear" w:color="auto" w:fill="FFFFFF"/>
                    </w:rPr>
                  </w:pPr>
                  <w:r>
                    <w:rPr>
                      <w:rFonts w:ascii="宋体" w:hAnsi="宋体" w:cs="宋体" w:hint="eastAsia"/>
                      <w:b/>
                      <w:bCs/>
                      <w:kern w:val="0"/>
                      <w:shd w:val="clear" w:color="auto" w:fill="FFFFFF"/>
                    </w:rPr>
                    <w:t>主轴最大额定功率</w:t>
                  </w:r>
                </w:p>
              </w:tc>
              <w:tc>
                <w:tcPr>
                  <w:tcW w:w="1196" w:type="dxa"/>
                  <w:vAlign w:val="center"/>
                </w:tcPr>
                <w:p w14:paraId="2E5C090D" w14:textId="77777777" w:rsidR="00FA430E" w:rsidRDefault="001B6B9B">
                  <w:pPr>
                    <w:jc w:val="center"/>
                    <w:rPr>
                      <w:rFonts w:ascii="宋体" w:hAnsi="宋体" w:cs="宋体"/>
                      <w:b/>
                      <w:bCs/>
                      <w:kern w:val="0"/>
                    </w:rPr>
                  </w:pPr>
                  <w:r>
                    <w:rPr>
                      <w:rFonts w:ascii="宋体" w:hAnsi="宋体" w:cs="宋体" w:hint="eastAsia"/>
                      <w:b/>
                      <w:bCs/>
                      <w:kern w:val="0"/>
                    </w:rPr>
                    <w:t>不小于</w:t>
                  </w:r>
                  <w:r>
                    <w:rPr>
                      <w:rFonts w:ascii="宋体" w:hAnsi="宋体" w:cs="宋体" w:hint="eastAsia"/>
                      <w:b/>
                      <w:bCs/>
                      <w:kern w:val="0"/>
                    </w:rPr>
                    <w:t>18.5kw</w:t>
                  </w:r>
                </w:p>
              </w:tc>
            </w:tr>
            <w:tr w:rsidR="00FA430E" w14:paraId="7063D1DD" w14:textId="77777777">
              <w:tc>
                <w:tcPr>
                  <w:tcW w:w="674" w:type="dxa"/>
                  <w:vMerge/>
                </w:tcPr>
                <w:p w14:paraId="2E45F222" w14:textId="77777777" w:rsidR="00FA430E" w:rsidRDefault="00FA430E">
                  <w:pPr>
                    <w:pStyle w:val="a0"/>
                    <w:jc w:val="center"/>
                  </w:pPr>
                </w:p>
              </w:tc>
              <w:tc>
                <w:tcPr>
                  <w:tcW w:w="1518" w:type="dxa"/>
                  <w:vAlign w:val="center"/>
                </w:tcPr>
                <w:p w14:paraId="037D0FBA" w14:textId="77777777" w:rsidR="00FA430E" w:rsidRDefault="001B6B9B">
                  <w:pPr>
                    <w:widowControl/>
                    <w:shd w:val="clear" w:color="auto" w:fill="FFFFFF"/>
                    <w:jc w:val="center"/>
                    <w:rPr>
                      <w:rFonts w:ascii="宋体" w:hAnsi="宋体" w:cs="宋体"/>
                      <w:b/>
                      <w:bCs/>
                      <w:kern w:val="0"/>
                      <w:shd w:val="clear" w:color="auto" w:fill="FFFFFF"/>
                    </w:rPr>
                  </w:pPr>
                  <w:r>
                    <w:rPr>
                      <w:rFonts w:ascii="宋体" w:hAnsi="宋体" w:cs="宋体" w:hint="eastAsia"/>
                      <w:b/>
                      <w:bCs/>
                      <w:kern w:val="0"/>
                      <w:shd w:val="clear" w:color="auto" w:fill="FFFFFF"/>
                    </w:rPr>
                    <w:t>主轴最高转速</w:t>
                  </w:r>
                </w:p>
              </w:tc>
              <w:tc>
                <w:tcPr>
                  <w:tcW w:w="1196" w:type="dxa"/>
                  <w:vAlign w:val="center"/>
                </w:tcPr>
                <w:p w14:paraId="5033C804" w14:textId="77777777" w:rsidR="00FA430E" w:rsidRDefault="001B6B9B">
                  <w:pPr>
                    <w:jc w:val="center"/>
                    <w:rPr>
                      <w:rFonts w:ascii="宋体" w:hAnsi="宋体" w:cs="宋体"/>
                      <w:b/>
                      <w:bCs/>
                      <w:kern w:val="0"/>
                    </w:rPr>
                  </w:pPr>
                  <w:r>
                    <w:rPr>
                      <w:rFonts w:ascii="宋体" w:hAnsi="宋体" w:cs="宋体" w:hint="eastAsia"/>
                      <w:b/>
                      <w:bCs/>
                      <w:kern w:val="0"/>
                    </w:rPr>
                    <w:t>不小于</w:t>
                  </w:r>
                  <w:r>
                    <w:rPr>
                      <w:rFonts w:ascii="宋体" w:hAnsi="宋体" w:cs="宋体" w:hint="eastAsia"/>
                      <w:b/>
                      <w:bCs/>
                      <w:kern w:val="0"/>
                    </w:rPr>
                    <w:t>6000rpm</w:t>
                  </w:r>
                </w:p>
              </w:tc>
            </w:tr>
            <w:tr w:rsidR="00FA430E" w14:paraId="37186E22" w14:textId="77777777">
              <w:tc>
                <w:tcPr>
                  <w:tcW w:w="674" w:type="dxa"/>
                </w:tcPr>
                <w:p w14:paraId="0B1590D1" w14:textId="77777777" w:rsidR="00FA430E" w:rsidRDefault="001B6B9B">
                  <w:pPr>
                    <w:jc w:val="center"/>
                  </w:pPr>
                  <w:r>
                    <w:rPr>
                      <w:rFonts w:hint="eastAsia"/>
                    </w:rPr>
                    <w:t>……</w:t>
                  </w:r>
                </w:p>
              </w:tc>
              <w:tc>
                <w:tcPr>
                  <w:tcW w:w="1518" w:type="dxa"/>
                  <w:vAlign w:val="center"/>
                </w:tcPr>
                <w:p w14:paraId="0A319F6B" w14:textId="77777777" w:rsidR="00FA430E" w:rsidRDefault="001B6B9B">
                  <w:pPr>
                    <w:widowControl/>
                    <w:shd w:val="clear" w:color="auto" w:fill="FFFFFF"/>
                    <w:jc w:val="center"/>
                    <w:rPr>
                      <w:rFonts w:ascii="宋体" w:hAnsi="宋体" w:cs="宋体"/>
                      <w:b/>
                      <w:bCs/>
                      <w:kern w:val="0"/>
                      <w:shd w:val="clear" w:color="auto" w:fill="FFFFFF"/>
                    </w:rPr>
                  </w:pPr>
                  <w:r>
                    <w:rPr>
                      <w:rFonts w:hint="eastAsia"/>
                    </w:rPr>
                    <w:t>……</w:t>
                  </w:r>
                </w:p>
              </w:tc>
              <w:tc>
                <w:tcPr>
                  <w:tcW w:w="1196" w:type="dxa"/>
                  <w:vAlign w:val="center"/>
                </w:tcPr>
                <w:p w14:paraId="7F02430E" w14:textId="77777777" w:rsidR="00FA430E" w:rsidRDefault="001B6B9B">
                  <w:pPr>
                    <w:jc w:val="center"/>
                    <w:rPr>
                      <w:rFonts w:ascii="宋体" w:hAnsi="宋体" w:cs="宋体"/>
                      <w:b/>
                      <w:bCs/>
                      <w:kern w:val="0"/>
                    </w:rPr>
                  </w:pPr>
                  <w:r>
                    <w:rPr>
                      <w:rFonts w:hint="eastAsia"/>
                    </w:rPr>
                    <w:t>……</w:t>
                  </w:r>
                </w:p>
              </w:tc>
            </w:tr>
            <w:tr w:rsidR="00FA430E" w14:paraId="24090E7B" w14:textId="77777777">
              <w:tc>
                <w:tcPr>
                  <w:tcW w:w="674" w:type="dxa"/>
                  <w:vAlign w:val="center"/>
                </w:tcPr>
                <w:p w14:paraId="5219AFC4" w14:textId="77777777" w:rsidR="00FA430E" w:rsidRDefault="001B6B9B">
                  <w:pPr>
                    <w:widowControl/>
                    <w:shd w:val="clear" w:color="auto" w:fill="FFFFFF"/>
                    <w:jc w:val="center"/>
                    <w:rPr>
                      <w:rFonts w:ascii="宋体" w:hAnsi="宋体" w:cs="宋体"/>
                      <w:b/>
                      <w:bCs/>
                      <w:kern w:val="0"/>
                      <w:shd w:val="clear" w:color="auto" w:fill="FFFFFF"/>
                    </w:rPr>
                  </w:pPr>
                  <w:r>
                    <w:rPr>
                      <w:rFonts w:ascii="宋体" w:hAnsi="宋体" w:cs="宋体" w:hint="eastAsia"/>
                      <w:b/>
                      <w:bCs/>
                      <w:kern w:val="0"/>
                      <w:shd w:val="clear" w:color="auto" w:fill="FFFFFF"/>
                    </w:rPr>
                    <w:t>油冷机</w:t>
                  </w:r>
                </w:p>
              </w:tc>
              <w:tc>
                <w:tcPr>
                  <w:tcW w:w="1518" w:type="dxa"/>
                  <w:vAlign w:val="center"/>
                </w:tcPr>
                <w:p w14:paraId="6557EB7D" w14:textId="77777777" w:rsidR="00FA430E" w:rsidRDefault="001B6B9B">
                  <w:pPr>
                    <w:widowControl/>
                    <w:shd w:val="clear" w:color="auto" w:fill="FFFFFF"/>
                    <w:jc w:val="center"/>
                    <w:rPr>
                      <w:rFonts w:ascii="宋体" w:hAnsi="宋体" w:cs="宋体"/>
                      <w:b/>
                      <w:bCs/>
                      <w:kern w:val="0"/>
                      <w:shd w:val="clear" w:color="auto" w:fill="FFFFFF"/>
                    </w:rPr>
                  </w:pPr>
                  <w:r>
                    <w:rPr>
                      <w:rFonts w:ascii="宋体" w:hAnsi="宋体" w:cs="宋体" w:hint="eastAsia"/>
                      <w:b/>
                      <w:bCs/>
                      <w:kern w:val="0"/>
                      <w:shd w:val="clear" w:color="auto" w:fill="FFFFFF"/>
                    </w:rPr>
                    <w:t>制冷量功率</w:t>
                  </w:r>
                </w:p>
              </w:tc>
              <w:tc>
                <w:tcPr>
                  <w:tcW w:w="1196" w:type="dxa"/>
                  <w:vAlign w:val="center"/>
                </w:tcPr>
                <w:p w14:paraId="11DFFC1B" w14:textId="77777777" w:rsidR="00FA430E" w:rsidRDefault="001B6B9B">
                  <w:pPr>
                    <w:widowControl/>
                    <w:shd w:val="clear" w:color="auto" w:fill="FFFFFF"/>
                    <w:jc w:val="center"/>
                    <w:rPr>
                      <w:rFonts w:ascii="宋体" w:hAnsi="宋体" w:cs="宋体"/>
                      <w:b/>
                      <w:bCs/>
                      <w:kern w:val="0"/>
                      <w:shd w:val="clear" w:color="auto" w:fill="FFFFFF"/>
                    </w:rPr>
                  </w:pPr>
                  <w:r>
                    <w:rPr>
                      <w:rFonts w:ascii="宋体" w:hAnsi="宋体" w:cs="宋体" w:hint="eastAsia"/>
                      <w:b/>
                      <w:bCs/>
                      <w:kern w:val="0"/>
                      <w:shd w:val="clear" w:color="auto" w:fill="FFFFFF"/>
                    </w:rPr>
                    <w:t>≥</w:t>
                  </w:r>
                  <w:r>
                    <w:rPr>
                      <w:rFonts w:ascii="宋体" w:hAnsi="宋体" w:cs="宋体" w:hint="eastAsia"/>
                      <w:b/>
                      <w:bCs/>
                      <w:kern w:val="0"/>
                      <w:shd w:val="clear" w:color="auto" w:fill="FFFFFF"/>
                    </w:rPr>
                    <w:t>2.5KW</w:t>
                  </w:r>
                </w:p>
              </w:tc>
            </w:tr>
            <w:tr w:rsidR="00FA430E" w14:paraId="2A6A73D1" w14:textId="77777777">
              <w:tc>
                <w:tcPr>
                  <w:tcW w:w="674" w:type="dxa"/>
                  <w:vAlign w:val="center"/>
                </w:tcPr>
                <w:p w14:paraId="140DC1FD" w14:textId="77777777" w:rsidR="00FA430E" w:rsidRDefault="001B6B9B">
                  <w:pPr>
                    <w:widowControl/>
                    <w:shd w:val="clear" w:color="auto" w:fill="FFFFFF"/>
                    <w:jc w:val="center"/>
                    <w:rPr>
                      <w:rFonts w:ascii="宋体" w:hAnsi="宋体" w:cs="宋体"/>
                      <w:b/>
                      <w:bCs/>
                      <w:kern w:val="0"/>
                      <w:shd w:val="clear" w:color="auto" w:fill="FFFFFF"/>
                    </w:rPr>
                  </w:pPr>
                  <w:r>
                    <w:rPr>
                      <w:rFonts w:ascii="宋体" w:hAnsi="宋体" w:cs="宋体" w:hint="eastAsia"/>
                      <w:b/>
                      <w:bCs/>
                      <w:kern w:val="0"/>
                      <w:shd w:val="clear" w:color="auto" w:fill="FFFFFF"/>
                    </w:rPr>
                    <w:t>重量</w:t>
                  </w:r>
                </w:p>
              </w:tc>
              <w:tc>
                <w:tcPr>
                  <w:tcW w:w="1518" w:type="dxa"/>
                  <w:vAlign w:val="center"/>
                </w:tcPr>
                <w:p w14:paraId="6A9BBE09" w14:textId="77777777" w:rsidR="00FA430E" w:rsidRDefault="001B6B9B">
                  <w:pPr>
                    <w:widowControl/>
                    <w:shd w:val="clear" w:color="auto" w:fill="FFFFFF"/>
                    <w:jc w:val="center"/>
                    <w:rPr>
                      <w:rFonts w:ascii="宋体" w:hAnsi="宋体" w:cs="宋体"/>
                      <w:b/>
                      <w:bCs/>
                      <w:kern w:val="0"/>
                      <w:shd w:val="clear" w:color="auto" w:fill="FFFFFF"/>
                    </w:rPr>
                  </w:pPr>
                  <w:r>
                    <w:rPr>
                      <w:rFonts w:ascii="宋体" w:hAnsi="宋体" w:cs="宋体" w:hint="eastAsia"/>
                      <w:b/>
                      <w:bCs/>
                      <w:kern w:val="0"/>
                      <w:shd w:val="clear" w:color="auto" w:fill="FFFFFF"/>
                    </w:rPr>
                    <w:t>整机净重</w:t>
                  </w:r>
                </w:p>
              </w:tc>
              <w:tc>
                <w:tcPr>
                  <w:tcW w:w="1196" w:type="dxa"/>
                  <w:vAlign w:val="center"/>
                </w:tcPr>
                <w:p w14:paraId="7684E417" w14:textId="77777777" w:rsidR="00FA430E" w:rsidRDefault="001B6B9B">
                  <w:pPr>
                    <w:widowControl/>
                    <w:shd w:val="clear" w:color="auto" w:fill="FFFFFF"/>
                    <w:jc w:val="center"/>
                    <w:rPr>
                      <w:rFonts w:ascii="宋体" w:hAnsi="宋体" w:cs="宋体"/>
                      <w:b/>
                      <w:bCs/>
                      <w:kern w:val="0"/>
                      <w:shd w:val="clear" w:color="auto" w:fill="FFFFFF"/>
                    </w:rPr>
                  </w:pPr>
                  <w:r>
                    <w:rPr>
                      <w:rFonts w:ascii="宋体" w:hAnsi="宋体" w:cs="宋体" w:hint="eastAsia"/>
                      <w:b/>
                      <w:bCs/>
                      <w:kern w:val="0"/>
                      <w:shd w:val="clear" w:color="auto" w:fill="FFFFFF"/>
                    </w:rPr>
                    <w:t>约</w:t>
                  </w:r>
                  <w:r>
                    <w:rPr>
                      <w:rFonts w:ascii="宋体" w:hAnsi="宋体" w:cs="宋体" w:hint="eastAsia"/>
                      <w:b/>
                      <w:bCs/>
                      <w:kern w:val="0"/>
                      <w:shd w:val="clear" w:color="auto" w:fill="FFFFFF"/>
                    </w:rPr>
                    <w:t>11t</w:t>
                  </w:r>
                </w:p>
              </w:tc>
            </w:tr>
          </w:tbl>
          <w:p w14:paraId="0DBE2AD4" w14:textId="77777777" w:rsidR="00FA430E" w:rsidRDefault="00FA430E">
            <w:pPr>
              <w:wordWrap w:val="0"/>
              <w:spacing w:line="400" w:lineRule="exact"/>
              <w:jc w:val="center"/>
              <w:rPr>
                <w:rFonts w:ascii="宋体" w:hAnsi="宋体" w:cs="宋体"/>
                <w:color w:val="000000" w:themeColor="text1"/>
              </w:rPr>
            </w:pPr>
          </w:p>
        </w:tc>
      </w:tr>
      <w:tr w:rsidR="00FA430E" w14:paraId="6447F292" w14:textId="77777777">
        <w:trPr>
          <w:trHeight w:val="20"/>
          <w:jc w:val="center"/>
        </w:trPr>
        <w:tc>
          <w:tcPr>
            <w:tcW w:w="282"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8105B0C" w14:textId="77777777" w:rsidR="00FA430E" w:rsidRDefault="001B6B9B">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c>
          <w:tcPr>
            <w:tcW w:w="845"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44A7161A" w14:textId="77777777" w:rsidR="00FA430E" w:rsidRDefault="001B6B9B">
            <w:pPr>
              <w:wordWrap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招标文件中《第二章</w:t>
            </w: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采购需求》</w:t>
            </w:r>
          </w:p>
          <w:p w14:paraId="15D37994" w14:textId="77777777" w:rsidR="00FA430E" w:rsidRDefault="001B6B9B">
            <w:pPr>
              <w:wordWrap w:val="0"/>
              <w:spacing w:line="400" w:lineRule="exact"/>
              <w:jc w:val="center"/>
              <w:rPr>
                <w:rFonts w:asciiTheme="minorEastAsia" w:hAnsiTheme="minorEastAsia"/>
                <w:color w:val="000000" w:themeColor="text1"/>
              </w:rPr>
            </w:pPr>
            <w:r>
              <w:rPr>
                <w:rFonts w:asciiTheme="minorEastAsia" w:eastAsiaTheme="minorEastAsia" w:hAnsiTheme="minorEastAsia" w:hint="eastAsia"/>
                <w:color w:val="000000" w:themeColor="text1"/>
              </w:rPr>
              <w:t>03</w:t>
            </w:r>
            <w:r>
              <w:rPr>
                <w:rFonts w:asciiTheme="minorEastAsia" w:eastAsiaTheme="minorEastAsia" w:hAnsiTheme="minorEastAsia" w:hint="eastAsia"/>
                <w:color w:val="000000" w:themeColor="text1"/>
              </w:rPr>
              <w:t>分标</w:t>
            </w:r>
            <w:r>
              <w:rPr>
                <w:rFonts w:asciiTheme="minorEastAsia" w:eastAsiaTheme="minorEastAsia" w:hAnsiTheme="minorEastAsia" w:hint="eastAsia"/>
                <w:color w:val="000000" w:themeColor="text1"/>
              </w:rPr>
              <w:t>(</w:t>
            </w:r>
            <w:r>
              <w:rPr>
                <w:rFonts w:ascii="宋体" w:hAnsi="宋体" w:cs="宋体" w:hint="eastAsia"/>
              </w:rPr>
              <w:t>CNC</w:t>
            </w:r>
            <w:r>
              <w:rPr>
                <w:rFonts w:ascii="宋体" w:hAnsi="宋体" w:cs="宋体" w:hint="eastAsia"/>
              </w:rPr>
              <w:t>数控铣床</w:t>
            </w:r>
            <w:r>
              <w:rPr>
                <w:rFonts w:ascii="宋体" w:hAnsi="宋体" w:cs="宋体" w:hint="eastAsia"/>
              </w:rPr>
              <w:t>)</w:t>
            </w:r>
          </w:p>
        </w:tc>
        <w:tc>
          <w:tcPr>
            <w:tcW w:w="1857"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4A17339B" w14:textId="77777777" w:rsidR="00FA430E" w:rsidRDefault="001B6B9B">
            <w:pPr>
              <w:pStyle w:val="2"/>
              <w:snapToGrid w:val="0"/>
              <w:spacing w:before="0" w:after="0" w:line="360" w:lineRule="auto"/>
              <w:jc w:val="center"/>
              <w:rPr>
                <w:rFonts w:ascii="宋体" w:eastAsia="宋体" w:hAnsi="宋体" w:cs="宋体"/>
                <w:sz w:val="21"/>
                <w:szCs w:val="21"/>
              </w:rPr>
            </w:pPr>
            <w:r>
              <w:rPr>
                <w:rFonts w:ascii="宋体" w:eastAsia="宋体" w:hAnsi="宋体" w:cs="宋体" w:hint="eastAsia"/>
                <w:sz w:val="21"/>
                <w:szCs w:val="21"/>
              </w:rPr>
              <w:t>四、</w:t>
            </w:r>
            <w:r>
              <w:rPr>
                <w:rFonts w:ascii="宋体" w:eastAsia="宋体" w:hAnsi="宋体" w:cs="宋体" w:hint="eastAsia"/>
                <w:sz w:val="21"/>
                <w:szCs w:val="21"/>
              </w:rPr>
              <w:t>数控系统</w:t>
            </w:r>
          </w:p>
          <w:tbl>
            <w:tblPr>
              <w:tblStyle w:val="af5"/>
              <w:tblW w:w="0" w:type="auto"/>
              <w:tblLayout w:type="fixed"/>
              <w:tblLook w:val="04A0" w:firstRow="1" w:lastRow="0" w:firstColumn="1" w:lastColumn="0" w:noHBand="0" w:noVBand="1"/>
            </w:tblPr>
            <w:tblGrid>
              <w:gridCol w:w="1172"/>
              <w:gridCol w:w="1628"/>
            </w:tblGrid>
            <w:tr w:rsidR="00FA430E" w14:paraId="6B920E60" w14:textId="77777777">
              <w:tc>
                <w:tcPr>
                  <w:tcW w:w="2800" w:type="dxa"/>
                  <w:gridSpan w:val="2"/>
                  <w:vAlign w:val="center"/>
                </w:tcPr>
                <w:p w14:paraId="4F6750A4" w14:textId="77777777" w:rsidR="00FA430E" w:rsidRDefault="001B6B9B">
                  <w:pPr>
                    <w:pStyle w:val="af9"/>
                    <w:widowControl/>
                    <w:jc w:val="center"/>
                    <w:textAlignment w:val="center"/>
                  </w:pPr>
                  <w:r>
                    <w:rPr>
                      <w:rFonts w:ascii="宋体" w:hAnsi="宋体" w:cs="宋体" w:hint="eastAsia"/>
                      <w:shd w:val="clear" w:color="auto" w:fill="FFFFFF"/>
                    </w:rPr>
                    <w:t>数控系统</w:t>
                  </w:r>
                </w:p>
              </w:tc>
            </w:tr>
            <w:tr w:rsidR="00FA430E" w14:paraId="4A0D72DE" w14:textId="77777777">
              <w:tc>
                <w:tcPr>
                  <w:tcW w:w="1172" w:type="dxa"/>
                  <w:vAlign w:val="center"/>
                </w:tcPr>
                <w:p w14:paraId="6FB679EE" w14:textId="77777777" w:rsidR="00FA430E" w:rsidRDefault="001B6B9B">
                  <w:pPr>
                    <w:pStyle w:val="af9"/>
                    <w:widowControl/>
                    <w:ind w:firstLineChars="0" w:firstLine="0"/>
                    <w:jc w:val="center"/>
                    <w:textAlignment w:val="center"/>
                  </w:pPr>
                  <w:r>
                    <w:rPr>
                      <w:rFonts w:ascii="宋体" w:hAnsi="宋体" w:cs="宋体" w:hint="eastAsia"/>
                      <w:shd w:val="clear" w:color="auto" w:fill="FFFFFF"/>
                    </w:rPr>
                    <w:t>主轴电机</w:t>
                  </w:r>
                </w:p>
              </w:tc>
              <w:tc>
                <w:tcPr>
                  <w:tcW w:w="1628" w:type="dxa"/>
                  <w:vAlign w:val="center"/>
                </w:tcPr>
                <w:p w14:paraId="2771A944" w14:textId="77777777" w:rsidR="00FA430E" w:rsidRDefault="001B6B9B">
                  <w:pPr>
                    <w:pStyle w:val="af9"/>
                    <w:widowControl/>
                    <w:ind w:firstLineChars="0" w:firstLine="0"/>
                    <w:jc w:val="center"/>
                    <w:textAlignment w:val="center"/>
                  </w:pPr>
                  <w:r>
                    <w:rPr>
                      <w:rFonts w:ascii="宋体" w:hAnsi="宋体" w:cs="宋体" w:hint="eastAsia"/>
                      <w:shd w:val="clear" w:color="auto" w:fill="FFFFFF"/>
                    </w:rPr>
                    <w:t>≥</w:t>
                  </w:r>
                  <w:r>
                    <w:rPr>
                      <w:rFonts w:ascii="宋体" w:hAnsi="宋体" w:cs="宋体" w:hint="eastAsia"/>
                      <w:shd w:val="clear" w:color="auto" w:fill="FFFFFF"/>
                    </w:rPr>
                    <w:t>15kW(8000),</w:t>
                  </w:r>
                  <w:r>
                    <w:rPr>
                      <w:rFonts w:ascii="宋体" w:hAnsi="宋体" w:cs="宋体" w:hint="eastAsia"/>
                      <w:shd w:val="clear" w:color="auto" w:fill="FFFFFF"/>
                    </w:rPr>
                    <w:t>扭矩≥</w:t>
                  </w:r>
                  <w:r>
                    <w:rPr>
                      <w:rFonts w:ascii="宋体" w:hAnsi="宋体" w:cs="宋体" w:hint="eastAsia"/>
                      <w:shd w:val="clear" w:color="auto" w:fill="FFFFFF"/>
                    </w:rPr>
                    <w:t>143N.m</w:t>
                  </w:r>
                </w:p>
              </w:tc>
            </w:tr>
            <w:tr w:rsidR="00FA430E" w14:paraId="409493A9" w14:textId="77777777">
              <w:tc>
                <w:tcPr>
                  <w:tcW w:w="1172" w:type="dxa"/>
                  <w:vAlign w:val="center"/>
                </w:tcPr>
                <w:p w14:paraId="224BFF50" w14:textId="77777777" w:rsidR="00FA430E" w:rsidRDefault="001B6B9B">
                  <w:pPr>
                    <w:widowControl/>
                    <w:shd w:val="clear" w:color="auto" w:fill="FFFFFF"/>
                    <w:jc w:val="center"/>
                  </w:pPr>
                  <w:r>
                    <w:rPr>
                      <w:rFonts w:ascii="宋体" w:hAnsi="宋体" w:cs="宋体" w:hint="eastAsia"/>
                      <w:shd w:val="clear" w:color="auto" w:fill="FFFFFF"/>
                    </w:rPr>
                    <w:t>伺服电机功率与转速</w:t>
                  </w:r>
                </w:p>
              </w:tc>
              <w:tc>
                <w:tcPr>
                  <w:tcW w:w="1628" w:type="dxa"/>
                  <w:vAlign w:val="center"/>
                </w:tcPr>
                <w:p w14:paraId="675AD23F" w14:textId="77777777" w:rsidR="00FA430E" w:rsidRDefault="001B6B9B">
                  <w:pPr>
                    <w:pStyle w:val="af9"/>
                    <w:widowControl/>
                    <w:ind w:firstLineChars="0" w:firstLine="0"/>
                    <w:jc w:val="center"/>
                    <w:textAlignment w:val="center"/>
                  </w:pPr>
                  <w:proofErr w:type="gramStart"/>
                  <w:r>
                    <w:rPr>
                      <w:rFonts w:ascii="宋体" w:hAnsi="宋体" w:cs="宋体" w:hint="eastAsia"/>
                      <w:shd w:val="clear" w:color="auto" w:fill="FFFFFF"/>
                    </w:rPr>
                    <w:t>三轴不小于</w:t>
                  </w:r>
                  <w:proofErr w:type="gramEnd"/>
                  <w:r>
                    <w:rPr>
                      <w:rFonts w:ascii="宋体" w:hAnsi="宋体" w:cs="宋体" w:hint="eastAsia"/>
                      <w:shd w:val="clear" w:color="auto" w:fill="FFFFFF"/>
                    </w:rPr>
                    <w:t>3kW</w:t>
                  </w:r>
                  <w:r>
                    <w:rPr>
                      <w:rFonts w:ascii="宋体" w:hAnsi="宋体" w:cs="宋体" w:hint="eastAsia"/>
                      <w:shd w:val="clear" w:color="auto" w:fill="FFFFFF"/>
                    </w:rPr>
                    <w:t>，扭矩≥</w:t>
                  </w:r>
                  <w:r>
                    <w:rPr>
                      <w:rFonts w:ascii="宋体" w:hAnsi="宋体" w:cs="宋体" w:hint="eastAsia"/>
                      <w:shd w:val="clear" w:color="auto" w:fill="FFFFFF"/>
                    </w:rPr>
                    <w:t>100N.m</w:t>
                  </w:r>
                  <w:r>
                    <w:rPr>
                      <w:rFonts w:ascii="宋体" w:hAnsi="宋体" w:cs="宋体" w:hint="eastAsia"/>
                      <w:shd w:val="clear" w:color="auto" w:fill="FFFFFF"/>
                    </w:rPr>
                    <w:t>，</w:t>
                  </w:r>
                  <w:r>
                    <w:rPr>
                      <w:rFonts w:ascii="宋体" w:hAnsi="宋体" w:cs="宋体" w:hint="eastAsia"/>
                      <w:shd w:val="clear" w:color="auto" w:fill="FFFFFF"/>
                    </w:rPr>
                    <w:t>Z</w:t>
                  </w:r>
                  <w:proofErr w:type="gramStart"/>
                  <w:r>
                    <w:rPr>
                      <w:rFonts w:ascii="宋体" w:hAnsi="宋体" w:cs="宋体" w:hint="eastAsia"/>
                      <w:shd w:val="clear" w:color="auto" w:fill="FFFFFF"/>
                    </w:rPr>
                    <w:t>轴需带</w:t>
                  </w:r>
                  <w:proofErr w:type="gramEnd"/>
                  <w:r>
                    <w:rPr>
                      <w:rFonts w:ascii="宋体" w:hAnsi="宋体" w:cs="宋体" w:hint="eastAsia"/>
                      <w:shd w:val="clear" w:color="auto" w:fill="FFFFFF"/>
                    </w:rPr>
                    <w:t>抱闸</w:t>
                  </w:r>
                </w:p>
              </w:tc>
            </w:tr>
          </w:tbl>
          <w:p w14:paraId="66ECE14D" w14:textId="77777777" w:rsidR="00FA430E" w:rsidRDefault="00FA430E">
            <w:pPr>
              <w:pStyle w:val="a0"/>
              <w:jc w:val="center"/>
            </w:pPr>
          </w:p>
        </w:tc>
        <w:tc>
          <w:tcPr>
            <w:tcW w:w="2013"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1ED43BC1" w14:textId="77777777" w:rsidR="00FA430E" w:rsidRDefault="001B6B9B">
            <w:pPr>
              <w:pStyle w:val="2"/>
              <w:snapToGrid w:val="0"/>
              <w:spacing w:before="0" w:after="0" w:line="360" w:lineRule="auto"/>
              <w:jc w:val="center"/>
              <w:rPr>
                <w:rFonts w:ascii="宋体" w:eastAsia="宋体" w:hAnsi="宋体" w:cs="宋体"/>
                <w:sz w:val="21"/>
                <w:szCs w:val="21"/>
              </w:rPr>
            </w:pPr>
            <w:r>
              <w:rPr>
                <w:rFonts w:ascii="宋体" w:eastAsia="宋体" w:hAnsi="宋体" w:cs="宋体" w:hint="eastAsia"/>
                <w:sz w:val="21"/>
                <w:szCs w:val="21"/>
              </w:rPr>
              <w:t>四、</w:t>
            </w:r>
            <w:r>
              <w:rPr>
                <w:rFonts w:ascii="宋体" w:eastAsia="宋体" w:hAnsi="宋体" w:cs="宋体" w:hint="eastAsia"/>
                <w:sz w:val="21"/>
                <w:szCs w:val="21"/>
              </w:rPr>
              <w:t>数控系统</w:t>
            </w:r>
          </w:p>
          <w:tbl>
            <w:tblPr>
              <w:tblStyle w:val="af5"/>
              <w:tblW w:w="0" w:type="auto"/>
              <w:tblLayout w:type="fixed"/>
              <w:tblLook w:val="04A0" w:firstRow="1" w:lastRow="0" w:firstColumn="1" w:lastColumn="0" w:noHBand="0" w:noVBand="1"/>
            </w:tblPr>
            <w:tblGrid>
              <w:gridCol w:w="1295"/>
              <w:gridCol w:w="1505"/>
            </w:tblGrid>
            <w:tr w:rsidR="00FA430E" w14:paraId="7C21E2E5" w14:textId="77777777">
              <w:tc>
                <w:tcPr>
                  <w:tcW w:w="2800" w:type="dxa"/>
                  <w:gridSpan w:val="2"/>
                  <w:vAlign w:val="center"/>
                </w:tcPr>
                <w:p w14:paraId="4EA78016" w14:textId="77777777" w:rsidR="00FA430E" w:rsidRDefault="001B6B9B">
                  <w:pPr>
                    <w:pStyle w:val="af9"/>
                    <w:widowControl/>
                    <w:ind w:firstLine="422"/>
                    <w:jc w:val="center"/>
                    <w:textAlignment w:val="center"/>
                    <w:rPr>
                      <w:b/>
                      <w:bCs/>
                    </w:rPr>
                  </w:pPr>
                  <w:r>
                    <w:rPr>
                      <w:rFonts w:ascii="宋体" w:hAnsi="宋体" w:cs="宋体" w:hint="eastAsia"/>
                      <w:b/>
                      <w:bCs/>
                      <w:shd w:val="clear" w:color="auto" w:fill="FFFFFF"/>
                    </w:rPr>
                    <w:t>数控系统</w:t>
                  </w:r>
                </w:p>
              </w:tc>
            </w:tr>
            <w:tr w:rsidR="00FA430E" w14:paraId="5EE4D889" w14:textId="77777777">
              <w:tc>
                <w:tcPr>
                  <w:tcW w:w="1295" w:type="dxa"/>
                  <w:vAlign w:val="center"/>
                </w:tcPr>
                <w:p w14:paraId="5D53F93E" w14:textId="77777777" w:rsidR="00FA430E" w:rsidRDefault="001B6B9B">
                  <w:pPr>
                    <w:pStyle w:val="af9"/>
                    <w:widowControl/>
                    <w:ind w:firstLineChars="0" w:firstLine="0"/>
                    <w:jc w:val="center"/>
                    <w:textAlignment w:val="center"/>
                    <w:rPr>
                      <w:b/>
                      <w:bCs/>
                    </w:rPr>
                  </w:pPr>
                  <w:r>
                    <w:rPr>
                      <w:rFonts w:ascii="宋体" w:hAnsi="宋体" w:cs="宋体" w:hint="eastAsia"/>
                      <w:b/>
                      <w:bCs/>
                      <w:shd w:val="clear" w:color="auto" w:fill="FFFFFF"/>
                    </w:rPr>
                    <w:t>主轴电机</w:t>
                  </w:r>
                  <w:r>
                    <w:rPr>
                      <w:rFonts w:ascii="宋体" w:hAnsi="宋体" w:cs="宋体" w:hint="eastAsia"/>
                      <w:b/>
                      <w:bCs/>
                      <w:shd w:val="clear" w:color="auto" w:fill="FFFFFF"/>
                    </w:rPr>
                    <w:t>最大功率</w:t>
                  </w:r>
                </w:p>
              </w:tc>
              <w:tc>
                <w:tcPr>
                  <w:tcW w:w="1505" w:type="dxa"/>
                  <w:vAlign w:val="center"/>
                </w:tcPr>
                <w:p w14:paraId="14C0EEB9" w14:textId="77777777" w:rsidR="00FA430E" w:rsidRDefault="001B6B9B">
                  <w:pPr>
                    <w:pStyle w:val="af9"/>
                    <w:widowControl/>
                    <w:ind w:firstLineChars="0" w:firstLine="0"/>
                    <w:jc w:val="center"/>
                    <w:textAlignment w:val="center"/>
                    <w:rPr>
                      <w:b/>
                      <w:bCs/>
                    </w:rPr>
                  </w:pPr>
                  <w:r>
                    <w:rPr>
                      <w:rFonts w:ascii="宋体" w:hAnsi="宋体" w:cs="宋体" w:hint="eastAsia"/>
                      <w:b/>
                      <w:bCs/>
                      <w:shd w:val="clear" w:color="auto" w:fill="FFFFFF"/>
                    </w:rPr>
                    <w:t>不小于</w:t>
                  </w:r>
                  <w:r>
                    <w:rPr>
                      <w:rFonts w:ascii="宋体" w:hAnsi="宋体" w:cs="宋体" w:hint="eastAsia"/>
                      <w:b/>
                      <w:bCs/>
                      <w:shd w:val="clear" w:color="auto" w:fill="FFFFFF"/>
                    </w:rPr>
                    <w:t>18.5KW</w:t>
                  </w:r>
                </w:p>
              </w:tc>
            </w:tr>
            <w:tr w:rsidR="00FA430E" w14:paraId="18D19AEA" w14:textId="77777777">
              <w:tc>
                <w:tcPr>
                  <w:tcW w:w="1295" w:type="dxa"/>
                  <w:vAlign w:val="center"/>
                </w:tcPr>
                <w:p w14:paraId="6C641DE3" w14:textId="77777777" w:rsidR="00FA430E" w:rsidRDefault="001B6B9B">
                  <w:pPr>
                    <w:widowControl/>
                    <w:shd w:val="clear" w:color="auto" w:fill="FFFFFF"/>
                    <w:jc w:val="center"/>
                    <w:rPr>
                      <w:b/>
                      <w:bCs/>
                    </w:rPr>
                  </w:pPr>
                  <w:r>
                    <w:rPr>
                      <w:rFonts w:ascii="宋体" w:hAnsi="宋体" w:cs="宋体" w:hint="eastAsia"/>
                      <w:b/>
                      <w:bCs/>
                      <w:shd w:val="clear" w:color="auto" w:fill="FFFFFF"/>
                    </w:rPr>
                    <w:t>伺服电机</w:t>
                  </w:r>
                  <w:r>
                    <w:rPr>
                      <w:rFonts w:ascii="宋体" w:hAnsi="宋体" w:cs="宋体" w:hint="eastAsia"/>
                      <w:b/>
                      <w:bCs/>
                      <w:shd w:val="clear" w:color="auto" w:fill="FFFFFF"/>
                    </w:rPr>
                    <w:t>功率与扭矩</w:t>
                  </w:r>
                </w:p>
              </w:tc>
              <w:tc>
                <w:tcPr>
                  <w:tcW w:w="1505" w:type="dxa"/>
                  <w:vAlign w:val="center"/>
                </w:tcPr>
                <w:p w14:paraId="223F471A" w14:textId="77777777" w:rsidR="00FA430E" w:rsidRDefault="001B6B9B">
                  <w:pPr>
                    <w:pStyle w:val="af9"/>
                    <w:widowControl/>
                    <w:ind w:firstLineChars="0" w:firstLine="0"/>
                    <w:jc w:val="center"/>
                    <w:textAlignment w:val="center"/>
                    <w:rPr>
                      <w:b/>
                      <w:bCs/>
                    </w:rPr>
                  </w:pPr>
                  <w:proofErr w:type="gramStart"/>
                  <w:r>
                    <w:rPr>
                      <w:rFonts w:ascii="宋体" w:hAnsi="宋体" w:cs="宋体" w:hint="eastAsia"/>
                      <w:b/>
                      <w:bCs/>
                      <w:shd w:val="clear" w:color="auto" w:fill="FFFFFF"/>
                    </w:rPr>
                    <w:t>三轴不小于</w:t>
                  </w:r>
                  <w:proofErr w:type="gramEnd"/>
                  <w:r>
                    <w:rPr>
                      <w:rFonts w:ascii="宋体" w:hAnsi="宋体" w:cs="宋体" w:hint="eastAsia"/>
                      <w:b/>
                      <w:bCs/>
                      <w:shd w:val="clear" w:color="auto" w:fill="FFFFFF"/>
                    </w:rPr>
                    <w:t>3kW</w:t>
                  </w:r>
                  <w:r>
                    <w:rPr>
                      <w:rFonts w:ascii="宋体" w:hAnsi="宋体" w:cs="宋体" w:hint="eastAsia"/>
                      <w:b/>
                      <w:bCs/>
                      <w:shd w:val="clear" w:color="auto" w:fill="FFFFFF"/>
                    </w:rPr>
                    <w:t>，扭矩≥</w:t>
                  </w:r>
                  <w:r>
                    <w:rPr>
                      <w:rFonts w:ascii="宋体" w:hAnsi="宋体" w:cs="宋体" w:hint="eastAsia"/>
                      <w:b/>
                      <w:bCs/>
                      <w:shd w:val="clear" w:color="auto" w:fill="FFFFFF"/>
                    </w:rPr>
                    <w:t>100N.m</w:t>
                  </w:r>
                  <w:r>
                    <w:rPr>
                      <w:rFonts w:ascii="宋体" w:hAnsi="宋体" w:cs="宋体" w:hint="eastAsia"/>
                      <w:b/>
                      <w:bCs/>
                      <w:shd w:val="clear" w:color="auto" w:fill="FFFFFF"/>
                    </w:rPr>
                    <w:t>，</w:t>
                  </w:r>
                  <w:r>
                    <w:rPr>
                      <w:rFonts w:ascii="宋体" w:hAnsi="宋体" w:cs="宋体" w:hint="eastAsia"/>
                      <w:b/>
                      <w:bCs/>
                      <w:shd w:val="clear" w:color="auto" w:fill="FFFFFF"/>
                    </w:rPr>
                    <w:t>Z</w:t>
                  </w:r>
                  <w:proofErr w:type="gramStart"/>
                  <w:r>
                    <w:rPr>
                      <w:rFonts w:ascii="宋体" w:hAnsi="宋体" w:cs="宋体" w:hint="eastAsia"/>
                      <w:b/>
                      <w:bCs/>
                      <w:shd w:val="clear" w:color="auto" w:fill="FFFFFF"/>
                    </w:rPr>
                    <w:t>轴需带</w:t>
                  </w:r>
                  <w:proofErr w:type="gramEnd"/>
                  <w:r>
                    <w:rPr>
                      <w:rFonts w:ascii="宋体" w:hAnsi="宋体" w:cs="宋体" w:hint="eastAsia"/>
                      <w:b/>
                      <w:bCs/>
                      <w:shd w:val="clear" w:color="auto" w:fill="FFFFFF"/>
                    </w:rPr>
                    <w:t>抱闸</w:t>
                  </w:r>
                </w:p>
              </w:tc>
            </w:tr>
          </w:tbl>
          <w:p w14:paraId="6ED2B183" w14:textId="77777777" w:rsidR="00FA430E" w:rsidRDefault="00FA430E">
            <w:pPr>
              <w:wordWrap w:val="0"/>
              <w:spacing w:line="400" w:lineRule="exact"/>
              <w:jc w:val="center"/>
              <w:rPr>
                <w:rFonts w:ascii="宋体" w:hAnsi="宋体" w:cs="宋体"/>
                <w:color w:val="000000" w:themeColor="text1"/>
              </w:rPr>
            </w:pPr>
          </w:p>
        </w:tc>
      </w:tr>
    </w:tbl>
    <w:p w14:paraId="20DA6422" w14:textId="77777777" w:rsidR="00F666FE" w:rsidRDefault="00F666FE">
      <w:pPr>
        <w:spacing w:line="400" w:lineRule="exact"/>
        <w:ind w:firstLineChars="200" w:firstLine="482"/>
        <w:rPr>
          <w:rFonts w:ascii="仿宋" w:eastAsia="仿宋" w:hAnsi="仿宋"/>
          <w:b/>
          <w:bCs/>
          <w:sz w:val="24"/>
          <w:szCs w:val="24"/>
        </w:rPr>
      </w:pPr>
    </w:p>
    <w:p w14:paraId="7E214BB8" w14:textId="246A6611" w:rsidR="00FA430E" w:rsidRDefault="001B6B9B">
      <w:pPr>
        <w:spacing w:line="400" w:lineRule="exact"/>
        <w:ind w:firstLineChars="200" w:firstLine="482"/>
        <w:rPr>
          <w:rFonts w:ascii="仿宋" w:eastAsia="仿宋" w:hAnsi="仿宋"/>
          <w:b/>
          <w:bCs/>
          <w:sz w:val="24"/>
          <w:szCs w:val="24"/>
        </w:rPr>
      </w:pPr>
      <w:r>
        <w:rPr>
          <w:rFonts w:ascii="仿宋" w:eastAsia="仿宋" w:hAnsi="仿宋" w:hint="eastAsia"/>
          <w:b/>
          <w:bCs/>
          <w:sz w:val="24"/>
          <w:szCs w:val="24"/>
        </w:rPr>
        <w:t>上述更正后的内容详见附件《采购需求》</w:t>
      </w:r>
    </w:p>
    <w:p w14:paraId="65813E67" w14:textId="77777777" w:rsidR="00FA430E" w:rsidRDefault="001B6B9B">
      <w:pPr>
        <w:spacing w:line="400" w:lineRule="exact"/>
        <w:ind w:firstLineChars="200" w:firstLine="480"/>
        <w:rPr>
          <w:rFonts w:ascii="仿宋" w:eastAsia="仿宋" w:hAnsi="仿宋"/>
          <w:sz w:val="24"/>
          <w:szCs w:val="24"/>
          <w:u w:val="single"/>
        </w:rPr>
      </w:pPr>
      <w:r>
        <w:rPr>
          <w:rFonts w:ascii="仿宋" w:eastAsia="仿宋" w:hAnsi="仿宋" w:hint="eastAsia"/>
          <w:sz w:val="24"/>
          <w:szCs w:val="24"/>
        </w:rPr>
        <w:lastRenderedPageBreak/>
        <w:t>更正日期：</w:t>
      </w:r>
      <w:r>
        <w:rPr>
          <w:rFonts w:ascii="仿宋" w:eastAsia="仿宋" w:hAnsi="仿宋" w:hint="eastAsia"/>
          <w:sz w:val="24"/>
          <w:szCs w:val="24"/>
          <w:u w:val="single"/>
        </w:rPr>
        <w:t>202</w:t>
      </w:r>
      <w:r>
        <w:rPr>
          <w:rFonts w:ascii="仿宋" w:eastAsia="仿宋" w:hAnsi="仿宋" w:hint="eastAsia"/>
          <w:sz w:val="24"/>
          <w:szCs w:val="24"/>
          <w:u w:val="single"/>
        </w:rPr>
        <w:t>5</w:t>
      </w:r>
      <w:r>
        <w:rPr>
          <w:rFonts w:ascii="仿宋" w:eastAsia="仿宋" w:hAnsi="仿宋" w:hint="eastAsia"/>
          <w:sz w:val="24"/>
          <w:szCs w:val="24"/>
          <w:u w:val="single"/>
        </w:rPr>
        <w:t>年</w:t>
      </w:r>
      <w:r>
        <w:rPr>
          <w:rFonts w:ascii="仿宋" w:eastAsia="仿宋" w:hAnsi="仿宋" w:hint="eastAsia"/>
          <w:sz w:val="24"/>
          <w:szCs w:val="24"/>
          <w:u w:val="single"/>
        </w:rPr>
        <w:t>11</w:t>
      </w:r>
      <w:r>
        <w:rPr>
          <w:rFonts w:ascii="仿宋" w:eastAsia="仿宋" w:hAnsi="仿宋" w:hint="eastAsia"/>
          <w:sz w:val="24"/>
          <w:szCs w:val="24"/>
          <w:u w:val="single"/>
        </w:rPr>
        <w:t>月</w:t>
      </w:r>
      <w:r>
        <w:rPr>
          <w:rFonts w:ascii="仿宋" w:eastAsia="仿宋" w:hAnsi="仿宋" w:hint="eastAsia"/>
          <w:sz w:val="24"/>
          <w:szCs w:val="24"/>
          <w:u w:val="single"/>
        </w:rPr>
        <w:t>1</w:t>
      </w:r>
      <w:r>
        <w:rPr>
          <w:rFonts w:ascii="仿宋" w:eastAsia="仿宋" w:hAnsi="仿宋" w:hint="eastAsia"/>
          <w:sz w:val="24"/>
          <w:szCs w:val="24"/>
          <w:u w:val="single"/>
        </w:rPr>
        <w:t>日</w:t>
      </w:r>
    </w:p>
    <w:p w14:paraId="28CFFB0E" w14:textId="77777777" w:rsidR="00FA430E" w:rsidRDefault="001B6B9B">
      <w:pPr>
        <w:spacing w:line="400" w:lineRule="exact"/>
        <w:ind w:firstLineChars="200" w:firstLine="480"/>
        <w:rPr>
          <w:rFonts w:ascii="仿宋" w:eastAsia="仿宋" w:hAnsi="仿宋"/>
          <w:sz w:val="24"/>
          <w:szCs w:val="24"/>
          <w:u w:val="single"/>
        </w:rPr>
      </w:pPr>
      <w:r>
        <w:rPr>
          <w:rFonts w:ascii="仿宋" w:eastAsia="仿宋" w:hAnsi="仿宋"/>
          <w:sz w:val="24"/>
          <w:szCs w:val="24"/>
          <w:u w:val="single"/>
        </w:rPr>
        <w:t>其他内容不变。</w:t>
      </w:r>
    </w:p>
    <w:p w14:paraId="7A36FB64" w14:textId="77777777" w:rsidR="00FA430E" w:rsidRDefault="001B6B9B">
      <w:pPr>
        <w:pStyle w:val="2"/>
        <w:spacing w:before="0" w:after="0" w:line="400" w:lineRule="exact"/>
        <w:rPr>
          <w:rFonts w:ascii="黑体" w:hAnsi="黑体" w:cs="宋体"/>
          <w:b w:val="0"/>
          <w:sz w:val="24"/>
          <w:szCs w:val="24"/>
        </w:rPr>
      </w:pPr>
      <w:bookmarkStart w:id="12" w:name="_Toc35393816"/>
      <w:bookmarkStart w:id="13" w:name="_Toc35393647"/>
      <w:r>
        <w:rPr>
          <w:rFonts w:ascii="黑体" w:hAnsi="黑体" w:cs="宋体" w:hint="eastAsia"/>
          <w:b w:val="0"/>
          <w:sz w:val="24"/>
          <w:szCs w:val="24"/>
        </w:rPr>
        <w:t>三、其他补充事宜</w:t>
      </w:r>
      <w:bookmarkEnd w:id="12"/>
      <w:bookmarkEnd w:id="13"/>
    </w:p>
    <w:p w14:paraId="40334A63" w14:textId="77777777" w:rsidR="00FA430E" w:rsidRDefault="001B6B9B">
      <w:pPr>
        <w:spacing w:line="400" w:lineRule="exact"/>
        <w:ind w:firstLineChars="175" w:firstLine="420"/>
        <w:rPr>
          <w:rFonts w:ascii="仿宋" w:eastAsia="仿宋" w:hAnsi="仿宋"/>
          <w:sz w:val="24"/>
          <w:szCs w:val="24"/>
        </w:rPr>
      </w:pPr>
      <w:r>
        <w:rPr>
          <w:rFonts w:ascii="仿宋" w:eastAsia="仿宋" w:hAnsi="仿宋" w:hint="eastAsia"/>
          <w:sz w:val="24"/>
          <w:szCs w:val="24"/>
        </w:rPr>
        <w:t>按采购人要求更正。</w:t>
      </w:r>
    </w:p>
    <w:p w14:paraId="5B96893C" w14:textId="77777777" w:rsidR="00FA430E" w:rsidRDefault="001B6B9B">
      <w:pPr>
        <w:pStyle w:val="2"/>
        <w:spacing w:before="0" w:after="0" w:line="400" w:lineRule="exact"/>
        <w:rPr>
          <w:rFonts w:ascii="黑体" w:hAnsi="黑体" w:cs="宋体"/>
          <w:b w:val="0"/>
          <w:sz w:val="24"/>
          <w:szCs w:val="24"/>
        </w:rPr>
      </w:pPr>
      <w:bookmarkStart w:id="14" w:name="_Toc35393817"/>
      <w:bookmarkStart w:id="15" w:name="_Toc28359106"/>
      <w:bookmarkStart w:id="16" w:name="_Toc35393648"/>
      <w:bookmarkStart w:id="17" w:name="_Toc28359029"/>
      <w:r>
        <w:rPr>
          <w:rFonts w:ascii="黑体" w:hAnsi="黑体" w:cs="宋体" w:hint="eastAsia"/>
          <w:b w:val="0"/>
          <w:sz w:val="24"/>
          <w:szCs w:val="24"/>
        </w:rPr>
        <w:t>四、凡对本次公告内容提出询问，请按以下方式联系。</w:t>
      </w:r>
      <w:bookmarkEnd w:id="14"/>
      <w:bookmarkEnd w:id="15"/>
      <w:bookmarkEnd w:id="16"/>
      <w:bookmarkEnd w:id="17"/>
    </w:p>
    <w:bookmarkEnd w:id="2"/>
    <w:bookmarkEnd w:id="7"/>
    <w:p w14:paraId="76EBCBB4" w14:textId="77777777" w:rsidR="00FA430E" w:rsidRDefault="001B6B9B">
      <w:pPr>
        <w:spacing w:line="40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采购人信息</w:t>
      </w:r>
    </w:p>
    <w:p w14:paraId="4A7E66DE" w14:textId="77777777" w:rsidR="00FA430E" w:rsidRDefault="001B6B9B">
      <w:pPr>
        <w:spacing w:line="400" w:lineRule="exact"/>
        <w:ind w:firstLineChars="200" w:firstLine="480"/>
        <w:rPr>
          <w:rFonts w:ascii="仿宋" w:eastAsia="仿宋" w:hAnsi="仿宋"/>
          <w:sz w:val="24"/>
          <w:szCs w:val="24"/>
        </w:rPr>
      </w:pPr>
      <w:r>
        <w:rPr>
          <w:rFonts w:ascii="仿宋" w:eastAsia="仿宋" w:hAnsi="仿宋" w:hint="eastAsia"/>
          <w:sz w:val="24"/>
          <w:szCs w:val="24"/>
        </w:rPr>
        <w:t>名称：广西交通职业技术学院</w:t>
      </w:r>
    </w:p>
    <w:p w14:paraId="356CB068" w14:textId="77777777" w:rsidR="00FA430E" w:rsidRDefault="001B6B9B">
      <w:pPr>
        <w:spacing w:line="400" w:lineRule="exact"/>
        <w:ind w:firstLineChars="200" w:firstLine="480"/>
        <w:rPr>
          <w:rFonts w:ascii="仿宋" w:eastAsia="仿宋" w:hAnsi="仿宋"/>
          <w:sz w:val="24"/>
          <w:szCs w:val="24"/>
        </w:rPr>
      </w:pPr>
      <w:r>
        <w:rPr>
          <w:rFonts w:ascii="仿宋" w:eastAsia="仿宋" w:hAnsi="仿宋" w:hint="eastAsia"/>
          <w:sz w:val="24"/>
          <w:szCs w:val="24"/>
        </w:rPr>
        <w:t>地址：南宁市兴宁区昆仑大道</w:t>
      </w:r>
      <w:r>
        <w:rPr>
          <w:rFonts w:ascii="仿宋" w:eastAsia="仿宋" w:hAnsi="仿宋" w:hint="eastAsia"/>
          <w:sz w:val="24"/>
          <w:szCs w:val="24"/>
        </w:rPr>
        <w:t>1258</w:t>
      </w:r>
      <w:r>
        <w:rPr>
          <w:rFonts w:ascii="仿宋" w:eastAsia="仿宋" w:hAnsi="仿宋" w:hint="eastAsia"/>
          <w:sz w:val="24"/>
          <w:szCs w:val="24"/>
        </w:rPr>
        <w:t>号</w:t>
      </w:r>
      <w:r>
        <w:rPr>
          <w:rFonts w:ascii="仿宋" w:eastAsia="仿宋" w:hAnsi="仿宋" w:hint="eastAsia"/>
          <w:sz w:val="24"/>
          <w:szCs w:val="24"/>
        </w:rPr>
        <w:t xml:space="preserve"> </w:t>
      </w:r>
    </w:p>
    <w:p w14:paraId="4D643865" w14:textId="77777777" w:rsidR="00FA430E" w:rsidRDefault="001B6B9B">
      <w:pPr>
        <w:spacing w:line="400" w:lineRule="exact"/>
        <w:ind w:firstLineChars="200" w:firstLine="480"/>
        <w:rPr>
          <w:rFonts w:ascii="仿宋" w:eastAsia="仿宋" w:hAnsi="仿宋"/>
          <w:sz w:val="24"/>
          <w:szCs w:val="24"/>
        </w:rPr>
      </w:pPr>
      <w:r>
        <w:rPr>
          <w:rFonts w:ascii="仿宋" w:eastAsia="仿宋" w:hAnsi="仿宋" w:hint="eastAsia"/>
          <w:sz w:val="24"/>
          <w:szCs w:val="24"/>
        </w:rPr>
        <w:t>联系方式：汪文琪</w:t>
      </w:r>
      <w:r>
        <w:rPr>
          <w:rFonts w:ascii="仿宋" w:eastAsia="仿宋" w:hAnsi="仿宋" w:hint="eastAsia"/>
          <w:sz w:val="24"/>
          <w:szCs w:val="24"/>
        </w:rPr>
        <w:t xml:space="preserve">  </w:t>
      </w:r>
      <w:r>
        <w:rPr>
          <w:rFonts w:ascii="仿宋" w:eastAsia="仿宋" w:hAnsi="仿宋" w:hint="eastAsia"/>
          <w:sz w:val="24"/>
          <w:szCs w:val="24"/>
        </w:rPr>
        <w:t>0771-5650225</w:t>
      </w:r>
    </w:p>
    <w:p w14:paraId="530F46D5" w14:textId="77777777" w:rsidR="00FA430E" w:rsidRDefault="001B6B9B">
      <w:pPr>
        <w:spacing w:line="40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采购代理机构信息</w:t>
      </w:r>
    </w:p>
    <w:p w14:paraId="43FBF2FD" w14:textId="77777777" w:rsidR="00FA430E" w:rsidRDefault="001B6B9B">
      <w:pPr>
        <w:spacing w:line="400" w:lineRule="exact"/>
        <w:ind w:firstLineChars="200" w:firstLine="480"/>
        <w:rPr>
          <w:rFonts w:ascii="仿宋" w:eastAsia="仿宋" w:hAnsi="仿宋"/>
          <w:sz w:val="24"/>
          <w:szCs w:val="24"/>
        </w:rPr>
      </w:pPr>
      <w:r>
        <w:rPr>
          <w:rFonts w:ascii="仿宋" w:eastAsia="仿宋" w:hAnsi="仿宋" w:hint="eastAsia"/>
          <w:sz w:val="24"/>
          <w:szCs w:val="24"/>
        </w:rPr>
        <w:t>名</w:t>
      </w:r>
      <w:r>
        <w:rPr>
          <w:rFonts w:ascii="仿宋" w:eastAsia="仿宋" w:hAnsi="仿宋" w:hint="eastAsia"/>
          <w:sz w:val="24"/>
          <w:szCs w:val="24"/>
        </w:rPr>
        <w:t xml:space="preserve"> </w:t>
      </w:r>
      <w:r>
        <w:rPr>
          <w:rFonts w:ascii="仿宋" w:eastAsia="仿宋" w:hAnsi="仿宋" w:hint="eastAsia"/>
          <w:sz w:val="24"/>
          <w:szCs w:val="24"/>
        </w:rPr>
        <w:t>称：云之</w:t>
      </w:r>
      <w:proofErr w:type="gramStart"/>
      <w:r>
        <w:rPr>
          <w:rFonts w:ascii="仿宋" w:eastAsia="仿宋" w:hAnsi="仿宋" w:hint="eastAsia"/>
          <w:sz w:val="24"/>
          <w:szCs w:val="24"/>
        </w:rPr>
        <w:t>龙咨询</w:t>
      </w:r>
      <w:proofErr w:type="gramEnd"/>
      <w:r>
        <w:rPr>
          <w:rFonts w:ascii="仿宋" w:eastAsia="仿宋" w:hAnsi="仿宋" w:hint="eastAsia"/>
          <w:sz w:val="24"/>
          <w:szCs w:val="24"/>
        </w:rPr>
        <w:t>集团有限公司</w:t>
      </w:r>
    </w:p>
    <w:p w14:paraId="0F35AC62" w14:textId="77777777" w:rsidR="00FA430E" w:rsidRDefault="001B6B9B">
      <w:pPr>
        <w:spacing w:line="400" w:lineRule="exact"/>
        <w:ind w:firstLineChars="200" w:firstLine="480"/>
        <w:rPr>
          <w:rFonts w:ascii="仿宋" w:eastAsia="仿宋" w:hAnsi="仿宋"/>
          <w:sz w:val="24"/>
          <w:szCs w:val="24"/>
        </w:rPr>
      </w:pPr>
      <w:r>
        <w:rPr>
          <w:rFonts w:ascii="仿宋" w:eastAsia="仿宋" w:hAnsi="仿宋" w:hint="eastAsia"/>
          <w:sz w:val="24"/>
          <w:szCs w:val="24"/>
        </w:rPr>
        <w:t>地址：南宁市</w:t>
      </w:r>
      <w:proofErr w:type="gramStart"/>
      <w:r>
        <w:rPr>
          <w:rFonts w:ascii="仿宋" w:eastAsia="仿宋" w:hAnsi="仿宋" w:hint="eastAsia"/>
          <w:sz w:val="24"/>
          <w:szCs w:val="24"/>
        </w:rPr>
        <w:t>良庆区</w:t>
      </w:r>
      <w:proofErr w:type="gramEnd"/>
      <w:r>
        <w:rPr>
          <w:rFonts w:ascii="仿宋" w:eastAsia="仿宋" w:hAnsi="仿宋" w:hint="eastAsia"/>
          <w:sz w:val="24"/>
          <w:szCs w:val="24"/>
        </w:rPr>
        <w:t>云英路</w:t>
      </w:r>
      <w:r>
        <w:rPr>
          <w:rFonts w:ascii="仿宋" w:eastAsia="仿宋" w:hAnsi="仿宋" w:hint="eastAsia"/>
          <w:sz w:val="24"/>
          <w:szCs w:val="24"/>
        </w:rPr>
        <w:t>15</w:t>
      </w:r>
      <w:r>
        <w:rPr>
          <w:rFonts w:ascii="仿宋" w:eastAsia="仿宋" w:hAnsi="仿宋" w:hint="eastAsia"/>
          <w:sz w:val="24"/>
          <w:szCs w:val="24"/>
        </w:rPr>
        <w:t>号</w:t>
      </w:r>
      <w:r>
        <w:rPr>
          <w:rFonts w:ascii="仿宋" w:eastAsia="仿宋" w:hAnsi="仿宋" w:hint="eastAsia"/>
          <w:sz w:val="24"/>
          <w:szCs w:val="24"/>
        </w:rPr>
        <w:t>3</w:t>
      </w:r>
      <w:r>
        <w:rPr>
          <w:rFonts w:ascii="仿宋" w:eastAsia="仿宋" w:hAnsi="仿宋" w:hint="eastAsia"/>
          <w:sz w:val="24"/>
          <w:szCs w:val="24"/>
        </w:rPr>
        <w:t>号楼云之</w:t>
      </w:r>
      <w:proofErr w:type="gramStart"/>
      <w:r>
        <w:rPr>
          <w:rFonts w:ascii="仿宋" w:eastAsia="仿宋" w:hAnsi="仿宋" w:hint="eastAsia"/>
          <w:sz w:val="24"/>
          <w:szCs w:val="24"/>
        </w:rPr>
        <w:t>龙咨询</w:t>
      </w:r>
      <w:proofErr w:type="gramEnd"/>
      <w:r>
        <w:rPr>
          <w:rFonts w:ascii="仿宋" w:eastAsia="仿宋" w:hAnsi="仿宋" w:hint="eastAsia"/>
          <w:sz w:val="24"/>
          <w:szCs w:val="24"/>
        </w:rPr>
        <w:t>集团大厦</w:t>
      </w:r>
      <w:r>
        <w:rPr>
          <w:rFonts w:ascii="仿宋" w:eastAsia="仿宋" w:hAnsi="仿宋" w:hint="eastAsia"/>
          <w:sz w:val="24"/>
          <w:szCs w:val="24"/>
        </w:rPr>
        <w:t>6</w:t>
      </w:r>
      <w:r>
        <w:rPr>
          <w:rFonts w:ascii="仿宋" w:eastAsia="仿宋" w:hAnsi="仿宋" w:hint="eastAsia"/>
          <w:sz w:val="24"/>
          <w:szCs w:val="24"/>
        </w:rPr>
        <w:t>楼</w:t>
      </w:r>
    </w:p>
    <w:p w14:paraId="280B5A01" w14:textId="77777777" w:rsidR="00FA430E" w:rsidRDefault="001B6B9B">
      <w:pPr>
        <w:spacing w:line="400" w:lineRule="exact"/>
        <w:ind w:firstLineChars="200" w:firstLine="480"/>
        <w:rPr>
          <w:rFonts w:ascii="仿宋" w:eastAsia="仿宋" w:hAnsi="仿宋"/>
          <w:sz w:val="24"/>
          <w:szCs w:val="24"/>
        </w:rPr>
      </w:pPr>
      <w:r>
        <w:rPr>
          <w:rFonts w:ascii="仿宋" w:eastAsia="仿宋" w:hAnsi="仿宋" w:hint="eastAsia"/>
          <w:sz w:val="24"/>
          <w:szCs w:val="24"/>
        </w:rPr>
        <w:t>联系方式：刘健</w:t>
      </w:r>
      <w:r>
        <w:rPr>
          <w:rFonts w:ascii="仿宋" w:eastAsia="仿宋" w:hAnsi="仿宋" w:hint="eastAsia"/>
          <w:sz w:val="24"/>
          <w:szCs w:val="24"/>
        </w:rPr>
        <w:t>0771-2618199</w:t>
      </w:r>
      <w:r>
        <w:rPr>
          <w:rFonts w:ascii="仿宋" w:eastAsia="仿宋" w:hAnsi="仿宋" w:hint="eastAsia"/>
          <w:sz w:val="24"/>
          <w:szCs w:val="24"/>
        </w:rPr>
        <w:t>、</w:t>
      </w:r>
      <w:r>
        <w:rPr>
          <w:rFonts w:ascii="仿宋" w:eastAsia="仿宋" w:hAnsi="仿宋" w:hint="eastAsia"/>
          <w:sz w:val="24"/>
          <w:szCs w:val="24"/>
        </w:rPr>
        <w:t>0771-2618118</w:t>
      </w:r>
    </w:p>
    <w:p w14:paraId="2D032691" w14:textId="77777777" w:rsidR="00FA430E" w:rsidRDefault="001B6B9B">
      <w:pPr>
        <w:spacing w:line="40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项目联系方式</w:t>
      </w:r>
    </w:p>
    <w:p w14:paraId="05FFE198" w14:textId="77777777" w:rsidR="00FA430E" w:rsidRDefault="001B6B9B">
      <w:pPr>
        <w:spacing w:line="400" w:lineRule="exact"/>
        <w:ind w:firstLineChars="200" w:firstLine="480"/>
        <w:rPr>
          <w:rFonts w:ascii="仿宋" w:eastAsia="仿宋" w:hAnsi="仿宋"/>
          <w:sz w:val="24"/>
          <w:szCs w:val="24"/>
        </w:rPr>
      </w:pPr>
      <w:r>
        <w:rPr>
          <w:rFonts w:ascii="仿宋" w:eastAsia="仿宋" w:hAnsi="仿宋" w:hint="eastAsia"/>
          <w:sz w:val="24"/>
          <w:szCs w:val="24"/>
        </w:rPr>
        <w:t>项目联系人：刘健</w:t>
      </w:r>
      <w:r>
        <w:rPr>
          <w:rFonts w:ascii="仿宋" w:eastAsia="仿宋" w:hAnsi="仿宋" w:hint="eastAsia"/>
          <w:sz w:val="24"/>
          <w:szCs w:val="24"/>
        </w:rPr>
        <w:t xml:space="preserve"> </w:t>
      </w:r>
    </w:p>
    <w:p w14:paraId="6102F72F" w14:textId="77777777" w:rsidR="00FA430E" w:rsidRDefault="001B6B9B">
      <w:pPr>
        <w:spacing w:line="400" w:lineRule="exact"/>
        <w:ind w:firstLineChars="200" w:firstLine="480"/>
        <w:rPr>
          <w:rFonts w:ascii="仿宋" w:eastAsia="仿宋" w:hAnsi="仿宋"/>
          <w:sz w:val="24"/>
          <w:szCs w:val="24"/>
        </w:rPr>
      </w:pPr>
      <w:r>
        <w:rPr>
          <w:rFonts w:ascii="仿宋" w:eastAsia="仿宋" w:hAnsi="仿宋" w:hint="eastAsia"/>
          <w:sz w:val="24"/>
          <w:szCs w:val="24"/>
        </w:rPr>
        <w:t>电　　话：</w:t>
      </w:r>
      <w:r>
        <w:rPr>
          <w:rFonts w:ascii="仿宋" w:eastAsia="仿宋" w:hAnsi="仿宋" w:hint="eastAsia"/>
          <w:sz w:val="24"/>
          <w:szCs w:val="24"/>
        </w:rPr>
        <w:t>0771-2618199</w:t>
      </w:r>
      <w:r>
        <w:rPr>
          <w:rFonts w:ascii="仿宋" w:eastAsia="仿宋" w:hAnsi="仿宋" w:hint="eastAsia"/>
          <w:sz w:val="24"/>
          <w:szCs w:val="24"/>
        </w:rPr>
        <w:t>、</w:t>
      </w:r>
      <w:r>
        <w:rPr>
          <w:rFonts w:ascii="仿宋" w:eastAsia="仿宋" w:hAnsi="仿宋" w:hint="eastAsia"/>
          <w:sz w:val="24"/>
          <w:szCs w:val="24"/>
        </w:rPr>
        <w:t>0771-2618118</w:t>
      </w:r>
    </w:p>
    <w:p w14:paraId="1832FD8C" w14:textId="77777777" w:rsidR="00FA430E" w:rsidRDefault="00FA430E">
      <w:pPr>
        <w:spacing w:line="400" w:lineRule="exact"/>
        <w:rPr>
          <w:rFonts w:ascii="仿宋" w:eastAsia="仿宋" w:hAnsi="仿宋" w:cs="仿宋"/>
          <w:sz w:val="24"/>
          <w:szCs w:val="24"/>
        </w:rPr>
      </w:pPr>
    </w:p>
    <w:sectPr w:rsidR="00FA430E">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EC8F" w14:textId="77777777" w:rsidR="001B6B9B" w:rsidRDefault="001B6B9B">
      <w:r>
        <w:separator/>
      </w:r>
    </w:p>
  </w:endnote>
  <w:endnote w:type="continuationSeparator" w:id="0">
    <w:p w14:paraId="70B9C45A" w14:textId="77777777" w:rsidR="001B6B9B" w:rsidRDefault="001B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663037"/>
    </w:sdtPr>
    <w:sdtEndPr/>
    <w:sdtContent>
      <w:p w14:paraId="2FE2BA3A" w14:textId="77777777" w:rsidR="00FA430E" w:rsidRDefault="001B6B9B">
        <w:pPr>
          <w:pStyle w:val="ad"/>
          <w:jc w:val="center"/>
        </w:pPr>
        <w:r>
          <w:fldChar w:fldCharType="begin"/>
        </w:r>
        <w:r>
          <w:instrText>PAGE   \* MERGEFORMAT</w:instrText>
        </w:r>
        <w:r>
          <w:fldChar w:fldCharType="separate"/>
        </w:r>
        <w:r>
          <w:rPr>
            <w:lang w:val="zh-CN"/>
          </w:rPr>
          <w:t>1</w:t>
        </w:r>
        <w:r>
          <w:fldChar w:fldCharType="end"/>
        </w:r>
      </w:p>
    </w:sdtContent>
  </w:sdt>
  <w:p w14:paraId="3AAB4F4E" w14:textId="77777777" w:rsidR="00FA430E" w:rsidRDefault="00FA430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E9167" w14:textId="77777777" w:rsidR="001B6B9B" w:rsidRDefault="001B6B9B">
      <w:r>
        <w:separator/>
      </w:r>
    </w:p>
  </w:footnote>
  <w:footnote w:type="continuationSeparator" w:id="0">
    <w:p w14:paraId="19E9A5F2" w14:textId="77777777" w:rsidR="001B6B9B" w:rsidRDefault="001B6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NhNzY5ZDUwOWVmNDRlZjliMTA4YzQ2MDFmY2EzNWUifQ=="/>
  </w:docVars>
  <w:rsids>
    <w:rsidRoot w:val="00172A27"/>
    <w:rsid w:val="00022775"/>
    <w:rsid w:val="000312DE"/>
    <w:rsid w:val="0005737B"/>
    <w:rsid w:val="000726D8"/>
    <w:rsid w:val="000A6769"/>
    <w:rsid w:val="000D32F4"/>
    <w:rsid w:val="000D3B95"/>
    <w:rsid w:val="000D5040"/>
    <w:rsid w:val="000D6508"/>
    <w:rsid w:val="00110BD8"/>
    <w:rsid w:val="00122DAE"/>
    <w:rsid w:val="00127E23"/>
    <w:rsid w:val="00151C8B"/>
    <w:rsid w:val="0016562A"/>
    <w:rsid w:val="00172A27"/>
    <w:rsid w:val="001B6B9B"/>
    <w:rsid w:val="001C59E3"/>
    <w:rsid w:val="001C5D13"/>
    <w:rsid w:val="001D593E"/>
    <w:rsid w:val="001F0C4E"/>
    <w:rsid w:val="00244094"/>
    <w:rsid w:val="00246690"/>
    <w:rsid w:val="002668C6"/>
    <w:rsid w:val="002A123C"/>
    <w:rsid w:val="002E42B1"/>
    <w:rsid w:val="002F4172"/>
    <w:rsid w:val="002F73EB"/>
    <w:rsid w:val="00316949"/>
    <w:rsid w:val="00322E12"/>
    <w:rsid w:val="00344DF6"/>
    <w:rsid w:val="0037530F"/>
    <w:rsid w:val="00381359"/>
    <w:rsid w:val="003B6AAF"/>
    <w:rsid w:val="003D04C7"/>
    <w:rsid w:val="003D4EBF"/>
    <w:rsid w:val="00404876"/>
    <w:rsid w:val="00420F33"/>
    <w:rsid w:val="00430D5D"/>
    <w:rsid w:val="0043116B"/>
    <w:rsid w:val="00445621"/>
    <w:rsid w:val="00480647"/>
    <w:rsid w:val="004919AF"/>
    <w:rsid w:val="004A1DD8"/>
    <w:rsid w:val="004B0417"/>
    <w:rsid w:val="004C0B1F"/>
    <w:rsid w:val="004C5A0C"/>
    <w:rsid w:val="004F0CA3"/>
    <w:rsid w:val="004F449A"/>
    <w:rsid w:val="00500D0F"/>
    <w:rsid w:val="005847AF"/>
    <w:rsid w:val="005902A4"/>
    <w:rsid w:val="005B40A0"/>
    <w:rsid w:val="00636DE6"/>
    <w:rsid w:val="00664D61"/>
    <w:rsid w:val="006939FC"/>
    <w:rsid w:val="006C1DEF"/>
    <w:rsid w:val="006E17D0"/>
    <w:rsid w:val="00711C78"/>
    <w:rsid w:val="0072722B"/>
    <w:rsid w:val="0079663A"/>
    <w:rsid w:val="007D0C78"/>
    <w:rsid w:val="007E2D83"/>
    <w:rsid w:val="0080774A"/>
    <w:rsid w:val="00815C23"/>
    <w:rsid w:val="00877C6E"/>
    <w:rsid w:val="008974EE"/>
    <w:rsid w:val="00897580"/>
    <w:rsid w:val="008A1192"/>
    <w:rsid w:val="008A2FE7"/>
    <w:rsid w:val="008A5806"/>
    <w:rsid w:val="008A7166"/>
    <w:rsid w:val="008B2267"/>
    <w:rsid w:val="008C3EFC"/>
    <w:rsid w:val="0090581E"/>
    <w:rsid w:val="0096295A"/>
    <w:rsid w:val="00966F02"/>
    <w:rsid w:val="009A15C7"/>
    <w:rsid w:val="009C5790"/>
    <w:rsid w:val="00A30F31"/>
    <w:rsid w:val="00A3374C"/>
    <w:rsid w:val="00A36782"/>
    <w:rsid w:val="00A46EBC"/>
    <w:rsid w:val="00A64888"/>
    <w:rsid w:val="00A976B7"/>
    <w:rsid w:val="00AC0BD8"/>
    <w:rsid w:val="00AC35DB"/>
    <w:rsid w:val="00AE372D"/>
    <w:rsid w:val="00AE57D7"/>
    <w:rsid w:val="00B74E87"/>
    <w:rsid w:val="00C34341"/>
    <w:rsid w:val="00C37A88"/>
    <w:rsid w:val="00C52F06"/>
    <w:rsid w:val="00C61BBE"/>
    <w:rsid w:val="00C931E7"/>
    <w:rsid w:val="00C95981"/>
    <w:rsid w:val="00CC530C"/>
    <w:rsid w:val="00D26832"/>
    <w:rsid w:val="00D57847"/>
    <w:rsid w:val="00D84CD4"/>
    <w:rsid w:val="00D918C0"/>
    <w:rsid w:val="00DA65E6"/>
    <w:rsid w:val="00DA7067"/>
    <w:rsid w:val="00DB091C"/>
    <w:rsid w:val="00DC09FA"/>
    <w:rsid w:val="00E457B7"/>
    <w:rsid w:val="00E47E93"/>
    <w:rsid w:val="00E701FE"/>
    <w:rsid w:val="00E702D6"/>
    <w:rsid w:val="00E75E92"/>
    <w:rsid w:val="00E96052"/>
    <w:rsid w:val="00EA2EEB"/>
    <w:rsid w:val="00EC4A82"/>
    <w:rsid w:val="00ED7C2A"/>
    <w:rsid w:val="00EE3266"/>
    <w:rsid w:val="00F501A4"/>
    <w:rsid w:val="00F53A4B"/>
    <w:rsid w:val="00F60AF7"/>
    <w:rsid w:val="00F656A7"/>
    <w:rsid w:val="00F666FE"/>
    <w:rsid w:val="00FA430E"/>
    <w:rsid w:val="16894B60"/>
    <w:rsid w:val="17781F55"/>
    <w:rsid w:val="1D157298"/>
    <w:rsid w:val="20117867"/>
    <w:rsid w:val="217C6D52"/>
    <w:rsid w:val="2B5D625D"/>
    <w:rsid w:val="2F7B047E"/>
    <w:rsid w:val="34111CDC"/>
    <w:rsid w:val="34160775"/>
    <w:rsid w:val="342F5CDB"/>
    <w:rsid w:val="41F83357"/>
    <w:rsid w:val="46FC1025"/>
    <w:rsid w:val="4B9E11B1"/>
    <w:rsid w:val="504D20A8"/>
    <w:rsid w:val="5A231BB8"/>
    <w:rsid w:val="619863BE"/>
    <w:rsid w:val="789E63C6"/>
    <w:rsid w:val="7F3D52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3E72F"/>
  <w15:docId w15:val="{82000D7B-C149-41FD-843E-904004A4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8">
    <w:name w:val="index 8"/>
    <w:basedOn w:val="a"/>
    <w:next w:val="a"/>
    <w:qFormat/>
    <w:pPr>
      <w:ind w:left="2940"/>
    </w:pPr>
  </w:style>
  <w:style w:type="paragraph" w:styleId="a5">
    <w:name w:val="annotation text"/>
    <w:basedOn w:val="a"/>
    <w:link w:val="a6"/>
    <w:uiPriority w:val="99"/>
    <w:semiHidden/>
    <w:unhideWhenUsed/>
    <w:qFormat/>
    <w:pPr>
      <w:jc w:val="left"/>
    </w:pPr>
  </w:style>
  <w:style w:type="paragraph" w:styleId="a7">
    <w:name w:val="Body Text Indent"/>
    <w:basedOn w:val="a"/>
    <w:qFormat/>
    <w:pPr>
      <w:ind w:firstLineChars="352" w:firstLine="830"/>
    </w:pPr>
    <w:rPr>
      <w:rFonts w:ascii="仿宋_GB2312" w:eastAsia="仿宋_GB2312"/>
      <w:kern w:val="0"/>
      <w:sz w:val="32"/>
      <w:szCs w:val="20"/>
    </w:rPr>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8">
    <w:name w:val="Plain Text"/>
    <w:basedOn w:val="a"/>
    <w:link w:val="11"/>
    <w:qFormat/>
    <w:rPr>
      <w:rFonts w:ascii="宋体" w:eastAsiaTheme="minorEastAsia" w:hAnsi="Courier New" w:cstheme="minorBidi"/>
      <w:szCs w:val="22"/>
    </w:rPr>
  </w:style>
  <w:style w:type="paragraph" w:styleId="a9">
    <w:name w:val="Date"/>
    <w:basedOn w:val="a"/>
    <w:next w:val="a"/>
    <w:link w:val="aa"/>
    <w:qFormat/>
    <w:pPr>
      <w:adjustRightInd w:val="0"/>
      <w:spacing w:line="360" w:lineRule="atLeast"/>
      <w:textAlignment w:val="baseline"/>
    </w:pPr>
    <w:rPr>
      <w:rFonts w:ascii="宋体" w:cs="宋体"/>
      <w:kern w:val="0"/>
      <w:sz w:val="24"/>
      <w:szCs w:val="24"/>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TOC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2"/>
    <w:qFormat/>
    <w:pPr>
      <w:spacing w:after="120" w:line="480" w:lineRule="auto"/>
    </w:pPr>
  </w:style>
  <w:style w:type="paragraph" w:styleId="af1">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2">
    <w:name w:val="annotation subject"/>
    <w:basedOn w:val="a5"/>
    <w:next w:val="a5"/>
    <w:link w:val="af3"/>
    <w:uiPriority w:val="99"/>
    <w:semiHidden/>
    <w:unhideWhenUsed/>
    <w:qFormat/>
    <w:rPr>
      <w:b/>
      <w:bCs/>
    </w:rPr>
  </w:style>
  <w:style w:type="paragraph" w:styleId="af4">
    <w:name w:val="Body Text First Indent"/>
    <w:basedOn w:val="a0"/>
    <w:uiPriority w:val="99"/>
    <w:unhideWhenUsed/>
    <w:qFormat/>
    <w:pPr>
      <w:ind w:firstLineChars="100" w:firstLine="420"/>
    </w:pPr>
    <w:rPr>
      <w:rFonts w:ascii="Arial" w:hAnsi="Arial" w:cs="宋体"/>
      <w:szCs w:val="20"/>
    </w:rPr>
  </w:style>
  <w:style w:type="paragraph" w:styleId="23">
    <w:name w:val="Body Text First Indent 2"/>
    <w:basedOn w:val="a7"/>
    <w:next w:val="af4"/>
    <w:uiPriority w:val="99"/>
    <w:unhideWhenUsed/>
    <w:qFormat/>
    <w:pPr>
      <w:spacing w:after="120"/>
      <w:ind w:leftChars="200" w:left="420" w:firstLineChars="200" w:firstLine="420"/>
    </w:pPr>
    <w:rPr>
      <w:rFonts w:ascii="Times New Roman"/>
      <w:sz w:val="21"/>
      <w:szCs w:val="24"/>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unhideWhenUsed/>
    <w:qFormat/>
    <w:rPr>
      <w:color w:val="0000FF" w:themeColor="hyperlink"/>
      <w:u w:val="single"/>
    </w:rPr>
  </w:style>
  <w:style w:type="character" w:styleId="af7">
    <w:name w:val="annotation reference"/>
    <w:basedOn w:val="a1"/>
    <w:uiPriority w:val="99"/>
    <w:semiHidden/>
    <w:unhideWhenUsed/>
    <w:qFormat/>
    <w:rPr>
      <w:sz w:val="21"/>
      <w:szCs w:val="21"/>
    </w:rPr>
  </w:style>
  <w:style w:type="character" w:customStyle="1" w:styleId="af0">
    <w:name w:val="页眉 字符"/>
    <w:basedOn w:val="a1"/>
    <w:link w:val="af"/>
    <w:uiPriority w:val="99"/>
    <w:qFormat/>
    <w:rPr>
      <w:sz w:val="18"/>
      <w:szCs w:val="18"/>
    </w:rPr>
  </w:style>
  <w:style w:type="character" w:customStyle="1" w:styleId="ae">
    <w:name w:val="页脚 字符"/>
    <w:basedOn w:val="a1"/>
    <w:link w:val="ad"/>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Arial"/>
      <w:b/>
      <w:bCs/>
      <w:sz w:val="32"/>
      <w:szCs w:val="32"/>
    </w:rPr>
  </w:style>
  <w:style w:type="character" w:customStyle="1" w:styleId="a6">
    <w:name w:val="批注文字 字符"/>
    <w:basedOn w:val="a1"/>
    <w:link w:val="a5"/>
    <w:uiPriority w:val="99"/>
    <w:semiHidden/>
    <w:qFormat/>
    <w:rPr>
      <w:rFonts w:ascii="Times New Roman" w:eastAsia="宋体" w:hAnsi="Times New Roman" w:cs="Times New Roman"/>
      <w:szCs w:val="21"/>
    </w:rPr>
  </w:style>
  <w:style w:type="character" w:customStyle="1" w:styleId="11">
    <w:name w:val="纯文本 字符1"/>
    <w:basedOn w:val="a1"/>
    <w:link w:val="a8"/>
    <w:qFormat/>
    <w:rPr>
      <w:rFonts w:ascii="宋体" w:hAnsi="Courier New"/>
    </w:rPr>
  </w:style>
  <w:style w:type="character" w:customStyle="1" w:styleId="aa">
    <w:name w:val="日期 字符"/>
    <w:basedOn w:val="a1"/>
    <w:link w:val="a9"/>
    <w:qFormat/>
    <w:rPr>
      <w:rFonts w:ascii="宋体" w:eastAsia="宋体" w:hAnsi="Times New Roman" w:cs="宋体"/>
      <w:kern w:val="0"/>
      <w:sz w:val="24"/>
      <w:szCs w:val="24"/>
    </w:rPr>
  </w:style>
  <w:style w:type="character" w:customStyle="1" w:styleId="ac">
    <w:name w:val="批注框文本 字符"/>
    <w:basedOn w:val="a1"/>
    <w:link w:val="ab"/>
    <w:uiPriority w:val="99"/>
    <w:semiHidden/>
    <w:qFormat/>
    <w:rPr>
      <w:rFonts w:ascii="Times New Roman" w:eastAsia="宋体" w:hAnsi="Times New Roman" w:cs="Times New Roman"/>
      <w:sz w:val="18"/>
      <w:szCs w:val="18"/>
    </w:rPr>
  </w:style>
  <w:style w:type="character" w:customStyle="1" w:styleId="22">
    <w:name w:val="正文文本 2 字符"/>
    <w:basedOn w:val="a1"/>
    <w:link w:val="21"/>
    <w:qFormat/>
    <w:rPr>
      <w:rFonts w:ascii="Times New Roman" w:eastAsia="宋体" w:hAnsi="Times New Roman" w:cs="Times New Roman"/>
      <w:szCs w:val="21"/>
    </w:rPr>
  </w:style>
  <w:style w:type="character" w:customStyle="1" w:styleId="af3">
    <w:name w:val="批注主题 字符"/>
    <w:basedOn w:val="a6"/>
    <w:link w:val="af2"/>
    <w:uiPriority w:val="99"/>
    <w:semiHidden/>
    <w:qFormat/>
    <w:rPr>
      <w:rFonts w:ascii="Times New Roman" w:eastAsia="宋体" w:hAnsi="Times New Roman" w:cs="Times New Roman"/>
      <w:b/>
      <w:bCs/>
      <w:szCs w:val="21"/>
    </w:rPr>
  </w:style>
  <w:style w:type="character" w:customStyle="1" w:styleId="af8">
    <w:name w:val="纯文本 字符"/>
    <w:basedOn w:val="a1"/>
    <w:uiPriority w:val="99"/>
    <w:semiHidden/>
    <w:qFormat/>
    <w:rPr>
      <w:rFonts w:asciiTheme="minorEastAsia" w:hAnsi="Courier New" w:cs="Courier New"/>
      <w:szCs w:val="21"/>
    </w:rPr>
  </w:style>
  <w:style w:type="paragraph" w:styleId="af9">
    <w:name w:val="List Paragraph"/>
    <w:basedOn w:val="a"/>
    <w:uiPriority w:val="34"/>
    <w:qFormat/>
    <w:pPr>
      <w:ind w:firstLineChars="200" w:firstLine="420"/>
    </w:pPr>
  </w:style>
  <w:style w:type="paragraph" w:customStyle="1" w:styleId="12">
    <w:name w:val="修订1"/>
    <w:hidden/>
    <w:uiPriority w:val="99"/>
    <w:semiHidden/>
    <w:qFormat/>
    <w:rPr>
      <w:kern w:val="2"/>
      <w:sz w:val="21"/>
      <w:szCs w:val="21"/>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0">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1"/>
    <w:qFormat/>
  </w:style>
  <w:style w:type="character" w:customStyle="1" w:styleId="a4">
    <w:name w:val="正文文本 字符"/>
    <w:basedOn w:val="a1"/>
    <w:link w:val="a0"/>
    <w:uiPriority w:val="99"/>
    <w:qFormat/>
    <w:rPr>
      <w:rFonts w:ascii="Times New Roman" w:eastAsia="宋体" w:hAnsi="Times New Roman" w:cs="Times New Roman"/>
      <w:kern w:val="2"/>
      <w:sz w:val="21"/>
      <w:szCs w:val="21"/>
    </w:rPr>
  </w:style>
  <w:style w:type="character" w:customStyle="1" w:styleId="font31">
    <w:name w:val="font3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138</Words>
  <Characters>789</Characters>
  <Application>Microsoft Office Word</Application>
  <DocSecurity>0</DocSecurity>
  <Lines>6</Lines>
  <Paragraphs>1</Paragraphs>
  <ScaleCrop>false</ScaleCrop>
  <Company>Hewlett-Packard Company</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winnie winnie</cp:lastModifiedBy>
  <cp:revision>15</cp:revision>
  <cp:lastPrinted>2020-03-23T07:37:00Z</cp:lastPrinted>
  <dcterms:created xsi:type="dcterms:W3CDTF">2023-03-28T02:57:00Z</dcterms:created>
  <dcterms:modified xsi:type="dcterms:W3CDTF">2025-11-01T13:33:00Z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2E21EAA0C6BA4BFE9FEFFCB83B3EB7E5_13</vt:lpwstr>
  </property>
  <property fmtid="{D5CDD505-2E9C-101B-9397-08002B2CF9AE}" pid="4" name="KSOTemplateDocerSaveRecord">
    <vt:lpwstr>eyJoZGlkIjoiZTM3OTU1NmJmNTNkZjI1ZTM1OTFkMWVhMzNhYTczYzkiLCJ1c2VySWQiOiIzNzcyNTUyNjIifQ==</vt:lpwstr>
  </property>
</Properties>
</file>