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广西汇海工程项目管理咨询有限公司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</w:p>
    <w:p w14:paraId="1C006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富川高中西校区3号宿舍楼修缮改造工程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HZZC2025-C2-230114-GXHH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p w14:paraId="2EE52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的更正公告</w:t>
      </w:r>
    </w:p>
    <w:p w14:paraId="72EA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</w:rPr>
      </w:pPr>
    </w:p>
    <w:p w14:paraId="79698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7409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HZZC2025-C2-230114-GXHH</w:t>
      </w:r>
    </w:p>
    <w:p w14:paraId="0D4E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富川高中西校区3号宿舍楼修缮改造工程</w:t>
      </w:r>
    </w:p>
    <w:p w14:paraId="25C4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4A5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E4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</w:t>
      </w:r>
    </w:p>
    <w:p w14:paraId="58B1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竞争性磋商公告，采购文件</w:t>
      </w:r>
    </w:p>
    <w:p w14:paraId="37B66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0"/>
        <w:tblW w:w="5000" w:type="pct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2521"/>
        <w:gridCol w:w="3495"/>
        <w:gridCol w:w="3288"/>
      </w:tblGrid>
      <w:tr w14:paraId="2CBE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6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C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更正项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1E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更正前内容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7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更正后内容</w:t>
            </w:r>
          </w:p>
        </w:tc>
      </w:tr>
      <w:tr w14:paraId="706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0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8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Toc32546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第二章  竞标人须知</w:t>
            </w:r>
            <w:bookmarkEnd w:id="0"/>
          </w:p>
          <w:p w14:paraId="01F1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--竞标人须知前附表--</w:t>
            </w: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</w:rPr>
              <w:t>竞标报价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9D3CD">
            <w:pPr>
              <w:spacing w:line="400" w:lineRule="exact"/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hAnsi="宋体" w:cs="宋体"/>
                <w:b/>
                <w:color w:val="auto"/>
                <w:szCs w:val="21"/>
                <w:highlight w:val="none"/>
              </w:rPr>
              <w:t>.补充：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成交人应按《报价记录最终轮》载明的竞标报价（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单位为“人民币：元”，精确至小数点后两位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eastAsia="zh-CN"/>
              </w:rPr>
              <w:t>编制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</w:rPr>
              <w:t>《</w:t>
            </w:r>
            <w:r>
              <w:rPr>
                <w:rFonts w:hint="eastAsia" w:hAnsi="宋体"/>
                <w:b/>
                <w:bCs/>
                <w:color w:val="auto"/>
                <w:szCs w:val="21"/>
                <w:highlight w:val="none"/>
              </w:rPr>
              <w:t>已报价工程量清单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</w:rPr>
              <w:t>》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val="en-US" w:eastAsia="zh-CN"/>
              </w:rPr>
              <w:t>每项固定综合单价不得高于原《响应文件》中的综合单价，否则将不予签订《项目合同》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</w:rPr>
              <w:t>作为其与</w:t>
            </w:r>
            <w:r>
              <w:rPr>
                <w:rFonts w:hint="eastAsia" w:hAnsi="宋体"/>
                <w:b/>
                <w:bCs/>
                <w:color w:val="auto"/>
                <w:kern w:val="0"/>
                <w:szCs w:val="21"/>
                <w:highlight w:val="none"/>
              </w:rPr>
              <w:t>项目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val="en-US" w:eastAsia="zh-CN"/>
              </w:rPr>
              <w:t>发包人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</w:rPr>
              <w:t>签订《项目合同》的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  <w:lang w:val="en-US" w:eastAsia="zh-CN"/>
              </w:rPr>
              <w:t>前置</w:t>
            </w:r>
            <w:r>
              <w:rPr>
                <w:rFonts w:hint="eastAsia" w:hAnsi="宋体" w:cs="宋体"/>
                <w:b/>
                <w:bCs/>
                <w:color w:val="auto"/>
                <w:highlight w:val="none"/>
              </w:rPr>
              <w:t>附件</w:t>
            </w:r>
            <w:r>
              <w:rPr>
                <w:rFonts w:hint="eastAsia" w:hAnsi="宋体" w:cs="宋体"/>
                <w:color w:val="auto"/>
                <w:highlight w:val="none"/>
              </w:rPr>
              <w:t>。</w:t>
            </w:r>
            <w:bookmarkStart w:id="1" w:name="_GoBack"/>
            <w:bookmarkEnd w:id="1"/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A6833">
            <w:pPr>
              <w:pStyle w:val="7"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hAnsi="宋体" w:cs="宋体"/>
                <w:b/>
                <w:color w:val="auto"/>
                <w:szCs w:val="21"/>
                <w:highlight w:val="none"/>
              </w:rPr>
              <w:t>.补充：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成交人应按《报价记录最终轮》载明的竞标报价（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单位为“人民币：元”，精确至小数点后两位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）编制《已报价工程量清单》</w:t>
            </w:r>
            <w:r>
              <w:rPr>
                <w:rFonts w:hint="eastAsia" w:hAnsi="宋体" w:cs="宋体"/>
                <w:b w:val="0"/>
                <w:bCs w:val="0"/>
                <w:color w:val="auto"/>
                <w:szCs w:val="21"/>
                <w:highlight w:val="none"/>
              </w:rPr>
              <w:t>。</w:t>
            </w:r>
          </w:p>
        </w:tc>
      </w:tr>
      <w:tr w14:paraId="620A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E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u w:val="none"/>
                <w:lang w:val="en-US" w:eastAsia="zh-CN"/>
              </w:rPr>
              <w:t>备注：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采购文件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》中与上述内容不一致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地方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均按照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更正后内容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作相应调整，其他内容不变，特此公告。</w:t>
            </w:r>
          </w:p>
        </w:tc>
      </w:tr>
    </w:tbl>
    <w:p w14:paraId="1073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A8BC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8B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4842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3456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8D7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四、对本次公告提出询问，请按以下方式联系。</w:t>
      </w:r>
    </w:p>
    <w:p w14:paraId="42AE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 w14:paraId="27DA7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名称（全称）：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富川瑶族自治县高级中学</w:t>
      </w:r>
    </w:p>
    <w:p w14:paraId="7E6D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地址：广西壮族自治区贺州市富川瑶族自治县文教路65号</w:t>
      </w:r>
    </w:p>
    <w:p w14:paraId="29F7B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邮编：542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700</w:t>
      </w:r>
    </w:p>
    <w:p w14:paraId="2AA8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李增庆</w:t>
      </w:r>
    </w:p>
    <w:p w14:paraId="6B3B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电话/传真：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13978472005</w:t>
      </w:r>
    </w:p>
    <w:p w14:paraId="25D4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电子邮箱：375530702@qq.com</w:t>
      </w:r>
    </w:p>
    <w:p w14:paraId="76E69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 w14:paraId="6898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名称（全称）：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广西汇海工程项目管理咨询有限公司</w:t>
      </w:r>
    </w:p>
    <w:p w14:paraId="4194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广西贺州市富川瑶族自治县富阳镇富麦路（富阳派出所北上100米）</w:t>
      </w:r>
    </w:p>
    <w:p w14:paraId="08AD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邮编：542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700</w:t>
      </w:r>
    </w:p>
    <w:p w14:paraId="612F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黄利娜</w:t>
      </w:r>
    </w:p>
    <w:p w14:paraId="375B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电话/传真：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19197962601</w:t>
      </w:r>
    </w:p>
    <w:p w14:paraId="443D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3641798347</w:t>
      </w:r>
      <w:r>
        <w:rPr>
          <w:rFonts w:hint="eastAsia"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qq</w:t>
      </w:r>
      <w:r>
        <w:rPr>
          <w:rFonts w:hint="eastAsia" w:ascii="宋体" w:hAnsi="宋体" w:eastAsia="宋体" w:cs="宋体"/>
          <w:sz w:val="21"/>
          <w:szCs w:val="21"/>
        </w:rPr>
        <w:t>.com</w:t>
      </w:r>
    </w:p>
    <w:sectPr>
      <w:pgSz w:w="11906" w:h="16838"/>
      <w:pgMar w:top="820" w:right="446" w:bottom="678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7002"/>
    <w:rsid w:val="0E8B67DF"/>
    <w:rsid w:val="15B6044A"/>
    <w:rsid w:val="17B9616B"/>
    <w:rsid w:val="281F2EE7"/>
    <w:rsid w:val="292024ED"/>
    <w:rsid w:val="2E9372BE"/>
    <w:rsid w:val="3F1148AF"/>
    <w:rsid w:val="40001C67"/>
    <w:rsid w:val="451B77A6"/>
    <w:rsid w:val="474174C1"/>
    <w:rsid w:val="49646DB3"/>
    <w:rsid w:val="4F3B38D2"/>
    <w:rsid w:val="516352C1"/>
    <w:rsid w:val="5E671485"/>
    <w:rsid w:val="61BF1E23"/>
    <w:rsid w:val="695132EB"/>
    <w:rsid w:val="6BE0705C"/>
    <w:rsid w:val="732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5">
    <w:name w:val="heading 2"/>
    <w:basedOn w:val="1"/>
    <w:next w:val="1"/>
    <w:qFormat/>
    <w:uiPriority w:val="0"/>
    <w:pPr>
      <w:keepNext/>
      <w:spacing w:line="240" w:lineRule="exact"/>
      <w:jc w:val="center"/>
      <w:outlineLvl w:val="1"/>
    </w:pPr>
    <w:rPr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（首行缩进两字）首行缩进两字 + 首行缩进:  2 字符1"/>
    <w:basedOn w:val="3"/>
    <w:qFormat/>
    <w:uiPriority w:val="0"/>
    <w:pPr>
      <w:spacing w:beforeLines="50" w:afterLines="50" w:line="500" w:lineRule="exact"/>
      <w:ind w:firstLine="200"/>
    </w:pPr>
    <w:rPr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TML Sample"/>
    <w:basedOn w:val="11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1735</Characters>
  <Lines>0</Lines>
  <Paragraphs>0</Paragraphs>
  <TotalTime>5</TotalTime>
  <ScaleCrop>false</ScaleCrop>
  <LinksUpToDate>false</LinksUpToDate>
  <CharactersWithSpaces>1737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2025-09-11T04:01:23Z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eyJoZGlkIjoiYzFiYWUzNTY1NDA5MGMzMTA4NTQwMGUzNmU4NzlhOTgiLCJ1c2VySWQiOiI0MzA4NDUzMzQifQ==</vt:lpwstr>
  </property>
  <property fmtid="{D5CDD505-2E9C-101B-9397-08002B2CF9AE}" pid="4" name="ICV">
    <vt:lpwstr>48D9EF8FCE1447B5A7E2931554C1D08F_12</vt:lpwstr>
  </property>
</Properties>
</file>