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1EF11">
      <w:pPr>
        <w:autoSpaceDE w:val="0"/>
        <w:autoSpaceDN w:val="0"/>
        <w:adjustRightInd w:val="0"/>
        <w:jc w:val="center"/>
        <w:rPr>
          <w:rFonts w:ascii="宋体" w:hAnsi="宋体" w:cs="华文新魏"/>
          <w:b/>
          <w:bCs/>
          <w:kern w:val="0"/>
          <w:sz w:val="60"/>
          <w:szCs w:val="60"/>
        </w:rPr>
      </w:pPr>
    </w:p>
    <w:p w14:paraId="6224AFDA">
      <w:pPr>
        <w:autoSpaceDE w:val="0"/>
        <w:autoSpaceDN w:val="0"/>
        <w:adjustRightInd w:val="0"/>
        <w:jc w:val="center"/>
        <w:rPr>
          <w:rFonts w:hint="eastAsia" w:ascii="宋体" w:hAnsi="宋体" w:eastAsia="宋体" w:cs="华文新魏"/>
          <w:b/>
          <w:bCs/>
          <w:kern w:val="0"/>
          <w:sz w:val="72"/>
          <w:szCs w:val="72"/>
          <w:lang w:eastAsia="zh-CN"/>
        </w:rPr>
      </w:pPr>
      <w:r>
        <w:rPr>
          <w:rFonts w:hint="eastAsia" w:ascii="宋体" w:hAnsi="宋体" w:cs="华文新魏"/>
          <w:b/>
          <w:bCs/>
          <w:kern w:val="0"/>
          <w:sz w:val="72"/>
          <w:szCs w:val="72"/>
          <w:lang w:eastAsia="zh-CN"/>
        </w:rPr>
        <w:t>广西恒盛工程集团有限公司</w:t>
      </w:r>
    </w:p>
    <w:p w14:paraId="17FD052D">
      <w:pPr>
        <w:autoSpaceDE w:val="0"/>
        <w:autoSpaceDN w:val="0"/>
        <w:adjustRightInd w:val="0"/>
        <w:jc w:val="center"/>
        <w:rPr>
          <w:rFonts w:ascii="宋体" w:hAnsi="宋体" w:cs="华文新魏"/>
          <w:b/>
          <w:bCs/>
          <w:kern w:val="0"/>
          <w:sz w:val="60"/>
          <w:szCs w:val="60"/>
        </w:rPr>
      </w:pPr>
    </w:p>
    <w:p w14:paraId="49AEB3AA">
      <w:pPr>
        <w:autoSpaceDE w:val="0"/>
        <w:autoSpaceDN w:val="0"/>
        <w:adjustRightInd w:val="0"/>
        <w:jc w:val="center"/>
        <w:rPr>
          <w:rFonts w:hint="eastAsia" w:ascii="宋体" w:hAnsi="宋体" w:eastAsia="宋体" w:cs="华文新魏"/>
          <w:b/>
          <w:bCs/>
          <w:kern w:val="0"/>
          <w:sz w:val="60"/>
          <w:szCs w:val="60"/>
          <w:lang w:eastAsia="zh-CN"/>
        </w:rPr>
      </w:pPr>
      <w:r>
        <w:rPr>
          <w:rFonts w:hint="eastAsia" w:ascii="宋体" w:hAnsi="宋体" w:eastAsia="宋体" w:cs="华文新魏"/>
          <w:b/>
          <w:bCs/>
          <w:kern w:val="0"/>
          <w:sz w:val="60"/>
          <w:szCs w:val="60"/>
          <w:lang w:eastAsia="zh-CN"/>
        </w:rPr>
        <w:drawing>
          <wp:inline distT="0" distB="0" distL="114300" distR="114300">
            <wp:extent cx="1628775" cy="2021840"/>
            <wp:effectExtent l="0" t="0" r="9525" b="16510"/>
            <wp:docPr id="24" name="图片 1" descr="9edd97051693b41afe9f783398597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9edd97051693b41afe9f783398597ab"/>
                    <pic:cNvPicPr>
                      <a:picLocks noChangeAspect="1"/>
                    </pic:cNvPicPr>
                  </pic:nvPicPr>
                  <pic:blipFill>
                    <a:blip r:embed="rId16"/>
                    <a:stretch>
                      <a:fillRect/>
                    </a:stretch>
                  </pic:blipFill>
                  <pic:spPr>
                    <a:xfrm>
                      <a:off x="0" y="0"/>
                      <a:ext cx="1628775" cy="2021840"/>
                    </a:xfrm>
                    <a:prstGeom prst="rect">
                      <a:avLst/>
                    </a:prstGeom>
                    <a:noFill/>
                    <a:ln>
                      <a:noFill/>
                    </a:ln>
                  </pic:spPr>
                </pic:pic>
              </a:graphicData>
            </a:graphic>
          </wp:inline>
        </w:drawing>
      </w:r>
    </w:p>
    <w:p w14:paraId="360A284E">
      <w:pPr>
        <w:autoSpaceDE w:val="0"/>
        <w:autoSpaceDN w:val="0"/>
        <w:adjustRightInd w:val="0"/>
        <w:jc w:val="center"/>
        <w:rPr>
          <w:rFonts w:hint="eastAsia" w:ascii="宋体" w:hAnsi="宋体" w:cs="华文新魏"/>
          <w:b/>
          <w:bCs/>
          <w:kern w:val="0"/>
          <w:sz w:val="60"/>
          <w:szCs w:val="60"/>
        </w:rPr>
      </w:pPr>
    </w:p>
    <w:p w14:paraId="3B9FAE60">
      <w:pPr>
        <w:pStyle w:val="24"/>
        <w:ind w:firstLine="0" w:firstLineChars="0"/>
        <w:rPr>
          <w:rFonts w:ascii="宋体" w:hAnsi="宋体" w:eastAsia="宋体"/>
        </w:rPr>
      </w:pPr>
      <w:r>
        <w:rPr>
          <w:rFonts w:hint="eastAsia" w:ascii="宋体" w:hAnsi="宋体" w:eastAsia="宋体" w:cs="楷体"/>
          <w:b/>
          <w:bCs/>
          <w:spacing w:val="0"/>
          <w:sz w:val="110"/>
          <w:szCs w:val="110"/>
        </w:rPr>
        <w:t>竞争性磋商文件</w:t>
      </w:r>
    </w:p>
    <w:p w14:paraId="4B32E45F">
      <w:pPr>
        <w:autoSpaceDE w:val="0"/>
        <w:autoSpaceDN w:val="0"/>
        <w:adjustRightInd w:val="0"/>
        <w:spacing w:line="480" w:lineRule="auto"/>
        <w:jc w:val="left"/>
        <w:rPr>
          <w:rFonts w:hint="eastAsia" w:ascii="宋体" w:hAnsi="宋体" w:cs="宋体"/>
          <w:kern w:val="0"/>
          <w:sz w:val="32"/>
          <w:szCs w:val="32"/>
        </w:rPr>
      </w:pPr>
    </w:p>
    <w:p w14:paraId="03D76724">
      <w:pPr>
        <w:autoSpaceDE w:val="0"/>
        <w:autoSpaceDN w:val="0"/>
        <w:adjustRightInd w:val="0"/>
        <w:spacing w:line="480" w:lineRule="auto"/>
        <w:jc w:val="left"/>
        <w:rPr>
          <w:rFonts w:hint="eastAsia" w:ascii="宋体" w:hAnsi="宋体" w:cs="宋体"/>
          <w:kern w:val="0"/>
          <w:sz w:val="32"/>
          <w:szCs w:val="32"/>
        </w:rPr>
      </w:pPr>
    </w:p>
    <w:p w14:paraId="60746EDC">
      <w:pPr>
        <w:autoSpaceDE w:val="0"/>
        <w:autoSpaceDN w:val="0"/>
        <w:adjustRightInd w:val="0"/>
        <w:spacing w:line="480" w:lineRule="auto"/>
        <w:jc w:val="left"/>
        <w:rPr>
          <w:rFonts w:hint="eastAsia" w:ascii="宋体" w:hAnsi="宋体" w:cs="宋体"/>
          <w:kern w:val="0"/>
          <w:sz w:val="32"/>
          <w:szCs w:val="32"/>
          <w:lang w:eastAsia="zh-CN"/>
        </w:rPr>
      </w:pPr>
      <w:r>
        <w:rPr>
          <w:rFonts w:hint="eastAsia" w:ascii="宋体" w:hAnsi="宋体" w:cs="宋体"/>
          <w:kern w:val="0"/>
          <w:sz w:val="32"/>
          <w:szCs w:val="32"/>
        </w:rPr>
        <w:t>项目名称：</w:t>
      </w:r>
      <w:r>
        <w:rPr>
          <w:rFonts w:hint="eastAsia" w:ascii="宋体" w:hAnsi="宋体" w:cs="宋体"/>
          <w:kern w:val="0"/>
          <w:sz w:val="32"/>
          <w:szCs w:val="32"/>
          <w:lang w:eastAsia="zh-CN"/>
        </w:rPr>
        <w:t>2025年柳南区在编干部职工(含离退休及聘用人员)健康体检</w:t>
      </w:r>
    </w:p>
    <w:p w14:paraId="3D25F9FB">
      <w:pPr>
        <w:autoSpaceDE w:val="0"/>
        <w:autoSpaceDN w:val="0"/>
        <w:adjustRightInd w:val="0"/>
        <w:spacing w:line="480" w:lineRule="auto"/>
        <w:jc w:val="left"/>
        <w:rPr>
          <w:rFonts w:hint="eastAsia" w:ascii="宋体" w:hAnsi="宋体" w:eastAsia="宋体" w:cs="宋体"/>
          <w:kern w:val="0"/>
          <w:sz w:val="32"/>
          <w:szCs w:val="32"/>
          <w:highlight w:val="none"/>
          <w:lang w:eastAsia="zh-CN"/>
        </w:rPr>
      </w:pPr>
      <w:r>
        <w:rPr>
          <w:rFonts w:hint="eastAsia" w:ascii="宋体" w:hAnsi="宋体" w:cs="宋体"/>
          <w:kern w:val="0"/>
          <w:sz w:val="32"/>
          <w:szCs w:val="32"/>
        </w:rPr>
        <w:t>项</w:t>
      </w:r>
      <w:r>
        <w:rPr>
          <w:rFonts w:hint="eastAsia" w:ascii="宋体" w:hAnsi="宋体" w:cs="宋体"/>
          <w:kern w:val="0"/>
          <w:sz w:val="32"/>
          <w:szCs w:val="32"/>
          <w:highlight w:val="none"/>
        </w:rPr>
        <w:t>目编号：</w:t>
      </w:r>
      <w:r>
        <w:rPr>
          <w:rFonts w:hint="eastAsia" w:ascii="宋体" w:hAnsi="宋体" w:cs="宋体"/>
          <w:kern w:val="0"/>
          <w:sz w:val="32"/>
          <w:szCs w:val="32"/>
          <w:highlight w:val="none"/>
          <w:lang w:eastAsia="zh-CN"/>
        </w:rPr>
        <w:t>LZZC2025-C3-040057-GXHS</w:t>
      </w:r>
    </w:p>
    <w:p w14:paraId="2ABF8389">
      <w:pPr>
        <w:autoSpaceDE w:val="0"/>
        <w:autoSpaceDN w:val="0"/>
        <w:adjustRightInd w:val="0"/>
        <w:spacing w:line="480" w:lineRule="auto"/>
        <w:jc w:val="left"/>
        <w:rPr>
          <w:rFonts w:hint="eastAsia" w:ascii="宋体" w:hAnsi="宋体" w:eastAsia="宋体" w:cs="宋体"/>
          <w:kern w:val="0"/>
          <w:sz w:val="32"/>
          <w:szCs w:val="32"/>
          <w:lang w:eastAsia="zh-CN"/>
        </w:rPr>
      </w:pPr>
      <w:r>
        <w:rPr>
          <w:rFonts w:hint="eastAsia" w:ascii="宋体" w:hAnsi="宋体" w:cs="宋体"/>
          <w:kern w:val="0"/>
          <w:sz w:val="32"/>
          <w:szCs w:val="32"/>
        </w:rPr>
        <w:t>采购单位：</w:t>
      </w:r>
      <w:r>
        <w:rPr>
          <w:rFonts w:hint="eastAsia" w:ascii="宋体" w:hAnsi="宋体" w:cs="宋体"/>
          <w:kern w:val="0"/>
          <w:sz w:val="32"/>
          <w:szCs w:val="32"/>
          <w:lang w:eastAsia="zh-CN"/>
        </w:rPr>
        <w:t xml:space="preserve">柳州市柳南区卫生健康局    </w:t>
      </w:r>
    </w:p>
    <w:p w14:paraId="15742421">
      <w:pPr>
        <w:autoSpaceDE w:val="0"/>
        <w:autoSpaceDN w:val="0"/>
        <w:adjustRightInd w:val="0"/>
        <w:spacing w:line="480" w:lineRule="auto"/>
        <w:jc w:val="left"/>
        <w:rPr>
          <w:rFonts w:hint="eastAsia" w:ascii="宋体" w:hAnsi="宋体" w:eastAsia="宋体" w:cs="宋体"/>
          <w:kern w:val="0"/>
          <w:sz w:val="32"/>
          <w:szCs w:val="32"/>
          <w:lang w:eastAsia="zh-CN"/>
        </w:rPr>
      </w:pPr>
      <w:r>
        <w:rPr>
          <w:rFonts w:hint="eastAsia" w:ascii="宋体" w:hAnsi="宋体" w:cs="宋体"/>
          <w:kern w:val="0"/>
          <w:sz w:val="32"/>
          <w:szCs w:val="32"/>
        </w:rPr>
        <w:t>招标代理机构：</w:t>
      </w:r>
      <w:r>
        <w:rPr>
          <w:rFonts w:hint="eastAsia" w:ascii="宋体" w:hAnsi="宋体" w:cs="宋体"/>
          <w:kern w:val="0"/>
          <w:sz w:val="32"/>
          <w:szCs w:val="32"/>
          <w:lang w:eastAsia="zh-CN"/>
        </w:rPr>
        <w:t>广西恒盛工程集团有限公司</w:t>
      </w:r>
    </w:p>
    <w:p w14:paraId="470EDDF1">
      <w:pPr>
        <w:spacing w:line="480" w:lineRule="auto"/>
        <w:jc w:val="center"/>
        <w:rPr>
          <w:rFonts w:ascii="宋体" w:hAnsi="宋体" w:cs="宋体"/>
          <w:kern w:val="0"/>
          <w:sz w:val="32"/>
          <w:szCs w:val="32"/>
        </w:rPr>
      </w:pPr>
      <w:r>
        <w:rPr>
          <w:rFonts w:hint="eastAsia" w:ascii="宋体" w:hAnsi="宋体" w:cs="宋体"/>
          <w:kern w:val="0"/>
          <w:sz w:val="32"/>
          <w:szCs w:val="32"/>
        </w:rPr>
        <w:t>日期</w:t>
      </w:r>
      <w:r>
        <w:rPr>
          <w:rFonts w:ascii="宋体" w:hAnsi="宋体" w:cs="宋体"/>
          <w:kern w:val="0"/>
          <w:sz w:val="32"/>
          <w:szCs w:val="32"/>
        </w:rPr>
        <w:t>:202</w:t>
      </w:r>
      <w:r>
        <w:rPr>
          <w:rFonts w:hint="eastAsia" w:ascii="宋体" w:hAnsi="宋体" w:cs="宋体"/>
          <w:kern w:val="0"/>
          <w:sz w:val="32"/>
          <w:szCs w:val="32"/>
          <w:lang w:val="en-US" w:eastAsia="zh-CN"/>
        </w:rPr>
        <w:t>5</w:t>
      </w:r>
      <w:r>
        <w:rPr>
          <w:rFonts w:hint="eastAsia" w:ascii="宋体" w:hAnsi="宋体" w:cs="宋体"/>
          <w:kern w:val="0"/>
          <w:sz w:val="32"/>
          <w:szCs w:val="32"/>
        </w:rPr>
        <w:t>年</w:t>
      </w:r>
      <w:r>
        <w:rPr>
          <w:rFonts w:hint="eastAsia" w:ascii="宋体" w:hAnsi="宋体" w:cs="宋体"/>
          <w:kern w:val="0"/>
          <w:sz w:val="32"/>
          <w:szCs w:val="32"/>
          <w:lang w:val="en-US" w:eastAsia="zh-CN"/>
        </w:rPr>
        <w:t>10</w:t>
      </w:r>
      <w:r>
        <w:rPr>
          <w:rFonts w:hint="eastAsia" w:ascii="宋体" w:hAnsi="宋体" w:cs="宋体"/>
          <w:kern w:val="0"/>
          <w:sz w:val="32"/>
          <w:szCs w:val="32"/>
        </w:rPr>
        <w:t>月</w:t>
      </w:r>
    </w:p>
    <w:p w14:paraId="1BE1D169">
      <w:pPr>
        <w:spacing w:before="312" w:beforeLines="100" w:after="156" w:afterLines="50" w:line="360" w:lineRule="auto"/>
        <w:jc w:val="center"/>
        <w:rPr>
          <w:rFonts w:hint="eastAsia" w:ascii="宋体" w:hAnsi="宋体"/>
          <w:b/>
          <w:sz w:val="44"/>
          <w:szCs w:val="44"/>
        </w:rPr>
      </w:pPr>
      <w:r>
        <w:rPr>
          <w:rFonts w:ascii="宋体" w:hAnsi="宋体"/>
          <w:b/>
          <w:bCs/>
          <w:sz w:val="72"/>
          <w:szCs w:val="144"/>
        </w:rPr>
        <w:br w:type="page"/>
      </w:r>
      <w:r>
        <w:rPr>
          <w:rFonts w:hint="eastAsia" w:ascii="宋体" w:hAnsi="宋体"/>
          <w:b/>
          <w:sz w:val="44"/>
          <w:szCs w:val="44"/>
        </w:rPr>
        <w:t>目   录</w:t>
      </w:r>
    </w:p>
    <w:p w14:paraId="16C626D5">
      <w:pPr>
        <w:spacing w:line="400" w:lineRule="exact"/>
        <w:jc w:val="center"/>
        <w:rPr>
          <w:rFonts w:hint="eastAsia" w:ascii="宋体" w:hAnsi="宋体"/>
          <w:b/>
          <w:sz w:val="44"/>
          <w:szCs w:val="44"/>
        </w:rPr>
      </w:pPr>
    </w:p>
    <w:p w14:paraId="4FBD3AA3">
      <w:pPr>
        <w:pStyle w:val="19"/>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rFonts w:ascii="宋体" w:hAnsi="宋体"/>
          <w:b/>
          <w:sz w:val="28"/>
          <w:szCs w:val="28"/>
        </w:rPr>
      </w:pPr>
    </w:p>
    <w:p w14:paraId="2C10F28D">
      <w:pPr>
        <w:pStyle w:val="19"/>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rFonts w:ascii="宋体" w:hAnsi="宋体"/>
          <w:b/>
          <w:sz w:val="28"/>
          <w:szCs w:val="28"/>
        </w:rPr>
      </w:pPr>
    </w:p>
    <w:p w14:paraId="3A5C9683">
      <w:pPr>
        <w:pStyle w:val="19"/>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rFonts w:ascii="宋体" w:hAnsi="宋体"/>
          <w:b/>
          <w:sz w:val="28"/>
          <w:szCs w:val="28"/>
        </w:rPr>
      </w:pPr>
    </w:p>
    <w:p w14:paraId="57D99C5D">
      <w:pPr>
        <w:pStyle w:val="19"/>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sz w:val="28"/>
          <w:szCs w:val="28"/>
        </w:rPr>
      </w:pPr>
      <w:r>
        <w:rPr>
          <w:rFonts w:ascii="宋体" w:hAnsi="宋体"/>
          <w:b/>
          <w:sz w:val="28"/>
          <w:szCs w:val="28"/>
        </w:rPr>
        <w:fldChar w:fldCharType="begin"/>
      </w:r>
      <w:r>
        <w:rPr>
          <w:rFonts w:ascii="宋体" w:hAnsi="宋体"/>
          <w:b/>
          <w:sz w:val="28"/>
          <w:szCs w:val="28"/>
        </w:rPr>
        <w:instrText xml:space="preserve"> </w:instrText>
      </w:r>
      <w:r>
        <w:rPr>
          <w:rFonts w:hint="eastAsia" w:ascii="宋体" w:hAnsi="宋体"/>
          <w:b/>
          <w:sz w:val="28"/>
          <w:szCs w:val="28"/>
        </w:rPr>
        <w:instrText xml:space="preserve">TOC \o "1-3" \h \z \u</w:instrText>
      </w:r>
      <w:r>
        <w:rPr>
          <w:rFonts w:ascii="宋体" w:hAnsi="宋体"/>
          <w:b/>
          <w:sz w:val="28"/>
          <w:szCs w:val="28"/>
        </w:rPr>
        <w:instrText xml:space="preserve"> </w:instrText>
      </w:r>
      <w:r>
        <w:rPr>
          <w:rFonts w:ascii="宋体" w:hAnsi="宋体"/>
          <w:b/>
          <w:sz w:val="28"/>
          <w:szCs w:val="28"/>
        </w:rPr>
        <w:fldChar w:fldCharType="separate"/>
      </w:r>
      <w:r>
        <w:rPr>
          <w:rFonts w:ascii="宋体" w:hAnsi="宋体"/>
          <w:sz w:val="28"/>
          <w:szCs w:val="28"/>
        </w:rPr>
        <w:fldChar w:fldCharType="begin"/>
      </w:r>
      <w:r>
        <w:rPr>
          <w:rFonts w:ascii="宋体" w:hAnsi="宋体"/>
          <w:sz w:val="28"/>
          <w:szCs w:val="28"/>
        </w:rPr>
        <w:instrText xml:space="preserve"> HYPERLINK \l _Toc26672 </w:instrText>
      </w:r>
      <w:r>
        <w:rPr>
          <w:rFonts w:ascii="宋体" w:hAnsi="宋体"/>
          <w:sz w:val="28"/>
          <w:szCs w:val="28"/>
        </w:rPr>
        <w:fldChar w:fldCharType="separate"/>
      </w:r>
      <w:r>
        <w:rPr>
          <w:rFonts w:hint="default" w:ascii="宋体" w:hAnsi="宋体"/>
          <w:sz w:val="28"/>
          <w:szCs w:val="28"/>
        </w:rPr>
        <w:t xml:space="preserve">第一章 </w:t>
      </w:r>
      <w:r>
        <w:rPr>
          <w:rFonts w:hint="eastAsia" w:ascii="宋体" w:hAnsi="宋体"/>
          <w:sz w:val="28"/>
          <w:szCs w:val="28"/>
        </w:rPr>
        <w:t>竞争性磋商公告</w:t>
      </w:r>
      <w:r>
        <w:rPr>
          <w:sz w:val="28"/>
          <w:szCs w:val="28"/>
        </w:rPr>
        <w:tab/>
      </w:r>
      <w:r>
        <w:rPr>
          <w:sz w:val="28"/>
          <w:szCs w:val="28"/>
        </w:rPr>
        <w:fldChar w:fldCharType="begin"/>
      </w:r>
      <w:r>
        <w:rPr>
          <w:sz w:val="28"/>
          <w:szCs w:val="28"/>
        </w:rPr>
        <w:instrText xml:space="preserve"> PAGEREF _Toc26672 \h </w:instrText>
      </w:r>
      <w:r>
        <w:rPr>
          <w:sz w:val="28"/>
          <w:szCs w:val="28"/>
        </w:rPr>
        <w:fldChar w:fldCharType="separate"/>
      </w:r>
      <w:r>
        <w:rPr>
          <w:sz w:val="28"/>
          <w:szCs w:val="28"/>
        </w:rPr>
        <w:t>1</w:t>
      </w:r>
      <w:r>
        <w:rPr>
          <w:sz w:val="28"/>
          <w:szCs w:val="28"/>
        </w:rPr>
        <w:fldChar w:fldCharType="end"/>
      </w:r>
      <w:r>
        <w:rPr>
          <w:rFonts w:ascii="宋体" w:hAnsi="宋体"/>
          <w:sz w:val="28"/>
          <w:szCs w:val="28"/>
        </w:rPr>
        <w:fldChar w:fldCharType="end"/>
      </w:r>
    </w:p>
    <w:p w14:paraId="0A9E9B43">
      <w:pPr>
        <w:pStyle w:val="22"/>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300" w:lineRule="exact"/>
        <w:textAlignment w:val="auto"/>
        <w:rPr>
          <w:sz w:val="28"/>
          <w:szCs w:val="28"/>
        </w:rPr>
      </w:pPr>
    </w:p>
    <w:p w14:paraId="4AF3AB17">
      <w:pPr>
        <w:pStyle w:val="19"/>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sz w:val="28"/>
          <w:szCs w:val="28"/>
        </w:rPr>
      </w:pPr>
      <w:r>
        <w:rPr>
          <w:rFonts w:ascii="宋体" w:hAnsi="宋体"/>
          <w:sz w:val="28"/>
          <w:szCs w:val="28"/>
        </w:rPr>
        <w:fldChar w:fldCharType="begin"/>
      </w:r>
      <w:r>
        <w:rPr>
          <w:rFonts w:ascii="宋体" w:hAnsi="宋体"/>
          <w:sz w:val="28"/>
          <w:szCs w:val="28"/>
        </w:rPr>
        <w:instrText xml:space="preserve"> HYPERLINK \l _Toc996 </w:instrText>
      </w:r>
      <w:r>
        <w:rPr>
          <w:rFonts w:ascii="宋体" w:hAnsi="宋体"/>
          <w:sz w:val="28"/>
          <w:szCs w:val="28"/>
        </w:rPr>
        <w:fldChar w:fldCharType="separate"/>
      </w:r>
      <w:r>
        <w:rPr>
          <w:rFonts w:hint="eastAsia" w:ascii="宋体" w:hAnsi="宋体"/>
          <w:sz w:val="28"/>
          <w:szCs w:val="28"/>
        </w:rPr>
        <w:t>第二章 供应商须知</w:t>
      </w:r>
      <w:r>
        <w:rPr>
          <w:sz w:val="28"/>
          <w:szCs w:val="28"/>
        </w:rPr>
        <w:tab/>
      </w:r>
      <w:r>
        <w:rPr>
          <w:sz w:val="28"/>
          <w:szCs w:val="28"/>
        </w:rPr>
        <w:fldChar w:fldCharType="begin"/>
      </w:r>
      <w:r>
        <w:rPr>
          <w:sz w:val="28"/>
          <w:szCs w:val="28"/>
        </w:rPr>
        <w:instrText xml:space="preserve"> PAGEREF _Toc996 \h </w:instrText>
      </w:r>
      <w:r>
        <w:rPr>
          <w:sz w:val="28"/>
          <w:szCs w:val="28"/>
        </w:rPr>
        <w:fldChar w:fldCharType="separate"/>
      </w:r>
      <w:r>
        <w:rPr>
          <w:sz w:val="28"/>
          <w:szCs w:val="28"/>
        </w:rPr>
        <w:t>5</w:t>
      </w:r>
      <w:r>
        <w:rPr>
          <w:sz w:val="28"/>
          <w:szCs w:val="28"/>
        </w:rPr>
        <w:fldChar w:fldCharType="end"/>
      </w:r>
      <w:r>
        <w:rPr>
          <w:rFonts w:ascii="宋体" w:hAnsi="宋体"/>
          <w:sz w:val="28"/>
          <w:szCs w:val="28"/>
        </w:rPr>
        <w:fldChar w:fldCharType="end"/>
      </w:r>
    </w:p>
    <w:p w14:paraId="5573448E">
      <w:pPr>
        <w:pStyle w:val="13"/>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sz w:val="28"/>
          <w:szCs w:val="28"/>
        </w:rPr>
      </w:pPr>
    </w:p>
    <w:p w14:paraId="149D4F6F">
      <w:pPr>
        <w:pStyle w:val="19"/>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rFonts w:hint="default" w:ascii="宋体" w:hAnsi="宋体" w:eastAsia="宋体"/>
          <w:sz w:val="28"/>
          <w:szCs w:val="28"/>
          <w:lang w:val="en-US" w:eastAsia="zh-CN"/>
        </w:rPr>
      </w:pPr>
      <w:r>
        <w:rPr>
          <w:rFonts w:ascii="宋体" w:hAnsi="宋体"/>
          <w:sz w:val="28"/>
          <w:szCs w:val="28"/>
        </w:rPr>
        <w:fldChar w:fldCharType="begin"/>
      </w:r>
      <w:r>
        <w:rPr>
          <w:rFonts w:ascii="宋体" w:hAnsi="宋体"/>
          <w:sz w:val="28"/>
          <w:szCs w:val="28"/>
        </w:rPr>
        <w:instrText xml:space="preserve"> HYPERLINK \l _Toc2614 </w:instrText>
      </w:r>
      <w:r>
        <w:rPr>
          <w:rFonts w:ascii="宋体" w:hAnsi="宋体"/>
          <w:sz w:val="28"/>
          <w:szCs w:val="28"/>
        </w:rPr>
        <w:fldChar w:fldCharType="separate"/>
      </w:r>
      <w:r>
        <w:rPr>
          <w:rFonts w:hint="eastAsia" w:ascii="宋体" w:hAnsi="宋体"/>
          <w:sz w:val="28"/>
          <w:szCs w:val="28"/>
        </w:rPr>
        <w:t xml:space="preserve">第三章 </w:t>
      </w:r>
      <w:r>
        <w:rPr>
          <w:rFonts w:hint="eastAsia" w:ascii="宋体" w:hAnsi="宋体"/>
          <w:sz w:val="28"/>
          <w:szCs w:val="28"/>
          <w:lang w:val="en-US" w:eastAsia="zh-CN"/>
        </w:rPr>
        <w:t>采购需求</w:t>
      </w:r>
      <w:r>
        <w:rPr>
          <w:sz w:val="28"/>
          <w:szCs w:val="28"/>
        </w:rPr>
        <w:tab/>
      </w:r>
      <w:r>
        <w:rPr>
          <w:rFonts w:hint="eastAsia"/>
          <w:sz w:val="28"/>
          <w:szCs w:val="28"/>
          <w:lang w:val="en-US" w:eastAsia="zh-CN"/>
        </w:rPr>
        <w:t>10</w:t>
      </w:r>
    </w:p>
    <w:p w14:paraId="62DC1784">
      <w:pPr>
        <w:pStyle w:val="19"/>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rFonts w:hint="eastAsia" w:ascii="宋体" w:hAnsi="宋体"/>
          <w:sz w:val="28"/>
          <w:szCs w:val="28"/>
        </w:rPr>
      </w:pPr>
    </w:p>
    <w:p w14:paraId="22E62A7A">
      <w:pPr>
        <w:pStyle w:val="19"/>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rFonts w:ascii="宋体" w:hAnsi="宋体"/>
          <w:sz w:val="28"/>
          <w:szCs w:val="28"/>
        </w:rPr>
      </w:pPr>
      <w:r>
        <w:rPr>
          <w:rFonts w:hint="eastAsia" w:ascii="宋体" w:hAnsi="宋体"/>
          <w:sz w:val="28"/>
          <w:szCs w:val="28"/>
        </w:rPr>
        <w:t>第四章</w:t>
      </w:r>
      <w:r>
        <w:rPr>
          <w:rFonts w:hint="eastAsia" w:ascii="宋体" w:hAnsi="宋体"/>
          <w:sz w:val="28"/>
          <w:szCs w:val="28"/>
          <w:lang w:val="en-US" w:eastAsia="zh-CN"/>
        </w:rPr>
        <w:t xml:space="preserve"> </w:t>
      </w:r>
      <w:r>
        <w:rPr>
          <w:rFonts w:hint="eastAsia" w:ascii="宋体" w:hAnsi="宋体"/>
          <w:sz w:val="28"/>
          <w:szCs w:val="28"/>
        </w:rPr>
        <w:t>评审程序、评审方法和评审标准</w:t>
      </w:r>
      <w:r>
        <w:rPr>
          <w:sz w:val="28"/>
          <w:szCs w:val="28"/>
        </w:rPr>
        <w:tab/>
      </w:r>
      <w:r>
        <w:rPr>
          <w:sz w:val="28"/>
          <w:szCs w:val="28"/>
        </w:rPr>
        <w:fldChar w:fldCharType="begin"/>
      </w:r>
      <w:r>
        <w:rPr>
          <w:sz w:val="28"/>
          <w:szCs w:val="28"/>
        </w:rPr>
        <w:instrText xml:space="preserve"> PAGEREF _Toc2614 \h </w:instrText>
      </w:r>
      <w:r>
        <w:rPr>
          <w:sz w:val="28"/>
          <w:szCs w:val="28"/>
        </w:rPr>
        <w:fldChar w:fldCharType="separate"/>
      </w:r>
      <w:r>
        <w:rPr>
          <w:sz w:val="28"/>
          <w:szCs w:val="28"/>
        </w:rPr>
        <w:t>31</w:t>
      </w:r>
      <w:r>
        <w:rPr>
          <w:sz w:val="28"/>
          <w:szCs w:val="28"/>
        </w:rPr>
        <w:fldChar w:fldCharType="end"/>
      </w:r>
      <w:r>
        <w:rPr>
          <w:rFonts w:ascii="宋体" w:hAnsi="宋体"/>
          <w:sz w:val="28"/>
          <w:szCs w:val="28"/>
        </w:rPr>
        <w:fldChar w:fldCharType="end"/>
      </w:r>
    </w:p>
    <w:p w14:paraId="16D81462">
      <w:pPr>
        <w:pStyle w:val="22"/>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300" w:lineRule="exact"/>
        <w:ind w:left="0" w:leftChars="0" w:firstLine="0" w:firstLineChars="0"/>
        <w:textAlignment w:val="auto"/>
        <w:rPr>
          <w:sz w:val="28"/>
          <w:szCs w:val="28"/>
        </w:rPr>
      </w:pPr>
    </w:p>
    <w:p w14:paraId="6F6DA4FA">
      <w:pPr>
        <w:pStyle w:val="19"/>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sz w:val="28"/>
          <w:szCs w:val="28"/>
        </w:rPr>
      </w:pPr>
      <w:r>
        <w:rPr>
          <w:rFonts w:hint="eastAsia" w:ascii="宋体" w:hAnsi="宋体" w:eastAsia="宋体" w:cs="Times New Roman"/>
          <w:bCs/>
          <w:sz w:val="28"/>
          <w:szCs w:val="28"/>
        </w:rPr>
        <w:t>第五章</w:t>
      </w:r>
      <w:r>
        <w:rPr>
          <w:rFonts w:ascii="宋体" w:hAnsi="宋体"/>
          <w:sz w:val="28"/>
          <w:szCs w:val="28"/>
        </w:rPr>
        <w:fldChar w:fldCharType="begin"/>
      </w:r>
      <w:r>
        <w:rPr>
          <w:rFonts w:ascii="宋体" w:hAnsi="宋体"/>
          <w:sz w:val="28"/>
          <w:szCs w:val="28"/>
        </w:rPr>
        <w:instrText xml:space="preserve"> HYPERLINK \l _Toc2650 </w:instrText>
      </w:r>
      <w:r>
        <w:rPr>
          <w:rFonts w:ascii="宋体" w:hAnsi="宋体"/>
          <w:sz w:val="28"/>
          <w:szCs w:val="28"/>
        </w:rPr>
        <w:fldChar w:fldCharType="separate"/>
      </w:r>
      <w:r>
        <w:rPr>
          <w:rFonts w:hint="eastAsia" w:ascii="宋体" w:hAnsi="宋体"/>
          <w:sz w:val="28"/>
          <w:szCs w:val="28"/>
        </w:rPr>
        <w:t xml:space="preserve"> 合同文本</w:t>
      </w:r>
      <w:r>
        <w:rPr>
          <w:sz w:val="28"/>
          <w:szCs w:val="28"/>
        </w:rPr>
        <w:tab/>
      </w:r>
      <w:r>
        <w:rPr>
          <w:sz w:val="28"/>
          <w:szCs w:val="28"/>
        </w:rPr>
        <w:fldChar w:fldCharType="begin"/>
      </w:r>
      <w:r>
        <w:rPr>
          <w:sz w:val="28"/>
          <w:szCs w:val="28"/>
        </w:rPr>
        <w:instrText xml:space="preserve"> PAGEREF _Toc2650 \h </w:instrText>
      </w:r>
      <w:r>
        <w:rPr>
          <w:sz w:val="28"/>
          <w:szCs w:val="28"/>
        </w:rPr>
        <w:fldChar w:fldCharType="separate"/>
      </w:r>
      <w:r>
        <w:rPr>
          <w:sz w:val="28"/>
          <w:szCs w:val="28"/>
        </w:rPr>
        <w:t>38</w:t>
      </w:r>
      <w:r>
        <w:rPr>
          <w:sz w:val="28"/>
          <w:szCs w:val="28"/>
        </w:rPr>
        <w:fldChar w:fldCharType="end"/>
      </w:r>
      <w:r>
        <w:rPr>
          <w:rFonts w:ascii="宋体" w:hAnsi="宋体"/>
          <w:sz w:val="28"/>
          <w:szCs w:val="28"/>
        </w:rPr>
        <w:fldChar w:fldCharType="end"/>
      </w:r>
    </w:p>
    <w:p w14:paraId="7D951249">
      <w:pPr>
        <w:pStyle w:val="22"/>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300" w:lineRule="exact"/>
        <w:textAlignment w:val="auto"/>
        <w:rPr>
          <w:sz w:val="28"/>
          <w:szCs w:val="28"/>
        </w:rPr>
      </w:pPr>
    </w:p>
    <w:p w14:paraId="2AE4748C">
      <w:pPr>
        <w:pStyle w:val="19"/>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sz w:val="28"/>
          <w:szCs w:val="28"/>
        </w:rPr>
      </w:pPr>
      <w:r>
        <w:rPr>
          <w:rFonts w:hint="eastAsia" w:ascii="宋体" w:hAnsi="宋体" w:eastAsia="宋体" w:cs="Times New Roman"/>
          <w:bCs/>
          <w:sz w:val="28"/>
          <w:szCs w:val="28"/>
        </w:rPr>
        <w:t>第</w:t>
      </w:r>
      <w:r>
        <w:rPr>
          <w:rFonts w:hint="eastAsia" w:ascii="宋体" w:hAnsi="宋体" w:cs="Times New Roman"/>
          <w:bCs/>
          <w:sz w:val="28"/>
          <w:szCs w:val="28"/>
          <w:lang w:val="en-US" w:eastAsia="zh-CN"/>
        </w:rPr>
        <w:t>六</w:t>
      </w:r>
      <w:r>
        <w:rPr>
          <w:rFonts w:hint="eastAsia" w:ascii="宋体" w:hAnsi="宋体" w:eastAsia="宋体" w:cs="Times New Roman"/>
          <w:bCs/>
          <w:sz w:val="28"/>
          <w:szCs w:val="28"/>
        </w:rPr>
        <w:t>章</w:t>
      </w:r>
      <w:r>
        <w:rPr>
          <w:rFonts w:hint="eastAsia" w:ascii="宋体" w:hAnsi="宋体" w:cs="Times New Roman"/>
          <w:bCs/>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 HYPERLINK \l _Toc6094 </w:instrText>
      </w:r>
      <w:r>
        <w:rPr>
          <w:rFonts w:ascii="宋体" w:hAnsi="宋体"/>
          <w:sz w:val="28"/>
          <w:szCs w:val="28"/>
        </w:rPr>
        <w:fldChar w:fldCharType="separate"/>
      </w:r>
      <w:r>
        <w:rPr>
          <w:rFonts w:hint="eastAsia" w:ascii="宋体" w:hAnsi="宋体"/>
          <w:sz w:val="28"/>
          <w:szCs w:val="28"/>
        </w:rPr>
        <w:t>响应文件格式</w:t>
      </w:r>
      <w:r>
        <w:rPr>
          <w:sz w:val="28"/>
          <w:szCs w:val="28"/>
        </w:rPr>
        <w:tab/>
      </w:r>
      <w:r>
        <w:rPr>
          <w:sz w:val="28"/>
          <w:szCs w:val="28"/>
        </w:rPr>
        <w:fldChar w:fldCharType="begin"/>
      </w:r>
      <w:r>
        <w:rPr>
          <w:sz w:val="28"/>
          <w:szCs w:val="28"/>
        </w:rPr>
        <w:instrText xml:space="preserve"> PAGEREF _Toc6094 \h </w:instrText>
      </w:r>
      <w:r>
        <w:rPr>
          <w:sz w:val="28"/>
          <w:szCs w:val="28"/>
        </w:rPr>
        <w:fldChar w:fldCharType="separate"/>
      </w:r>
      <w:r>
        <w:rPr>
          <w:sz w:val="28"/>
          <w:szCs w:val="28"/>
        </w:rPr>
        <w:t>45</w:t>
      </w:r>
      <w:r>
        <w:rPr>
          <w:sz w:val="28"/>
          <w:szCs w:val="28"/>
        </w:rPr>
        <w:fldChar w:fldCharType="end"/>
      </w:r>
      <w:r>
        <w:rPr>
          <w:rFonts w:ascii="宋体" w:hAnsi="宋体"/>
          <w:sz w:val="28"/>
          <w:szCs w:val="28"/>
        </w:rPr>
        <w:fldChar w:fldCharType="end"/>
      </w:r>
    </w:p>
    <w:p w14:paraId="3E0B9234">
      <w:pPr>
        <w:pStyle w:val="13"/>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sz w:val="28"/>
          <w:szCs w:val="28"/>
        </w:rPr>
      </w:pPr>
    </w:p>
    <w:p w14:paraId="14B7636D">
      <w:pPr>
        <w:pStyle w:val="13"/>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sz w:val="28"/>
          <w:szCs w:val="28"/>
        </w:rPr>
      </w:pPr>
    </w:p>
    <w:p w14:paraId="3BF94752">
      <w:pPr>
        <w:pStyle w:val="2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sz w:val="28"/>
          <w:szCs w:val="28"/>
        </w:rPr>
      </w:pPr>
      <w:r>
        <w:rPr>
          <w:rFonts w:ascii="宋体" w:hAnsi="宋体"/>
          <w:sz w:val="28"/>
          <w:szCs w:val="28"/>
        </w:rPr>
        <w:fldChar w:fldCharType="end"/>
      </w:r>
    </w:p>
    <w:p w14:paraId="59A576FA">
      <w:pPr>
        <w:spacing w:line="400" w:lineRule="exact"/>
        <w:jc w:val="left"/>
        <w:rPr>
          <w:rFonts w:hint="eastAsia" w:ascii="宋体" w:hAnsi="宋体"/>
          <w:b/>
          <w:sz w:val="32"/>
          <w:szCs w:val="32"/>
        </w:rPr>
      </w:pPr>
    </w:p>
    <w:p w14:paraId="547C4596">
      <w:pPr>
        <w:spacing w:line="400" w:lineRule="exact"/>
        <w:jc w:val="center"/>
        <w:rPr>
          <w:rFonts w:hint="eastAsia" w:ascii="宋体" w:hAnsi="宋体"/>
          <w:b/>
          <w:sz w:val="32"/>
          <w:szCs w:val="32"/>
        </w:rPr>
      </w:pPr>
    </w:p>
    <w:p w14:paraId="4189ACCE">
      <w:pPr>
        <w:spacing w:line="400" w:lineRule="exact"/>
        <w:jc w:val="center"/>
        <w:rPr>
          <w:rFonts w:hint="eastAsia" w:ascii="宋体" w:hAnsi="宋体"/>
          <w:b/>
          <w:sz w:val="32"/>
          <w:szCs w:val="32"/>
        </w:rPr>
      </w:pPr>
    </w:p>
    <w:p w14:paraId="263EDA1D">
      <w:pPr>
        <w:spacing w:line="400" w:lineRule="exact"/>
        <w:jc w:val="center"/>
        <w:rPr>
          <w:rFonts w:hint="eastAsia" w:ascii="宋体" w:hAnsi="宋体"/>
          <w:b/>
          <w:sz w:val="32"/>
          <w:szCs w:val="32"/>
        </w:rPr>
      </w:pPr>
    </w:p>
    <w:p w14:paraId="41CCD534">
      <w:pPr>
        <w:spacing w:line="400" w:lineRule="exact"/>
        <w:jc w:val="center"/>
        <w:rPr>
          <w:rFonts w:hint="eastAsia" w:ascii="宋体" w:hAnsi="宋体"/>
          <w:b/>
          <w:sz w:val="32"/>
          <w:szCs w:val="32"/>
        </w:rPr>
      </w:pPr>
    </w:p>
    <w:p w14:paraId="1D61B216">
      <w:pPr>
        <w:spacing w:line="400" w:lineRule="exact"/>
        <w:rPr>
          <w:rFonts w:hint="eastAsia" w:ascii="宋体" w:hAnsi="宋体"/>
          <w:b/>
          <w:sz w:val="32"/>
          <w:szCs w:val="32"/>
        </w:rPr>
        <w:sectPr>
          <w:footerReference r:id="rId3" w:type="first"/>
          <w:pgSz w:w="11906" w:h="16838"/>
          <w:pgMar w:top="1440" w:right="1440" w:bottom="1440" w:left="1587" w:header="851" w:footer="992" w:gutter="0"/>
          <w:cols w:space="720" w:num="1"/>
          <w:docGrid w:type="lines" w:linePitch="312" w:charSpace="0"/>
        </w:sectPr>
      </w:pPr>
    </w:p>
    <w:p w14:paraId="2B2766CD">
      <w:pPr>
        <w:pStyle w:val="3"/>
        <w:numPr>
          <w:ilvl w:val="0"/>
          <w:numId w:val="2"/>
        </w:numPr>
        <w:rPr>
          <w:rFonts w:ascii="宋体" w:hAnsi="宋体"/>
        </w:rPr>
      </w:pPr>
      <w:bookmarkStart w:id="0" w:name="_Toc26672"/>
      <w:r>
        <w:rPr>
          <w:rFonts w:hint="eastAsia" w:ascii="宋体" w:hAnsi="宋体"/>
        </w:rPr>
        <w:t>竞争性磋商公告</w:t>
      </w:r>
      <w:bookmarkEnd w:id="0"/>
    </w:p>
    <w:p w14:paraId="60D8E398">
      <w:pPr>
        <w:spacing w:line="360" w:lineRule="exact"/>
        <w:jc w:val="center"/>
        <w:rPr>
          <w:rFonts w:hint="eastAsia" w:ascii="宋体" w:hAnsi="宋体"/>
          <w:b/>
          <w:bCs/>
          <w:sz w:val="28"/>
          <w:szCs w:val="28"/>
          <w:highlight w:val="none"/>
        </w:rPr>
      </w:pPr>
      <w:r>
        <w:rPr>
          <w:rFonts w:hint="eastAsia" w:ascii="宋体" w:hAnsi="宋体"/>
          <w:b/>
          <w:bCs/>
          <w:sz w:val="28"/>
          <w:szCs w:val="28"/>
          <w:lang w:eastAsia="zh-CN"/>
        </w:rPr>
        <w:t>广西恒盛工程集团有限公司</w:t>
      </w:r>
      <w:r>
        <w:rPr>
          <w:rFonts w:hint="eastAsia" w:ascii="宋体" w:hAnsi="宋体"/>
          <w:b/>
          <w:bCs/>
          <w:sz w:val="28"/>
          <w:szCs w:val="28"/>
        </w:rPr>
        <w:t>关于</w:t>
      </w:r>
      <w:r>
        <w:rPr>
          <w:rFonts w:hint="eastAsia" w:ascii="宋体" w:hAnsi="宋体"/>
          <w:b/>
          <w:bCs/>
          <w:sz w:val="28"/>
          <w:szCs w:val="28"/>
          <w:lang w:eastAsia="zh-CN"/>
        </w:rPr>
        <w:t>2025年柳南区在编干部职工(含离退休及聘用人员)健康体</w:t>
      </w:r>
      <w:r>
        <w:rPr>
          <w:rFonts w:hint="eastAsia" w:ascii="宋体" w:hAnsi="宋体"/>
          <w:b/>
          <w:bCs/>
          <w:sz w:val="28"/>
          <w:szCs w:val="28"/>
          <w:highlight w:val="none"/>
          <w:lang w:eastAsia="zh-CN"/>
        </w:rPr>
        <w:t>检</w:t>
      </w:r>
      <w:r>
        <w:rPr>
          <w:rFonts w:hint="eastAsia" w:ascii="宋体" w:hAnsi="宋体"/>
          <w:b/>
          <w:bCs/>
          <w:sz w:val="28"/>
          <w:szCs w:val="28"/>
          <w:highlight w:val="none"/>
        </w:rPr>
        <w:t>（</w:t>
      </w:r>
      <w:r>
        <w:rPr>
          <w:rFonts w:hint="eastAsia" w:ascii="宋体" w:hAnsi="宋体"/>
          <w:b/>
          <w:bCs/>
          <w:sz w:val="28"/>
          <w:szCs w:val="28"/>
          <w:highlight w:val="none"/>
          <w:lang w:eastAsia="zh-CN"/>
        </w:rPr>
        <w:t>LZZC2025-C3-040057-GXHS</w:t>
      </w:r>
      <w:r>
        <w:rPr>
          <w:rFonts w:hint="eastAsia" w:ascii="宋体" w:hAnsi="宋体"/>
          <w:b/>
          <w:bCs/>
          <w:sz w:val="28"/>
          <w:szCs w:val="28"/>
          <w:highlight w:val="none"/>
        </w:rPr>
        <w:t>）的竞争性磋商公告</w:t>
      </w:r>
    </w:p>
    <w:p w14:paraId="3FF06ECA">
      <w:pPr>
        <w:pageBreakBefore w:val="0"/>
        <w:widowControl w:val="0"/>
        <w:pBdr>
          <w:top w:val="single" w:color="auto" w:sz="4" w:space="1"/>
          <w:left w:val="single" w:color="auto" w:sz="4" w:space="4"/>
          <w:bottom w:val="single" w:color="auto" w:sz="4" w:space="1"/>
          <w:right w:val="single" w:color="auto" w:sz="4" w:space="4"/>
        </w:pBdr>
        <w:kinsoku/>
        <w:overflowPunct/>
        <w:autoSpaceDE/>
        <w:autoSpaceDN/>
        <w:bidi w:val="0"/>
        <w:adjustRightInd/>
        <w:snapToGrid/>
        <w:spacing w:line="360" w:lineRule="exact"/>
        <w:ind w:firstLine="420" w:firstLineChars="200"/>
        <w:textAlignment w:val="auto"/>
        <w:rPr>
          <w:rFonts w:ascii="宋体" w:hAnsi="宋体"/>
          <w:szCs w:val="21"/>
          <w:highlight w:val="none"/>
        </w:rPr>
      </w:pPr>
      <w:bookmarkStart w:id="1" w:name="_Hlk37430271"/>
      <w:r>
        <w:rPr>
          <w:rFonts w:hint="eastAsia" w:ascii="宋体" w:hAnsi="宋体"/>
          <w:szCs w:val="21"/>
          <w:highlight w:val="none"/>
        </w:rPr>
        <w:t>项目概况</w:t>
      </w:r>
    </w:p>
    <w:p w14:paraId="687351E9">
      <w:pPr>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lang w:eastAsia="zh-CN"/>
        </w:rPr>
        <w:t>2025年柳南区在编干部职工(含离退休及聘用人员)健康体检</w:t>
      </w:r>
      <w:r>
        <w:rPr>
          <w:rFonts w:hint="eastAsia" w:ascii="宋体" w:hAnsi="宋体"/>
          <w:szCs w:val="21"/>
          <w:highlight w:val="none"/>
        </w:rPr>
        <w:t>的潜在供应商应在“广西政府采购云平台（https://www.gcy.zfcg.gxzf.gov.cn/）获取竞争性磋商文件，并于</w:t>
      </w:r>
      <w:r>
        <w:rPr>
          <w:rFonts w:ascii="宋体" w:hAnsi="宋体"/>
          <w:szCs w:val="21"/>
          <w:highlight w:val="none"/>
        </w:rPr>
        <w:t>202</w:t>
      </w:r>
      <w:r>
        <w:rPr>
          <w:rFonts w:hint="eastAsia" w:ascii="宋体" w:hAnsi="宋体"/>
          <w:szCs w:val="21"/>
          <w:highlight w:val="none"/>
          <w:lang w:val="en-US" w:eastAsia="zh-CN"/>
        </w:rPr>
        <w:t>5</w:t>
      </w:r>
      <w:r>
        <w:rPr>
          <w:rFonts w:hint="eastAsia" w:ascii="宋体" w:hAnsi="宋体"/>
          <w:bCs/>
          <w:szCs w:val="21"/>
          <w:highlight w:val="none"/>
        </w:rPr>
        <w:t>年</w:t>
      </w:r>
      <w:r>
        <w:rPr>
          <w:rFonts w:hint="eastAsia" w:ascii="宋体" w:hAnsi="宋体"/>
          <w:bCs/>
          <w:szCs w:val="21"/>
          <w:highlight w:val="none"/>
          <w:lang w:val="en-US" w:eastAsia="zh-CN"/>
        </w:rPr>
        <w:t>11</w:t>
      </w:r>
      <w:r>
        <w:rPr>
          <w:rFonts w:hint="eastAsia" w:ascii="宋体" w:hAnsi="宋体"/>
          <w:bCs/>
          <w:szCs w:val="21"/>
          <w:highlight w:val="none"/>
        </w:rPr>
        <w:t>月</w:t>
      </w:r>
      <w:r>
        <w:rPr>
          <w:rFonts w:hint="eastAsia" w:ascii="宋体" w:hAnsi="宋体"/>
          <w:bCs/>
          <w:szCs w:val="21"/>
          <w:highlight w:val="none"/>
          <w:lang w:val="en-US" w:eastAsia="zh-CN"/>
        </w:rPr>
        <w:t>12</w:t>
      </w:r>
      <w:r>
        <w:rPr>
          <w:rFonts w:hint="eastAsia" w:ascii="宋体" w:hAnsi="宋体"/>
          <w:bCs/>
          <w:szCs w:val="21"/>
          <w:highlight w:val="none"/>
        </w:rPr>
        <w:t>日09：</w:t>
      </w:r>
      <w:r>
        <w:rPr>
          <w:rFonts w:hint="eastAsia" w:ascii="宋体" w:hAnsi="宋体"/>
          <w:bCs/>
          <w:szCs w:val="21"/>
          <w:highlight w:val="none"/>
          <w:lang w:val="en-US" w:eastAsia="zh-CN"/>
        </w:rPr>
        <w:t>2</w:t>
      </w:r>
      <w:r>
        <w:rPr>
          <w:rFonts w:ascii="宋体" w:hAnsi="宋体"/>
          <w:bCs/>
          <w:szCs w:val="21"/>
          <w:highlight w:val="none"/>
        </w:rPr>
        <w:t>0</w:t>
      </w:r>
      <w:r>
        <w:rPr>
          <w:rFonts w:hint="eastAsia" w:ascii="宋体" w:hAnsi="宋体"/>
          <w:bCs/>
          <w:szCs w:val="21"/>
          <w:highlight w:val="none"/>
        </w:rPr>
        <w:t>（北京时间）前提交响应</w:t>
      </w:r>
      <w:r>
        <w:rPr>
          <w:rFonts w:ascii="宋体" w:hAnsi="宋体"/>
          <w:bCs/>
          <w:szCs w:val="21"/>
          <w:highlight w:val="none"/>
        </w:rPr>
        <w:t>文件</w:t>
      </w:r>
      <w:r>
        <w:rPr>
          <w:rFonts w:hint="eastAsia" w:ascii="宋体" w:hAnsi="宋体"/>
          <w:szCs w:val="21"/>
          <w:highlight w:val="none"/>
        </w:rPr>
        <w:t>。</w:t>
      </w:r>
    </w:p>
    <w:p w14:paraId="224CFFF3">
      <w:pPr>
        <w:pStyle w:val="4"/>
        <w:pageBreakBefore w:val="0"/>
        <w:widowControl w:val="0"/>
        <w:kinsoku/>
        <w:overflowPunct/>
        <w:autoSpaceDE/>
        <w:autoSpaceDN/>
        <w:bidi w:val="0"/>
        <w:adjustRightInd/>
        <w:snapToGrid/>
        <w:spacing w:line="360" w:lineRule="exact"/>
        <w:textAlignment w:val="auto"/>
        <w:rPr>
          <w:rFonts w:ascii="宋体" w:hAnsi="宋体"/>
          <w:highlight w:val="none"/>
        </w:rPr>
      </w:pPr>
      <w:bookmarkStart w:id="2" w:name="_Toc117860033"/>
      <w:bookmarkStart w:id="3" w:name="_Toc35393629"/>
      <w:bookmarkStart w:id="4" w:name="_Toc35393798"/>
      <w:bookmarkStart w:id="5" w:name="_Toc28359012"/>
      <w:bookmarkStart w:id="6" w:name="_Toc28359089"/>
      <w:bookmarkStart w:id="7" w:name="_Toc44229878"/>
      <w:bookmarkStart w:id="8" w:name="_Toc13429"/>
      <w:r>
        <w:rPr>
          <w:rFonts w:hint="eastAsia" w:ascii="宋体" w:hAnsi="宋体"/>
          <w:highlight w:val="none"/>
        </w:rPr>
        <w:t>一、项目基本情况</w:t>
      </w:r>
      <w:bookmarkEnd w:id="2"/>
      <w:bookmarkEnd w:id="3"/>
      <w:bookmarkEnd w:id="4"/>
      <w:bookmarkEnd w:id="5"/>
      <w:bookmarkEnd w:id="6"/>
      <w:bookmarkEnd w:id="7"/>
      <w:bookmarkEnd w:id="8"/>
    </w:p>
    <w:p w14:paraId="5A8AD98F">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eastAsia="宋体"/>
          <w:szCs w:val="21"/>
          <w:highlight w:val="none"/>
          <w:lang w:eastAsia="zh-CN"/>
        </w:rPr>
      </w:pPr>
      <w:r>
        <w:rPr>
          <w:rFonts w:hint="eastAsia" w:ascii="宋体" w:hAnsi="宋体"/>
          <w:szCs w:val="21"/>
          <w:highlight w:val="none"/>
        </w:rPr>
        <w:t>项目编号：</w:t>
      </w:r>
      <w:r>
        <w:rPr>
          <w:rFonts w:hint="eastAsia" w:ascii="宋体" w:hAnsi="宋体"/>
          <w:szCs w:val="21"/>
          <w:highlight w:val="none"/>
          <w:lang w:eastAsia="zh-CN"/>
        </w:rPr>
        <w:t>LZZC2025-C3-040057-GXHS</w:t>
      </w:r>
    </w:p>
    <w:p w14:paraId="6A64828D">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lang w:eastAsia="zh-CN"/>
        </w:rPr>
      </w:pPr>
      <w:r>
        <w:rPr>
          <w:rFonts w:hint="eastAsia" w:ascii="宋体" w:hAnsi="宋体"/>
          <w:szCs w:val="21"/>
          <w:highlight w:val="none"/>
        </w:rPr>
        <w:t>项目名称：</w:t>
      </w:r>
      <w:r>
        <w:rPr>
          <w:rFonts w:hint="eastAsia" w:ascii="宋体" w:hAnsi="宋体"/>
          <w:szCs w:val="21"/>
          <w:highlight w:val="none"/>
          <w:lang w:eastAsia="zh-CN"/>
        </w:rPr>
        <w:t>2025年柳南区在编干部职工(含离退休及聘用人员)健康体检</w:t>
      </w:r>
    </w:p>
    <w:p w14:paraId="461F1FE2">
      <w:pPr>
        <w:pageBreakBefore w:val="0"/>
        <w:widowControl w:val="0"/>
        <w:kinsoku/>
        <w:overflowPunct/>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rPr>
        <w:t>采购方式：竞争性磋商</w:t>
      </w:r>
    </w:p>
    <w:p w14:paraId="0D1B321A">
      <w:pPr>
        <w:pageBreakBefore w:val="0"/>
        <w:widowControl w:val="0"/>
        <w:kinsoku/>
        <w:overflowPunct/>
        <w:autoSpaceDE/>
        <w:autoSpaceDN/>
        <w:bidi w:val="0"/>
        <w:adjustRightInd/>
        <w:snapToGrid/>
        <w:spacing w:line="36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rPr>
        <w:t>预算</w:t>
      </w:r>
      <w:r>
        <w:rPr>
          <w:rFonts w:hint="eastAsia" w:ascii="宋体" w:hAnsi="宋体"/>
          <w:szCs w:val="21"/>
          <w:highlight w:val="none"/>
          <w:lang w:val="en-US" w:eastAsia="zh-CN"/>
        </w:rPr>
        <w:t>总</w:t>
      </w:r>
      <w:r>
        <w:rPr>
          <w:rFonts w:hint="eastAsia" w:ascii="宋体" w:hAnsi="宋体"/>
          <w:szCs w:val="21"/>
          <w:highlight w:val="none"/>
        </w:rPr>
        <w:t>金额</w:t>
      </w:r>
      <w:r>
        <w:rPr>
          <w:rFonts w:hint="eastAsia" w:ascii="宋体" w:hAnsi="宋体"/>
          <w:szCs w:val="21"/>
          <w:highlight w:val="none"/>
          <w:lang w:val="en-US" w:eastAsia="zh-CN"/>
        </w:rPr>
        <w:t xml:space="preserve"> </w:t>
      </w:r>
      <w:r>
        <w:rPr>
          <w:rFonts w:hint="eastAsia" w:ascii="宋体" w:hAnsi="宋体"/>
          <w:szCs w:val="21"/>
          <w:highlight w:val="none"/>
          <w:lang w:eastAsia="zh-CN"/>
        </w:rPr>
        <w:t>：</w:t>
      </w:r>
      <w:r>
        <w:rPr>
          <w:rFonts w:hint="eastAsia" w:ascii="宋体" w:hAnsi="宋体"/>
          <w:szCs w:val="21"/>
          <w:highlight w:val="none"/>
          <w:lang w:val="en-US" w:eastAsia="zh-CN"/>
        </w:rPr>
        <w:t>155.05</w:t>
      </w:r>
      <w:r>
        <w:rPr>
          <w:rFonts w:hint="eastAsia" w:ascii="宋体" w:hAnsi="宋体"/>
          <w:szCs w:val="21"/>
          <w:highlight w:val="none"/>
          <w:lang w:eastAsia="zh-CN"/>
        </w:rPr>
        <w:t>万元</w:t>
      </w:r>
    </w:p>
    <w:p w14:paraId="2FF21ED5">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采购需求：</w:t>
      </w:r>
    </w:p>
    <w:p w14:paraId="07E8CB28">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宋体" w:hAnsi="宋体"/>
          <w:szCs w:val="21"/>
          <w:highlight w:val="none"/>
          <w:lang w:eastAsia="zh-CN"/>
        </w:rPr>
      </w:pPr>
      <w:bookmarkStart w:id="9" w:name="_Toc28359013"/>
      <w:bookmarkStart w:id="10" w:name="_Toc2312"/>
      <w:bookmarkStart w:id="11" w:name="_Toc35393799"/>
      <w:bookmarkStart w:id="12" w:name="_Toc44229879"/>
      <w:bookmarkStart w:id="13" w:name="_Toc117860034"/>
      <w:bookmarkStart w:id="14" w:name="_Toc35393630"/>
      <w:bookmarkStart w:id="15" w:name="_Toc28359090"/>
      <w:r>
        <w:rPr>
          <w:rFonts w:hint="eastAsia" w:ascii="宋体" w:hAnsi="宋体"/>
          <w:szCs w:val="21"/>
          <w:highlight w:val="none"/>
          <w:lang w:eastAsia="zh-CN"/>
        </w:rPr>
        <w:t>标项一</w:t>
      </w:r>
      <w:r>
        <w:rPr>
          <w:rFonts w:hint="eastAsia" w:ascii="宋体" w:hAnsi="宋体"/>
          <w:szCs w:val="21"/>
          <w:highlight w:val="none"/>
          <w:lang w:eastAsia="zh-CN"/>
        </w:rPr>
        <w:br w:type="textWrapping"/>
      </w:r>
      <w:r>
        <w:rPr>
          <w:rFonts w:hint="eastAsia" w:ascii="宋体" w:hAnsi="宋体"/>
          <w:szCs w:val="21"/>
          <w:highlight w:val="none"/>
          <w:lang w:eastAsia="zh-CN"/>
        </w:rPr>
        <w:t>标项名称:2025年柳南区在编干部职工(含离退休及聘用人员)健康体检（</w:t>
      </w:r>
      <w:r>
        <w:rPr>
          <w:rFonts w:hint="eastAsia" w:ascii="宋体" w:hAnsi="宋体"/>
          <w:szCs w:val="21"/>
          <w:highlight w:val="none"/>
          <w:lang w:val="en-US" w:eastAsia="zh-CN"/>
        </w:rPr>
        <w:t>体检1组</w:t>
      </w:r>
      <w:r>
        <w:rPr>
          <w:rFonts w:hint="eastAsia" w:ascii="宋体" w:hAnsi="宋体"/>
          <w:szCs w:val="21"/>
          <w:highlight w:val="none"/>
          <w:lang w:eastAsia="zh-CN"/>
        </w:rPr>
        <w:t>）</w:t>
      </w:r>
      <w:r>
        <w:rPr>
          <w:rFonts w:hint="eastAsia" w:ascii="宋体" w:hAnsi="宋体"/>
          <w:szCs w:val="21"/>
          <w:highlight w:val="none"/>
          <w:lang w:eastAsia="zh-CN"/>
        </w:rPr>
        <w:br w:type="textWrapping"/>
      </w:r>
      <w:r>
        <w:rPr>
          <w:rFonts w:hint="eastAsia" w:ascii="宋体" w:hAnsi="宋体"/>
          <w:szCs w:val="21"/>
          <w:highlight w:val="none"/>
          <w:lang w:eastAsia="zh-CN"/>
        </w:rPr>
        <w:t>数量:不限</w:t>
      </w:r>
      <w:r>
        <w:rPr>
          <w:rFonts w:hint="eastAsia" w:ascii="宋体" w:hAnsi="宋体"/>
          <w:szCs w:val="21"/>
          <w:highlight w:val="none"/>
          <w:lang w:eastAsia="zh-CN"/>
        </w:rPr>
        <w:br w:type="textWrapping"/>
      </w:r>
      <w:r>
        <w:rPr>
          <w:rFonts w:hint="eastAsia" w:ascii="宋体" w:hAnsi="宋体"/>
          <w:szCs w:val="21"/>
          <w:highlight w:val="none"/>
          <w:lang w:eastAsia="zh-CN"/>
        </w:rPr>
        <w:t>预算金额（元）:</w:t>
      </w:r>
      <w:r>
        <w:rPr>
          <w:rFonts w:hint="eastAsia" w:ascii="宋体" w:hAnsi="宋体"/>
          <w:szCs w:val="21"/>
          <w:highlight w:val="none"/>
          <w:lang w:val="en-US" w:eastAsia="zh-CN"/>
        </w:rPr>
        <w:t>390000</w:t>
      </w:r>
      <w:r>
        <w:rPr>
          <w:rFonts w:hint="eastAsia" w:ascii="宋体" w:hAnsi="宋体"/>
          <w:szCs w:val="21"/>
          <w:highlight w:val="none"/>
          <w:lang w:eastAsia="zh-CN"/>
        </w:rPr>
        <w:br w:type="textWrapping"/>
      </w:r>
      <w:r>
        <w:rPr>
          <w:rFonts w:hint="eastAsia" w:ascii="宋体" w:hAnsi="宋体"/>
          <w:szCs w:val="21"/>
          <w:highlight w:val="none"/>
          <w:lang w:eastAsia="zh-CN"/>
        </w:rPr>
        <w:t>简要规格描述或项目基本概况介绍、用途：2025年柳南区在编干部职工(含离退休及聘用人员)健康体检1项，体检对象及内容：2025年柳南区在编干部职工(含离退休及聘用人员)</w:t>
      </w:r>
      <w:r>
        <w:rPr>
          <w:rFonts w:hint="eastAsia" w:ascii="宋体" w:hAnsi="宋体"/>
          <w:szCs w:val="21"/>
          <w:highlight w:val="none"/>
          <w:lang w:val="en-US" w:eastAsia="zh-CN"/>
        </w:rPr>
        <w:t>体检工作</w:t>
      </w:r>
      <w:r>
        <w:rPr>
          <w:rFonts w:hint="eastAsia" w:ascii="宋体" w:hAnsi="宋体"/>
          <w:szCs w:val="21"/>
          <w:highlight w:val="none"/>
          <w:lang w:eastAsia="zh-CN"/>
        </w:rPr>
        <w:t>。</w:t>
      </w:r>
    </w:p>
    <w:p w14:paraId="0A3C0783">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lang w:eastAsia="zh-CN"/>
        </w:rPr>
      </w:pPr>
      <w:r>
        <w:rPr>
          <w:rFonts w:hint="eastAsia" w:ascii="宋体" w:hAnsi="宋体"/>
          <w:szCs w:val="21"/>
          <w:highlight w:val="none"/>
          <w:lang w:eastAsia="zh-CN"/>
        </w:rPr>
        <w:t>最高限价（如有）：</w:t>
      </w:r>
      <w:r>
        <w:rPr>
          <w:rFonts w:hint="eastAsia" w:ascii="宋体" w:hAnsi="宋体"/>
          <w:szCs w:val="21"/>
          <w:highlight w:val="none"/>
          <w:lang w:val="en-US" w:eastAsia="zh-CN"/>
        </w:rPr>
        <w:t>390000</w:t>
      </w:r>
    </w:p>
    <w:p w14:paraId="40FB13E6">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宋体" w:hAnsi="宋体"/>
          <w:szCs w:val="21"/>
          <w:highlight w:val="none"/>
          <w:lang w:eastAsia="zh-CN"/>
        </w:rPr>
      </w:pPr>
      <w:r>
        <w:rPr>
          <w:rFonts w:hint="eastAsia" w:ascii="宋体" w:hAnsi="宋体"/>
          <w:szCs w:val="21"/>
          <w:highlight w:val="none"/>
          <w:lang w:eastAsia="zh-CN"/>
        </w:rPr>
        <w:t>合同履约期限：自中标通知书要求签订合同之日起20天内开始提供体检服务，并于60天内完成。</w:t>
      </w:r>
    </w:p>
    <w:p w14:paraId="014DBEED">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宋体" w:hAnsi="宋体"/>
          <w:szCs w:val="21"/>
          <w:highlight w:val="none"/>
          <w:lang w:eastAsia="zh-CN"/>
        </w:rPr>
      </w:pPr>
      <w:r>
        <w:rPr>
          <w:rFonts w:hint="eastAsia" w:ascii="宋体" w:hAnsi="宋体"/>
          <w:szCs w:val="21"/>
          <w:highlight w:val="none"/>
          <w:lang w:eastAsia="zh-CN"/>
        </w:rPr>
        <w:t>本标项（否）接受联合体投标</w:t>
      </w:r>
      <w:r>
        <w:rPr>
          <w:rFonts w:hint="eastAsia" w:ascii="宋体" w:hAnsi="宋体"/>
          <w:szCs w:val="21"/>
          <w:highlight w:val="none"/>
          <w:lang w:eastAsia="zh-CN"/>
        </w:rPr>
        <w:br w:type="textWrapping"/>
      </w:r>
      <w:r>
        <w:rPr>
          <w:rFonts w:hint="eastAsia" w:ascii="宋体" w:hAnsi="宋体"/>
          <w:szCs w:val="21"/>
          <w:highlight w:val="none"/>
          <w:lang w:eastAsia="zh-CN"/>
        </w:rPr>
        <w:t>备注：本项目为线上电子招标项目。标项一即为分标1。本项目接受投标人对多个分标进行投标，但是投分标1、2、3、4的投标人只允许中一个分标，评标顺序为分标1→分标2→分标3→分标4。</w:t>
      </w:r>
    </w:p>
    <w:p w14:paraId="211767D3">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宋体" w:hAnsi="宋体"/>
          <w:szCs w:val="21"/>
          <w:highlight w:val="none"/>
          <w:lang w:eastAsia="zh-CN"/>
        </w:rPr>
      </w:pPr>
      <w:r>
        <w:rPr>
          <w:rFonts w:hint="eastAsia" w:ascii="宋体" w:hAnsi="宋体"/>
          <w:szCs w:val="21"/>
          <w:highlight w:val="none"/>
          <w:lang w:eastAsia="zh-CN"/>
        </w:rPr>
        <w:t>标项二</w:t>
      </w:r>
      <w:r>
        <w:rPr>
          <w:rFonts w:hint="eastAsia" w:ascii="宋体" w:hAnsi="宋体"/>
          <w:szCs w:val="21"/>
          <w:highlight w:val="none"/>
          <w:lang w:eastAsia="zh-CN"/>
        </w:rPr>
        <w:br w:type="textWrapping"/>
      </w:r>
      <w:r>
        <w:rPr>
          <w:rFonts w:hint="eastAsia" w:ascii="宋体" w:hAnsi="宋体"/>
          <w:szCs w:val="21"/>
          <w:highlight w:val="none"/>
          <w:lang w:eastAsia="zh-CN"/>
        </w:rPr>
        <w:t>标项名称:2025年柳南区在编干部职工(含离退休及聘用人员)健康体检（</w:t>
      </w:r>
      <w:r>
        <w:rPr>
          <w:rFonts w:hint="eastAsia" w:ascii="宋体" w:hAnsi="宋体"/>
          <w:szCs w:val="21"/>
          <w:highlight w:val="none"/>
          <w:lang w:val="en-US" w:eastAsia="zh-CN"/>
        </w:rPr>
        <w:t>体检2组</w:t>
      </w:r>
      <w:r>
        <w:rPr>
          <w:rFonts w:hint="eastAsia" w:ascii="宋体" w:hAnsi="宋体"/>
          <w:szCs w:val="21"/>
          <w:highlight w:val="none"/>
          <w:lang w:eastAsia="zh-CN"/>
        </w:rPr>
        <w:t>）</w:t>
      </w:r>
      <w:r>
        <w:rPr>
          <w:rFonts w:hint="eastAsia" w:ascii="宋体" w:hAnsi="宋体"/>
          <w:szCs w:val="21"/>
          <w:highlight w:val="none"/>
          <w:lang w:eastAsia="zh-CN"/>
        </w:rPr>
        <w:br w:type="textWrapping"/>
      </w:r>
      <w:r>
        <w:rPr>
          <w:rFonts w:hint="eastAsia" w:ascii="宋体" w:hAnsi="宋体"/>
          <w:szCs w:val="21"/>
          <w:highlight w:val="none"/>
          <w:lang w:eastAsia="zh-CN"/>
        </w:rPr>
        <w:t>数量:不限</w:t>
      </w:r>
      <w:r>
        <w:rPr>
          <w:rFonts w:hint="eastAsia" w:ascii="宋体" w:hAnsi="宋体"/>
          <w:szCs w:val="21"/>
          <w:highlight w:val="none"/>
          <w:lang w:eastAsia="zh-CN"/>
        </w:rPr>
        <w:br w:type="textWrapping"/>
      </w:r>
      <w:r>
        <w:rPr>
          <w:rFonts w:hint="eastAsia" w:ascii="宋体" w:hAnsi="宋体"/>
          <w:szCs w:val="21"/>
          <w:highlight w:val="none"/>
          <w:lang w:eastAsia="zh-CN"/>
        </w:rPr>
        <w:t>预算金额（元）:</w:t>
      </w:r>
      <w:r>
        <w:rPr>
          <w:rFonts w:hint="eastAsia" w:ascii="宋体" w:hAnsi="宋体"/>
          <w:szCs w:val="21"/>
          <w:highlight w:val="none"/>
          <w:lang w:val="en-US" w:eastAsia="zh-CN"/>
        </w:rPr>
        <w:t>390000</w:t>
      </w:r>
      <w:r>
        <w:rPr>
          <w:rFonts w:hint="eastAsia" w:ascii="宋体" w:hAnsi="宋体"/>
          <w:szCs w:val="21"/>
          <w:highlight w:val="none"/>
          <w:lang w:eastAsia="zh-CN"/>
        </w:rPr>
        <w:br w:type="textWrapping"/>
      </w:r>
      <w:r>
        <w:rPr>
          <w:rFonts w:hint="eastAsia" w:ascii="宋体" w:hAnsi="宋体"/>
          <w:szCs w:val="21"/>
          <w:highlight w:val="none"/>
          <w:lang w:eastAsia="zh-CN"/>
        </w:rPr>
        <w:t>简要规格描述或项目基本概况介绍、用途：2025年柳南区在编干部职工(含离退休及聘用人员)健康体检1项，体检对象及内容：2025年柳南区在编干部职工(含离退休及聘用人员)</w:t>
      </w:r>
      <w:r>
        <w:rPr>
          <w:rFonts w:hint="eastAsia" w:ascii="宋体" w:hAnsi="宋体"/>
          <w:szCs w:val="21"/>
          <w:highlight w:val="none"/>
          <w:lang w:val="en-US" w:eastAsia="zh-CN"/>
        </w:rPr>
        <w:t>体检工作</w:t>
      </w:r>
      <w:r>
        <w:rPr>
          <w:rFonts w:hint="eastAsia" w:ascii="宋体" w:hAnsi="宋体"/>
          <w:szCs w:val="21"/>
          <w:highlight w:val="none"/>
          <w:lang w:eastAsia="zh-CN"/>
        </w:rPr>
        <w:t>。</w:t>
      </w:r>
    </w:p>
    <w:p w14:paraId="2A71EACB">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宋体" w:hAnsi="宋体"/>
          <w:szCs w:val="21"/>
          <w:highlight w:val="none"/>
          <w:lang w:eastAsia="zh-CN"/>
        </w:rPr>
      </w:pPr>
      <w:r>
        <w:rPr>
          <w:rFonts w:hint="eastAsia" w:ascii="宋体" w:hAnsi="宋体"/>
          <w:szCs w:val="21"/>
          <w:highlight w:val="none"/>
          <w:lang w:eastAsia="zh-CN"/>
        </w:rPr>
        <w:t>最高限价（如有）：:</w:t>
      </w:r>
      <w:r>
        <w:rPr>
          <w:rFonts w:hint="eastAsia" w:ascii="宋体" w:hAnsi="宋体"/>
          <w:szCs w:val="21"/>
          <w:highlight w:val="none"/>
          <w:lang w:val="en-US" w:eastAsia="zh-CN"/>
        </w:rPr>
        <w:t>390000</w:t>
      </w:r>
      <w:r>
        <w:rPr>
          <w:rFonts w:hint="eastAsia" w:ascii="宋体" w:hAnsi="宋体"/>
          <w:szCs w:val="21"/>
          <w:highlight w:val="none"/>
          <w:lang w:eastAsia="zh-CN"/>
        </w:rPr>
        <w:br w:type="textWrapping"/>
      </w:r>
      <w:r>
        <w:rPr>
          <w:rFonts w:hint="eastAsia" w:ascii="宋体" w:hAnsi="宋体"/>
          <w:szCs w:val="21"/>
          <w:highlight w:val="none"/>
          <w:lang w:eastAsia="zh-CN"/>
        </w:rPr>
        <w:t>合同履约期限：自中标通知书要求签订合同之日起20天内开始提供体检服务，并于60天内完成。</w:t>
      </w:r>
    </w:p>
    <w:p w14:paraId="4E797223">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宋体" w:hAnsi="宋体"/>
          <w:szCs w:val="21"/>
          <w:highlight w:val="none"/>
          <w:lang w:eastAsia="zh-CN"/>
        </w:rPr>
      </w:pPr>
      <w:r>
        <w:rPr>
          <w:rFonts w:hint="eastAsia" w:ascii="宋体" w:hAnsi="宋体"/>
          <w:szCs w:val="21"/>
          <w:highlight w:val="none"/>
          <w:lang w:eastAsia="zh-CN"/>
        </w:rPr>
        <w:t>本标项（否）接受联合体投标</w:t>
      </w:r>
      <w:r>
        <w:rPr>
          <w:rFonts w:hint="eastAsia" w:ascii="宋体" w:hAnsi="宋体"/>
          <w:szCs w:val="21"/>
          <w:highlight w:val="none"/>
          <w:lang w:eastAsia="zh-CN"/>
        </w:rPr>
        <w:br w:type="textWrapping"/>
      </w:r>
      <w:r>
        <w:rPr>
          <w:rFonts w:hint="eastAsia" w:ascii="宋体" w:hAnsi="宋体"/>
          <w:szCs w:val="21"/>
          <w:highlight w:val="none"/>
          <w:lang w:eastAsia="zh-CN"/>
        </w:rPr>
        <w:t>备注：本项目为线上电子招标项目。标项二即为分标2。本项目接受投标人对多个分标进行投标，但是投分标1、2、3、4的投标人只允许中一个分标，评标顺序为分标1→分标2→分标3→分标4。</w:t>
      </w:r>
    </w:p>
    <w:p w14:paraId="66B6EF0D">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宋体" w:hAnsi="宋体"/>
          <w:szCs w:val="21"/>
          <w:highlight w:val="none"/>
          <w:lang w:eastAsia="zh-CN"/>
        </w:rPr>
      </w:pPr>
      <w:r>
        <w:rPr>
          <w:rFonts w:hint="eastAsia" w:ascii="宋体" w:hAnsi="宋体"/>
          <w:szCs w:val="21"/>
          <w:highlight w:val="none"/>
          <w:lang w:eastAsia="zh-CN"/>
        </w:rPr>
        <w:t>标项三</w:t>
      </w:r>
      <w:r>
        <w:rPr>
          <w:rFonts w:hint="eastAsia" w:ascii="宋体" w:hAnsi="宋体"/>
          <w:szCs w:val="21"/>
          <w:highlight w:val="none"/>
          <w:lang w:eastAsia="zh-CN"/>
        </w:rPr>
        <w:br w:type="textWrapping"/>
      </w:r>
      <w:r>
        <w:rPr>
          <w:rFonts w:hint="eastAsia" w:ascii="宋体" w:hAnsi="宋体"/>
          <w:szCs w:val="21"/>
          <w:highlight w:val="none"/>
          <w:lang w:eastAsia="zh-CN"/>
        </w:rPr>
        <w:t>标项名称:2025年柳南区在编干部职工(含离退休及聘用人员)健康体检（</w:t>
      </w:r>
      <w:r>
        <w:rPr>
          <w:rFonts w:hint="eastAsia" w:ascii="宋体" w:hAnsi="宋体"/>
          <w:szCs w:val="21"/>
          <w:highlight w:val="none"/>
          <w:lang w:val="en-US" w:eastAsia="zh-CN"/>
        </w:rPr>
        <w:t>体检3组</w:t>
      </w:r>
      <w:r>
        <w:rPr>
          <w:rFonts w:hint="eastAsia" w:ascii="宋体" w:hAnsi="宋体"/>
          <w:szCs w:val="21"/>
          <w:highlight w:val="none"/>
          <w:lang w:eastAsia="zh-CN"/>
        </w:rPr>
        <w:t>）</w:t>
      </w:r>
    </w:p>
    <w:p w14:paraId="1FBDD653">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宋体" w:hAnsi="宋体"/>
          <w:szCs w:val="21"/>
          <w:highlight w:val="none"/>
          <w:lang w:eastAsia="zh-CN"/>
        </w:rPr>
      </w:pPr>
      <w:r>
        <w:rPr>
          <w:rFonts w:hint="eastAsia" w:ascii="宋体" w:hAnsi="宋体"/>
          <w:szCs w:val="21"/>
          <w:highlight w:val="none"/>
          <w:lang w:eastAsia="zh-CN"/>
        </w:rPr>
        <w:t>数量:不限</w:t>
      </w:r>
      <w:r>
        <w:rPr>
          <w:rFonts w:hint="eastAsia" w:ascii="宋体" w:hAnsi="宋体"/>
          <w:szCs w:val="21"/>
          <w:highlight w:val="none"/>
          <w:lang w:eastAsia="zh-CN"/>
        </w:rPr>
        <w:br w:type="textWrapping"/>
      </w:r>
      <w:r>
        <w:rPr>
          <w:rFonts w:hint="eastAsia" w:ascii="宋体" w:hAnsi="宋体"/>
          <w:szCs w:val="21"/>
          <w:highlight w:val="none"/>
          <w:lang w:eastAsia="zh-CN"/>
        </w:rPr>
        <w:t>预算金额（元）:</w:t>
      </w:r>
      <w:r>
        <w:rPr>
          <w:rFonts w:hint="eastAsia" w:ascii="宋体" w:hAnsi="宋体"/>
          <w:szCs w:val="21"/>
          <w:highlight w:val="none"/>
          <w:lang w:val="en-US" w:eastAsia="zh-CN"/>
        </w:rPr>
        <w:t>390000</w:t>
      </w:r>
      <w:r>
        <w:rPr>
          <w:rFonts w:hint="eastAsia" w:ascii="宋体" w:hAnsi="宋体"/>
          <w:szCs w:val="21"/>
          <w:highlight w:val="none"/>
          <w:lang w:eastAsia="zh-CN"/>
        </w:rPr>
        <w:br w:type="textWrapping"/>
      </w:r>
      <w:r>
        <w:rPr>
          <w:rFonts w:hint="eastAsia" w:ascii="宋体" w:hAnsi="宋体"/>
          <w:szCs w:val="21"/>
          <w:highlight w:val="none"/>
          <w:lang w:eastAsia="zh-CN"/>
        </w:rPr>
        <w:t>简要规格描述或项目基本概况介绍、用途：2025年柳南区在编干部职工(含离退休及聘用人员)健康体检1项，体检对象及内容：2025年柳南区在编干部职工(含离退休及聘用人员)</w:t>
      </w:r>
      <w:r>
        <w:rPr>
          <w:rFonts w:hint="eastAsia" w:ascii="宋体" w:hAnsi="宋体"/>
          <w:szCs w:val="21"/>
          <w:highlight w:val="none"/>
          <w:lang w:val="en-US" w:eastAsia="zh-CN"/>
        </w:rPr>
        <w:t>体检工作</w:t>
      </w:r>
      <w:r>
        <w:rPr>
          <w:rFonts w:hint="eastAsia" w:ascii="宋体" w:hAnsi="宋体"/>
          <w:szCs w:val="21"/>
          <w:highlight w:val="none"/>
          <w:lang w:eastAsia="zh-CN"/>
        </w:rPr>
        <w:t>。</w:t>
      </w:r>
    </w:p>
    <w:p w14:paraId="1F71D7E9">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宋体" w:hAnsi="宋体"/>
          <w:szCs w:val="21"/>
          <w:highlight w:val="none"/>
          <w:lang w:eastAsia="zh-CN"/>
        </w:rPr>
      </w:pPr>
      <w:r>
        <w:rPr>
          <w:rFonts w:hint="eastAsia" w:ascii="宋体" w:hAnsi="宋体"/>
          <w:szCs w:val="21"/>
          <w:highlight w:val="none"/>
          <w:lang w:eastAsia="zh-CN"/>
        </w:rPr>
        <w:t>最高限价（如有）：</w:t>
      </w:r>
      <w:r>
        <w:rPr>
          <w:rFonts w:hint="eastAsia" w:ascii="宋体" w:hAnsi="宋体"/>
          <w:szCs w:val="21"/>
          <w:highlight w:val="none"/>
          <w:lang w:val="en-US" w:eastAsia="zh-CN"/>
        </w:rPr>
        <w:t>390000</w:t>
      </w:r>
      <w:r>
        <w:rPr>
          <w:rFonts w:hint="eastAsia" w:ascii="宋体" w:hAnsi="宋体"/>
          <w:szCs w:val="21"/>
          <w:highlight w:val="none"/>
          <w:lang w:eastAsia="zh-CN"/>
        </w:rPr>
        <w:br w:type="textWrapping"/>
      </w:r>
      <w:r>
        <w:rPr>
          <w:rFonts w:hint="eastAsia" w:ascii="宋体" w:hAnsi="宋体"/>
          <w:szCs w:val="21"/>
          <w:highlight w:val="none"/>
          <w:lang w:eastAsia="zh-CN"/>
        </w:rPr>
        <w:t>合同履约期限：自中标通知书要求签订合同之日起20天内开始提供体检服务，并于60天内完成。</w:t>
      </w:r>
    </w:p>
    <w:p w14:paraId="605CF246">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宋体" w:hAnsi="宋体"/>
          <w:szCs w:val="21"/>
          <w:highlight w:val="none"/>
          <w:lang w:eastAsia="zh-CN"/>
        </w:rPr>
      </w:pPr>
      <w:r>
        <w:rPr>
          <w:rFonts w:hint="eastAsia" w:ascii="宋体" w:hAnsi="宋体"/>
          <w:szCs w:val="21"/>
          <w:highlight w:val="none"/>
          <w:lang w:eastAsia="zh-CN"/>
        </w:rPr>
        <w:t>本标项（否）接受联合体投标</w:t>
      </w:r>
      <w:r>
        <w:rPr>
          <w:rFonts w:hint="eastAsia" w:ascii="宋体" w:hAnsi="宋体"/>
          <w:szCs w:val="21"/>
          <w:highlight w:val="none"/>
          <w:lang w:eastAsia="zh-CN"/>
        </w:rPr>
        <w:br w:type="textWrapping"/>
      </w:r>
      <w:r>
        <w:rPr>
          <w:rFonts w:hint="eastAsia" w:ascii="宋体" w:hAnsi="宋体"/>
          <w:szCs w:val="21"/>
          <w:highlight w:val="none"/>
          <w:lang w:eastAsia="zh-CN"/>
        </w:rPr>
        <w:t>备注：本项目为线上电子招标项目。标项三即为分标3。本项目接受投标人对多个分标进行投标，但是投分标1、2、3、4的投标人只允许中一个分标，评标顺序为分标1→分标2→分标3→分标4。</w:t>
      </w:r>
    </w:p>
    <w:p w14:paraId="68E6BB5A">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宋体" w:hAnsi="宋体"/>
          <w:szCs w:val="21"/>
          <w:highlight w:val="none"/>
          <w:lang w:eastAsia="zh-CN"/>
        </w:rPr>
      </w:pPr>
      <w:r>
        <w:rPr>
          <w:rFonts w:hint="eastAsia" w:ascii="宋体" w:hAnsi="宋体"/>
          <w:szCs w:val="21"/>
          <w:highlight w:val="none"/>
          <w:lang w:eastAsia="zh-CN"/>
        </w:rPr>
        <w:t>标项四</w:t>
      </w:r>
      <w:r>
        <w:rPr>
          <w:rFonts w:hint="eastAsia" w:ascii="宋体" w:hAnsi="宋体"/>
          <w:szCs w:val="21"/>
          <w:highlight w:val="none"/>
          <w:lang w:eastAsia="zh-CN"/>
        </w:rPr>
        <w:br w:type="textWrapping"/>
      </w:r>
      <w:r>
        <w:rPr>
          <w:rFonts w:hint="eastAsia" w:ascii="宋体" w:hAnsi="宋体"/>
          <w:szCs w:val="21"/>
          <w:highlight w:val="none"/>
          <w:lang w:eastAsia="zh-CN"/>
        </w:rPr>
        <w:t>标项名称:2025年柳南区在编干部职工(含离退休及聘用人员)健康体检（</w:t>
      </w:r>
      <w:r>
        <w:rPr>
          <w:rFonts w:hint="eastAsia" w:ascii="宋体" w:hAnsi="宋体"/>
          <w:szCs w:val="21"/>
          <w:highlight w:val="none"/>
          <w:lang w:val="en-US" w:eastAsia="zh-CN"/>
        </w:rPr>
        <w:t>体检4组</w:t>
      </w:r>
      <w:r>
        <w:rPr>
          <w:rFonts w:hint="eastAsia" w:ascii="宋体" w:hAnsi="宋体"/>
          <w:szCs w:val="21"/>
          <w:highlight w:val="none"/>
          <w:lang w:eastAsia="zh-CN"/>
        </w:rPr>
        <w:t>）</w:t>
      </w:r>
    </w:p>
    <w:p w14:paraId="74FCC069">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宋体" w:hAnsi="宋体"/>
          <w:szCs w:val="21"/>
          <w:highlight w:val="none"/>
          <w:lang w:eastAsia="zh-CN"/>
        </w:rPr>
      </w:pPr>
      <w:r>
        <w:rPr>
          <w:rFonts w:hint="eastAsia" w:ascii="宋体" w:hAnsi="宋体"/>
          <w:szCs w:val="21"/>
          <w:highlight w:val="none"/>
          <w:lang w:eastAsia="zh-CN"/>
        </w:rPr>
        <w:t>数量:不限</w:t>
      </w:r>
      <w:r>
        <w:rPr>
          <w:rFonts w:hint="eastAsia" w:ascii="宋体" w:hAnsi="宋体"/>
          <w:szCs w:val="21"/>
          <w:highlight w:val="none"/>
          <w:lang w:eastAsia="zh-CN"/>
        </w:rPr>
        <w:br w:type="textWrapping"/>
      </w:r>
      <w:r>
        <w:rPr>
          <w:rFonts w:hint="eastAsia" w:ascii="宋体" w:hAnsi="宋体"/>
          <w:szCs w:val="21"/>
          <w:highlight w:val="none"/>
          <w:lang w:eastAsia="zh-CN"/>
        </w:rPr>
        <w:t>预算金额（元）:380500</w:t>
      </w:r>
    </w:p>
    <w:p w14:paraId="1E28A86A">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宋体" w:hAnsi="宋体"/>
          <w:szCs w:val="21"/>
          <w:highlight w:val="none"/>
          <w:lang w:eastAsia="zh-CN"/>
        </w:rPr>
      </w:pPr>
      <w:r>
        <w:rPr>
          <w:rFonts w:hint="eastAsia" w:ascii="宋体" w:hAnsi="宋体"/>
          <w:szCs w:val="21"/>
          <w:highlight w:val="none"/>
          <w:lang w:eastAsia="zh-CN"/>
        </w:rPr>
        <w:t>简要规格描述或项目基本概况介绍、用途：2025年柳南区在编干部职工(含离退休及聘用人员)健康体检1项，体检对象及内容：2025年柳南区在编干部职工(含离退休及聘用人员)</w:t>
      </w:r>
      <w:r>
        <w:rPr>
          <w:rFonts w:hint="eastAsia" w:ascii="宋体" w:hAnsi="宋体"/>
          <w:szCs w:val="21"/>
          <w:highlight w:val="none"/>
          <w:lang w:val="en-US" w:eastAsia="zh-CN"/>
        </w:rPr>
        <w:t>体检工作</w:t>
      </w:r>
      <w:r>
        <w:rPr>
          <w:rFonts w:hint="eastAsia" w:ascii="宋体" w:hAnsi="宋体"/>
          <w:szCs w:val="21"/>
          <w:highlight w:val="none"/>
          <w:lang w:eastAsia="zh-CN"/>
        </w:rPr>
        <w:t>。</w:t>
      </w:r>
    </w:p>
    <w:p w14:paraId="26ADB217">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宋体" w:hAnsi="宋体"/>
          <w:szCs w:val="21"/>
          <w:highlight w:val="none"/>
          <w:lang w:eastAsia="zh-CN"/>
        </w:rPr>
      </w:pPr>
      <w:r>
        <w:rPr>
          <w:rFonts w:hint="eastAsia" w:ascii="宋体" w:hAnsi="宋体"/>
          <w:szCs w:val="21"/>
          <w:highlight w:val="none"/>
          <w:lang w:eastAsia="zh-CN"/>
        </w:rPr>
        <w:t>最高限价（如有）：</w:t>
      </w:r>
      <w:r>
        <w:rPr>
          <w:rFonts w:hint="eastAsia" w:ascii="宋体" w:hAnsi="宋体"/>
          <w:szCs w:val="21"/>
          <w:highlight w:val="none"/>
          <w:lang w:val="en-US" w:eastAsia="zh-CN"/>
        </w:rPr>
        <w:t>380500</w:t>
      </w:r>
    </w:p>
    <w:p w14:paraId="4E8DBB49">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宋体" w:hAnsi="宋体"/>
          <w:szCs w:val="21"/>
          <w:highlight w:val="none"/>
          <w:lang w:eastAsia="zh-CN"/>
        </w:rPr>
      </w:pPr>
      <w:r>
        <w:rPr>
          <w:rFonts w:hint="eastAsia" w:ascii="宋体" w:hAnsi="宋体"/>
          <w:szCs w:val="21"/>
          <w:highlight w:val="none"/>
          <w:lang w:eastAsia="zh-CN"/>
        </w:rPr>
        <w:t>合同履约期限：自中标通知书要求签订合同之日起20天内开始提供体检服务，并于60天内完成。</w:t>
      </w:r>
    </w:p>
    <w:p w14:paraId="6A919C6F">
      <w:pPr>
        <w:pageBreakBefore w:val="0"/>
        <w:widowControl w:val="0"/>
        <w:kinsoku/>
        <w:overflowPunct/>
        <w:autoSpaceDE/>
        <w:autoSpaceDN/>
        <w:bidi w:val="0"/>
        <w:adjustRightInd/>
        <w:snapToGrid/>
        <w:spacing w:line="360" w:lineRule="exact"/>
        <w:ind w:left="420" w:leftChars="200" w:firstLine="0" w:firstLineChars="0"/>
        <w:textAlignment w:val="auto"/>
        <w:rPr>
          <w:rFonts w:hint="eastAsia" w:ascii="宋体" w:hAnsi="宋体"/>
          <w:szCs w:val="21"/>
          <w:highlight w:val="none"/>
          <w:lang w:eastAsia="zh-CN"/>
        </w:rPr>
      </w:pPr>
      <w:r>
        <w:rPr>
          <w:rFonts w:hint="eastAsia" w:ascii="宋体" w:hAnsi="宋体"/>
          <w:szCs w:val="21"/>
          <w:highlight w:val="none"/>
          <w:lang w:eastAsia="zh-CN"/>
        </w:rPr>
        <w:t>本标项（否）接受联合体投标</w:t>
      </w:r>
      <w:r>
        <w:rPr>
          <w:rFonts w:hint="eastAsia" w:ascii="宋体" w:hAnsi="宋体"/>
          <w:szCs w:val="21"/>
          <w:highlight w:val="none"/>
          <w:lang w:eastAsia="zh-CN"/>
        </w:rPr>
        <w:br w:type="textWrapping"/>
      </w:r>
      <w:r>
        <w:rPr>
          <w:rFonts w:hint="eastAsia" w:ascii="宋体" w:hAnsi="宋体"/>
          <w:szCs w:val="21"/>
          <w:highlight w:val="none"/>
          <w:lang w:eastAsia="zh-CN"/>
        </w:rPr>
        <w:t>备注：本项目为线上电子招标项目。标项四即为分标4。本项目接受投标人对多个分标进行投标，但是投分标1、2、3、4的投标人只允许中一个分标，评标顺序为分标1→分标2→分标3→分标4。</w:t>
      </w:r>
    </w:p>
    <w:p w14:paraId="6CCA4353">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lang w:eastAsia="zh-CN"/>
        </w:rPr>
      </w:pPr>
    </w:p>
    <w:p w14:paraId="5D22228B">
      <w:pPr>
        <w:pStyle w:val="4"/>
        <w:pageBreakBefore w:val="0"/>
        <w:widowControl w:val="0"/>
        <w:kinsoku/>
        <w:overflowPunct/>
        <w:autoSpaceDE/>
        <w:autoSpaceDN/>
        <w:bidi w:val="0"/>
        <w:adjustRightInd/>
        <w:snapToGrid/>
        <w:spacing w:line="360" w:lineRule="exact"/>
        <w:textAlignment w:val="auto"/>
        <w:rPr>
          <w:rFonts w:ascii="宋体" w:hAnsi="宋体"/>
          <w:highlight w:val="none"/>
        </w:rPr>
      </w:pPr>
      <w:r>
        <w:rPr>
          <w:rFonts w:hint="eastAsia" w:ascii="宋体" w:hAnsi="宋体"/>
          <w:highlight w:val="none"/>
        </w:rPr>
        <w:t>二、供应商的资格条件：</w:t>
      </w:r>
      <w:bookmarkEnd w:id="9"/>
      <w:bookmarkEnd w:id="10"/>
      <w:bookmarkEnd w:id="11"/>
      <w:bookmarkEnd w:id="12"/>
      <w:bookmarkEnd w:id="13"/>
      <w:bookmarkEnd w:id="14"/>
      <w:bookmarkEnd w:id="15"/>
    </w:p>
    <w:p w14:paraId="0BAB59FB">
      <w:pPr>
        <w:pageBreakBefore w:val="0"/>
        <w:widowControl w:val="0"/>
        <w:kinsoku/>
        <w:overflowPunct/>
        <w:autoSpaceDE/>
        <w:autoSpaceDN/>
        <w:bidi w:val="0"/>
        <w:adjustRightInd/>
        <w:snapToGrid/>
        <w:spacing w:line="360" w:lineRule="exact"/>
        <w:ind w:firstLine="420" w:firstLineChars="200"/>
        <w:textAlignment w:val="auto"/>
        <w:rPr>
          <w:rFonts w:ascii="宋体" w:hAnsi="宋体"/>
          <w:szCs w:val="21"/>
          <w:highlight w:val="none"/>
        </w:rPr>
      </w:pPr>
      <w:bookmarkStart w:id="16" w:name="_Toc28359014"/>
      <w:bookmarkStart w:id="17" w:name="_Toc28359091"/>
      <w:bookmarkStart w:id="18" w:name="_Toc35393631"/>
      <w:bookmarkStart w:id="19" w:name="_Toc35393800"/>
      <w:bookmarkStart w:id="20" w:name="_Toc44229880"/>
      <w:r>
        <w:rPr>
          <w:rFonts w:hint="eastAsia" w:ascii="宋体" w:hAnsi="宋体"/>
          <w:szCs w:val="21"/>
          <w:highlight w:val="none"/>
        </w:rPr>
        <w:t>1.满足《中华人民共和国政府采购法》第二十二条规定；</w:t>
      </w:r>
    </w:p>
    <w:p w14:paraId="49656167">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.落实政府采购政策需满足的资格要求：无</w:t>
      </w:r>
    </w:p>
    <w:p w14:paraId="38722F1B">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3.本项目的特定资格要求：</w:t>
      </w:r>
      <w:bookmarkStart w:id="21" w:name="_Toc117860035"/>
      <w:bookmarkStart w:id="22" w:name="_Toc20379"/>
      <w:r>
        <w:rPr>
          <w:rFonts w:hint="eastAsia" w:ascii="宋体" w:hAnsi="宋体"/>
          <w:szCs w:val="21"/>
          <w:highlight w:val="none"/>
          <w:lang w:val="en-US" w:eastAsia="zh-CN"/>
        </w:rPr>
        <w:t>【分标 1、2、3、4】</w:t>
      </w:r>
      <w:r>
        <w:rPr>
          <w:rFonts w:hint="eastAsia" w:ascii="宋体" w:hAnsi="宋体"/>
          <w:szCs w:val="21"/>
          <w:highlight w:val="none"/>
        </w:rPr>
        <w:t>供应商须具有行政主管部门颁发《医疗机构执业许可证》的国家(三级及以上)综合医疗机构。</w:t>
      </w:r>
    </w:p>
    <w:p w14:paraId="0564DDFF">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highlight w:val="none"/>
        </w:rPr>
      </w:pPr>
      <w:r>
        <w:rPr>
          <w:rFonts w:hint="eastAsia" w:ascii="宋体" w:hAnsi="宋体"/>
          <w:highlight w:val="none"/>
        </w:rPr>
        <w:t>三、获取竞争性磋商文件</w:t>
      </w:r>
      <w:bookmarkEnd w:id="16"/>
      <w:bookmarkEnd w:id="17"/>
      <w:bookmarkEnd w:id="18"/>
      <w:bookmarkEnd w:id="19"/>
      <w:bookmarkEnd w:id="20"/>
      <w:bookmarkEnd w:id="21"/>
      <w:bookmarkEnd w:id="22"/>
    </w:p>
    <w:p w14:paraId="4A72E611">
      <w:pPr>
        <w:pageBreakBefore w:val="0"/>
        <w:widowControl w:val="0"/>
        <w:kinsoku/>
        <w:overflowPunct/>
        <w:autoSpaceDE/>
        <w:autoSpaceDN/>
        <w:bidi w:val="0"/>
        <w:adjustRightInd/>
        <w:snapToGrid/>
        <w:spacing w:line="360" w:lineRule="exact"/>
        <w:ind w:firstLine="540"/>
        <w:textAlignment w:val="auto"/>
        <w:rPr>
          <w:rFonts w:ascii="宋体" w:hAnsi="宋体" w:cs="宋体"/>
          <w:bCs/>
          <w:kern w:val="0"/>
          <w:szCs w:val="21"/>
          <w:highlight w:val="none"/>
        </w:rPr>
      </w:pPr>
      <w:r>
        <w:rPr>
          <w:rFonts w:hint="eastAsia" w:ascii="宋体" w:hAnsi="宋体" w:cs="宋体"/>
          <w:bCs/>
          <w:kern w:val="0"/>
          <w:szCs w:val="21"/>
          <w:highlight w:val="none"/>
        </w:rPr>
        <w:t>时间：</w:t>
      </w:r>
      <w:r>
        <w:rPr>
          <w:rFonts w:ascii="宋体" w:hAnsi="宋体"/>
          <w:szCs w:val="21"/>
          <w:highlight w:val="none"/>
        </w:rPr>
        <w:t>202</w:t>
      </w:r>
      <w:r>
        <w:rPr>
          <w:rFonts w:hint="eastAsia" w:ascii="宋体" w:hAnsi="宋体"/>
          <w:szCs w:val="21"/>
          <w:highlight w:val="none"/>
          <w:lang w:val="en-US" w:eastAsia="zh-CN"/>
        </w:rPr>
        <w:t>5</w:t>
      </w:r>
      <w:r>
        <w:rPr>
          <w:rFonts w:hint="eastAsia" w:ascii="宋体" w:hAnsi="宋体"/>
          <w:bCs/>
          <w:szCs w:val="21"/>
          <w:highlight w:val="none"/>
        </w:rPr>
        <w:t>年</w:t>
      </w:r>
      <w:r>
        <w:rPr>
          <w:rFonts w:hint="eastAsia" w:ascii="宋体" w:hAnsi="宋体"/>
          <w:bCs/>
          <w:szCs w:val="21"/>
          <w:highlight w:val="none"/>
          <w:lang w:val="en-US" w:eastAsia="zh-CN"/>
        </w:rPr>
        <w:t>10</w:t>
      </w:r>
      <w:r>
        <w:rPr>
          <w:rFonts w:hint="eastAsia" w:ascii="宋体" w:hAnsi="宋体"/>
          <w:bCs/>
          <w:szCs w:val="21"/>
          <w:highlight w:val="none"/>
        </w:rPr>
        <w:t>月</w:t>
      </w:r>
      <w:r>
        <w:rPr>
          <w:rFonts w:hint="eastAsia" w:ascii="宋体" w:hAnsi="宋体"/>
          <w:bCs/>
          <w:szCs w:val="21"/>
          <w:highlight w:val="none"/>
          <w:lang w:val="en-US" w:eastAsia="zh-CN"/>
        </w:rPr>
        <w:t>28</w:t>
      </w:r>
      <w:r>
        <w:rPr>
          <w:rFonts w:hint="eastAsia" w:ascii="宋体" w:hAnsi="宋体"/>
          <w:bCs/>
          <w:szCs w:val="21"/>
          <w:highlight w:val="none"/>
        </w:rPr>
        <w:t>日</w:t>
      </w:r>
      <w:r>
        <w:rPr>
          <w:rFonts w:hint="eastAsia" w:ascii="宋体" w:hAnsi="宋体" w:cs="宋体"/>
          <w:bCs/>
          <w:kern w:val="0"/>
          <w:szCs w:val="21"/>
          <w:highlight w:val="none"/>
        </w:rPr>
        <w:t>至</w:t>
      </w:r>
      <w:r>
        <w:rPr>
          <w:rFonts w:ascii="宋体" w:hAnsi="宋体"/>
          <w:szCs w:val="21"/>
          <w:highlight w:val="none"/>
        </w:rPr>
        <w:t>202</w:t>
      </w:r>
      <w:r>
        <w:rPr>
          <w:rFonts w:hint="eastAsia" w:ascii="宋体" w:hAnsi="宋体"/>
          <w:szCs w:val="21"/>
          <w:highlight w:val="none"/>
          <w:lang w:val="en-US" w:eastAsia="zh-CN"/>
        </w:rPr>
        <w:t>5</w:t>
      </w:r>
      <w:r>
        <w:rPr>
          <w:rFonts w:hint="eastAsia" w:ascii="宋体" w:hAnsi="宋体"/>
          <w:bCs/>
          <w:szCs w:val="21"/>
          <w:highlight w:val="none"/>
        </w:rPr>
        <w:t>年</w:t>
      </w:r>
      <w:r>
        <w:rPr>
          <w:rFonts w:hint="eastAsia" w:ascii="宋体" w:hAnsi="宋体"/>
          <w:bCs/>
          <w:szCs w:val="21"/>
          <w:highlight w:val="none"/>
          <w:lang w:val="en-US" w:eastAsia="zh-CN"/>
        </w:rPr>
        <w:t>11</w:t>
      </w:r>
      <w:r>
        <w:rPr>
          <w:rFonts w:hint="eastAsia" w:ascii="宋体" w:hAnsi="宋体"/>
          <w:bCs/>
          <w:szCs w:val="21"/>
          <w:highlight w:val="none"/>
        </w:rPr>
        <w:t>月</w:t>
      </w:r>
      <w:r>
        <w:rPr>
          <w:rFonts w:hint="eastAsia" w:ascii="宋体" w:hAnsi="宋体"/>
          <w:bCs/>
          <w:szCs w:val="21"/>
          <w:highlight w:val="none"/>
          <w:lang w:val="en-US" w:eastAsia="zh-CN"/>
        </w:rPr>
        <w:t>4</w:t>
      </w:r>
      <w:r>
        <w:rPr>
          <w:rFonts w:hint="eastAsia" w:ascii="宋体" w:hAnsi="宋体"/>
          <w:bCs/>
          <w:szCs w:val="21"/>
          <w:highlight w:val="none"/>
        </w:rPr>
        <w:t>日</w:t>
      </w:r>
      <w:r>
        <w:rPr>
          <w:rFonts w:hint="eastAsia" w:ascii="宋体" w:hAnsi="宋体" w:cs="宋体"/>
          <w:bCs/>
          <w:kern w:val="0"/>
          <w:szCs w:val="21"/>
          <w:highlight w:val="none"/>
        </w:rPr>
        <w:t>，每天上午</w:t>
      </w:r>
      <w:r>
        <w:rPr>
          <w:rFonts w:ascii="宋体" w:hAnsi="宋体" w:cs="宋体"/>
          <w:bCs/>
          <w:kern w:val="0"/>
          <w:szCs w:val="21"/>
          <w:highlight w:val="none"/>
        </w:rPr>
        <w:t>8</w:t>
      </w:r>
      <w:r>
        <w:rPr>
          <w:rFonts w:hint="eastAsia" w:ascii="宋体" w:hAnsi="宋体" w:cs="宋体"/>
          <w:bCs/>
          <w:kern w:val="0"/>
          <w:szCs w:val="21"/>
          <w:highlight w:val="none"/>
          <w:lang w:eastAsia="zh-Hans"/>
        </w:rPr>
        <w:t>:</w:t>
      </w:r>
      <w:r>
        <w:rPr>
          <w:rFonts w:hint="eastAsia" w:ascii="宋体" w:hAnsi="宋体" w:cs="宋体"/>
          <w:bCs/>
          <w:kern w:val="0"/>
          <w:szCs w:val="21"/>
          <w:highlight w:val="none"/>
          <w:lang w:val="en-US" w:eastAsia="zh-CN"/>
        </w:rPr>
        <w:t>3</w:t>
      </w:r>
      <w:r>
        <w:rPr>
          <w:rFonts w:ascii="宋体" w:hAnsi="宋体" w:cs="宋体"/>
          <w:bCs/>
          <w:kern w:val="0"/>
          <w:szCs w:val="21"/>
          <w:highlight w:val="none"/>
          <w:lang w:eastAsia="zh-Hans"/>
        </w:rPr>
        <w:t>0</w:t>
      </w:r>
      <w:r>
        <w:rPr>
          <w:rFonts w:hint="eastAsia" w:ascii="宋体" w:hAnsi="宋体" w:cs="宋体"/>
          <w:bCs/>
          <w:kern w:val="0"/>
          <w:szCs w:val="21"/>
          <w:highlight w:val="none"/>
        </w:rPr>
        <w:t>至</w:t>
      </w:r>
      <w:r>
        <w:rPr>
          <w:rFonts w:ascii="宋体" w:hAnsi="宋体" w:cs="宋体"/>
          <w:bCs/>
          <w:kern w:val="0"/>
          <w:szCs w:val="21"/>
          <w:highlight w:val="none"/>
        </w:rPr>
        <w:t>12</w:t>
      </w:r>
      <w:r>
        <w:rPr>
          <w:rFonts w:hint="eastAsia" w:ascii="宋体" w:hAnsi="宋体" w:cs="宋体"/>
          <w:bCs/>
          <w:kern w:val="0"/>
          <w:szCs w:val="21"/>
          <w:highlight w:val="none"/>
          <w:lang w:eastAsia="zh-Hans"/>
        </w:rPr>
        <w:t>:</w:t>
      </w:r>
      <w:r>
        <w:rPr>
          <w:rFonts w:ascii="宋体" w:hAnsi="宋体" w:cs="宋体"/>
          <w:bCs/>
          <w:kern w:val="0"/>
          <w:szCs w:val="21"/>
          <w:highlight w:val="none"/>
          <w:lang w:eastAsia="zh-Hans"/>
        </w:rPr>
        <w:t>00</w:t>
      </w:r>
      <w:r>
        <w:rPr>
          <w:rFonts w:hint="eastAsia" w:ascii="宋体" w:hAnsi="宋体" w:cs="宋体"/>
          <w:bCs/>
          <w:kern w:val="0"/>
          <w:szCs w:val="21"/>
          <w:highlight w:val="none"/>
        </w:rPr>
        <w:t>，下午</w:t>
      </w:r>
      <w:r>
        <w:rPr>
          <w:rFonts w:ascii="宋体" w:hAnsi="宋体" w:cs="宋体"/>
          <w:bCs/>
          <w:kern w:val="0"/>
          <w:szCs w:val="21"/>
          <w:highlight w:val="none"/>
        </w:rPr>
        <w:t>1</w:t>
      </w:r>
      <w:r>
        <w:rPr>
          <w:rFonts w:hint="eastAsia" w:ascii="宋体" w:hAnsi="宋体" w:cs="宋体"/>
          <w:bCs/>
          <w:kern w:val="0"/>
          <w:szCs w:val="21"/>
          <w:highlight w:val="none"/>
          <w:lang w:val="en-US" w:eastAsia="zh-CN"/>
        </w:rPr>
        <w:t>4</w:t>
      </w:r>
      <w:r>
        <w:rPr>
          <w:rFonts w:hint="eastAsia" w:ascii="宋体" w:hAnsi="宋体" w:cs="宋体"/>
          <w:bCs/>
          <w:kern w:val="0"/>
          <w:szCs w:val="21"/>
          <w:highlight w:val="none"/>
          <w:lang w:eastAsia="zh-Hans"/>
        </w:rPr>
        <w:t>:</w:t>
      </w:r>
      <w:r>
        <w:rPr>
          <w:rFonts w:hint="eastAsia" w:ascii="宋体" w:hAnsi="宋体" w:cs="宋体"/>
          <w:bCs/>
          <w:kern w:val="0"/>
          <w:szCs w:val="21"/>
          <w:highlight w:val="none"/>
          <w:lang w:val="en-US" w:eastAsia="zh-CN"/>
        </w:rPr>
        <w:t>3</w:t>
      </w:r>
      <w:r>
        <w:rPr>
          <w:rFonts w:ascii="宋体" w:hAnsi="宋体" w:cs="宋体"/>
          <w:bCs/>
          <w:kern w:val="0"/>
          <w:szCs w:val="21"/>
          <w:highlight w:val="none"/>
          <w:lang w:eastAsia="zh-Hans"/>
        </w:rPr>
        <w:t>0</w:t>
      </w:r>
      <w:r>
        <w:rPr>
          <w:rFonts w:hint="eastAsia" w:ascii="宋体" w:hAnsi="宋体" w:cs="宋体"/>
          <w:bCs/>
          <w:kern w:val="0"/>
          <w:szCs w:val="21"/>
          <w:highlight w:val="none"/>
        </w:rPr>
        <w:t>至</w:t>
      </w:r>
      <w:r>
        <w:rPr>
          <w:rFonts w:ascii="宋体" w:hAnsi="宋体" w:cs="宋体"/>
          <w:bCs/>
          <w:kern w:val="0"/>
          <w:szCs w:val="21"/>
          <w:highlight w:val="none"/>
        </w:rPr>
        <w:t>17</w:t>
      </w:r>
      <w:r>
        <w:rPr>
          <w:rFonts w:hint="eastAsia" w:ascii="宋体" w:hAnsi="宋体" w:cs="宋体"/>
          <w:bCs/>
          <w:kern w:val="0"/>
          <w:szCs w:val="21"/>
          <w:highlight w:val="none"/>
          <w:lang w:eastAsia="zh-Hans"/>
        </w:rPr>
        <w:t>:</w:t>
      </w:r>
      <w:r>
        <w:rPr>
          <w:rFonts w:hint="eastAsia" w:ascii="宋体" w:hAnsi="宋体" w:cs="宋体"/>
          <w:bCs/>
          <w:kern w:val="0"/>
          <w:szCs w:val="21"/>
          <w:highlight w:val="none"/>
          <w:lang w:val="en-US" w:eastAsia="zh-CN"/>
        </w:rPr>
        <w:t>30</w:t>
      </w:r>
      <w:r>
        <w:rPr>
          <w:rFonts w:hint="eastAsia" w:ascii="宋体" w:hAnsi="宋体" w:cs="宋体"/>
          <w:bCs/>
          <w:kern w:val="0"/>
          <w:szCs w:val="21"/>
          <w:highlight w:val="none"/>
        </w:rPr>
        <w:t>（北京时间，</w:t>
      </w:r>
      <w:r>
        <w:rPr>
          <w:rFonts w:ascii="宋体" w:hAnsi="宋体" w:cs="宋体"/>
          <w:bCs/>
          <w:kern w:val="0"/>
          <w:szCs w:val="21"/>
          <w:highlight w:val="none"/>
        </w:rPr>
        <w:t>法定节假日</w:t>
      </w:r>
      <w:r>
        <w:rPr>
          <w:rFonts w:hint="eastAsia" w:ascii="宋体" w:hAnsi="宋体" w:cs="宋体"/>
          <w:bCs/>
          <w:kern w:val="0"/>
          <w:szCs w:val="21"/>
          <w:highlight w:val="none"/>
        </w:rPr>
        <w:t>除外）</w:t>
      </w:r>
    </w:p>
    <w:p w14:paraId="2983ED26">
      <w:pPr>
        <w:pageBreakBefore w:val="0"/>
        <w:widowControl w:val="0"/>
        <w:kinsoku/>
        <w:overflowPunct/>
        <w:autoSpaceDE/>
        <w:autoSpaceDN/>
        <w:bidi w:val="0"/>
        <w:adjustRightInd/>
        <w:snapToGrid/>
        <w:spacing w:line="360" w:lineRule="exact"/>
        <w:ind w:firstLine="567"/>
        <w:textAlignment w:val="auto"/>
        <w:rPr>
          <w:rFonts w:ascii="宋体" w:hAnsi="宋体" w:cs="宋体"/>
          <w:bCs/>
          <w:kern w:val="0"/>
          <w:szCs w:val="21"/>
          <w:highlight w:val="none"/>
        </w:rPr>
      </w:pPr>
      <w:r>
        <w:rPr>
          <w:rFonts w:hint="eastAsia" w:ascii="宋体" w:hAnsi="宋体" w:cs="宋体"/>
          <w:bCs/>
          <w:kern w:val="0"/>
          <w:szCs w:val="21"/>
          <w:highlight w:val="none"/>
        </w:rPr>
        <w:t>地点：广西政府采购云平台（https://www.gcy.zfcg.gxzf.gov.cn/）</w:t>
      </w:r>
    </w:p>
    <w:p w14:paraId="2652BE37">
      <w:pPr>
        <w:pageBreakBefore w:val="0"/>
        <w:widowControl w:val="0"/>
        <w:kinsoku/>
        <w:overflowPunct/>
        <w:autoSpaceDE/>
        <w:autoSpaceDN/>
        <w:bidi w:val="0"/>
        <w:adjustRightInd/>
        <w:snapToGrid/>
        <w:spacing w:line="360" w:lineRule="exact"/>
        <w:ind w:left="567" w:leftChars="270"/>
        <w:jc w:val="both"/>
        <w:textAlignment w:val="auto"/>
        <w:rPr>
          <w:rFonts w:hint="eastAsia" w:ascii="宋体" w:hAnsi="宋体"/>
          <w:szCs w:val="21"/>
          <w:highlight w:val="none"/>
        </w:rPr>
      </w:pPr>
      <w:r>
        <w:rPr>
          <w:rFonts w:hint="eastAsia" w:ascii="宋体" w:hAnsi="宋体" w:cs="宋体"/>
          <w:bCs/>
          <w:kern w:val="0"/>
          <w:szCs w:val="21"/>
          <w:highlight w:val="none"/>
        </w:rPr>
        <w:t>方式：</w:t>
      </w:r>
      <w:r>
        <w:rPr>
          <w:rFonts w:hint="eastAsia" w:ascii="宋体" w:hAnsi="宋体"/>
          <w:szCs w:val="21"/>
          <w:highlight w:val="none"/>
        </w:rPr>
        <w:t>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 </w:t>
      </w:r>
    </w:p>
    <w:p w14:paraId="047F212C">
      <w:pPr>
        <w:pStyle w:val="4"/>
        <w:pageBreakBefore w:val="0"/>
        <w:widowControl w:val="0"/>
        <w:kinsoku/>
        <w:overflowPunct/>
        <w:autoSpaceDE/>
        <w:autoSpaceDN/>
        <w:bidi w:val="0"/>
        <w:adjustRightInd/>
        <w:snapToGrid/>
        <w:spacing w:line="360" w:lineRule="exact"/>
        <w:textAlignment w:val="auto"/>
        <w:rPr>
          <w:rFonts w:ascii="宋体" w:hAnsi="宋体"/>
          <w:highlight w:val="none"/>
        </w:rPr>
      </w:pPr>
      <w:bookmarkStart w:id="23" w:name="_Toc44229881"/>
      <w:bookmarkStart w:id="24" w:name="_Toc28359092"/>
      <w:bookmarkStart w:id="25" w:name="_Toc28359015"/>
      <w:bookmarkStart w:id="26" w:name="_Toc7598"/>
      <w:bookmarkStart w:id="27" w:name="_Toc35393632"/>
      <w:bookmarkStart w:id="28" w:name="_Toc35393801"/>
      <w:bookmarkStart w:id="29" w:name="_Toc117860036"/>
      <w:r>
        <w:rPr>
          <w:rFonts w:hint="eastAsia" w:ascii="宋体" w:hAnsi="宋体"/>
          <w:highlight w:val="none"/>
        </w:rPr>
        <w:t>四、响应文件提交</w:t>
      </w:r>
      <w:bookmarkEnd w:id="23"/>
      <w:bookmarkEnd w:id="24"/>
      <w:bookmarkEnd w:id="25"/>
      <w:bookmarkEnd w:id="26"/>
      <w:bookmarkEnd w:id="27"/>
      <w:bookmarkEnd w:id="28"/>
      <w:bookmarkEnd w:id="29"/>
    </w:p>
    <w:p w14:paraId="7CA11F8A">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bCs/>
          <w:szCs w:val="21"/>
          <w:highlight w:val="none"/>
        </w:rPr>
      </w:pPr>
      <w:r>
        <w:rPr>
          <w:rFonts w:hint="eastAsia" w:ascii="宋体" w:hAnsi="宋体"/>
          <w:szCs w:val="21"/>
          <w:highlight w:val="none"/>
        </w:rPr>
        <w:t>截止时间：</w:t>
      </w:r>
      <w:bookmarkStart w:id="30" w:name="_Hlk117678972"/>
      <w:r>
        <w:rPr>
          <w:rFonts w:ascii="宋体" w:hAnsi="宋体"/>
          <w:szCs w:val="21"/>
          <w:highlight w:val="none"/>
        </w:rPr>
        <w:t>202</w:t>
      </w:r>
      <w:r>
        <w:rPr>
          <w:rFonts w:hint="eastAsia" w:ascii="宋体" w:hAnsi="宋体"/>
          <w:szCs w:val="21"/>
          <w:highlight w:val="none"/>
          <w:lang w:val="en-US" w:eastAsia="zh-CN"/>
        </w:rPr>
        <w:t>5</w:t>
      </w:r>
      <w:r>
        <w:rPr>
          <w:rFonts w:hint="eastAsia" w:ascii="宋体" w:hAnsi="宋体"/>
          <w:bCs/>
          <w:szCs w:val="21"/>
          <w:highlight w:val="none"/>
        </w:rPr>
        <w:t>年</w:t>
      </w:r>
      <w:r>
        <w:rPr>
          <w:rFonts w:hint="eastAsia" w:ascii="宋体" w:hAnsi="宋体"/>
          <w:bCs/>
          <w:szCs w:val="21"/>
          <w:highlight w:val="none"/>
          <w:lang w:val="en-US" w:eastAsia="zh-CN"/>
        </w:rPr>
        <w:t>11</w:t>
      </w:r>
      <w:r>
        <w:rPr>
          <w:rFonts w:hint="eastAsia" w:ascii="宋体" w:hAnsi="宋体"/>
          <w:bCs/>
          <w:szCs w:val="21"/>
          <w:highlight w:val="none"/>
        </w:rPr>
        <w:t>月</w:t>
      </w:r>
      <w:r>
        <w:rPr>
          <w:rFonts w:hint="eastAsia" w:ascii="宋体" w:hAnsi="宋体"/>
          <w:bCs/>
          <w:szCs w:val="21"/>
          <w:highlight w:val="none"/>
          <w:lang w:val="en-US" w:eastAsia="zh-CN"/>
        </w:rPr>
        <w:t>12</w:t>
      </w:r>
      <w:r>
        <w:rPr>
          <w:rFonts w:hint="eastAsia" w:ascii="宋体" w:hAnsi="宋体"/>
          <w:bCs/>
          <w:szCs w:val="21"/>
          <w:highlight w:val="none"/>
        </w:rPr>
        <w:t>日9时</w:t>
      </w:r>
      <w:r>
        <w:rPr>
          <w:rFonts w:hint="eastAsia" w:ascii="宋体" w:hAnsi="宋体"/>
          <w:bCs/>
          <w:szCs w:val="21"/>
          <w:highlight w:val="none"/>
          <w:lang w:val="en-US" w:eastAsia="zh-CN"/>
        </w:rPr>
        <w:t>2</w:t>
      </w:r>
      <w:r>
        <w:rPr>
          <w:rFonts w:hint="eastAsia" w:ascii="宋体" w:hAnsi="宋体"/>
          <w:bCs/>
          <w:szCs w:val="21"/>
          <w:highlight w:val="none"/>
        </w:rPr>
        <w:t>0分</w:t>
      </w:r>
      <w:bookmarkEnd w:id="30"/>
      <w:r>
        <w:rPr>
          <w:rFonts w:hint="eastAsia" w:ascii="宋体" w:hAnsi="宋体"/>
          <w:bCs/>
          <w:szCs w:val="21"/>
          <w:highlight w:val="none"/>
        </w:rPr>
        <w:t>（北京时间）</w:t>
      </w:r>
    </w:p>
    <w:p w14:paraId="7D423F7C">
      <w:pPr>
        <w:pageBreakBefore w:val="0"/>
        <w:widowControl w:val="0"/>
        <w:kinsoku/>
        <w:overflowPunct/>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rPr>
        <w:t xml:space="preserve">首次响应文件提交地点：广西政府采购云平台（https://www.gcy.zfcg.gxzf.gov.cn/） </w:t>
      </w:r>
      <w:r>
        <w:rPr>
          <w:rFonts w:ascii="宋体" w:hAnsi="宋体"/>
          <w:szCs w:val="21"/>
          <w:highlight w:val="none"/>
        </w:rPr>
        <w:t xml:space="preserve">                           </w:t>
      </w:r>
    </w:p>
    <w:p w14:paraId="26FA28C0">
      <w:pPr>
        <w:pStyle w:val="4"/>
        <w:pageBreakBefore w:val="0"/>
        <w:widowControl w:val="0"/>
        <w:kinsoku/>
        <w:overflowPunct/>
        <w:autoSpaceDE/>
        <w:autoSpaceDN/>
        <w:bidi w:val="0"/>
        <w:adjustRightInd/>
        <w:snapToGrid/>
        <w:spacing w:line="360" w:lineRule="exact"/>
        <w:textAlignment w:val="auto"/>
        <w:rPr>
          <w:rFonts w:hint="eastAsia" w:ascii="宋体" w:hAnsi="宋体"/>
          <w:highlight w:val="none"/>
        </w:rPr>
      </w:pPr>
      <w:bookmarkStart w:id="31" w:name="_Toc28359093"/>
      <w:bookmarkStart w:id="32" w:name="_Toc28359016"/>
      <w:bookmarkStart w:id="33" w:name="_Toc35393633"/>
      <w:bookmarkStart w:id="34" w:name="_Toc35393802"/>
      <w:bookmarkStart w:id="35" w:name="_Toc44229882"/>
      <w:bookmarkStart w:id="36" w:name="_Toc16897"/>
      <w:bookmarkStart w:id="37" w:name="_Toc117860037"/>
      <w:r>
        <w:rPr>
          <w:rFonts w:hint="eastAsia" w:ascii="宋体" w:hAnsi="宋体"/>
          <w:highlight w:val="none"/>
        </w:rPr>
        <w:t>五、</w:t>
      </w:r>
      <w:bookmarkEnd w:id="31"/>
      <w:bookmarkEnd w:id="32"/>
      <w:bookmarkEnd w:id="33"/>
      <w:bookmarkEnd w:id="34"/>
      <w:bookmarkEnd w:id="35"/>
      <w:r>
        <w:rPr>
          <w:rFonts w:hint="eastAsia" w:ascii="宋体" w:hAnsi="宋体"/>
          <w:highlight w:val="none"/>
        </w:rPr>
        <w:t>响应文件开启</w:t>
      </w:r>
      <w:bookmarkEnd w:id="36"/>
      <w:bookmarkEnd w:id="37"/>
    </w:p>
    <w:p w14:paraId="203499F7">
      <w:pPr>
        <w:pageBreakBefore w:val="0"/>
        <w:widowControl w:val="0"/>
        <w:kinsoku/>
        <w:overflowPunct/>
        <w:autoSpaceDE/>
        <w:autoSpaceDN/>
        <w:bidi w:val="0"/>
        <w:adjustRightInd/>
        <w:snapToGrid/>
        <w:spacing w:line="360" w:lineRule="exact"/>
        <w:ind w:firstLine="420" w:firstLineChars="200"/>
        <w:textAlignment w:val="auto"/>
        <w:rPr>
          <w:rFonts w:ascii="宋体" w:hAnsi="宋体"/>
          <w:bCs/>
          <w:szCs w:val="21"/>
          <w:highlight w:val="none"/>
          <w:u w:val="single"/>
        </w:rPr>
      </w:pPr>
      <w:r>
        <w:rPr>
          <w:rFonts w:hint="eastAsia" w:ascii="宋体" w:hAnsi="宋体" w:cs="宋体"/>
          <w:bCs/>
          <w:szCs w:val="21"/>
          <w:highlight w:val="none"/>
        </w:rPr>
        <w:t>开启时间</w:t>
      </w:r>
      <w:r>
        <w:rPr>
          <w:rFonts w:hint="eastAsia" w:ascii="宋体" w:hAnsi="宋体"/>
          <w:szCs w:val="21"/>
          <w:highlight w:val="none"/>
        </w:rPr>
        <w:t>：</w:t>
      </w:r>
      <w:r>
        <w:rPr>
          <w:rFonts w:ascii="宋体" w:hAnsi="宋体"/>
          <w:szCs w:val="21"/>
          <w:highlight w:val="none"/>
        </w:rPr>
        <w:t>202</w:t>
      </w:r>
      <w:r>
        <w:rPr>
          <w:rFonts w:hint="eastAsia" w:ascii="宋体" w:hAnsi="宋体"/>
          <w:szCs w:val="21"/>
          <w:highlight w:val="none"/>
          <w:lang w:val="en-US" w:eastAsia="zh-CN"/>
        </w:rPr>
        <w:t>5</w:t>
      </w:r>
      <w:r>
        <w:rPr>
          <w:rFonts w:hint="eastAsia" w:ascii="宋体" w:hAnsi="宋体"/>
          <w:bCs/>
          <w:szCs w:val="21"/>
          <w:highlight w:val="none"/>
        </w:rPr>
        <w:t>年</w:t>
      </w:r>
      <w:r>
        <w:rPr>
          <w:rFonts w:hint="eastAsia" w:ascii="宋体" w:hAnsi="宋体"/>
          <w:bCs/>
          <w:szCs w:val="21"/>
          <w:highlight w:val="none"/>
          <w:lang w:val="en-US" w:eastAsia="zh-CN"/>
        </w:rPr>
        <w:t>11</w:t>
      </w:r>
      <w:r>
        <w:rPr>
          <w:rFonts w:hint="eastAsia" w:ascii="宋体" w:hAnsi="宋体"/>
          <w:bCs/>
          <w:szCs w:val="21"/>
          <w:highlight w:val="none"/>
        </w:rPr>
        <w:t>月</w:t>
      </w:r>
      <w:r>
        <w:rPr>
          <w:rFonts w:hint="eastAsia" w:ascii="宋体" w:hAnsi="宋体"/>
          <w:bCs/>
          <w:szCs w:val="21"/>
          <w:highlight w:val="none"/>
          <w:lang w:val="en-US" w:eastAsia="zh-CN"/>
        </w:rPr>
        <w:t>12</w:t>
      </w:r>
      <w:r>
        <w:rPr>
          <w:rFonts w:hint="eastAsia" w:ascii="宋体" w:hAnsi="宋体"/>
          <w:bCs/>
          <w:szCs w:val="21"/>
          <w:highlight w:val="none"/>
        </w:rPr>
        <w:t>日</w:t>
      </w:r>
      <w:r>
        <w:rPr>
          <w:rFonts w:hint="eastAsia" w:ascii="宋体" w:hAnsi="宋体"/>
          <w:szCs w:val="21"/>
          <w:highlight w:val="none"/>
        </w:rPr>
        <w:t>9时</w:t>
      </w:r>
      <w:r>
        <w:rPr>
          <w:rFonts w:hint="eastAsia" w:ascii="宋体" w:hAnsi="宋体"/>
          <w:szCs w:val="21"/>
          <w:highlight w:val="none"/>
          <w:lang w:val="en-US" w:eastAsia="zh-CN"/>
        </w:rPr>
        <w:t>2</w:t>
      </w:r>
      <w:r>
        <w:rPr>
          <w:rFonts w:hint="eastAsia" w:ascii="宋体" w:hAnsi="宋体"/>
          <w:szCs w:val="21"/>
          <w:highlight w:val="none"/>
        </w:rPr>
        <w:t>0分</w:t>
      </w:r>
      <w:r>
        <w:rPr>
          <w:rFonts w:hint="eastAsia" w:ascii="宋体" w:hAnsi="宋体"/>
          <w:bCs/>
          <w:szCs w:val="21"/>
          <w:highlight w:val="none"/>
        </w:rPr>
        <w:t>（北京时间）</w:t>
      </w:r>
    </w:p>
    <w:p w14:paraId="0C07922E">
      <w:pPr>
        <w:pageBreakBefore w:val="0"/>
        <w:widowControl w:val="0"/>
        <w:kinsoku/>
        <w:overflowPunct/>
        <w:autoSpaceDE/>
        <w:autoSpaceDN/>
        <w:bidi w:val="0"/>
        <w:adjustRightInd/>
        <w:snapToGrid/>
        <w:spacing w:line="360" w:lineRule="exact"/>
        <w:ind w:firstLine="420" w:firstLineChars="200"/>
        <w:textAlignment w:val="auto"/>
        <w:rPr>
          <w:rFonts w:ascii="宋体" w:hAnsi="宋体"/>
          <w:bCs/>
          <w:szCs w:val="21"/>
          <w:highlight w:val="none"/>
          <w:u w:val="single"/>
        </w:rPr>
      </w:pPr>
      <w:r>
        <w:rPr>
          <w:rFonts w:hint="eastAsia" w:ascii="宋体" w:hAnsi="宋体"/>
          <w:szCs w:val="21"/>
          <w:highlight w:val="none"/>
        </w:rPr>
        <w:t>地点：广西政府采购云平台（https://www.gcy.zfcg.gxzf.gov.cn/）</w:t>
      </w:r>
    </w:p>
    <w:p w14:paraId="1F0012E9">
      <w:pPr>
        <w:pStyle w:val="4"/>
        <w:pageBreakBefore w:val="0"/>
        <w:widowControl w:val="0"/>
        <w:kinsoku/>
        <w:overflowPunct/>
        <w:autoSpaceDE/>
        <w:autoSpaceDN/>
        <w:bidi w:val="0"/>
        <w:adjustRightInd/>
        <w:snapToGrid/>
        <w:spacing w:line="360" w:lineRule="exact"/>
        <w:textAlignment w:val="auto"/>
        <w:rPr>
          <w:rFonts w:ascii="宋体" w:hAnsi="宋体"/>
          <w:highlight w:val="none"/>
        </w:rPr>
      </w:pPr>
      <w:bookmarkStart w:id="38" w:name="_Toc3477"/>
      <w:bookmarkStart w:id="39" w:name="_Toc117860038"/>
      <w:bookmarkStart w:id="40" w:name="_Toc44229883"/>
      <w:bookmarkStart w:id="41" w:name="_Toc28359017"/>
      <w:bookmarkStart w:id="42" w:name="_Toc35393803"/>
      <w:bookmarkStart w:id="43" w:name="_Toc28359094"/>
      <w:bookmarkStart w:id="44" w:name="_Toc35393634"/>
      <w:r>
        <w:rPr>
          <w:rFonts w:hint="eastAsia" w:ascii="宋体" w:hAnsi="宋体"/>
          <w:highlight w:val="none"/>
        </w:rPr>
        <w:t>六、公告期限</w:t>
      </w:r>
      <w:bookmarkEnd w:id="38"/>
      <w:bookmarkEnd w:id="39"/>
      <w:bookmarkEnd w:id="40"/>
      <w:bookmarkEnd w:id="41"/>
      <w:bookmarkEnd w:id="42"/>
      <w:bookmarkEnd w:id="43"/>
      <w:bookmarkEnd w:id="44"/>
    </w:p>
    <w:p w14:paraId="3470A2BD">
      <w:pPr>
        <w:pageBreakBefore w:val="0"/>
        <w:widowControl w:val="0"/>
        <w:kinsoku/>
        <w:overflowPunct/>
        <w:autoSpaceDE/>
        <w:autoSpaceDN/>
        <w:bidi w:val="0"/>
        <w:adjustRightInd/>
        <w:snapToGrid/>
        <w:spacing w:line="360" w:lineRule="exact"/>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自本公告发布之日起</w:t>
      </w:r>
      <w:r>
        <w:rPr>
          <w:rFonts w:hint="eastAsia" w:ascii="宋体" w:hAnsi="宋体" w:cs="宋体"/>
          <w:kern w:val="0"/>
          <w:szCs w:val="21"/>
          <w:highlight w:val="none"/>
          <w:lang w:val="en-US" w:eastAsia="zh-CN"/>
        </w:rPr>
        <w:t>5</w:t>
      </w:r>
      <w:r>
        <w:rPr>
          <w:rFonts w:hint="eastAsia" w:ascii="宋体" w:hAnsi="宋体" w:cs="宋体"/>
          <w:kern w:val="0"/>
          <w:szCs w:val="21"/>
          <w:highlight w:val="none"/>
        </w:rPr>
        <w:t>个工作日。</w:t>
      </w:r>
    </w:p>
    <w:p w14:paraId="0685E1D2">
      <w:pPr>
        <w:pStyle w:val="4"/>
        <w:pageBreakBefore w:val="0"/>
        <w:widowControl w:val="0"/>
        <w:kinsoku/>
        <w:overflowPunct/>
        <w:autoSpaceDE/>
        <w:autoSpaceDN/>
        <w:bidi w:val="0"/>
        <w:adjustRightInd/>
        <w:snapToGrid/>
        <w:spacing w:line="360" w:lineRule="exact"/>
        <w:textAlignment w:val="auto"/>
        <w:rPr>
          <w:rFonts w:ascii="宋体" w:hAnsi="宋体"/>
          <w:highlight w:val="none"/>
        </w:rPr>
      </w:pPr>
      <w:bookmarkStart w:id="45" w:name="_Toc44229884"/>
      <w:bookmarkStart w:id="46" w:name="_Toc5278"/>
      <w:bookmarkStart w:id="47" w:name="_Toc35393804"/>
      <w:bookmarkStart w:id="48" w:name="_Toc35393635"/>
      <w:bookmarkStart w:id="49" w:name="_Toc117860039"/>
      <w:r>
        <w:rPr>
          <w:rFonts w:hint="eastAsia" w:ascii="宋体" w:hAnsi="宋体"/>
          <w:highlight w:val="none"/>
        </w:rPr>
        <w:t>七、其他补充事宜</w:t>
      </w:r>
      <w:bookmarkEnd w:id="45"/>
      <w:bookmarkEnd w:id="46"/>
      <w:bookmarkEnd w:id="47"/>
      <w:bookmarkEnd w:id="48"/>
      <w:bookmarkEnd w:id="49"/>
    </w:p>
    <w:p w14:paraId="2CDD6FE8">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（一）磋商保证金：</w:t>
      </w:r>
    </w:p>
    <w:p w14:paraId="1B5FCADF">
      <w:pPr>
        <w:pageBreakBefore w:val="0"/>
        <w:widowControl w:val="0"/>
        <w:kinsoku/>
        <w:overflowPunct/>
        <w:autoSpaceDE/>
        <w:autoSpaceDN/>
        <w:bidi w:val="0"/>
        <w:adjustRightInd/>
        <w:snapToGrid/>
        <w:spacing w:line="360" w:lineRule="exact"/>
        <w:ind w:firstLine="420" w:firstLineChars="200"/>
        <w:textAlignment w:val="auto"/>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磋商保证金：</w:t>
      </w:r>
      <w:r>
        <w:rPr>
          <w:rFonts w:hint="eastAsia" w:ascii="宋体" w:hAnsi="宋体" w:cs="宋体"/>
          <w:kern w:val="0"/>
          <w:szCs w:val="21"/>
          <w:highlight w:val="none"/>
          <w:lang w:val="en-US" w:eastAsia="zh-CN"/>
        </w:rPr>
        <w:t>不需要提交</w:t>
      </w:r>
    </w:p>
    <w:p w14:paraId="7460D02F">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（二）网上查询地址</w:t>
      </w:r>
    </w:p>
    <w:p w14:paraId="37EC424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kern w:val="0"/>
          <w:szCs w:val="21"/>
          <w:highlight w:val="none"/>
        </w:rPr>
      </w:pPr>
      <w:r>
        <w:rPr>
          <w:rFonts w:hint="eastAsia" w:ascii="宋体" w:hAnsi="宋体" w:cs="宋体"/>
          <w:szCs w:val="21"/>
          <w:highlight w:val="none"/>
        </w:rPr>
        <w:t>广西壮族自治区政府采购网（zfcg.gxzf.gov.cn）、柳州市政府采购网（zfcg.lzscz.liuzhou.gov.cn）</w:t>
      </w:r>
      <w:r>
        <w:rPr>
          <w:rFonts w:hint="eastAsia" w:ascii="宋体" w:hAnsi="宋体" w:cs="宋体"/>
          <w:szCs w:val="21"/>
          <w:highlight w:val="none"/>
          <w:lang w:eastAsia="zh-CN"/>
        </w:rPr>
        <w:t>、</w:t>
      </w:r>
      <w:r>
        <w:rPr>
          <w:rFonts w:hint="eastAsia" w:ascii="宋体" w:hAnsi="宋体" w:eastAsia="宋体" w:cs="宋体"/>
          <w:kern w:val="0"/>
          <w:szCs w:val="21"/>
          <w:highlight w:val="none"/>
          <w:lang w:val="en-US" w:eastAsia="zh-CN"/>
        </w:rPr>
        <w:t>全国公共资源交易平台（广西.柳州） （ggzy.jgswj.gxzf.gov.cn。）</w:t>
      </w:r>
    </w:p>
    <w:p w14:paraId="38B0411D">
      <w:pPr>
        <w:pageBreakBefore w:val="0"/>
        <w:widowControl w:val="0"/>
        <w:kinsoku/>
        <w:overflowPunct/>
        <w:autoSpaceDE/>
        <w:autoSpaceDN/>
        <w:bidi w:val="0"/>
        <w:adjustRightInd/>
        <w:snapToGrid/>
        <w:spacing w:line="360" w:lineRule="exact"/>
        <w:ind w:firstLine="420" w:firstLineChars="200"/>
        <w:textAlignment w:val="auto"/>
        <w:rPr>
          <w:rFonts w:ascii="宋体" w:hAnsi="宋体" w:cs="宋体"/>
          <w:kern w:val="0"/>
          <w:szCs w:val="21"/>
          <w:highlight w:val="none"/>
        </w:rPr>
      </w:pPr>
      <w:r>
        <w:rPr>
          <w:rFonts w:hint="eastAsia" w:ascii="宋体" w:hAnsi="宋体"/>
          <w:szCs w:val="21"/>
          <w:highlight w:val="none"/>
        </w:rPr>
        <w:t>（三）</w:t>
      </w:r>
      <w:r>
        <w:rPr>
          <w:rFonts w:hint="eastAsia" w:ascii="宋体" w:hAnsi="宋体" w:cs="宋体"/>
          <w:kern w:val="0"/>
          <w:szCs w:val="21"/>
          <w:highlight w:val="none"/>
        </w:rPr>
        <w:t>本项目需要落实的政府采购政策</w:t>
      </w:r>
    </w:p>
    <w:p w14:paraId="41D19C74">
      <w:pPr>
        <w:pageBreakBefore w:val="0"/>
        <w:widowControl w:val="0"/>
        <w:kinsoku/>
        <w:overflowPunct/>
        <w:topLinePunct/>
        <w:autoSpaceDE/>
        <w:autoSpaceDN/>
        <w:bidi w:val="0"/>
        <w:adjustRightInd/>
        <w:snapToGrid/>
        <w:spacing w:line="360" w:lineRule="exact"/>
        <w:ind w:firstLine="420" w:firstLineChars="200"/>
        <w:textAlignment w:val="auto"/>
        <w:rPr>
          <w:rFonts w:hint="default" w:ascii="宋体" w:hAnsi="宋体" w:eastAsia="宋体" w:cs="宋体"/>
          <w:szCs w:val="21"/>
          <w:highlight w:val="none"/>
          <w:lang w:val="en-US" w:eastAsia="zh-CN"/>
        </w:rPr>
      </w:pPr>
      <w:bookmarkStart w:id="50" w:name="_Toc44229885"/>
      <w:bookmarkStart w:id="51" w:name="_Toc35393636"/>
      <w:bookmarkStart w:id="52" w:name="_Toc28359095"/>
      <w:bookmarkStart w:id="53" w:name="_Toc28359018"/>
      <w:bookmarkStart w:id="54" w:name="_Toc35393805"/>
      <w:r>
        <w:rPr>
          <w:rFonts w:hint="eastAsia" w:ascii="宋体" w:hAnsi="宋体" w:cs="宋体"/>
          <w:szCs w:val="21"/>
          <w:highlight w:val="none"/>
        </w:rPr>
        <w:t>本项目需要落实的政府采购政策：</w:t>
      </w:r>
      <w:r>
        <w:rPr>
          <w:rFonts w:hint="eastAsia" w:ascii="宋体" w:hAnsi="宋体" w:cs="宋体"/>
          <w:szCs w:val="21"/>
          <w:highlight w:val="none"/>
          <w:lang w:val="en-US" w:eastAsia="zh-CN"/>
        </w:rPr>
        <w:t>无。</w:t>
      </w:r>
    </w:p>
    <w:p w14:paraId="6012F45E">
      <w:pPr>
        <w:pageBreakBefore w:val="0"/>
        <w:widowControl w:val="0"/>
        <w:numPr>
          <w:ilvl w:val="0"/>
          <w:numId w:val="3"/>
        </w:numPr>
        <w:kinsoku/>
        <w:overflowPunct/>
        <w:autoSpaceDE/>
        <w:autoSpaceDN/>
        <w:bidi w:val="0"/>
        <w:adjustRightInd/>
        <w:snapToGrid/>
        <w:spacing w:line="36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lang w:eastAsia="zh-Hans"/>
        </w:rPr>
        <w:t>供应商</w:t>
      </w:r>
      <w:r>
        <w:rPr>
          <w:rFonts w:hint="eastAsia" w:ascii="宋体" w:hAnsi="宋体" w:cs="宋体"/>
          <w:szCs w:val="21"/>
          <w:highlight w:val="none"/>
        </w:rPr>
        <w:t>参与电子</w:t>
      </w:r>
      <w:r>
        <w:rPr>
          <w:rFonts w:hint="eastAsia" w:ascii="宋体" w:hAnsi="宋体" w:cs="宋体"/>
          <w:szCs w:val="21"/>
          <w:highlight w:val="none"/>
          <w:lang w:eastAsia="zh-Hans"/>
        </w:rPr>
        <w:t>竞标</w:t>
      </w:r>
      <w:r>
        <w:rPr>
          <w:rFonts w:hint="eastAsia" w:ascii="宋体" w:hAnsi="宋体" w:cs="宋体"/>
          <w:szCs w:val="21"/>
          <w:highlight w:val="none"/>
        </w:rPr>
        <w:t>特别说明</w:t>
      </w:r>
      <w:bookmarkStart w:id="55" w:name="_Toc18404"/>
      <w:bookmarkStart w:id="56" w:name="_Toc117860040"/>
    </w:p>
    <w:p w14:paraId="2DFF2BB3">
      <w:pPr>
        <w:pageBreakBefore w:val="0"/>
        <w:widowControl w:val="0"/>
        <w:numPr>
          <w:ilvl w:val="0"/>
          <w:numId w:val="4"/>
        </w:numPr>
        <w:kinsoku/>
        <w:overflowPunct/>
        <w:autoSpaceDE/>
        <w:autoSpaceDN/>
        <w:bidi w:val="0"/>
        <w:adjustRightInd/>
        <w:snapToGrid/>
        <w:spacing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59338D9C">
      <w:pPr>
        <w:pageBreakBefore w:val="0"/>
        <w:widowControl w:val="0"/>
        <w:numPr>
          <w:ilvl w:val="0"/>
          <w:numId w:val="4"/>
        </w:numPr>
        <w:kinsoku/>
        <w:overflowPunct/>
        <w:autoSpaceDE/>
        <w:autoSpaceDN/>
        <w:bidi w:val="0"/>
        <w:adjustRightInd/>
        <w:snapToGrid/>
        <w:spacing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广西政府采购云平台客服热线：95763）。</w:t>
      </w:r>
    </w:p>
    <w:p w14:paraId="1926A7C8">
      <w:pPr>
        <w:pageBreakBefore w:val="0"/>
        <w:widowControl w:val="0"/>
        <w:numPr>
          <w:ilvl w:val="0"/>
          <w:numId w:val="4"/>
        </w:numPr>
        <w:kinsoku/>
        <w:overflowPunct/>
        <w:autoSpaceDE/>
        <w:autoSpaceDN/>
        <w:bidi w:val="0"/>
        <w:adjustRightInd/>
        <w:snapToGrid/>
        <w:spacing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CA证书在线解密：首次响应文件开启时，需携带制作响应文件时用来加密的有效数字证书（CA认证）登录广西政府采购云平台电子开标大厅现场按规定时间对加密的响应文件进行解密，否则后果自负。</w:t>
      </w:r>
    </w:p>
    <w:p w14:paraId="55C5DA29">
      <w:pPr>
        <w:pageBreakBefore w:val="0"/>
        <w:widowControl w:val="0"/>
        <w:numPr>
          <w:ilvl w:val="0"/>
          <w:numId w:val="4"/>
        </w:numPr>
        <w:kinsoku/>
        <w:overflowPunct/>
        <w:autoSpaceDE/>
        <w:autoSpaceDN/>
        <w:bidi w:val="0"/>
        <w:adjustRightInd/>
        <w:snapToGrid/>
        <w:spacing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3FE17CD5">
      <w:pPr>
        <w:pageBreakBefore w:val="0"/>
        <w:widowControl w:val="0"/>
        <w:numPr>
          <w:ilvl w:val="0"/>
          <w:numId w:val="4"/>
        </w:numPr>
        <w:kinsoku/>
        <w:overflowPunct/>
        <w:autoSpaceDE/>
        <w:autoSpaceDN/>
        <w:bidi w:val="0"/>
        <w:adjustRightInd/>
        <w:snapToGrid/>
        <w:spacing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供应商需要在具备有摄像头及语音功能且互联网网络状况良好的电脑登录广西政府采购云平台远程开标大厅参与本次磋商，否则后果自负。</w:t>
      </w:r>
    </w:p>
    <w:p w14:paraId="39D04015">
      <w:pPr>
        <w:pageBreakBefore w:val="0"/>
        <w:widowControl w:val="0"/>
        <w:numPr>
          <w:ilvl w:val="0"/>
          <w:numId w:val="0"/>
        </w:numPr>
        <w:kinsoku/>
        <w:overflowPunct/>
        <w:autoSpaceDE/>
        <w:autoSpaceDN/>
        <w:bidi w:val="0"/>
        <w:adjustRightInd/>
        <w:snapToGrid/>
        <w:spacing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八、凡对本次采购提出询问，请按以下方式联系。</w:t>
      </w:r>
      <w:bookmarkEnd w:id="50"/>
      <w:bookmarkEnd w:id="51"/>
      <w:bookmarkEnd w:id="52"/>
      <w:bookmarkEnd w:id="53"/>
      <w:bookmarkEnd w:id="54"/>
      <w:bookmarkEnd w:id="55"/>
      <w:bookmarkEnd w:id="56"/>
    </w:p>
    <w:p w14:paraId="584B4B80">
      <w:pPr>
        <w:pageBreakBefore w:val="0"/>
        <w:widowControl w:val="0"/>
        <w:kinsoku/>
        <w:overflowPunct/>
        <w:autoSpaceDE/>
        <w:autoSpaceDN/>
        <w:bidi w:val="0"/>
        <w:adjustRightInd/>
        <w:snapToGrid/>
        <w:spacing w:line="360" w:lineRule="exact"/>
        <w:ind w:firstLine="420" w:firstLineChars="200"/>
        <w:textAlignment w:val="auto"/>
        <w:rPr>
          <w:rFonts w:ascii="宋体" w:hAnsi="宋体" w:cs="宋体"/>
          <w:kern w:val="0"/>
          <w:szCs w:val="21"/>
          <w:highlight w:val="none"/>
        </w:rPr>
      </w:pPr>
      <w:bookmarkStart w:id="57" w:name="_Toc28359019"/>
      <w:bookmarkStart w:id="58" w:name="_Toc35393806"/>
      <w:bookmarkStart w:id="59" w:name="_Toc28359096"/>
      <w:bookmarkStart w:id="60" w:name="_Toc35393637"/>
      <w:r>
        <w:rPr>
          <w:rFonts w:hint="eastAsia" w:ascii="宋体" w:hAnsi="宋体" w:cs="宋体"/>
          <w:kern w:val="0"/>
          <w:szCs w:val="21"/>
          <w:highlight w:val="none"/>
        </w:rPr>
        <w:t>1.采购人信息</w:t>
      </w:r>
      <w:bookmarkEnd w:id="57"/>
      <w:bookmarkEnd w:id="58"/>
      <w:bookmarkEnd w:id="59"/>
      <w:bookmarkEnd w:id="60"/>
    </w:p>
    <w:p w14:paraId="1C02298C">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lang w:eastAsia="zh-CN"/>
        </w:rPr>
      </w:pPr>
      <w:bookmarkStart w:id="61" w:name="_Toc28359020"/>
      <w:bookmarkStart w:id="62" w:name="_Toc35393638"/>
      <w:bookmarkStart w:id="63" w:name="_Toc28359097"/>
      <w:bookmarkStart w:id="64" w:name="_Toc35393807"/>
      <w:r>
        <w:rPr>
          <w:rFonts w:hint="eastAsia" w:ascii="宋体" w:hAnsi="宋体"/>
          <w:szCs w:val="21"/>
          <w:highlight w:val="none"/>
        </w:rPr>
        <w:t>名    称：</w:t>
      </w:r>
      <w:r>
        <w:rPr>
          <w:rFonts w:hint="eastAsia" w:ascii="宋体" w:hAnsi="宋体"/>
          <w:szCs w:val="21"/>
          <w:highlight w:val="none"/>
          <w:lang w:eastAsia="zh-CN"/>
        </w:rPr>
        <w:t xml:space="preserve">柳州市柳南区卫生健康局    </w:t>
      </w:r>
    </w:p>
    <w:p w14:paraId="0C8C433E">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 xml:space="preserve">地    址：柳南区银隆路与银祥路交汇处，银隆路南侧，银祥路东侧柳南区卫生健康局 </w:t>
      </w:r>
    </w:p>
    <w:p w14:paraId="2DCAB154">
      <w:pPr>
        <w:pageBreakBefore w:val="0"/>
        <w:widowControl w:val="0"/>
        <w:kinsoku/>
        <w:overflowPunct/>
        <w:autoSpaceDE/>
        <w:autoSpaceDN/>
        <w:bidi w:val="0"/>
        <w:adjustRightInd/>
        <w:snapToGrid/>
        <w:spacing w:line="360" w:lineRule="exact"/>
        <w:ind w:firstLine="420" w:firstLineChars="200"/>
        <w:textAlignment w:val="auto"/>
        <w:rPr>
          <w:rFonts w:hint="default" w:ascii="宋体" w:hAnsi="宋体"/>
          <w:szCs w:val="21"/>
          <w:highlight w:val="none"/>
          <w:lang w:val="en-US"/>
        </w:rPr>
      </w:pPr>
      <w:r>
        <w:rPr>
          <w:rFonts w:hint="eastAsia" w:ascii="宋体" w:hAnsi="宋体"/>
          <w:szCs w:val="21"/>
          <w:highlight w:val="none"/>
        </w:rPr>
        <w:t>项目联系人：龙岳</w:t>
      </w:r>
    </w:p>
    <w:p w14:paraId="04BFB972">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rPr>
        <w:t>联系方式</w:t>
      </w:r>
      <w:r>
        <w:rPr>
          <w:rFonts w:hint="eastAsia" w:ascii="宋体" w:hAnsi="宋体"/>
          <w:szCs w:val="21"/>
          <w:highlight w:val="none"/>
          <w:lang w:eastAsia="zh-CN"/>
        </w:rPr>
        <w:t>：</w:t>
      </w:r>
      <w:r>
        <w:rPr>
          <w:rFonts w:hint="eastAsia" w:ascii="宋体" w:hAnsi="宋体"/>
          <w:szCs w:val="21"/>
          <w:highlight w:val="none"/>
          <w:lang w:val="en-US" w:eastAsia="zh-CN"/>
        </w:rPr>
        <w:t xml:space="preserve">13481229923 </w:t>
      </w:r>
    </w:p>
    <w:p w14:paraId="1870960B">
      <w:pPr>
        <w:pageBreakBefore w:val="0"/>
        <w:widowControl w:val="0"/>
        <w:kinsoku/>
        <w:overflowPunct/>
        <w:autoSpaceDE/>
        <w:autoSpaceDN/>
        <w:bidi w:val="0"/>
        <w:adjustRightInd/>
        <w:snapToGrid/>
        <w:spacing w:line="360" w:lineRule="exact"/>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2.采购代理机构信息</w:t>
      </w:r>
      <w:bookmarkEnd w:id="61"/>
      <w:bookmarkEnd w:id="62"/>
      <w:bookmarkEnd w:id="63"/>
      <w:bookmarkEnd w:id="64"/>
    </w:p>
    <w:p w14:paraId="19AFFDDA">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eastAsia="宋体"/>
          <w:szCs w:val="21"/>
          <w:highlight w:val="none"/>
          <w:lang w:eastAsia="zh-CN"/>
        </w:rPr>
      </w:pPr>
      <w:r>
        <w:rPr>
          <w:rFonts w:hint="eastAsia" w:ascii="宋体" w:hAnsi="宋体"/>
          <w:szCs w:val="21"/>
          <w:highlight w:val="none"/>
        </w:rPr>
        <w:t>名    称：</w:t>
      </w:r>
      <w:r>
        <w:rPr>
          <w:rFonts w:hint="eastAsia" w:ascii="宋体" w:hAnsi="宋体"/>
          <w:szCs w:val="21"/>
          <w:highlight w:val="none"/>
          <w:lang w:eastAsia="zh-CN"/>
        </w:rPr>
        <w:t>广西恒盛工程集团有限公司</w:t>
      </w:r>
    </w:p>
    <w:p w14:paraId="606827E3">
      <w:pPr>
        <w:pageBreakBefore w:val="0"/>
        <w:widowControl w:val="0"/>
        <w:kinsoku/>
        <w:overflowPunct/>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lang w:val="en-US" w:eastAsia="zh-CN"/>
        </w:rPr>
        <w:t>广西壮族自治区柳州市柳南区柳工大道86号友昇物流园至善楼4009、4011号</w:t>
      </w:r>
    </w:p>
    <w:p w14:paraId="3A22880D">
      <w:pPr>
        <w:pageBreakBefore w:val="0"/>
        <w:widowControl w:val="0"/>
        <w:kinsoku/>
        <w:overflowPunct/>
        <w:autoSpaceDE/>
        <w:autoSpaceDN/>
        <w:bidi w:val="0"/>
        <w:adjustRightInd/>
        <w:snapToGrid/>
        <w:spacing w:line="360" w:lineRule="exact"/>
        <w:ind w:firstLine="420" w:firstLineChars="200"/>
        <w:textAlignment w:val="auto"/>
        <w:rPr>
          <w:rFonts w:ascii="宋体" w:hAnsi="宋体"/>
          <w:szCs w:val="21"/>
          <w:highlight w:val="none"/>
          <w:u w:val="single"/>
        </w:rPr>
      </w:pPr>
      <w:r>
        <w:rPr>
          <w:rFonts w:hint="eastAsia" w:ascii="宋体" w:hAnsi="宋体"/>
          <w:szCs w:val="21"/>
          <w:highlight w:val="none"/>
        </w:rPr>
        <w:t>联系方式：</w:t>
      </w:r>
      <w:r>
        <w:rPr>
          <w:rFonts w:hint="eastAsia" w:ascii="宋体" w:hAnsi="宋体"/>
          <w:szCs w:val="21"/>
          <w:highlight w:val="none"/>
          <w:lang w:val="en-US" w:eastAsia="zh-CN"/>
        </w:rPr>
        <w:t>13977290071</w:t>
      </w:r>
    </w:p>
    <w:p w14:paraId="57FBEB7E">
      <w:pPr>
        <w:pStyle w:val="14"/>
        <w:pageBreakBefore w:val="0"/>
        <w:widowControl w:val="0"/>
        <w:kinsoku/>
        <w:overflowPunct/>
        <w:autoSpaceDE/>
        <w:autoSpaceDN/>
        <w:bidi w:val="0"/>
        <w:adjustRightInd/>
        <w:snapToGrid/>
        <w:spacing w:line="360" w:lineRule="exact"/>
        <w:ind w:firstLine="420" w:firstLineChars="200"/>
        <w:textAlignment w:val="auto"/>
        <w:rPr>
          <w:rFonts w:hint="eastAsia" w:hAnsi="宋体"/>
          <w:sz w:val="21"/>
          <w:highlight w:val="none"/>
          <w:lang w:val="en-US" w:eastAsia="zh-CN"/>
        </w:rPr>
      </w:pPr>
      <w:r>
        <w:rPr>
          <w:rFonts w:hint="eastAsia" w:hAnsi="宋体"/>
          <w:sz w:val="21"/>
          <w:highlight w:val="none"/>
        </w:rPr>
        <w:t>项目联系人：</w:t>
      </w:r>
      <w:r>
        <w:rPr>
          <w:rFonts w:hint="eastAsia" w:hAnsi="宋体"/>
          <w:sz w:val="21"/>
          <w:highlight w:val="none"/>
          <w:lang w:val="en-US" w:eastAsia="zh-CN"/>
        </w:rPr>
        <w:t>黄圆</w:t>
      </w:r>
    </w:p>
    <w:bookmarkEnd w:id="1"/>
    <w:p w14:paraId="4A50CA03">
      <w:pPr>
        <w:pageBreakBefore w:val="0"/>
        <w:widowControl w:val="0"/>
        <w:kinsoku/>
        <w:wordWrap/>
        <w:overflowPunct/>
        <w:topLinePunct w:val="0"/>
        <w:autoSpaceDE/>
        <w:autoSpaceDN/>
        <w:bidi w:val="0"/>
        <w:adjustRightInd/>
        <w:snapToGrid/>
        <w:spacing w:line="360" w:lineRule="exact"/>
        <w:ind w:right="945"/>
        <w:jc w:val="right"/>
        <w:textAlignment w:val="auto"/>
        <w:rPr>
          <w:rFonts w:hint="eastAsia" w:ascii="宋体" w:hAnsi="宋体" w:eastAsia="宋体" w:cs="宋体"/>
          <w:sz w:val="21"/>
          <w:szCs w:val="21"/>
          <w:highlight w:val="none"/>
          <w:u w:val="none"/>
          <w:lang w:eastAsia="zh-CN"/>
        </w:rPr>
      </w:pPr>
    </w:p>
    <w:p w14:paraId="78F02525">
      <w:pPr>
        <w:pageBreakBefore w:val="0"/>
        <w:widowControl w:val="0"/>
        <w:kinsoku/>
        <w:wordWrap/>
        <w:overflowPunct/>
        <w:topLinePunct w:val="0"/>
        <w:autoSpaceDE/>
        <w:autoSpaceDN/>
        <w:bidi w:val="0"/>
        <w:adjustRightInd/>
        <w:snapToGrid/>
        <w:spacing w:line="360" w:lineRule="exact"/>
        <w:ind w:right="945"/>
        <w:jc w:val="right"/>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广西恒盛工程集团有限公司</w:t>
      </w:r>
    </w:p>
    <w:p w14:paraId="140D175A">
      <w:pPr>
        <w:pageBreakBefore w:val="0"/>
        <w:widowControl w:val="0"/>
        <w:kinsoku/>
        <w:wordWrap/>
        <w:overflowPunct/>
        <w:topLinePunct w:val="0"/>
        <w:autoSpaceDE/>
        <w:autoSpaceDN/>
        <w:bidi w:val="0"/>
        <w:adjustRightInd/>
        <w:snapToGrid/>
        <w:spacing w:line="360" w:lineRule="exact"/>
        <w:ind w:right="945"/>
        <w:jc w:val="right"/>
        <w:textAlignment w:val="auto"/>
        <w:rPr>
          <w:rFonts w:hint="eastAsia" w:ascii="宋体" w:hAnsi="宋体" w:eastAsia="宋体" w:cs="宋体"/>
          <w:sz w:val="21"/>
          <w:szCs w:val="21"/>
          <w:highlight w:val="none"/>
          <w:u w:val="none"/>
        </w:rPr>
        <w:sectPr>
          <w:footerReference r:id="rId4" w:type="default"/>
          <w:pgSz w:w="11906" w:h="16838"/>
          <w:pgMar w:top="1440" w:right="1440" w:bottom="1440" w:left="1797" w:header="851" w:footer="851" w:gutter="0"/>
          <w:pgNumType w:fmt="decimal" w:start="1"/>
          <w:cols w:space="720" w:num="1"/>
          <w:docGrid w:linePitch="312" w:charSpace="0"/>
        </w:sectPr>
      </w:pPr>
      <w:r>
        <w:rPr>
          <w:rFonts w:hint="eastAsia" w:ascii="宋体" w:hAnsi="宋体" w:eastAsia="宋体" w:cs="宋体"/>
          <w:sz w:val="21"/>
          <w:szCs w:val="21"/>
          <w:highlight w:val="none"/>
          <w:u w:val="none"/>
        </w:rPr>
        <w:t>202</w:t>
      </w:r>
      <w:r>
        <w:rPr>
          <w:rFonts w:hint="eastAsia" w:ascii="宋体" w:hAnsi="宋体" w:cs="宋体"/>
          <w:sz w:val="21"/>
          <w:szCs w:val="21"/>
          <w:highlight w:val="none"/>
          <w:u w:val="none"/>
          <w:lang w:val="en-US" w:eastAsia="zh-CN"/>
        </w:rPr>
        <w:t>5</w:t>
      </w:r>
      <w:r>
        <w:rPr>
          <w:rFonts w:hint="eastAsia" w:ascii="宋体" w:hAnsi="宋体" w:eastAsia="宋体" w:cs="宋体"/>
          <w:sz w:val="21"/>
          <w:szCs w:val="21"/>
          <w:highlight w:val="none"/>
          <w:u w:val="none"/>
        </w:rPr>
        <w:t>年</w:t>
      </w:r>
      <w:r>
        <w:rPr>
          <w:rFonts w:hint="eastAsia" w:ascii="宋体" w:hAnsi="宋体" w:cs="宋体"/>
          <w:sz w:val="21"/>
          <w:szCs w:val="21"/>
          <w:highlight w:val="none"/>
          <w:u w:val="none"/>
          <w:lang w:val="en-US" w:eastAsia="zh-CN"/>
        </w:rPr>
        <w:t>10</w:t>
      </w:r>
      <w:r>
        <w:rPr>
          <w:rFonts w:hint="eastAsia" w:ascii="宋体" w:hAnsi="宋体" w:eastAsia="宋体" w:cs="宋体"/>
          <w:sz w:val="21"/>
          <w:szCs w:val="21"/>
          <w:highlight w:val="none"/>
          <w:u w:val="none"/>
        </w:rPr>
        <w:t>月</w:t>
      </w:r>
      <w:r>
        <w:rPr>
          <w:rFonts w:hint="eastAsia" w:ascii="宋体" w:hAnsi="宋体" w:cs="宋体"/>
          <w:sz w:val="21"/>
          <w:szCs w:val="21"/>
          <w:highlight w:val="none"/>
          <w:u w:val="none"/>
          <w:lang w:val="en-US" w:eastAsia="zh-CN"/>
        </w:rPr>
        <w:t>28</w:t>
      </w:r>
      <w:r>
        <w:rPr>
          <w:rFonts w:hint="eastAsia" w:ascii="宋体" w:hAnsi="宋体" w:eastAsia="宋体" w:cs="宋体"/>
          <w:sz w:val="21"/>
          <w:szCs w:val="21"/>
          <w:highlight w:val="none"/>
          <w:u w:val="none"/>
        </w:rPr>
        <w:t>日</w:t>
      </w:r>
    </w:p>
    <w:p w14:paraId="6FE7F4BC">
      <w:pPr>
        <w:pStyle w:val="3"/>
        <w:rPr>
          <w:rFonts w:hint="eastAsia" w:ascii="宋体" w:hAnsi="宋体"/>
        </w:rPr>
      </w:pPr>
      <w:bookmarkStart w:id="65" w:name="_Toc996"/>
      <w:r>
        <w:rPr>
          <w:rFonts w:hint="eastAsia" w:ascii="宋体" w:hAnsi="宋体"/>
        </w:rPr>
        <w:t>第二章 供应商须知</w:t>
      </w:r>
      <w:bookmarkEnd w:id="65"/>
    </w:p>
    <w:p w14:paraId="6CCEEA4E">
      <w:pPr>
        <w:pStyle w:val="4"/>
        <w:jc w:val="center"/>
        <w:rPr>
          <w:rFonts w:hint="eastAsia" w:ascii="宋体" w:hAnsi="宋体"/>
        </w:rPr>
      </w:pPr>
      <w:bookmarkStart w:id="66" w:name="_Toc117860042"/>
      <w:bookmarkStart w:id="67" w:name="_Toc411"/>
      <w:r>
        <w:rPr>
          <w:rFonts w:hint="eastAsia" w:ascii="宋体" w:hAnsi="宋体"/>
        </w:rPr>
        <w:t>供应商须知前附表</w:t>
      </w:r>
      <w:bookmarkEnd w:id="66"/>
      <w:bookmarkEnd w:id="67"/>
    </w:p>
    <w:p w14:paraId="3DEA2A04">
      <w:pPr>
        <w:spacing w:line="400" w:lineRule="exact"/>
        <w:jc w:val="center"/>
        <w:rPr>
          <w:rFonts w:hint="eastAsia" w:ascii="宋体" w:hAnsi="宋体"/>
          <w:b/>
          <w:sz w:val="32"/>
          <w:szCs w:val="32"/>
        </w:rPr>
      </w:pP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F1EC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033DEC7E">
            <w:pPr>
              <w:spacing w:line="400" w:lineRule="exact"/>
              <w:jc w:val="center"/>
              <w:rPr>
                <w:rFonts w:hint="eastAsia" w:ascii="宋体" w:hAnsi="宋体" w:cs="宋体"/>
                <w:b/>
                <w:szCs w:val="21"/>
              </w:rPr>
            </w:pPr>
            <w:r>
              <w:rPr>
                <w:rFonts w:hint="eastAsia" w:ascii="宋体" w:hAnsi="宋体" w:cs="宋体"/>
                <w:b/>
                <w:szCs w:val="21"/>
              </w:rPr>
              <w:t>条款号</w:t>
            </w:r>
          </w:p>
        </w:tc>
        <w:tc>
          <w:tcPr>
            <w:tcW w:w="7912" w:type="dxa"/>
            <w:noWrap w:val="0"/>
            <w:vAlign w:val="top"/>
          </w:tcPr>
          <w:p w14:paraId="7B33B884">
            <w:pPr>
              <w:spacing w:line="400" w:lineRule="exact"/>
              <w:jc w:val="center"/>
              <w:rPr>
                <w:rFonts w:hint="eastAsia" w:ascii="宋体" w:hAnsi="宋体" w:cs="宋体"/>
                <w:b/>
                <w:szCs w:val="21"/>
              </w:rPr>
            </w:pPr>
            <w:r>
              <w:rPr>
                <w:rFonts w:hint="eastAsia" w:ascii="宋体" w:hAnsi="宋体" w:cs="宋体"/>
                <w:b/>
                <w:szCs w:val="21"/>
              </w:rPr>
              <w:t>内    容</w:t>
            </w:r>
          </w:p>
        </w:tc>
      </w:tr>
      <w:tr w14:paraId="5A66B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DB85750">
            <w:pPr>
              <w:spacing w:line="400" w:lineRule="exact"/>
              <w:jc w:val="center"/>
              <w:rPr>
                <w:rFonts w:hint="eastAsia" w:ascii="宋体" w:hAnsi="宋体" w:cs="宋体"/>
                <w:szCs w:val="21"/>
              </w:rPr>
            </w:pPr>
            <w:r>
              <w:rPr>
                <w:rFonts w:hint="eastAsia" w:ascii="宋体" w:hAnsi="宋体" w:cs="宋体"/>
                <w:szCs w:val="21"/>
              </w:rPr>
              <w:t>3</w:t>
            </w:r>
          </w:p>
        </w:tc>
        <w:tc>
          <w:tcPr>
            <w:tcW w:w="7912" w:type="dxa"/>
            <w:noWrap w:val="0"/>
            <w:vAlign w:val="center"/>
          </w:tcPr>
          <w:p w14:paraId="0B679570">
            <w:pPr>
              <w:numPr>
                <w:ilvl w:val="0"/>
                <w:numId w:val="5"/>
              </w:numPr>
              <w:spacing w:line="400" w:lineRule="exact"/>
              <w:rPr>
                <w:rFonts w:hint="eastAsia" w:ascii="宋体" w:hAnsi="宋体" w:cs="宋体"/>
                <w:szCs w:val="21"/>
              </w:rPr>
            </w:pPr>
            <w:r>
              <w:rPr>
                <w:rFonts w:hint="eastAsia" w:ascii="宋体" w:hAnsi="宋体" w:cs="宋体"/>
                <w:bCs/>
                <w:szCs w:val="21"/>
              </w:rPr>
              <w:t>供应商的资格条件</w:t>
            </w:r>
            <w:r>
              <w:rPr>
                <w:rFonts w:hint="eastAsia" w:ascii="宋体" w:hAnsi="宋体" w:cs="宋体"/>
                <w:szCs w:val="21"/>
              </w:rPr>
              <w:t>：详见竞争性磋商公告</w:t>
            </w:r>
          </w:p>
          <w:p w14:paraId="2615F8C2">
            <w:pPr>
              <w:numPr>
                <w:ilvl w:val="0"/>
                <w:numId w:val="5"/>
              </w:numPr>
              <w:spacing w:line="400" w:lineRule="exact"/>
              <w:rPr>
                <w:rFonts w:hint="eastAsia" w:ascii="宋体" w:hAnsi="宋体" w:cs="宋体"/>
                <w:szCs w:val="21"/>
              </w:rPr>
            </w:pPr>
            <w:r>
              <w:rPr>
                <w:rFonts w:hint="eastAsia" w:ascii="宋体" w:hAnsi="宋体"/>
              </w:rPr>
              <w:t>供应商出现下列情形之一的，不得参加政府采购活动：</w:t>
            </w:r>
          </w:p>
          <w:p w14:paraId="6454B6E6">
            <w:pPr>
              <w:numPr>
                <w:ilvl w:val="0"/>
                <w:numId w:val="6"/>
              </w:numPr>
              <w:topLinePunct/>
              <w:spacing w:line="400" w:lineRule="exact"/>
              <w:rPr>
                <w:rFonts w:hint="eastAsia" w:ascii="宋体" w:hAnsi="宋体" w:cs="宋体"/>
                <w:szCs w:val="21"/>
              </w:rPr>
            </w:pPr>
            <w:r>
              <w:rPr>
                <w:rFonts w:hint="eastAsia" w:ascii="宋体" w:hAnsi="宋体" w:cs="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9F1B38E">
            <w:pPr>
              <w:numPr>
                <w:ilvl w:val="0"/>
                <w:numId w:val="6"/>
              </w:numPr>
              <w:topLinePunct/>
              <w:spacing w:line="400" w:lineRule="exact"/>
              <w:rPr>
                <w:rFonts w:hint="eastAsia" w:ascii="宋体" w:hAnsi="宋体" w:cs="宋体"/>
                <w:szCs w:val="21"/>
              </w:rPr>
            </w:pPr>
            <w:r>
              <w:rPr>
                <w:rFonts w:hint="eastAsia" w:ascii="宋体" w:hAnsi="宋体" w:cs="宋体"/>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24206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65437AF">
            <w:pPr>
              <w:spacing w:line="400" w:lineRule="exact"/>
              <w:jc w:val="center"/>
              <w:rPr>
                <w:rFonts w:hint="eastAsia" w:ascii="宋体" w:hAnsi="宋体" w:cs="宋体"/>
                <w:szCs w:val="21"/>
              </w:rPr>
            </w:pPr>
            <w:r>
              <w:rPr>
                <w:rFonts w:hint="eastAsia" w:ascii="宋体" w:hAnsi="宋体" w:cs="宋体"/>
                <w:szCs w:val="21"/>
              </w:rPr>
              <w:t>5.1</w:t>
            </w:r>
          </w:p>
        </w:tc>
        <w:tc>
          <w:tcPr>
            <w:tcW w:w="7912" w:type="dxa"/>
            <w:noWrap w:val="0"/>
            <w:vAlign w:val="center"/>
          </w:tcPr>
          <w:p w14:paraId="50CD57B1">
            <w:pPr>
              <w:spacing w:line="400" w:lineRule="exact"/>
              <w:rPr>
                <w:rFonts w:hint="eastAsia" w:ascii="宋体" w:hAnsi="宋体" w:cs="宋体"/>
                <w:szCs w:val="21"/>
              </w:rPr>
            </w:pPr>
            <w:r>
              <w:rPr>
                <w:rFonts w:hint="eastAsia" w:ascii="宋体" w:hAnsi="宋体" w:cs="宋体"/>
                <w:szCs w:val="21"/>
              </w:rPr>
              <w:t>是否接受联合体竞标: 详见竞争性磋商公告</w:t>
            </w:r>
          </w:p>
        </w:tc>
      </w:tr>
      <w:tr w14:paraId="0477B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888293E">
            <w:pPr>
              <w:spacing w:line="4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3</w:t>
            </w:r>
          </w:p>
        </w:tc>
        <w:tc>
          <w:tcPr>
            <w:tcW w:w="7912" w:type="dxa"/>
            <w:noWrap w:val="0"/>
            <w:vAlign w:val="center"/>
          </w:tcPr>
          <w:p w14:paraId="6AF51640">
            <w:pPr>
              <w:pStyle w:val="8"/>
              <w:spacing w:line="400" w:lineRule="exact"/>
              <w:rPr>
                <w:rFonts w:hint="eastAsia" w:ascii="宋体" w:hAnsi="宋体" w:cs="宋体"/>
                <w:szCs w:val="21"/>
              </w:rPr>
            </w:pPr>
            <w:r>
              <w:rPr>
                <w:rFonts w:hint="eastAsia" w:ascii="宋体" w:hAnsi="宋体"/>
                <w:szCs w:val="21"/>
              </w:rPr>
              <w:t>不允许分包</w:t>
            </w:r>
          </w:p>
        </w:tc>
      </w:tr>
      <w:tr w14:paraId="76F3C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0D230B3">
            <w:pPr>
              <w:spacing w:line="400" w:lineRule="exact"/>
              <w:jc w:val="center"/>
              <w:rPr>
                <w:rFonts w:hint="eastAsia" w:ascii="宋体" w:hAnsi="宋体" w:cs="宋体"/>
                <w:szCs w:val="21"/>
              </w:rPr>
            </w:pPr>
            <w:bookmarkStart w:id="68" w:name="_Hlk117867921"/>
            <w:r>
              <w:rPr>
                <w:rFonts w:hint="eastAsia" w:ascii="宋体" w:hAnsi="宋体" w:cs="宋体"/>
                <w:szCs w:val="21"/>
              </w:rPr>
              <w:t>12.1.</w:t>
            </w:r>
            <w:r>
              <w:rPr>
                <w:rFonts w:ascii="宋体" w:hAnsi="宋体" w:cs="宋体"/>
                <w:szCs w:val="21"/>
              </w:rPr>
              <w:t>1</w:t>
            </w:r>
          </w:p>
        </w:tc>
        <w:tc>
          <w:tcPr>
            <w:tcW w:w="7912" w:type="dxa"/>
            <w:noWrap w:val="0"/>
            <w:vAlign w:val="center"/>
          </w:tcPr>
          <w:p w14:paraId="0D43AEDA">
            <w:pPr>
              <w:spacing w:line="400" w:lineRule="exact"/>
              <w:jc w:val="left"/>
              <w:rPr>
                <w:rFonts w:hint="eastAsia" w:ascii="宋体" w:hAnsi="宋体" w:cs="宋体"/>
                <w:b/>
                <w:szCs w:val="21"/>
              </w:rPr>
            </w:pPr>
            <w:r>
              <w:rPr>
                <w:rFonts w:hint="eastAsia" w:ascii="宋体" w:hAnsi="宋体" w:cs="宋体"/>
                <w:b/>
                <w:szCs w:val="21"/>
              </w:rPr>
              <w:t>资格证明文件：</w:t>
            </w:r>
          </w:p>
          <w:p w14:paraId="5203BC15">
            <w:pPr>
              <w:pStyle w:val="8"/>
              <w:spacing w:line="40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w:t>
            </w:r>
            <w:r>
              <w:rPr>
                <w:rFonts w:hint="eastAsia" w:ascii="宋体" w:hAnsi="宋体" w:cs="宋体"/>
                <w:color w:val="000000"/>
                <w:szCs w:val="21"/>
              </w:rPr>
              <w:t>响应函</w:t>
            </w:r>
            <w:r>
              <w:rPr>
                <w:rFonts w:hint="eastAsia" w:ascii="宋体" w:hAnsi="宋体" w:cs="宋体"/>
                <w:szCs w:val="21"/>
              </w:rPr>
              <w:t>；</w:t>
            </w:r>
            <w:r>
              <w:rPr>
                <w:rFonts w:hint="eastAsia" w:ascii="宋体" w:hAnsi="宋体" w:cs="宋体"/>
                <w:b/>
                <w:bCs/>
                <w:szCs w:val="21"/>
              </w:rPr>
              <w:t>(必须提供，否则作无效竞标处理)</w:t>
            </w:r>
          </w:p>
          <w:p w14:paraId="70600056">
            <w:pPr>
              <w:pStyle w:val="8"/>
              <w:spacing w:line="40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w:t>
            </w:r>
            <w:r>
              <w:rPr>
                <w:rFonts w:hint="eastAsia" w:ascii="宋体" w:hAnsi="宋体" w:cs="宋体"/>
                <w:color w:val="000000"/>
              </w:rPr>
              <w:t>供应商</w:t>
            </w:r>
            <w:r>
              <w:rPr>
                <w:rFonts w:hint="eastAsia" w:ascii="宋体" w:hAnsi="宋体" w:cs="宋体"/>
                <w:color w:val="000000"/>
                <w:szCs w:val="21"/>
              </w:rPr>
              <w:t>有效的</w:t>
            </w:r>
            <w:r>
              <w:rPr>
                <w:rFonts w:hint="eastAsia" w:ascii="宋体" w:hAnsi="宋体" w:cs="宋体"/>
                <w:color w:val="000000"/>
              </w:rPr>
              <w:t>“营业执照”副本</w:t>
            </w:r>
            <w:r>
              <w:rPr>
                <w:rFonts w:hint="eastAsia" w:ascii="宋体" w:hAnsi="宋体" w:cs="宋体"/>
                <w:color w:val="000000"/>
                <w:lang w:val="en-US" w:eastAsia="zh-CN"/>
              </w:rPr>
              <w:t>扫描件</w:t>
            </w:r>
            <w:r>
              <w:rPr>
                <w:rFonts w:hint="eastAsia" w:ascii="宋体" w:hAnsi="宋体" w:cs="宋体"/>
                <w:szCs w:val="21"/>
              </w:rPr>
              <w:t>；</w:t>
            </w:r>
            <w:r>
              <w:rPr>
                <w:rFonts w:hint="eastAsia" w:ascii="宋体" w:hAnsi="宋体" w:cs="宋体"/>
                <w:b/>
                <w:bCs/>
                <w:szCs w:val="21"/>
              </w:rPr>
              <w:t>(必须提供，否则作无效竞标处理)</w:t>
            </w:r>
          </w:p>
          <w:p w14:paraId="16203EED">
            <w:pPr>
              <w:pStyle w:val="8"/>
              <w:spacing w:line="400" w:lineRule="exact"/>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lang w:eastAsia="zh-CN"/>
              </w:rPr>
              <w:t>、</w:t>
            </w:r>
            <w:r>
              <w:rPr>
                <w:rFonts w:hint="eastAsia" w:ascii="宋体" w:hAnsi="宋体" w:cs="宋体"/>
                <w:color w:val="000000"/>
              </w:rPr>
              <w:t>供应商</w:t>
            </w:r>
            <w:r>
              <w:rPr>
                <w:rFonts w:hint="eastAsia" w:ascii="宋体" w:hAnsi="宋体"/>
                <w:color w:val="000000"/>
                <w:kern w:val="0"/>
                <w:szCs w:val="21"/>
              </w:rPr>
              <w:t>有效的行政主管部门颁发国家(</w:t>
            </w:r>
            <w:r>
              <w:rPr>
                <w:rFonts w:hint="eastAsia" w:ascii="宋体" w:hAnsi="宋体" w:cs="Arial"/>
                <w:color w:val="000000"/>
                <w:szCs w:val="21"/>
              </w:rPr>
              <w:t>三级及以上</w:t>
            </w:r>
            <w:r>
              <w:rPr>
                <w:rFonts w:hint="eastAsia" w:ascii="宋体" w:hAnsi="宋体"/>
                <w:color w:val="000000"/>
                <w:kern w:val="0"/>
                <w:szCs w:val="21"/>
              </w:rPr>
              <w:t>)综合《医疗机构执业许可证》</w:t>
            </w:r>
            <w:r>
              <w:rPr>
                <w:rFonts w:hint="eastAsia" w:ascii="宋体" w:hAnsi="宋体" w:cs="宋体"/>
                <w:color w:val="000000"/>
                <w:lang w:val="en-US" w:eastAsia="zh-CN"/>
              </w:rPr>
              <w:t>扫描件</w:t>
            </w:r>
            <w:r>
              <w:rPr>
                <w:rFonts w:hint="eastAsia" w:ascii="宋体" w:hAnsi="宋体" w:cs="宋体"/>
                <w:szCs w:val="21"/>
              </w:rPr>
              <w:t>；</w:t>
            </w:r>
            <w:r>
              <w:rPr>
                <w:rFonts w:hint="eastAsia" w:ascii="宋体" w:hAnsi="宋体" w:cs="宋体"/>
                <w:b/>
                <w:bCs/>
                <w:szCs w:val="21"/>
              </w:rPr>
              <w:t>(必须提供，否则作无效竞标处理)</w:t>
            </w:r>
          </w:p>
          <w:p w14:paraId="2AF30E19">
            <w:pPr>
              <w:pStyle w:val="8"/>
              <w:spacing w:line="400" w:lineRule="exact"/>
              <w:ind w:firstLine="420" w:firstLineChars="200"/>
              <w:rPr>
                <w:rFonts w:hint="eastAsia" w:ascii="宋体" w:hAnsi="宋体" w:cs="宋体"/>
                <w:szCs w:val="21"/>
              </w:rPr>
            </w:pPr>
            <w:r>
              <w:rPr>
                <w:rFonts w:hint="eastAsia" w:ascii="宋体" w:hAnsi="宋体" w:eastAsia="宋体" w:cs="宋体"/>
                <w:szCs w:val="21"/>
                <w:lang w:val="en-US" w:eastAsia="zh-CN"/>
              </w:rPr>
              <w:t>4、</w:t>
            </w:r>
            <w:r>
              <w:rPr>
                <w:rFonts w:hint="eastAsia" w:ascii="宋体" w:hAnsi="宋体" w:cs="宋体"/>
                <w:color w:val="000000"/>
                <w:szCs w:val="21"/>
              </w:rPr>
              <w:t>供应商</w:t>
            </w:r>
            <w:r>
              <w:rPr>
                <w:rFonts w:hint="eastAsia" w:ascii="宋体" w:hAnsi="宋体"/>
                <w:color w:val="000000"/>
                <w:szCs w:val="21"/>
              </w:rPr>
              <w:t>法定代表人身份证明</w:t>
            </w:r>
            <w:r>
              <w:rPr>
                <w:rFonts w:hint="eastAsia" w:ascii="宋体" w:hAnsi="宋体"/>
                <w:bCs/>
                <w:color w:val="000000"/>
              </w:rPr>
              <w:t>和</w:t>
            </w:r>
            <w:r>
              <w:rPr>
                <w:rFonts w:hint="eastAsia" w:ascii="宋体" w:hAnsi="宋体"/>
                <w:color w:val="000000"/>
              </w:rPr>
              <w:t>有效身份证</w:t>
            </w:r>
            <w:r>
              <w:rPr>
                <w:rFonts w:hint="eastAsia" w:ascii="宋体" w:hAnsi="宋体" w:cs="宋体"/>
                <w:color w:val="000000"/>
                <w:lang w:val="en-US" w:eastAsia="zh-CN"/>
              </w:rPr>
              <w:t>扫描件</w:t>
            </w:r>
            <w:r>
              <w:rPr>
                <w:rFonts w:hint="eastAsia" w:ascii="宋体" w:hAnsi="宋体" w:cs="宋体"/>
                <w:szCs w:val="21"/>
              </w:rPr>
              <w:t>；</w:t>
            </w:r>
            <w:r>
              <w:rPr>
                <w:rFonts w:hint="eastAsia" w:ascii="宋体" w:hAnsi="宋体" w:cs="宋体"/>
                <w:b/>
                <w:bCs/>
                <w:szCs w:val="21"/>
              </w:rPr>
              <w:t>(必须提供，否则作无效竞标处理)</w:t>
            </w:r>
          </w:p>
          <w:p w14:paraId="378C4E40">
            <w:pPr>
              <w:pStyle w:val="8"/>
              <w:spacing w:line="400" w:lineRule="exact"/>
              <w:ind w:firstLine="420" w:firstLineChars="200"/>
              <w:rPr>
                <w:rFonts w:ascii="宋体" w:hAnsi="宋体" w:cs="宋体"/>
                <w:szCs w:val="21"/>
              </w:rPr>
            </w:pPr>
            <w:r>
              <w:rPr>
                <w:rFonts w:ascii="宋体" w:hAnsi="宋体" w:cs="宋体"/>
                <w:szCs w:val="21"/>
              </w:rPr>
              <w:t>5</w:t>
            </w:r>
            <w:r>
              <w:rPr>
                <w:rFonts w:hint="eastAsia" w:ascii="宋体" w:hAnsi="宋体" w:cs="宋体"/>
                <w:szCs w:val="21"/>
              </w:rPr>
              <w:t>、</w:t>
            </w:r>
            <w:r>
              <w:rPr>
                <w:rFonts w:hint="eastAsia" w:ascii="宋体" w:hAnsi="宋体" w:cs="宋体"/>
                <w:color w:val="000000"/>
                <w:szCs w:val="21"/>
              </w:rPr>
              <w:t>供应商的授权委托书原件</w:t>
            </w:r>
            <w:r>
              <w:rPr>
                <w:rFonts w:hint="eastAsia" w:ascii="宋体" w:hAnsi="宋体"/>
                <w:bCs/>
                <w:color w:val="000000"/>
              </w:rPr>
              <w:t>和</w:t>
            </w:r>
            <w:r>
              <w:rPr>
                <w:rFonts w:hint="eastAsia" w:ascii="宋体" w:hAnsi="宋体" w:cs="宋体"/>
                <w:color w:val="000000"/>
                <w:szCs w:val="21"/>
              </w:rPr>
              <w:t>委托代理人</w:t>
            </w:r>
            <w:r>
              <w:rPr>
                <w:rFonts w:hint="eastAsia" w:ascii="宋体" w:hAnsi="宋体" w:cs="宋体"/>
                <w:color w:val="000000"/>
              </w:rPr>
              <w:t>身份证正反面</w:t>
            </w:r>
            <w:r>
              <w:rPr>
                <w:rFonts w:hint="eastAsia" w:ascii="宋体" w:hAnsi="宋体" w:cs="宋体"/>
                <w:color w:val="000000"/>
                <w:lang w:val="en-US" w:eastAsia="zh-CN"/>
              </w:rPr>
              <w:t>扫描</w:t>
            </w:r>
            <w:r>
              <w:rPr>
                <w:rFonts w:hint="eastAsia" w:ascii="宋体" w:hAnsi="宋体" w:cs="宋体"/>
                <w:color w:val="000000"/>
                <w:szCs w:val="21"/>
              </w:rPr>
              <w:t>件</w:t>
            </w:r>
            <w:r>
              <w:rPr>
                <w:rFonts w:hint="eastAsia" w:ascii="宋体" w:hAnsi="宋体" w:cs="宋体"/>
                <w:szCs w:val="21"/>
              </w:rPr>
              <w:t>；</w:t>
            </w:r>
            <w:r>
              <w:rPr>
                <w:rFonts w:hint="eastAsia" w:ascii="宋体" w:hAnsi="宋体" w:cs="宋体"/>
                <w:b/>
                <w:bCs/>
                <w:szCs w:val="21"/>
              </w:rPr>
              <w:t>(必须提供，否则作无效竞标处理)</w:t>
            </w:r>
          </w:p>
          <w:p w14:paraId="597F014B">
            <w:pPr>
              <w:pStyle w:val="8"/>
              <w:spacing w:line="400" w:lineRule="exact"/>
              <w:ind w:firstLine="420" w:firstLineChars="200"/>
              <w:rPr>
                <w:rFonts w:hint="eastAsia" w:ascii="宋体" w:hAnsi="宋体" w:cs="宋体"/>
                <w:b/>
                <w:bCs/>
                <w:szCs w:val="21"/>
              </w:rPr>
            </w:pPr>
            <w:r>
              <w:rPr>
                <w:rFonts w:hint="eastAsia" w:ascii="宋体" w:hAnsi="宋体" w:cs="宋体"/>
                <w:szCs w:val="21"/>
              </w:rPr>
              <w:t>6、</w:t>
            </w:r>
            <w:r>
              <w:rPr>
                <w:rFonts w:hint="eastAsia" w:ascii="宋体" w:hAnsi="宋体" w:cs="宋体"/>
                <w:color w:val="000000"/>
                <w:szCs w:val="21"/>
              </w:rPr>
              <w:t>政府采购供应商资格信用承诺函</w:t>
            </w:r>
            <w:r>
              <w:rPr>
                <w:rFonts w:hint="eastAsia" w:ascii="宋体" w:hAnsi="宋体" w:cs="宋体"/>
                <w:szCs w:val="21"/>
              </w:rPr>
              <w:t>；</w:t>
            </w:r>
            <w:r>
              <w:rPr>
                <w:rFonts w:hint="eastAsia" w:ascii="宋体" w:hAnsi="宋体" w:cs="宋体"/>
                <w:b/>
                <w:bCs/>
                <w:szCs w:val="21"/>
              </w:rPr>
              <w:t>(必须提供，否则作无效竞标处理)</w:t>
            </w:r>
          </w:p>
          <w:p w14:paraId="0926CA5D">
            <w:pPr>
              <w:pStyle w:val="8"/>
              <w:spacing w:line="400" w:lineRule="exact"/>
              <w:ind w:firstLine="420" w:firstLineChars="200"/>
              <w:rPr>
                <w:rFonts w:hint="eastAsia" w:ascii="宋体" w:hAnsi="宋体" w:cs="宋体"/>
                <w:b/>
                <w:bCs/>
                <w:szCs w:val="21"/>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中小微企业声明函或残疾人福利性单位声明函或供应商属于监狱企业的证明材料；</w:t>
            </w:r>
            <w:r>
              <w:rPr>
                <w:rFonts w:hint="eastAsia" w:ascii="宋体" w:hAnsi="宋体" w:cs="宋体"/>
                <w:b/>
                <w:bCs/>
                <w:color w:val="000000"/>
                <w:szCs w:val="21"/>
                <w:highlight w:val="none"/>
              </w:rPr>
              <w:t>（如有，请提供）</w:t>
            </w:r>
            <w:r>
              <w:rPr>
                <w:rFonts w:hint="eastAsia" w:ascii="宋体" w:hAnsi="宋体" w:cs="宋体"/>
                <w:color w:val="000000"/>
                <w:szCs w:val="21"/>
                <w:highlight w:val="none"/>
              </w:rPr>
              <w:t>；</w:t>
            </w:r>
          </w:p>
          <w:p w14:paraId="0CB21248">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除招标文件规定必须提供以外，</w:t>
            </w:r>
            <w:r>
              <w:rPr>
                <w:rFonts w:hint="eastAsia" w:ascii="宋体" w:hAnsi="宋体" w:cs="宋体"/>
                <w:color w:val="000000"/>
                <w:szCs w:val="21"/>
              </w:rPr>
              <w:t>供应商</w:t>
            </w:r>
            <w:r>
              <w:rPr>
                <w:rFonts w:hint="eastAsia" w:ascii="宋体" w:hAnsi="宋体" w:cs="宋体"/>
                <w:szCs w:val="21"/>
                <w:lang w:val="en-US" w:eastAsia="zh-CN"/>
              </w:rPr>
              <w:t>认为需要提供的其他证明材料</w:t>
            </w:r>
            <w:r>
              <w:rPr>
                <w:rFonts w:hint="eastAsia" w:ascii="宋体" w:hAnsi="宋体" w:cs="宋体"/>
                <w:szCs w:val="21"/>
              </w:rPr>
              <w:t>（若有请提供）；</w:t>
            </w:r>
          </w:p>
          <w:p w14:paraId="1094BAD2">
            <w:pPr>
              <w:spacing w:line="400" w:lineRule="exact"/>
              <w:ind w:firstLine="422" w:firstLineChars="200"/>
              <w:jc w:val="left"/>
              <w:rPr>
                <w:rFonts w:hint="eastAsia" w:ascii="宋体" w:hAnsi="宋体" w:cs="宋体"/>
                <w:b/>
                <w:szCs w:val="21"/>
              </w:rPr>
            </w:pPr>
            <w:r>
              <w:rPr>
                <w:rFonts w:hint="eastAsia" w:ascii="宋体" w:hAnsi="宋体" w:cs="宋体"/>
                <w:b/>
                <w:szCs w:val="21"/>
              </w:rPr>
              <w:t>注：</w:t>
            </w:r>
          </w:p>
          <w:p w14:paraId="595882BB">
            <w:pPr>
              <w:spacing w:line="400" w:lineRule="exact"/>
              <w:ind w:firstLine="422" w:firstLineChars="200"/>
              <w:jc w:val="left"/>
              <w:rPr>
                <w:rFonts w:ascii="宋体" w:hAnsi="宋体"/>
              </w:rPr>
            </w:pPr>
            <w:r>
              <w:rPr>
                <w:rFonts w:hint="eastAsia" w:ascii="宋体" w:hAnsi="宋体" w:cs="宋体"/>
                <w:b/>
                <w:szCs w:val="21"/>
              </w:rPr>
              <w:t>1.</w:t>
            </w:r>
            <w:r>
              <w:rPr>
                <w:rFonts w:hint="eastAsia" w:ascii="宋体" w:hAnsi="宋体"/>
              </w:rPr>
              <w:t xml:space="preserve"> </w:t>
            </w:r>
            <w:r>
              <w:rPr>
                <w:rFonts w:hint="eastAsia" w:ascii="宋体" w:hAnsi="宋体" w:cs="宋体"/>
                <w:b/>
                <w:szCs w:val="21"/>
              </w:rPr>
              <w:t>格式见第</w:t>
            </w:r>
            <w:r>
              <w:rPr>
                <w:rFonts w:hint="eastAsia" w:ascii="宋体" w:hAnsi="宋体" w:cs="宋体"/>
                <w:b/>
                <w:szCs w:val="21"/>
                <w:lang w:val="en-US" w:eastAsia="zh-CN"/>
              </w:rPr>
              <w:t>六</w:t>
            </w:r>
            <w:r>
              <w:rPr>
                <w:rFonts w:hint="eastAsia" w:ascii="宋体" w:hAnsi="宋体" w:cs="宋体"/>
                <w:b/>
                <w:szCs w:val="21"/>
              </w:rPr>
              <w:t>章，如未提供格式的，格式自拟；</w:t>
            </w:r>
          </w:p>
          <w:p w14:paraId="0054A86B">
            <w:pPr>
              <w:spacing w:line="400" w:lineRule="exact"/>
              <w:ind w:firstLine="422" w:firstLineChars="200"/>
              <w:jc w:val="left"/>
              <w:rPr>
                <w:rFonts w:hint="eastAsia" w:ascii="宋体" w:hAnsi="宋体" w:cs="宋体"/>
                <w:b/>
                <w:szCs w:val="21"/>
              </w:rPr>
            </w:pPr>
            <w:r>
              <w:rPr>
                <w:rFonts w:ascii="宋体" w:hAnsi="宋体" w:cs="宋体"/>
                <w:b/>
                <w:szCs w:val="21"/>
              </w:rPr>
              <w:t>2</w:t>
            </w:r>
            <w:r>
              <w:rPr>
                <w:rFonts w:hint="eastAsia" w:ascii="宋体" w:hAnsi="宋体" w:cs="宋体"/>
                <w:b/>
                <w:szCs w:val="21"/>
              </w:rPr>
              <w:t>．要求“必须提供”的文件须加盖竞标人单位电子公章或自然人加盖手指指印，其中要求签字的应按第</w:t>
            </w:r>
            <w:r>
              <w:rPr>
                <w:rFonts w:hint="eastAsia" w:ascii="宋体" w:hAnsi="宋体" w:cs="宋体"/>
                <w:b/>
                <w:szCs w:val="21"/>
                <w:lang w:val="en-US" w:eastAsia="zh-CN"/>
              </w:rPr>
              <w:t>六</w:t>
            </w:r>
            <w:r>
              <w:rPr>
                <w:rFonts w:hint="eastAsia" w:ascii="宋体" w:hAnsi="宋体" w:cs="宋体"/>
                <w:b/>
                <w:szCs w:val="21"/>
              </w:rPr>
              <w:t>章格式要求签字（或加盖CA电子签章），否则资格证明文件按无效响应处理。</w:t>
            </w:r>
          </w:p>
        </w:tc>
      </w:tr>
      <w:tr w14:paraId="40FB1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2" w:hRule="atLeast"/>
          <w:jc w:val="center"/>
        </w:trPr>
        <w:tc>
          <w:tcPr>
            <w:tcW w:w="992" w:type="dxa"/>
            <w:vMerge w:val="restart"/>
            <w:noWrap w:val="0"/>
            <w:vAlign w:val="center"/>
          </w:tcPr>
          <w:p w14:paraId="69363C74">
            <w:pPr>
              <w:spacing w:line="400" w:lineRule="exact"/>
              <w:jc w:val="center"/>
              <w:rPr>
                <w:rFonts w:hint="eastAsia"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w:t>
            </w:r>
            <w:r>
              <w:rPr>
                <w:rFonts w:ascii="宋体" w:hAnsi="宋体" w:cs="宋体"/>
                <w:szCs w:val="21"/>
              </w:rPr>
              <w:t>2</w:t>
            </w:r>
          </w:p>
        </w:tc>
        <w:tc>
          <w:tcPr>
            <w:tcW w:w="7912" w:type="dxa"/>
            <w:noWrap w:val="0"/>
            <w:vAlign w:val="center"/>
          </w:tcPr>
          <w:p w14:paraId="1B30E919">
            <w:pPr>
              <w:spacing w:line="400" w:lineRule="exact"/>
              <w:rPr>
                <w:rFonts w:hint="eastAsia" w:ascii="宋体" w:hAnsi="宋体" w:cs="宋体"/>
                <w:b/>
                <w:bCs/>
                <w:szCs w:val="21"/>
              </w:rPr>
            </w:pPr>
            <w:r>
              <w:rPr>
                <w:rFonts w:hint="eastAsia" w:ascii="宋体" w:hAnsi="宋体" w:cs="宋体"/>
                <w:b/>
                <w:bCs/>
                <w:szCs w:val="21"/>
              </w:rPr>
              <w:t>报价文件：</w:t>
            </w:r>
          </w:p>
          <w:p w14:paraId="423B6026">
            <w:pPr>
              <w:numPr>
                <w:ilvl w:val="0"/>
                <w:numId w:val="7"/>
              </w:numPr>
              <w:spacing w:line="400" w:lineRule="exact"/>
              <w:ind w:firstLine="420" w:firstLineChars="200"/>
              <w:rPr>
                <w:rFonts w:hint="eastAsia" w:ascii="宋体" w:hAnsi="宋体" w:cs="宋体"/>
                <w:b/>
                <w:bCs/>
                <w:szCs w:val="21"/>
              </w:rPr>
            </w:pPr>
            <w:r>
              <w:rPr>
                <w:rFonts w:hint="eastAsia" w:ascii="宋体" w:hAnsi="宋体" w:cs="宋体"/>
                <w:color w:val="000000"/>
                <w:szCs w:val="21"/>
              </w:rPr>
              <w:t>磋商报价表</w:t>
            </w:r>
            <w:r>
              <w:rPr>
                <w:rFonts w:hint="eastAsia" w:ascii="宋体" w:hAnsi="宋体" w:cs="宋体"/>
                <w:szCs w:val="21"/>
              </w:rPr>
              <w:t>；</w:t>
            </w:r>
            <w:r>
              <w:rPr>
                <w:rFonts w:hint="eastAsia" w:ascii="宋体" w:hAnsi="宋体" w:cs="宋体"/>
                <w:b/>
                <w:bCs/>
                <w:szCs w:val="21"/>
              </w:rPr>
              <w:t>(必须提供，否则作无效竞标处理)</w:t>
            </w:r>
          </w:p>
          <w:p w14:paraId="6ACD4B87">
            <w:pPr>
              <w:numPr>
                <w:ilvl w:val="0"/>
                <w:numId w:val="7"/>
              </w:numPr>
              <w:spacing w:line="400" w:lineRule="exact"/>
              <w:ind w:firstLine="420" w:firstLineChars="200"/>
              <w:rPr>
                <w:rFonts w:hint="eastAsia" w:ascii="宋体" w:hAnsi="宋体" w:cs="宋体"/>
                <w:b/>
                <w:bCs/>
                <w:szCs w:val="21"/>
              </w:rPr>
            </w:pPr>
            <w:r>
              <w:rPr>
                <w:rFonts w:hint="eastAsia" w:ascii="宋体" w:hAnsi="宋体" w:cs="宋体"/>
                <w:color w:val="000000"/>
                <w:szCs w:val="21"/>
              </w:rPr>
              <w:t>磋商报价</w:t>
            </w:r>
            <w:r>
              <w:rPr>
                <w:rFonts w:hint="eastAsia" w:ascii="宋体" w:hAnsi="宋体" w:cs="宋体"/>
                <w:color w:val="000000"/>
                <w:szCs w:val="21"/>
                <w:lang w:val="en-US" w:eastAsia="zh-CN"/>
              </w:rPr>
              <w:t>明细表；</w:t>
            </w:r>
            <w:r>
              <w:rPr>
                <w:rFonts w:hint="eastAsia" w:ascii="宋体" w:hAnsi="宋体" w:cs="宋体"/>
                <w:b/>
                <w:bCs/>
                <w:szCs w:val="21"/>
              </w:rPr>
              <w:t>(必须提供，否则作无效竞标处理)</w:t>
            </w:r>
          </w:p>
          <w:p w14:paraId="1B804A38">
            <w:pPr>
              <w:spacing w:line="400" w:lineRule="exact"/>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除磋商文件规定必须提供以外，供应商认为需要提供的其他证明材料。（若有请提供）</w:t>
            </w:r>
          </w:p>
          <w:p w14:paraId="167CD61A">
            <w:pPr>
              <w:spacing w:line="400" w:lineRule="exact"/>
              <w:jc w:val="left"/>
              <w:rPr>
                <w:rFonts w:hint="eastAsia" w:ascii="宋体" w:hAnsi="宋体" w:cs="宋体"/>
                <w:b/>
                <w:szCs w:val="21"/>
              </w:rPr>
            </w:pPr>
            <w:r>
              <w:rPr>
                <w:rFonts w:hint="eastAsia" w:ascii="宋体" w:hAnsi="宋体" w:cs="宋体"/>
                <w:b/>
                <w:szCs w:val="21"/>
              </w:rPr>
              <w:t xml:space="preserve">注： </w:t>
            </w:r>
          </w:p>
          <w:p w14:paraId="150C4A8E">
            <w:pPr>
              <w:spacing w:line="400" w:lineRule="exact"/>
              <w:ind w:firstLine="422" w:firstLineChars="200"/>
              <w:jc w:val="left"/>
              <w:rPr>
                <w:rFonts w:ascii="宋体" w:hAnsi="宋体"/>
              </w:rPr>
            </w:pPr>
            <w:r>
              <w:rPr>
                <w:rFonts w:hint="eastAsia" w:ascii="宋体" w:hAnsi="宋体" w:cs="宋体"/>
                <w:b/>
                <w:szCs w:val="21"/>
              </w:rPr>
              <w:t>1、格式见第</w:t>
            </w:r>
            <w:r>
              <w:rPr>
                <w:rFonts w:hint="eastAsia" w:ascii="宋体" w:hAnsi="宋体" w:cs="宋体"/>
                <w:b/>
                <w:szCs w:val="21"/>
                <w:lang w:val="en-US" w:eastAsia="zh-CN"/>
              </w:rPr>
              <w:t>六</w:t>
            </w:r>
            <w:r>
              <w:rPr>
                <w:rFonts w:hint="eastAsia" w:ascii="宋体" w:hAnsi="宋体" w:cs="宋体"/>
                <w:b/>
                <w:szCs w:val="21"/>
              </w:rPr>
              <w:t>章，如未提供格式的，格式自拟；</w:t>
            </w:r>
          </w:p>
          <w:p w14:paraId="0DFB98D5">
            <w:pPr>
              <w:spacing w:line="400" w:lineRule="exact"/>
              <w:ind w:firstLine="422" w:firstLineChars="200"/>
              <w:jc w:val="left"/>
              <w:rPr>
                <w:rFonts w:hint="eastAsia" w:ascii="宋体" w:hAnsi="宋体"/>
              </w:rPr>
            </w:pPr>
            <w:r>
              <w:rPr>
                <w:rFonts w:ascii="宋体" w:hAnsi="宋体" w:cs="宋体"/>
                <w:b/>
                <w:szCs w:val="21"/>
              </w:rPr>
              <w:t>2</w:t>
            </w:r>
            <w:r>
              <w:rPr>
                <w:rFonts w:hint="eastAsia" w:ascii="宋体" w:hAnsi="宋体" w:cs="宋体"/>
                <w:b/>
                <w:szCs w:val="21"/>
              </w:rPr>
              <w:t>、要求“必须提供”的文件须加盖竞标人单位电子公章或自然人加盖手指指印，其中要求签字的应按第</w:t>
            </w:r>
            <w:r>
              <w:rPr>
                <w:rFonts w:hint="eastAsia" w:ascii="宋体" w:hAnsi="宋体" w:cs="宋体"/>
                <w:b/>
                <w:szCs w:val="21"/>
                <w:lang w:val="en-US" w:eastAsia="zh-CN"/>
              </w:rPr>
              <w:t>六</w:t>
            </w:r>
            <w:r>
              <w:rPr>
                <w:rFonts w:hint="eastAsia" w:ascii="宋体" w:hAnsi="宋体" w:cs="宋体"/>
                <w:b/>
                <w:szCs w:val="21"/>
              </w:rPr>
              <w:t>章格式要求签字（或加盖CA电子签章），否则报价文件按无效响应处理。</w:t>
            </w:r>
          </w:p>
        </w:tc>
      </w:tr>
      <w:tr w14:paraId="2062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992" w:type="dxa"/>
            <w:vMerge w:val="continue"/>
            <w:noWrap w:val="0"/>
            <w:vAlign w:val="center"/>
          </w:tcPr>
          <w:p w14:paraId="30CC819F">
            <w:pPr>
              <w:spacing w:line="400" w:lineRule="exact"/>
              <w:jc w:val="center"/>
              <w:rPr>
                <w:rFonts w:hint="eastAsia" w:ascii="宋体" w:hAnsi="宋体" w:cs="宋体"/>
                <w:szCs w:val="21"/>
              </w:rPr>
            </w:pPr>
          </w:p>
        </w:tc>
        <w:tc>
          <w:tcPr>
            <w:tcW w:w="7912" w:type="dxa"/>
            <w:noWrap w:val="0"/>
            <w:vAlign w:val="center"/>
          </w:tcPr>
          <w:p w14:paraId="558F4006">
            <w:pPr>
              <w:spacing w:line="400" w:lineRule="exact"/>
              <w:rPr>
                <w:rFonts w:ascii="宋体" w:hAnsi="宋体" w:cs="宋体"/>
                <w:b/>
                <w:bCs/>
                <w:szCs w:val="21"/>
              </w:rPr>
            </w:pPr>
            <w:r>
              <w:rPr>
                <w:rFonts w:hint="eastAsia" w:ascii="宋体" w:hAnsi="宋体" w:cs="宋体"/>
                <w:b/>
                <w:bCs/>
                <w:szCs w:val="21"/>
              </w:rPr>
              <w:t>商务技术文件：</w:t>
            </w:r>
          </w:p>
          <w:p w14:paraId="34D75D19">
            <w:pPr>
              <w:tabs>
                <w:tab w:val="left" w:pos="1305"/>
              </w:tabs>
              <w:spacing w:line="400" w:lineRule="exact"/>
              <w:ind w:firstLine="420" w:firstLineChars="200"/>
              <w:rPr>
                <w:rFonts w:hint="eastAsia" w:ascii="宋体" w:hAnsi="宋体" w:cs="宋体"/>
                <w:b/>
                <w:color w:val="000000"/>
                <w:szCs w:val="21"/>
              </w:rPr>
            </w:pPr>
            <w:r>
              <w:rPr>
                <w:rFonts w:hint="eastAsia" w:ascii="宋体" w:hAnsi="宋体" w:cs="宋体"/>
                <w:color w:val="000000"/>
                <w:szCs w:val="21"/>
              </w:rPr>
              <w:t>（1）服务响应、偏离情况说明表</w:t>
            </w:r>
            <w:r>
              <w:rPr>
                <w:rFonts w:hint="eastAsia" w:ascii="宋体" w:hAnsi="宋体" w:cs="宋体"/>
                <w:b/>
                <w:color w:val="000000"/>
                <w:szCs w:val="21"/>
              </w:rPr>
              <w:t>（</w:t>
            </w:r>
            <w:r>
              <w:rPr>
                <w:rFonts w:hint="eastAsia" w:ascii="宋体" w:hAnsi="宋体" w:cs="宋体"/>
                <w:b/>
                <w:bCs/>
                <w:szCs w:val="21"/>
              </w:rPr>
              <w:t>必须提供，否则作无效竞标处理</w:t>
            </w:r>
            <w:r>
              <w:rPr>
                <w:rFonts w:hint="eastAsia" w:ascii="宋体" w:hAnsi="宋体" w:cs="宋体"/>
                <w:b/>
                <w:color w:val="000000"/>
                <w:szCs w:val="21"/>
              </w:rPr>
              <w:t>）</w:t>
            </w:r>
            <w:r>
              <w:rPr>
                <w:rFonts w:hint="eastAsia" w:ascii="宋体" w:hAnsi="宋体" w:cs="宋体"/>
                <w:color w:val="000000"/>
                <w:szCs w:val="21"/>
              </w:rPr>
              <w:t>；</w:t>
            </w:r>
          </w:p>
          <w:p w14:paraId="15B4E251">
            <w:pPr>
              <w:tabs>
                <w:tab w:val="left" w:pos="1305"/>
              </w:tabs>
              <w:spacing w:line="400" w:lineRule="exact"/>
              <w:ind w:firstLine="420" w:firstLineChars="200"/>
              <w:rPr>
                <w:rFonts w:hint="eastAsia" w:ascii="宋体" w:hAnsi="宋体" w:cs="宋体"/>
                <w:color w:val="000000"/>
              </w:rPr>
            </w:pPr>
            <w:r>
              <w:rPr>
                <w:rFonts w:hint="eastAsia" w:ascii="宋体" w:hAnsi="宋体" w:cs="宋体"/>
                <w:color w:val="000000"/>
              </w:rPr>
              <w:t>（2）质量保障措施及售后服务承诺（格式自拟）；</w:t>
            </w:r>
          </w:p>
          <w:p w14:paraId="02F76483">
            <w:pPr>
              <w:snapToGrid w:val="0"/>
              <w:spacing w:line="340" w:lineRule="exact"/>
              <w:ind w:firstLine="411" w:firstLineChars="196"/>
              <w:jc w:val="left"/>
              <w:rPr>
                <w:rFonts w:hint="eastAsia" w:ascii="宋体" w:hAnsi="宋体"/>
                <w:color w:val="000000"/>
                <w:szCs w:val="21"/>
              </w:rPr>
            </w:pPr>
            <w:r>
              <w:rPr>
                <w:rFonts w:hint="eastAsia" w:ascii="宋体" w:hAnsi="宋体"/>
                <w:color w:val="000000"/>
                <w:szCs w:val="21"/>
              </w:rPr>
              <w:t>（3）项目实施方案（</w:t>
            </w:r>
            <w:r>
              <w:rPr>
                <w:rFonts w:hint="eastAsia" w:ascii="宋体" w:hAnsi="宋体"/>
                <w:b/>
                <w:color w:val="000000"/>
              </w:rPr>
              <w:t>格式自拟</w:t>
            </w:r>
            <w:r>
              <w:rPr>
                <w:rFonts w:hint="eastAsia" w:ascii="宋体" w:hAnsi="宋体"/>
                <w:color w:val="000000"/>
                <w:szCs w:val="21"/>
              </w:rPr>
              <w:t>）；</w:t>
            </w:r>
          </w:p>
          <w:p w14:paraId="2CBE002B">
            <w:pPr>
              <w:snapToGrid w:val="0"/>
              <w:spacing w:line="340" w:lineRule="exact"/>
              <w:ind w:firstLine="411" w:firstLineChars="196"/>
              <w:jc w:val="left"/>
              <w:rPr>
                <w:rFonts w:hint="eastAsia" w:ascii="宋体" w:hAnsi="宋体"/>
                <w:color w:val="000000"/>
                <w:szCs w:val="21"/>
              </w:rPr>
            </w:pPr>
            <w:r>
              <w:rPr>
                <w:rFonts w:hint="eastAsia" w:ascii="宋体" w:hAnsi="宋体"/>
                <w:color w:val="000000"/>
                <w:szCs w:val="21"/>
              </w:rPr>
              <w:t>（4）</w:t>
            </w:r>
            <w:r>
              <w:rPr>
                <w:rFonts w:hint="eastAsia" w:ascii="宋体" w:hAnsi="宋体" w:cs="宋体"/>
                <w:color w:val="000000"/>
                <w:szCs w:val="21"/>
              </w:rPr>
              <w:t>供应商</w:t>
            </w:r>
            <w:r>
              <w:rPr>
                <w:rFonts w:hint="eastAsia" w:ascii="宋体" w:hAnsi="宋体"/>
                <w:color w:val="000000"/>
                <w:szCs w:val="21"/>
              </w:rPr>
              <w:t>拥有主要服务设施的情况和现状（格式自拟）及项目实施人员一览表；</w:t>
            </w:r>
          </w:p>
          <w:p w14:paraId="4B1C2CF9">
            <w:pPr>
              <w:snapToGrid w:val="0"/>
              <w:spacing w:line="340" w:lineRule="exact"/>
              <w:ind w:firstLine="411" w:firstLineChars="196"/>
              <w:jc w:val="left"/>
              <w:rPr>
                <w:rFonts w:hint="eastAsia" w:ascii="宋体" w:hAnsi="宋体"/>
                <w:color w:val="000000"/>
                <w:szCs w:val="21"/>
              </w:rPr>
            </w:pPr>
            <w:r>
              <w:rPr>
                <w:rFonts w:hint="eastAsia" w:ascii="宋体" w:hAnsi="宋体"/>
                <w:color w:val="000000"/>
                <w:szCs w:val="21"/>
              </w:rPr>
              <w:t>（5）</w:t>
            </w:r>
            <w:r>
              <w:rPr>
                <w:rFonts w:hint="eastAsia" w:ascii="宋体" w:hAnsi="宋体" w:cs="宋体"/>
                <w:color w:val="000000"/>
                <w:szCs w:val="21"/>
              </w:rPr>
              <w:t>供应商</w:t>
            </w:r>
            <w:r>
              <w:rPr>
                <w:rFonts w:hint="eastAsia" w:ascii="宋体" w:hAnsi="宋体"/>
                <w:color w:val="000000"/>
                <w:szCs w:val="21"/>
              </w:rPr>
              <w:t>对本项目的合理化建议和改进措施；</w:t>
            </w:r>
          </w:p>
          <w:p w14:paraId="62F2C13E">
            <w:pPr>
              <w:snapToGrid w:val="0"/>
              <w:spacing w:line="340" w:lineRule="exact"/>
              <w:ind w:firstLine="420" w:firstLineChars="200"/>
              <w:jc w:val="left"/>
              <w:rPr>
                <w:rFonts w:hint="eastAsia" w:ascii="宋体" w:hAnsi="宋体"/>
                <w:color w:val="000000"/>
                <w:szCs w:val="21"/>
              </w:rPr>
            </w:pPr>
            <w:r>
              <w:rPr>
                <w:rFonts w:hint="eastAsia" w:ascii="宋体" w:hAnsi="宋体"/>
                <w:color w:val="000000"/>
                <w:szCs w:val="21"/>
              </w:rPr>
              <w:t>（6）</w:t>
            </w:r>
            <w:r>
              <w:rPr>
                <w:rFonts w:hint="eastAsia" w:ascii="宋体" w:hAnsi="宋体" w:cs="宋体"/>
                <w:color w:val="000000"/>
                <w:szCs w:val="21"/>
              </w:rPr>
              <w:t>供应商</w:t>
            </w:r>
            <w:r>
              <w:rPr>
                <w:rFonts w:hint="eastAsia" w:ascii="宋体" w:hAnsi="宋体"/>
                <w:color w:val="000000"/>
              </w:rPr>
              <w:t>自202</w:t>
            </w:r>
            <w:r>
              <w:rPr>
                <w:rFonts w:hint="eastAsia" w:ascii="宋体" w:hAnsi="宋体"/>
                <w:color w:val="000000"/>
                <w:lang w:val="en-US" w:eastAsia="zh-CN"/>
              </w:rPr>
              <w:t>2</w:t>
            </w:r>
            <w:r>
              <w:rPr>
                <w:rFonts w:hint="eastAsia" w:ascii="宋体" w:hAnsi="宋体"/>
                <w:color w:val="000000"/>
              </w:rPr>
              <w:t>年以来完成同类项目有效的业绩证明材料</w:t>
            </w:r>
            <w:r>
              <w:rPr>
                <w:rFonts w:hint="eastAsia" w:ascii="宋体" w:hAnsi="宋体"/>
                <w:b/>
                <w:color w:val="000000"/>
              </w:rPr>
              <w:t>（以有效合同书复印件为准）；</w:t>
            </w:r>
          </w:p>
          <w:p w14:paraId="35856642">
            <w:pPr>
              <w:snapToGrid w:val="0"/>
              <w:spacing w:line="340" w:lineRule="exact"/>
              <w:ind w:firstLine="210" w:firstLineChars="100"/>
              <w:jc w:val="left"/>
              <w:rPr>
                <w:rFonts w:hint="eastAsia" w:ascii="宋体" w:hAnsi="宋体"/>
                <w:color w:val="000000"/>
              </w:rPr>
            </w:pPr>
            <w:r>
              <w:rPr>
                <w:rFonts w:hint="eastAsia" w:ascii="宋体" w:hAnsi="宋体"/>
                <w:color w:val="000000"/>
              </w:rPr>
              <w:t xml:space="preserve">  </w:t>
            </w:r>
            <w:r>
              <w:rPr>
                <w:rFonts w:hint="eastAsia" w:ascii="宋体" w:hAnsi="宋体"/>
                <w:color w:val="000000"/>
                <w:szCs w:val="21"/>
              </w:rPr>
              <w:t>（</w:t>
            </w:r>
            <w:r>
              <w:rPr>
                <w:rFonts w:hint="eastAsia" w:ascii="宋体" w:hAnsi="宋体"/>
                <w:color w:val="000000"/>
                <w:szCs w:val="21"/>
                <w:lang w:val="en-US" w:eastAsia="zh-CN"/>
              </w:rPr>
              <w:t>7</w:t>
            </w:r>
            <w:r>
              <w:rPr>
                <w:rFonts w:hint="eastAsia" w:ascii="宋体" w:hAnsi="宋体"/>
                <w:color w:val="000000"/>
                <w:szCs w:val="21"/>
              </w:rPr>
              <w:t>）</w:t>
            </w:r>
            <w:r>
              <w:rPr>
                <w:rFonts w:hint="eastAsia" w:ascii="宋体" w:hAnsi="宋体"/>
                <w:color w:val="000000"/>
              </w:rPr>
              <w:t>采购文件中要求提供的相关证明材料复印件</w:t>
            </w:r>
            <w:r>
              <w:rPr>
                <w:rFonts w:hint="eastAsia" w:ascii="宋体" w:hAnsi="宋体"/>
                <w:b/>
                <w:color w:val="000000"/>
              </w:rPr>
              <w:t>(如有请提供，同时加盖单位公章)</w:t>
            </w:r>
            <w:r>
              <w:rPr>
                <w:rFonts w:hint="eastAsia" w:ascii="宋体" w:hAnsi="宋体"/>
                <w:color w:val="000000"/>
              </w:rPr>
              <w:t>；</w:t>
            </w:r>
          </w:p>
          <w:p w14:paraId="7D3ACD7C">
            <w:pPr>
              <w:tabs>
                <w:tab w:val="left" w:pos="1305"/>
              </w:tabs>
              <w:spacing w:line="400" w:lineRule="exact"/>
              <w:ind w:firstLine="420" w:firstLineChars="200"/>
              <w:rPr>
                <w:rFonts w:hint="eastAsia" w:ascii="宋体" w:hAnsi="宋体" w:cs="宋体"/>
                <w:color w:val="000000"/>
                <w:szCs w:val="21"/>
              </w:rPr>
            </w:pPr>
            <w:r>
              <w:rPr>
                <w:rFonts w:hint="eastAsia" w:ascii="宋体" w:hAnsi="宋体"/>
                <w:color w:val="000000"/>
                <w:szCs w:val="21"/>
              </w:rPr>
              <w:t>（</w:t>
            </w:r>
            <w:r>
              <w:rPr>
                <w:rFonts w:hint="eastAsia" w:ascii="宋体" w:hAnsi="宋体"/>
                <w:color w:val="000000"/>
                <w:szCs w:val="21"/>
                <w:lang w:val="en-US" w:eastAsia="zh-CN"/>
              </w:rPr>
              <w:t>8</w:t>
            </w:r>
            <w:r>
              <w:rPr>
                <w:rFonts w:hint="eastAsia" w:ascii="宋体" w:hAnsi="宋体"/>
                <w:color w:val="000000"/>
                <w:szCs w:val="21"/>
              </w:rPr>
              <w:t>）</w:t>
            </w:r>
            <w:r>
              <w:rPr>
                <w:rFonts w:hint="eastAsia" w:ascii="宋体" w:hAnsi="宋体" w:cs="宋体"/>
                <w:color w:val="000000"/>
                <w:szCs w:val="21"/>
              </w:rPr>
              <w:t>供应商</w:t>
            </w:r>
            <w:r>
              <w:rPr>
                <w:rFonts w:hint="eastAsia" w:ascii="宋体" w:hAnsi="宋体"/>
                <w:color w:val="000000"/>
                <w:szCs w:val="21"/>
              </w:rPr>
              <w:t>需要说明的其他文件和说明（格式自拟）。</w:t>
            </w:r>
          </w:p>
          <w:p w14:paraId="214D9D06">
            <w:pPr>
              <w:spacing w:line="400" w:lineRule="exact"/>
              <w:jc w:val="left"/>
              <w:rPr>
                <w:rFonts w:hint="eastAsia" w:ascii="宋体" w:hAnsi="宋体" w:cs="宋体"/>
                <w:b/>
                <w:szCs w:val="21"/>
              </w:rPr>
            </w:pPr>
            <w:r>
              <w:rPr>
                <w:rFonts w:hint="eastAsia" w:ascii="宋体" w:hAnsi="宋体" w:cs="宋体"/>
                <w:b/>
                <w:szCs w:val="21"/>
              </w:rPr>
              <w:t xml:space="preserve">注： </w:t>
            </w:r>
          </w:p>
          <w:p w14:paraId="7C061A62">
            <w:pPr>
              <w:topLinePunct/>
              <w:spacing w:line="400" w:lineRule="exact"/>
              <w:ind w:firstLine="413" w:firstLineChars="196"/>
              <w:jc w:val="left"/>
              <w:rPr>
                <w:rFonts w:hint="eastAsia" w:ascii="宋体" w:hAnsi="宋体" w:cs="宋体"/>
                <w:b/>
                <w:szCs w:val="21"/>
              </w:rPr>
            </w:pPr>
            <w:r>
              <w:rPr>
                <w:rFonts w:hint="eastAsia" w:ascii="宋体" w:hAnsi="宋体" w:cs="宋体"/>
                <w:b/>
                <w:szCs w:val="21"/>
              </w:rPr>
              <w:t>1、格式见第</w:t>
            </w:r>
            <w:r>
              <w:rPr>
                <w:rFonts w:hint="eastAsia" w:ascii="宋体" w:hAnsi="宋体" w:cs="宋体"/>
                <w:b/>
                <w:szCs w:val="21"/>
                <w:lang w:val="en-US" w:eastAsia="zh-CN"/>
              </w:rPr>
              <w:t>六</w:t>
            </w:r>
            <w:r>
              <w:rPr>
                <w:rFonts w:hint="eastAsia" w:ascii="宋体" w:hAnsi="宋体" w:cs="宋体"/>
                <w:b/>
                <w:szCs w:val="21"/>
              </w:rPr>
              <w:t>章，如未提供格式的，格式自拟；</w:t>
            </w:r>
          </w:p>
          <w:p w14:paraId="4B96B8F0">
            <w:pPr>
              <w:topLinePunct/>
              <w:spacing w:line="400" w:lineRule="exact"/>
              <w:ind w:firstLine="413" w:firstLineChars="196"/>
              <w:jc w:val="left"/>
              <w:rPr>
                <w:rFonts w:hint="eastAsia" w:ascii="宋体" w:hAnsi="宋体" w:cs="宋体"/>
                <w:b/>
                <w:szCs w:val="21"/>
              </w:rPr>
            </w:pPr>
            <w:r>
              <w:rPr>
                <w:rFonts w:hint="eastAsia" w:ascii="宋体" w:hAnsi="宋体" w:cs="宋体"/>
                <w:b/>
                <w:szCs w:val="21"/>
              </w:rPr>
              <w:t>2、要求“必须提供”的文件须加盖竞标人单位电子公章或自然人加盖手指指印，其中要求签字的应按第</w:t>
            </w:r>
            <w:r>
              <w:rPr>
                <w:rFonts w:hint="eastAsia" w:ascii="宋体" w:hAnsi="宋体" w:cs="宋体"/>
                <w:b/>
                <w:szCs w:val="21"/>
                <w:lang w:val="en-US" w:eastAsia="zh-CN"/>
              </w:rPr>
              <w:t>六</w:t>
            </w:r>
            <w:r>
              <w:rPr>
                <w:rFonts w:hint="eastAsia" w:ascii="宋体" w:hAnsi="宋体" w:cs="宋体"/>
                <w:b/>
                <w:szCs w:val="21"/>
              </w:rPr>
              <w:t>章格式要求签字（或加盖CA电子签章），否则</w:t>
            </w:r>
            <w:r>
              <w:rPr>
                <w:rFonts w:hint="eastAsia" w:ascii="宋体" w:hAnsi="宋体" w:cs="宋体"/>
                <w:b/>
                <w:bCs/>
                <w:szCs w:val="21"/>
              </w:rPr>
              <w:t>商务技术</w:t>
            </w:r>
            <w:r>
              <w:rPr>
                <w:rFonts w:hint="eastAsia" w:ascii="宋体" w:hAnsi="宋体" w:cs="宋体"/>
                <w:b/>
                <w:szCs w:val="21"/>
              </w:rPr>
              <w:t>文件按无效响应处理。</w:t>
            </w:r>
          </w:p>
        </w:tc>
      </w:tr>
      <w:bookmarkEnd w:id="68"/>
      <w:tr w14:paraId="45986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3B27154">
            <w:pPr>
              <w:spacing w:line="400" w:lineRule="exact"/>
              <w:jc w:val="center"/>
              <w:rPr>
                <w:rFonts w:hint="eastAsia" w:ascii="宋体" w:hAnsi="宋体" w:cs="宋体"/>
                <w:szCs w:val="21"/>
              </w:rPr>
            </w:pPr>
            <w:r>
              <w:rPr>
                <w:rFonts w:hint="eastAsia" w:ascii="宋体" w:hAnsi="宋体" w:cs="宋体"/>
                <w:szCs w:val="21"/>
              </w:rPr>
              <w:t>12.</w:t>
            </w:r>
            <w:r>
              <w:rPr>
                <w:rFonts w:ascii="宋体" w:hAnsi="宋体" w:cs="宋体"/>
                <w:szCs w:val="21"/>
              </w:rPr>
              <w:t>2</w:t>
            </w:r>
          </w:p>
        </w:tc>
        <w:tc>
          <w:tcPr>
            <w:tcW w:w="7912" w:type="dxa"/>
            <w:noWrap w:val="0"/>
            <w:vAlign w:val="center"/>
          </w:tcPr>
          <w:p w14:paraId="7F8D9928">
            <w:pPr>
              <w:spacing w:line="400" w:lineRule="exact"/>
              <w:jc w:val="left"/>
              <w:rPr>
                <w:rFonts w:hint="eastAsia" w:ascii="宋体" w:hAnsi="宋体" w:cs="宋体"/>
                <w:szCs w:val="21"/>
              </w:rPr>
            </w:pPr>
            <w:r>
              <w:rPr>
                <w:rFonts w:hint="eastAsia" w:ascii="宋体" w:hAnsi="宋体" w:cs="宋体"/>
                <w:szCs w:val="21"/>
              </w:rPr>
              <w:t xml:space="preserve">电子响应文件： </w:t>
            </w:r>
          </w:p>
          <w:p w14:paraId="42743E7C">
            <w:pPr>
              <w:numPr>
                <w:ilvl w:val="0"/>
                <w:numId w:val="8"/>
              </w:numPr>
              <w:spacing w:line="400" w:lineRule="exact"/>
              <w:ind w:firstLine="420" w:firstLineChars="200"/>
              <w:jc w:val="left"/>
              <w:rPr>
                <w:rFonts w:hint="eastAsia" w:ascii="宋体" w:hAnsi="宋体" w:cs="宋体"/>
                <w:szCs w:val="21"/>
              </w:rPr>
            </w:pPr>
            <w:r>
              <w:rPr>
                <w:rFonts w:hint="eastAsia" w:ascii="宋体" w:hAnsi="宋体" w:cs="宋体"/>
                <w:szCs w:val="21"/>
              </w:rPr>
              <w:t>供应商应按照磋商文件和</w:t>
            </w:r>
            <w:r>
              <w:rPr>
                <w:rFonts w:hint="eastAsia" w:ascii="宋体" w:hAnsi="宋体" w:cs="宋体"/>
                <w:szCs w:val="21"/>
                <w:lang w:eastAsia="zh-CN"/>
              </w:rPr>
              <w:t>广西政府采购云平台</w:t>
            </w:r>
            <w:r>
              <w:rPr>
                <w:rFonts w:hint="eastAsia" w:ascii="宋体" w:hAnsi="宋体" w:cs="宋体"/>
                <w:szCs w:val="21"/>
              </w:rPr>
              <w:t>的要求，通过“</w:t>
            </w:r>
            <w:r>
              <w:rPr>
                <w:rFonts w:hint="eastAsia" w:ascii="宋体" w:hAnsi="宋体" w:cs="宋体"/>
                <w:szCs w:val="21"/>
                <w:lang w:val="en-US" w:eastAsia="zh-CN"/>
              </w:rPr>
              <w:t>广西</w:t>
            </w:r>
            <w:r>
              <w:rPr>
                <w:rFonts w:hint="eastAsia" w:ascii="宋体" w:hAnsi="宋体" w:cs="宋体"/>
                <w:szCs w:val="21"/>
              </w:rPr>
              <w:t>政采云电子投标客户端”编制、加密电子响应文件，并于响应文件截止时间前在</w:t>
            </w:r>
            <w:r>
              <w:rPr>
                <w:rFonts w:hint="eastAsia" w:ascii="宋体" w:hAnsi="宋体" w:cs="宋体"/>
                <w:szCs w:val="21"/>
                <w:lang w:eastAsia="zh-CN"/>
              </w:rPr>
              <w:t>广西政府采购云平台</w:t>
            </w:r>
            <w:r>
              <w:rPr>
                <w:rFonts w:hint="eastAsia" w:ascii="宋体" w:hAnsi="宋体" w:cs="宋体"/>
                <w:szCs w:val="21"/>
              </w:rPr>
              <w:t>上提交加密的电子响应文件。</w:t>
            </w:r>
          </w:p>
          <w:p w14:paraId="52179354">
            <w:pPr>
              <w:spacing w:line="400" w:lineRule="exact"/>
              <w:ind w:firstLine="420" w:firstLineChars="200"/>
              <w:jc w:val="left"/>
              <w:rPr>
                <w:rFonts w:hint="eastAsia" w:ascii="宋体" w:hAnsi="宋体" w:cs="宋体"/>
                <w:szCs w:val="21"/>
              </w:rPr>
            </w:pPr>
            <w:r>
              <w:rPr>
                <w:rFonts w:hint="eastAsia" w:ascii="宋体" w:hAnsi="宋体" w:cs="宋体"/>
                <w:szCs w:val="21"/>
              </w:rPr>
              <w:t>2、未按规定传输提交电子响应文件的，视为竞标无效。</w:t>
            </w:r>
          </w:p>
        </w:tc>
      </w:tr>
      <w:tr w14:paraId="567EC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565B5F4">
            <w:pPr>
              <w:spacing w:line="400" w:lineRule="exact"/>
              <w:jc w:val="center"/>
              <w:rPr>
                <w:rFonts w:hint="eastAsia" w:ascii="宋体" w:hAnsi="宋体" w:cs="宋体"/>
                <w:szCs w:val="21"/>
              </w:rPr>
            </w:pPr>
            <w:r>
              <w:rPr>
                <w:rFonts w:hint="eastAsia" w:ascii="宋体" w:hAnsi="宋体" w:cs="宋体"/>
                <w:szCs w:val="21"/>
              </w:rPr>
              <w:t>15.2</w:t>
            </w:r>
          </w:p>
        </w:tc>
        <w:tc>
          <w:tcPr>
            <w:tcW w:w="7912" w:type="dxa"/>
            <w:noWrap w:val="0"/>
            <w:vAlign w:val="center"/>
          </w:tcPr>
          <w:p w14:paraId="6146AC14">
            <w:pPr>
              <w:spacing w:line="400" w:lineRule="exact"/>
              <w:ind w:firstLine="420" w:firstLineChars="200"/>
              <w:jc w:val="left"/>
              <w:rPr>
                <w:rFonts w:hint="eastAsia" w:ascii="宋体" w:hAnsi="宋体"/>
              </w:rPr>
            </w:pPr>
            <w:r>
              <w:rPr>
                <w:rFonts w:hint="eastAsia" w:ascii="宋体" w:hAnsi="宋体"/>
                <w:szCs w:val="21"/>
                <w:lang w:eastAsia="zh-Hans"/>
              </w:rPr>
              <w:t>最后</w:t>
            </w:r>
            <w:r>
              <w:rPr>
                <w:rFonts w:hint="eastAsia" w:ascii="宋体" w:hAnsi="宋体"/>
                <w:szCs w:val="21"/>
              </w:rPr>
              <w:t>报价是履行合同的最终价格，包括完成该工程项目的成本、利润、税金、开办费、技术措施费、大型机械进出场费、风险费、政策性文件规定费用等所有费用。</w:t>
            </w:r>
          </w:p>
        </w:tc>
      </w:tr>
      <w:tr w14:paraId="5948F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951CDE7">
            <w:pPr>
              <w:spacing w:line="400" w:lineRule="exact"/>
              <w:jc w:val="center"/>
              <w:rPr>
                <w:rFonts w:hint="eastAsia" w:ascii="宋体" w:hAnsi="宋体" w:cs="宋体"/>
                <w:szCs w:val="21"/>
              </w:rPr>
            </w:pPr>
            <w:r>
              <w:rPr>
                <w:rFonts w:hint="eastAsia" w:ascii="宋体" w:hAnsi="宋体" w:cs="宋体"/>
                <w:szCs w:val="21"/>
              </w:rPr>
              <w:t>16.</w:t>
            </w:r>
            <w:r>
              <w:rPr>
                <w:rFonts w:ascii="宋体" w:hAnsi="宋体" w:cs="宋体"/>
                <w:szCs w:val="21"/>
              </w:rPr>
              <w:t>2</w:t>
            </w:r>
          </w:p>
        </w:tc>
        <w:tc>
          <w:tcPr>
            <w:tcW w:w="7912" w:type="dxa"/>
            <w:noWrap w:val="0"/>
            <w:vAlign w:val="center"/>
          </w:tcPr>
          <w:p w14:paraId="21B96EC2">
            <w:pPr>
              <w:pStyle w:val="6"/>
              <w:widowControl w:val="0"/>
              <w:tabs>
                <w:tab w:val="left" w:pos="720"/>
                <w:tab w:val="left" w:pos="840"/>
              </w:tabs>
              <w:spacing w:after="0" w:afterLines="0" w:line="400" w:lineRule="exact"/>
              <w:ind w:left="283" w:hanging="283" w:hangingChars="135"/>
              <w:rPr>
                <w:rFonts w:hint="eastAsia" w:ascii="宋体" w:hAnsi="宋体" w:cs="宋体"/>
                <w:kern w:val="2"/>
                <w:sz w:val="21"/>
                <w:szCs w:val="21"/>
              </w:rPr>
            </w:pPr>
            <w:r>
              <w:rPr>
                <w:rFonts w:hint="eastAsia" w:ascii="宋体" w:hAnsi="宋体" w:cs="宋体"/>
                <w:kern w:val="2"/>
                <w:sz w:val="21"/>
                <w:szCs w:val="21"/>
              </w:rPr>
              <w:t>竞标有效期：自首次响应文件提交截止之日起</w:t>
            </w:r>
            <w:r>
              <w:rPr>
                <w:rFonts w:ascii="宋体" w:hAnsi="宋体" w:cs="宋体"/>
                <w:kern w:val="2"/>
                <w:sz w:val="21"/>
                <w:szCs w:val="21"/>
                <w:u w:val="single"/>
              </w:rPr>
              <w:t xml:space="preserve"> 60 </w:t>
            </w:r>
            <w:r>
              <w:rPr>
                <w:rFonts w:hint="eastAsia" w:ascii="宋体" w:hAnsi="宋体" w:cs="宋体"/>
                <w:kern w:val="2"/>
                <w:sz w:val="21"/>
                <w:szCs w:val="21"/>
              </w:rPr>
              <w:t>日。</w:t>
            </w:r>
          </w:p>
        </w:tc>
      </w:tr>
      <w:tr w14:paraId="731B5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70AE48F">
            <w:pPr>
              <w:spacing w:line="400" w:lineRule="exact"/>
              <w:jc w:val="center"/>
              <w:rPr>
                <w:rFonts w:hint="eastAsia" w:ascii="宋体" w:hAnsi="宋体" w:cs="宋体"/>
                <w:szCs w:val="21"/>
              </w:rPr>
            </w:pPr>
            <w:r>
              <w:rPr>
                <w:rFonts w:hint="eastAsia" w:ascii="宋体" w:hAnsi="宋体" w:cs="宋体"/>
                <w:szCs w:val="21"/>
              </w:rPr>
              <w:t>17.1</w:t>
            </w:r>
          </w:p>
        </w:tc>
        <w:tc>
          <w:tcPr>
            <w:tcW w:w="7912" w:type="dxa"/>
            <w:noWrap w:val="0"/>
            <w:vAlign w:val="center"/>
          </w:tcPr>
          <w:p w14:paraId="5C17C1AF">
            <w:pPr>
              <w:spacing w:line="400" w:lineRule="exact"/>
              <w:rPr>
                <w:rFonts w:hint="eastAsia" w:ascii="宋体" w:hAnsi="宋体" w:cs="宋体"/>
                <w:szCs w:val="21"/>
              </w:rPr>
            </w:pPr>
            <w:r>
              <w:rPr>
                <w:rFonts w:hint="eastAsia" w:ascii="宋体" w:hAnsi="宋体" w:cs="宋体"/>
                <w:szCs w:val="21"/>
              </w:rPr>
              <w:t>磋商保证金的交纳方式：银行转账、支票、汇票、本票或者银行、保险机构出具的保函、保险，禁止采用现钞方式。</w:t>
            </w:r>
          </w:p>
          <w:p w14:paraId="58C3C6FB">
            <w:pPr>
              <w:spacing w:line="400" w:lineRule="exact"/>
              <w:rPr>
                <w:rFonts w:hint="eastAsia" w:ascii="宋体" w:hAnsi="宋体" w:eastAsia="宋体" w:cs="宋体"/>
                <w:szCs w:val="21"/>
                <w:highlight w:val="none"/>
                <w:lang w:val="en-US" w:eastAsia="zh-CN"/>
              </w:rPr>
            </w:pPr>
            <w:r>
              <w:rPr>
                <w:rFonts w:hint="eastAsia" w:ascii="宋体" w:hAnsi="宋体" w:cs="宋体"/>
                <w:szCs w:val="21"/>
                <w:highlight w:val="none"/>
              </w:rPr>
              <w:t>磋商保证金的金额：</w:t>
            </w:r>
            <w:r>
              <w:rPr>
                <w:rFonts w:hint="eastAsia" w:ascii="宋体" w:hAnsi="宋体" w:cs="宋体"/>
                <w:kern w:val="0"/>
                <w:szCs w:val="21"/>
                <w:highlight w:val="none"/>
                <w:lang w:val="en-US" w:eastAsia="zh-CN"/>
              </w:rPr>
              <w:t>不需要提交</w:t>
            </w:r>
          </w:p>
          <w:p w14:paraId="1011E4AA">
            <w:pPr>
              <w:spacing w:line="400" w:lineRule="exact"/>
              <w:rPr>
                <w:rFonts w:hint="eastAsia" w:ascii="宋体" w:hAnsi="宋体" w:cs="宋体"/>
                <w:szCs w:val="21"/>
              </w:rPr>
            </w:pPr>
            <w:r>
              <w:rPr>
                <w:rFonts w:hint="eastAsia" w:ascii="宋体" w:hAnsi="宋体" w:cs="宋体"/>
                <w:szCs w:val="21"/>
              </w:rPr>
              <w:t>相关要求：</w:t>
            </w:r>
          </w:p>
          <w:p w14:paraId="498CB1B1">
            <w:pPr>
              <w:spacing w:line="400" w:lineRule="exact"/>
              <w:ind w:firstLine="420" w:firstLineChars="200"/>
              <w:rPr>
                <w:rFonts w:hint="eastAsia" w:ascii="宋体" w:hAnsi="宋体" w:cs="宋体"/>
                <w:szCs w:val="21"/>
              </w:rPr>
            </w:pPr>
            <w:r>
              <w:rPr>
                <w:rFonts w:hint="eastAsia" w:ascii="宋体" w:hAnsi="宋体" w:cs="宋体"/>
                <w:szCs w:val="21"/>
              </w:rPr>
              <w:t>1. 磋商保证金采用银行转账交纳方式的，在首次响应文件提交截止时间前交至采购代理机构指定账户并且到账，供应商应将银行转账底单的复印件作为磋商保证金提交凭证，放置于商务文件中，</w:t>
            </w:r>
            <w:r>
              <w:rPr>
                <w:rFonts w:hint="eastAsia" w:ascii="宋体" w:hAnsi="宋体" w:cs="宋体"/>
                <w:b/>
                <w:szCs w:val="21"/>
              </w:rPr>
              <w:t>否则响应文件按无效响应处理</w:t>
            </w:r>
            <w:r>
              <w:rPr>
                <w:rFonts w:hint="eastAsia" w:ascii="宋体" w:hAnsi="宋体" w:cs="宋体"/>
                <w:szCs w:val="21"/>
              </w:rPr>
              <w:t>。</w:t>
            </w:r>
          </w:p>
          <w:p w14:paraId="7E8F7BEF">
            <w:pPr>
              <w:spacing w:line="400" w:lineRule="exact"/>
              <w:ind w:firstLine="420" w:firstLineChars="200"/>
              <w:rPr>
                <w:rFonts w:hint="eastAsia" w:ascii="宋体" w:hAnsi="宋体"/>
                <w:szCs w:val="21"/>
              </w:rPr>
            </w:pPr>
            <w:r>
              <w:rPr>
                <w:rFonts w:hint="eastAsia" w:ascii="宋体" w:hAnsi="宋体"/>
                <w:szCs w:val="21"/>
              </w:rPr>
              <w:t>2.磋商保证金采用支票、汇票、本票或者金融、担保机构出具的保函交纳方式的，供应商应将支票、汇票、本票或者金融、担保机构出具的保函的复印件作为磋商保证金提交凭证，放置于</w:t>
            </w:r>
            <w:r>
              <w:rPr>
                <w:rFonts w:hint="eastAsia" w:ascii="宋体" w:hAnsi="宋体" w:cs="宋体"/>
                <w:szCs w:val="21"/>
              </w:rPr>
              <w:t>商务文件</w:t>
            </w:r>
            <w:r>
              <w:rPr>
                <w:rFonts w:hint="eastAsia" w:ascii="宋体" w:hAnsi="宋体"/>
                <w:szCs w:val="21"/>
              </w:rPr>
              <w:t>中，</w:t>
            </w:r>
            <w:r>
              <w:rPr>
                <w:rFonts w:hint="eastAsia" w:ascii="宋体" w:hAnsi="宋体" w:cs="宋体"/>
                <w:b/>
                <w:szCs w:val="21"/>
              </w:rPr>
              <w:t>否则响应文件按无效响应处理</w:t>
            </w:r>
            <w:r>
              <w:rPr>
                <w:rFonts w:hint="eastAsia" w:ascii="宋体" w:hAnsi="宋体"/>
                <w:szCs w:val="21"/>
              </w:rPr>
              <w:t>。</w:t>
            </w:r>
          </w:p>
          <w:p w14:paraId="631F72ED">
            <w:pPr>
              <w:pStyle w:val="8"/>
              <w:spacing w:line="400" w:lineRule="exact"/>
              <w:ind w:firstLine="420" w:firstLineChars="200"/>
              <w:rPr>
                <w:rFonts w:hint="eastAsia" w:ascii="宋体" w:hAnsi="宋体" w:cs="宋体"/>
                <w:szCs w:val="21"/>
              </w:rPr>
            </w:pPr>
            <w:r>
              <w:rPr>
                <w:rFonts w:hint="eastAsia" w:ascii="宋体" w:hAnsi="宋体" w:cs="宋体"/>
                <w:szCs w:val="21"/>
              </w:rPr>
              <w:t>3.磋商保证金指定帐户：</w:t>
            </w:r>
          </w:p>
          <w:p w14:paraId="2155F964">
            <w:pPr>
              <w:pStyle w:val="8"/>
              <w:spacing w:line="400" w:lineRule="exact"/>
              <w:ind w:firstLine="420" w:firstLineChars="200"/>
              <w:rPr>
                <w:rFonts w:hint="eastAsia" w:ascii="宋体" w:hAnsi="宋体" w:eastAsia="宋体"/>
                <w:szCs w:val="21"/>
                <w:lang w:eastAsia="zh-CN"/>
              </w:rPr>
            </w:pPr>
            <w:r>
              <w:rPr>
                <w:rFonts w:hint="eastAsia" w:ascii="宋体" w:hAnsi="宋体"/>
                <w:szCs w:val="21"/>
              </w:rPr>
              <w:t>开户名称：</w:t>
            </w:r>
            <w:r>
              <w:rPr>
                <w:rFonts w:hint="eastAsia" w:ascii="宋体" w:hAnsi="宋体"/>
                <w:szCs w:val="21"/>
                <w:lang w:eastAsia="zh-CN"/>
              </w:rPr>
              <w:t>广西恒盛工程集团有限公司</w:t>
            </w:r>
          </w:p>
          <w:p w14:paraId="6DD85F73">
            <w:pPr>
              <w:pStyle w:val="8"/>
              <w:spacing w:line="400" w:lineRule="exact"/>
              <w:ind w:firstLine="420" w:firstLineChars="200"/>
              <w:rPr>
                <w:rFonts w:hint="eastAsia" w:ascii="宋体" w:hAnsi="宋体"/>
                <w:szCs w:val="21"/>
              </w:rPr>
            </w:pPr>
            <w:r>
              <w:rPr>
                <w:rFonts w:hint="eastAsia" w:ascii="宋体" w:hAnsi="宋体"/>
                <w:szCs w:val="21"/>
              </w:rPr>
              <w:t>开户银行：</w:t>
            </w:r>
            <w:r>
              <w:rPr>
                <w:rFonts w:hint="eastAsia" w:ascii="宋体" w:hAnsi="宋体"/>
                <w:szCs w:val="21"/>
                <w:lang w:val="en-US" w:eastAsia="zh-CN"/>
              </w:rPr>
              <w:t>广西百色右江农村合作银行银兴支行</w:t>
            </w:r>
          </w:p>
          <w:p w14:paraId="6E2204D1">
            <w:pPr>
              <w:pStyle w:val="8"/>
              <w:spacing w:line="400" w:lineRule="exact"/>
              <w:ind w:firstLine="420" w:firstLineChars="200"/>
              <w:rPr>
                <w:rFonts w:hint="eastAsia" w:ascii="宋体" w:hAnsi="宋体" w:cs="宋体"/>
                <w:szCs w:val="21"/>
              </w:rPr>
            </w:pPr>
            <w:r>
              <w:rPr>
                <w:rFonts w:hint="eastAsia" w:ascii="宋体" w:hAnsi="宋体"/>
                <w:szCs w:val="21"/>
              </w:rPr>
              <w:t>银行账号：</w:t>
            </w:r>
            <w:r>
              <w:rPr>
                <w:rFonts w:hint="eastAsia" w:ascii="宋体" w:hAnsi="宋体"/>
                <w:szCs w:val="21"/>
                <w:lang w:val="en-US" w:eastAsia="zh-CN"/>
              </w:rPr>
              <w:t>604912010102874555</w:t>
            </w:r>
          </w:p>
          <w:p w14:paraId="288328DE">
            <w:pPr>
              <w:spacing w:line="400" w:lineRule="exact"/>
              <w:rPr>
                <w:rFonts w:hint="eastAsia" w:ascii="宋体" w:hAnsi="宋体" w:cs="宋体"/>
                <w:b/>
                <w:szCs w:val="21"/>
              </w:rPr>
            </w:pPr>
            <w:r>
              <w:rPr>
                <w:rFonts w:hint="eastAsia" w:ascii="宋体" w:hAnsi="宋体" w:cs="宋体"/>
                <w:b/>
                <w:szCs w:val="21"/>
              </w:rPr>
              <w:t xml:space="preserve">备注： </w:t>
            </w:r>
          </w:p>
          <w:p w14:paraId="18FF41E5">
            <w:pPr>
              <w:spacing w:line="400" w:lineRule="exact"/>
              <w:ind w:firstLine="422" w:firstLineChars="200"/>
              <w:rPr>
                <w:rFonts w:hint="eastAsia" w:ascii="宋体" w:hAnsi="宋体" w:cs="宋体"/>
                <w:b/>
                <w:szCs w:val="21"/>
              </w:rPr>
            </w:pPr>
            <w:r>
              <w:rPr>
                <w:rFonts w:hint="eastAsia" w:ascii="宋体" w:hAnsi="宋体" w:cs="宋体"/>
                <w:b/>
                <w:szCs w:val="21"/>
              </w:rPr>
              <w:t>1.磋商保证金在首次响应文件提交截止时间后提交的，或者不按规定交纳方式交纳的，或者未足额交纳的（包含保函额度不足的），视为无效磋商保证金。</w:t>
            </w:r>
          </w:p>
          <w:p w14:paraId="25708D9F">
            <w:pPr>
              <w:spacing w:line="400" w:lineRule="exact"/>
              <w:ind w:firstLine="422" w:firstLineChars="200"/>
              <w:rPr>
                <w:rFonts w:hint="eastAsia" w:ascii="宋体" w:hAnsi="宋体" w:cs="宋体"/>
                <w:b/>
                <w:szCs w:val="21"/>
              </w:rPr>
            </w:pPr>
            <w:r>
              <w:rPr>
                <w:rFonts w:hint="eastAsia" w:ascii="宋体" w:hAnsi="宋体" w:cs="宋体"/>
                <w:b/>
                <w:szCs w:val="21"/>
              </w:rPr>
              <w:t>2.供应商采用现钞方式或者从个人账户（自然人竞标除外）转出的磋商保证金，视为无效磋商保证金。</w:t>
            </w:r>
          </w:p>
          <w:p w14:paraId="15E5D641">
            <w:pPr>
              <w:spacing w:line="400" w:lineRule="exact"/>
              <w:ind w:firstLine="422" w:firstLineChars="200"/>
              <w:rPr>
                <w:rFonts w:hint="eastAsia" w:ascii="宋体" w:hAnsi="宋体" w:cs="宋体"/>
                <w:b/>
                <w:szCs w:val="21"/>
              </w:rPr>
            </w:pPr>
            <w:r>
              <w:rPr>
                <w:rFonts w:hint="eastAsia" w:ascii="宋体" w:hAnsi="宋体" w:cs="宋体"/>
                <w:b/>
                <w:szCs w:val="21"/>
              </w:rPr>
              <w:t>3.支票、汇票或者本票出现无效或者背书情形的，视为无效磋商保证金。</w:t>
            </w:r>
          </w:p>
          <w:p w14:paraId="0D2A2919">
            <w:pPr>
              <w:spacing w:line="400" w:lineRule="exact"/>
              <w:ind w:firstLine="422" w:firstLineChars="200"/>
              <w:rPr>
                <w:rFonts w:hint="eastAsia" w:ascii="宋体" w:hAnsi="宋体" w:cs="宋体"/>
                <w:b/>
                <w:szCs w:val="21"/>
              </w:rPr>
            </w:pPr>
            <w:r>
              <w:rPr>
                <w:rFonts w:hint="eastAsia" w:ascii="宋体" w:hAnsi="宋体" w:cs="宋体"/>
                <w:b/>
                <w:szCs w:val="21"/>
              </w:rPr>
              <w:t>4.保函有效期低于竞标有效期的，视为无效磋商保证金。</w:t>
            </w:r>
          </w:p>
          <w:p w14:paraId="3DE5FF3C">
            <w:pPr>
              <w:spacing w:line="400" w:lineRule="exact"/>
              <w:ind w:firstLine="422" w:firstLineChars="200"/>
              <w:rPr>
                <w:rFonts w:hint="eastAsia" w:ascii="宋体" w:hAnsi="宋体" w:cs="宋体"/>
                <w:szCs w:val="21"/>
              </w:rPr>
            </w:pPr>
            <w:r>
              <w:rPr>
                <w:rFonts w:hint="eastAsia" w:ascii="宋体" w:hAnsi="宋体" w:cs="宋体"/>
                <w:b/>
                <w:szCs w:val="21"/>
              </w:rPr>
              <w:t>5.采用金融、担保机构出具保函的，必须为无条件保函，否则视为无效磋商保证金。</w:t>
            </w:r>
          </w:p>
        </w:tc>
      </w:tr>
      <w:tr w14:paraId="17B6C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BC1D4F8">
            <w:pPr>
              <w:spacing w:line="400" w:lineRule="exact"/>
              <w:jc w:val="center"/>
              <w:rPr>
                <w:rFonts w:hint="eastAsia" w:ascii="宋体" w:hAnsi="宋体" w:cs="宋体"/>
                <w:szCs w:val="21"/>
              </w:rPr>
            </w:pPr>
            <w:r>
              <w:rPr>
                <w:rFonts w:hint="eastAsia" w:ascii="宋体" w:hAnsi="宋体" w:cs="宋体"/>
                <w:szCs w:val="21"/>
              </w:rPr>
              <w:t>20.1</w:t>
            </w:r>
          </w:p>
        </w:tc>
        <w:tc>
          <w:tcPr>
            <w:tcW w:w="7912" w:type="dxa"/>
            <w:noWrap w:val="0"/>
            <w:vAlign w:val="center"/>
          </w:tcPr>
          <w:p w14:paraId="76EFA7C4">
            <w:pPr>
              <w:spacing w:line="400" w:lineRule="exact"/>
              <w:jc w:val="left"/>
              <w:rPr>
                <w:rFonts w:hint="eastAsia" w:ascii="宋体" w:hAnsi="宋体"/>
              </w:rPr>
            </w:pPr>
            <w:r>
              <w:rPr>
                <w:rFonts w:hint="eastAsia" w:ascii="宋体" w:hAnsi="宋体"/>
              </w:rPr>
              <w:t>1</w:t>
            </w:r>
            <w:r>
              <w:rPr>
                <w:rFonts w:hint="eastAsia" w:ascii="宋体" w:hAnsi="宋体"/>
                <w:lang w:eastAsia="zh-Hans"/>
              </w:rPr>
              <w:t>.</w:t>
            </w:r>
            <w:r>
              <w:rPr>
                <w:rFonts w:hint="eastAsia" w:ascii="宋体" w:hAnsi="宋体"/>
              </w:rPr>
              <w:t>首次响应文件提交截止时间：详见竞争性磋商公告</w:t>
            </w:r>
          </w:p>
          <w:p w14:paraId="6674ED84">
            <w:pPr>
              <w:spacing w:line="400" w:lineRule="exact"/>
              <w:jc w:val="left"/>
              <w:rPr>
                <w:rFonts w:hint="eastAsia" w:ascii="宋体" w:hAnsi="宋体"/>
              </w:rPr>
            </w:pPr>
            <w:r>
              <w:rPr>
                <w:rFonts w:hint="eastAsia" w:ascii="宋体" w:hAnsi="宋体"/>
              </w:rPr>
              <w:t>2</w:t>
            </w:r>
            <w:r>
              <w:rPr>
                <w:rFonts w:hint="eastAsia" w:ascii="宋体" w:hAnsi="宋体"/>
                <w:lang w:eastAsia="zh-Hans"/>
              </w:rPr>
              <w:t>.</w:t>
            </w:r>
            <w:r>
              <w:rPr>
                <w:rFonts w:hint="eastAsia" w:ascii="宋体" w:hAnsi="宋体"/>
              </w:rPr>
              <w:t>电子响应文件解密时间：响应文件提交截止时间后30分钟内，供应商必须在此时间段内登录</w:t>
            </w:r>
            <w:r>
              <w:rPr>
                <w:rFonts w:hint="eastAsia" w:ascii="宋体" w:hAnsi="宋体"/>
                <w:lang w:eastAsia="zh-CN"/>
              </w:rPr>
              <w:t>广西政府采购云平台</w:t>
            </w:r>
            <w:r>
              <w:rPr>
                <w:rFonts w:hint="eastAsia" w:ascii="宋体" w:hAnsi="宋体"/>
              </w:rPr>
              <w:t>，完成电子响应文件的解密。若供应商在规定时间内未按时解密的视为</w:t>
            </w:r>
            <w:r>
              <w:rPr>
                <w:rFonts w:hint="eastAsia" w:ascii="宋体" w:hAnsi="宋体"/>
                <w:lang w:eastAsia="zh-Hans"/>
              </w:rPr>
              <w:t>竞标人</w:t>
            </w:r>
            <w:r>
              <w:rPr>
                <w:rFonts w:hint="eastAsia" w:ascii="宋体" w:hAnsi="宋体"/>
              </w:rPr>
              <w:t>放弃</w:t>
            </w:r>
            <w:r>
              <w:rPr>
                <w:rFonts w:hint="eastAsia" w:ascii="宋体" w:hAnsi="宋体"/>
                <w:lang w:eastAsia="zh-Hans"/>
              </w:rPr>
              <w:t>竞标</w:t>
            </w:r>
            <w:r>
              <w:rPr>
                <w:rFonts w:hint="eastAsia" w:ascii="宋体" w:hAnsi="宋体"/>
              </w:rPr>
              <w:t>。</w:t>
            </w:r>
          </w:p>
        </w:tc>
      </w:tr>
      <w:tr w14:paraId="56E0A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CCDBE79">
            <w:pPr>
              <w:spacing w:line="400" w:lineRule="exact"/>
              <w:jc w:val="center"/>
              <w:rPr>
                <w:rFonts w:hint="eastAsia" w:ascii="宋体" w:hAnsi="宋体" w:cs="宋体"/>
                <w:szCs w:val="21"/>
              </w:rPr>
            </w:pPr>
            <w:r>
              <w:rPr>
                <w:rFonts w:hint="eastAsia" w:ascii="宋体" w:hAnsi="宋体" w:cs="宋体"/>
                <w:szCs w:val="21"/>
              </w:rPr>
              <w:t>24.1</w:t>
            </w:r>
          </w:p>
        </w:tc>
        <w:tc>
          <w:tcPr>
            <w:tcW w:w="7912" w:type="dxa"/>
            <w:noWrap w:val="0"/>
            <w:vAlign w:val="center"/>
          </w:tcPr>
          <w:p w14:paraId="21C46974">
            <w:pPr>
              <w:spacing w:line="400" w:lineRule="exact"/>
              <w:jc w:val="left"/>
              <w:rPr>
                <w:rFonts w:hint="eastAsia"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w:t>
            </w:r>
            <w:r>
              <w:rPr>
                <w:rFonts w:ascii="宋体" w:hAnsi="宋体" w:cs="宋体"/>
                <w:szCs w:val="21"/>
                <w:u w:val="single"/>
              </w:rPr>
              <w:t>3</w:t>
            </w:r>
            <w:r>
              <w:rPr>
                <w:rFonts w:hint="eastAsia" w:ascii="宋体" w:hAnsi="宋体" w:cs="宋体"/>
                <w:szCs w:val="21"/>
                <w:u w:val="single"/>
              </w:rPr>
              <w:t xml:space="preserve"> </w:t>
            </w:r>
            <w:r>
              <w:rPr>
                <w:rFonts w:hint="eastAsia" w:ascii="宋体" w:hAnsi="宋体" w:cs="宋体"/>
                <w:szCs w:val="21"/>
              </w:rPr>
              <w:t>人</w:t>
            </w:r>
          </w:p>
        </w:tc>
      </w:tr>
      <w:tr w14:paraId="6BADD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0F24E62B">
            <w:pPr>
              <w:spacing w:line="400" w:lineRule="exact"/>
              <w:jc w:val="center"/>
              <w:rPr>
                <w:rFonts w:hint="eastAsia" w:ascii="宋体" w:hAnsi="宋体" w:cs="宋体"/>
                <w:szCs w:val="21"/>
              </w:rPr>
            </w:pPr>
            <w:r>
              <w:rPr>
                <w:rFonts w:hint="eastAsia" w:ascii="宋体" w:hAnsi="宋体" w:cs="宋体"/>
                <w:szCs w:val="21"/>
              </w:rPr>
              <w:t>2</w:t>
            </w:r>
            <w:r>
              <w:rPr>
                <w:rFonts w:ascii="宋体" w:hAnsi="宋体" w:cs="宋体"/>
                <w:szCs w:val="21"/>
              </w:rPr>
              <w:t>6.2</w:t>
            </w:r>
          </w:p>
        </w:tc>
        <w:tc>
          <w:tcPr>
            <w:tcW w:w="7912" w:type="dxa"/>
            <w:noWrap w:val="0"/>
            <w:vAlign w:val="center"/>
          </w:tcPr>
          <w:p w14:paraId="20F0082E">
            <w:pPr>
              <w:spacing w:line="400" w:lineRule="exact"/>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 </w:t>
            </w:r>
            <w:r>
              <w:rPr>
                <w:rFonts w:ascii="宋体" w:hAnsi="宋体" w:cs="宋体"/>
                <w:szCs w:val="21"/>
                <w:u w:val="single"/>
              </w:rPr>
              <w:t>0</w:t>
            </w:r>
            <w:r>
              <w:rPr>
                <w:rFonts w:hint="eastAsia" w:ascii="宋体" w:hAnsi="宋体" w:cs="宋体"/>
                <w:szCs w:val="21"/>
                <w:u w:val="single"/>
              </w:rPr>
              <w:t xml:space="preserve"> </w:t>
            </w:r>
            <w:r>
              <w:rPr>
                <w:rFonts w:hint="eastAsia" w:ascii="宋体" w:hAnsi="宋体" w:cs="宋体"/>
                <w:szCs w:val="21"/>
              </w:rPr>
              <w:t>项。</w:t>
            </w:r>
          </w:p>
          <w:p w14:paraId="14EC18A8">
            <w:pPr>
              <w:spacing w:line="400" w:lineRule="exact"/>
              <w:rPr>
                <w:rFonts w:hint="eastAsia" w:ascii="宋体" w:hAnsi="宋体" w:cs="宋体"/>
                <w:szCs w:val="21"/>
              </w:rPr>
            </w:pPr>
            <w:r>
              <w:rPr>
                <w:rFonts w:hint="eastAsia" w:ascii="宋体" w:hAnsi="宋体" w:cs="宋体"/>
                <w:szCs w:val="21"/>
              </w:rPr>
              <w:t>技术需求评审中允许负偏离的条款数为</w:t>
            </w:r>
            <w:r>
              <w:rPr>
                <w:rFonts w:hint="eastAsia" w:ascii="宋体" w:hAnsi="宋体" w:cs="宋体"/>
                <w:szCs w:val="21"/>
                <w:u w:val="single"/>
              </w:rPr>
              <w:t xml:space="preserve"> </w:t>
            </w:r>
            <w:r>
              <w:rPr>
                <w:rFonts w:ascii="宋体" w:hAnsi="宋体" w:cs="宋体"/>
                <w:szCs w:val="21"/>
                <w:u w:val="single"/>
              </w:rPr>
              <w:t>0</w:t>
            </w:r>
            <w:r>
              <w:rPr>
                <w:rFonts w:hint="eastAsia" w:ascii="宋体" w:hAnsi="宋体" w:cs="宋体"/>
                <w:szCs w:val="21"/>
                <w:u w:val="single"/>
              </w:rPr>
              <w:t xml:space="preserve"> </w:t>
            </w:r>
            <w:r>
              <w:rPr>
                <w:rFonts w:hint="eastAsia" w:ascii="宋体" w:hAnsi="宋体" w:cs="宋体"/>
                <w:szCs w:val="21"/>
              </w:rPr>
              <w:t>项。</w:t>
            </w:r>
          </w:p>
        </w:tc>
      </w:tr>
      <w:tr w14:paraId="06A45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0A26F2AC">
            <w:pPr>
              <w:spacing w:line="400" w:lineRule="exact"/>
              <w:jc w:val="center"/>
              <w:rPr>
                <w:rFonts w:hint="eastAsia" w:ascii="宋体" w:hAnsi="宋体" w:cs="宋体"/>
                <w:szCs w:val="21"/>
              </w:rPr>
            </w:pPr>
          </w:p>
        </w:tc>
        <w:tc>
          <w:tcPr>
            <w:tcW w:w="7912" w:type="dxa"/>
            <w:noWrap w:val="0"/>
            <w:vAlign w:val="center"/>
          </w:tcPr>
          <w:p w14:paraId="3AC4C77E">
            <w:pPr>
              <w:pStyle w:val="8"/>
              <w:spacing w:line="400" w:lineRule="exact"/>
              <w:rPr>
                <w:rFonts w:hint="eastAsia" w:ascii="宋体" w:hAnsi="宋体" w:cs="宋体"/>
                <w:b/>
                <w:szCs w:val="21"/>
              </w:rPr>
            </w:pPr>
            <w:r>
              <w:rPr>
                <w:rFonts w:hint="eastAsia" w:ascii="宋体" w:hAnsi="宋体" w:cs="宋体"/>
                <w:szCs w:val="21"/>
              </w:rPr>
              <w:t>磋商的顺序：</w:t>
            </w:r>
            <w:r>
              <w:rPr>
                <w:rFonts w:hint="eastAsia" w:ascii="宋体" w:hAnsi="宋体" w:cs="宋体"/>
                <w:bCs/>
                <w:szCs w:val="21"/>
              </w:rPr>
              <w:t>按照响应文件的解密顺序。通知磋商时，若磋商过程中某供应商未能按时参加磋商（该供应商排序到最后磋商），按照响应文件的解密顺序由其下一位供应商先参与磋商。</w:t>
            </w:r>
          </w:p>
        </w:tc>
      </w:tr>
      <w:tr w14:paraId="11CD9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B99FFC7">
            <w:pPr>
              <w:spacing w:line="400" w:lineRule="exact"/>
              <w:jc w:val="center"/>
              <w:rPr>
                <w:rFonts w:hint="eastAsia" w:ascii="宋体" w:hAnsi="宋体" w:cs="宋体"/>
                <w:szCs w:val="21"/>
              </w:rPr>
            </w:pPr>
            <w:r>
              <w:rPr>
                <w:rFonts w:ascii="宋体" w:hAnsi="宋体" w:cs="宋体"/>
                <w:szCs w:val="21"/>
              </w:rPr>
              <w:t>29.1</w:t>
            </w:r>
          </w:p>
        </w:tc>
        <w:tc>
          <w:tcPr>
            <w:tcW w:w="7912" w:type="dxa"/>
            <w:noWrap w:val="0"/>
            <w:vAlign w:val="center"/>
          </w:tcPr>
          <w:p w14:paraId="151A6D42">
            <w:pPr>
              <w:spacing w:line="400" w:lineRule="exact"/>
              <w:rPr>
                <w:rFonts w:hint="eastAsia" w:ascii="宋体" w:hAnsi="宋体"/>
                <w:szCs w:val="21"/>
              </w:rPr>
            </w:pPr>
            <w:r>
              <w:rPr>
                <w:rFonts w:hint="eastAsia" w:ascii="宋体" w:hAnsi="宋体"/>
                <w:szCs w:val="21"/>
              </w:rPr>
              <w:t xml:space="preserve">签订合同携带的证明材料： </w:t>
            </w:r>
          </w:p>
          <w:p w14:paraId="09C9907E">
            <w:pPr>
              <w:spacing w:line="400" w:lineRule="exact"/>
              <w:rPr>
                <w:rFonts w:hint="eastAsia" w:ascii="宋体" w:hAnsi="宋体"/>
                <w:szCs w:val="21"/>
              </w:rPr>
            </w:pPr>
            <w:r>
              <w:rPr>
                <w:rFonts w:hint="eastAsia" w:ascii="宋体" w:hAnsi="宋体"/>
                <w:szCs w:val="21"/>
              </w:rPr>
              <w:t>委托代理人负责签订合同的，须携带授权委托书及委托代理人身份证原件等其他资格证件。</w:t>
            </w:r>
          </w:p>
          <w:p w14:paraId="61F891FA">
            <w:pPr>
              <w:spacing w:line="400" w:lineRule="exact"/>
              <w:rPr>
                <w:rFonts w:hint="eastAsia" w:ascii="宋体" w:hAnsi="宋体" w:cs="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2A29D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5D45032">
            <w:pPr>
              <w:spacing w:line="400" w:lineRule="exact"/>
              <w:jc w:val="center"/>
              <w:rPr>
                <w:rFonts w:hint="eastAsia" w:ascii="宋体" w:hAnsi="宋体" w:cs="宋体"/>
                <w:szCs w:val="21"/>
              </w:rPr>
            </w:pPr>
            <w:r>
              <w:rPr>
                <w:rFonts w:ascii="宋体" w:hAnsi="宋体" w:cs="宋体"/>
                <w:szCs w:val="21"/>
              </w:rPr>
              <w:t>32.1</w:t>
            </w:r>
          </w:p>
        </w:tc>
        <w:tc>
          <w:tcPr>
            <w:tcW w:w="7912" w:type="dxa"/>
            <w:noWrap w:val="0"/>
            <w:vAlign w:val="center"/>
          </w:tcPr>
          <w:p w14:paraId="0CAD608B">
            <w:pPr>
              <w:pStyle w:val="14"/>
              <w:spacing w:line="400" w:lineRule="exact"/>
              <w:rPr>
                <w:rFonts w:hint="eastAsia" w:hAnsi="宋体" w:cs="宋体"/>
                <w:sz w:val="21"/>
              </w:rPr>
            </w:pPr>
            <w:r>
              <w:rPr>
                <w:rFonts w:hint="eastAsia" w:hAnsi="宋体" w:cs="宋体"/>
                <w:sz w:val="21"/>
              </w:rPr>
              <w:t>本项目代理服务费按原国家发展计划委员会文件计价格[2002]1980号“国家计委关于印发《招标代理服务收费管理暂行办法》的通知”及国家发改委（发改价格[2015]299号文）规定标准收取，代理服务费不足</w:t>
            </w:r>
            <w:r>
              <w:rPr>
                <w:rFonts w:hint="eastAsia" w:hAnsi="宋体" w:cs="宋体"/>
                <w:sz w:val="21"/>
                <w:lang w:val="en-US" w:eastAsia="zh-CN"/>
              </w:rPr>
              <w:t>六</w:t>
            </w:r>
            <w:r>
              <w:rPr>
                <w:rFonts w:hint="eastAsia" w:hAnsi="宋体" w:cs="宋体"/>
                <w:sz w:val="21"/>
              </w:rPr>
              <w:t>千</w:t>
            </w:r>
            <w:r>
              <w:rPr>
                <w:rFonts w:hint="eastAsia" w:hAnsi="宋体" w:cs="宋体"/>
                <w:sz w:val="21"/>
                <w:lang w:val="en-US" w:eastAsia="zh-CN"/>
              </w:rPr>
              <w:t>元</w:t>
            </w:r>
            <w:r>
              <w:rPr>
                <w:rFonts w:hint="eastAsia" w:hAnsi="宋体" w:cs="宋体"/>
                <w:sz w:val="21"/>
              </w:rPr>
              <w:t>按</w:t>
            </w:r>
            <w:r>
              <w:rPr>
                <w:rFonts w:hint="eastAsia" w:hAnsi="宋体" w:cs="宋体"/>
                <w:sz w:val="21"/>
                <w:lang w:val="en-US" w:eastAsia="zh-CN"/>
              </w:rPr>
              <w:t>六</w:t>
            </w:r>
            <w:r>
              <w:rPr>
                <w:rFonts w:hint="eastAsia" w:hAnsi="宋体" w:cs="宋体"/>
                <w:sz w:val="21"/>
              </w:rPr>
              <w:t>千</w:t>
            </w:r>
            <w:r>
              <w:rPr>
                <w:rFonts w:hint="eastAsia" w:hAnsi="宋体" w:cs="宋体"/>
                <w:sz w:val="21"/>
                <w:lang w:val="en-US" w:eastAsia="zh-CN"/>
              </w:rPr>
              <w:t>元</w:t>
            </w:r>
            <w:r>
              <w:rPr>
                <w:rFonts w:hint="eastAsia" w:hAnsi="宋体" w:cs="宋体"/>
                <w:sz w:val="21"/>
              </w:rPr>
              <w:t>收取</w:t>
            </w:r>
            <w:r>
              <w:rPr>
                <w:rFonts w:hint="eastAsia" w:hAnsi="宋体" w:cs="宋体"/>
                <w:sz w:val="21"/>
                <w:lang w:eastAsia="zh-CN"/>
              </w:rPr>
              <w:t>。</w:t>
            </w:r>
            <w:r>
              <w:rPr>
                <w:rFonts w:hint="eastAsia" w:hAnsi="宋体" w:cs="宋体"/>
                <w:sz w:val="21"/>
              </w:rPr>
              <w:t xml:space="preserve">由成交供应商向采购代理机构支付。成交供应商在领取成交通知书前，一次性向采购代理机构付清全部代理服务费。 </w:t>
            </w:r>
          </w:p>
        </w:tc>
      </w:tr>
      <w:tr w14:paraId="6A8D0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7F8ACDF">
            <w:pPr>
              <w:spacing w:line="400" w:lineRule="exact"/>
              <w:jc w:val="center"/>
              <w:rPr>
                <w:rFonts w:hint="eastAsia" w:ascii="宋体" w:hAnsi="宋体" w:cs="宋体"/>
                <w:kern w:val="0"/>
                <w:szCs w:val="21"/>
              </w:rPr>
            </w:pPr>
            <w:r>
              <w:rPr>
                <w:rFonts w:hint="eastAsia" w:ascii="宋体" w:hAnsi="宋体" w:cs="宋体"/>
                <w:kern w:val="0"/>
                <w:szCs w:val="21"/>
              </w:rPr>
              <w:t>33.1</w:t>
            </w:r>
          </w:p>
        </w:tc>
        <w:tc>
          <w:tcPr>
            <w:tcW w:w="7912" w:type="dxa"/>
            <w:noWrap w:val="0"/>
            <w:vAlign w:val="center"/>
          </w:tcPr>
          <w:p w14:paraId="22F1A46E">
            <w:pPr>
              <w:pStyle w:val="14"/>
              <w:spacing w:line="400" w:lineRule="exact"/>
              <w:rPr>
                <w:rFonts w:hint="eastAsia" w:hAnsi="宋体" w:cs="宋体"/>
                <w:sz w:val="21"/>
              </w:rPr>
            </w:pPr>
            <w:r>
              <w:rPr>
                <w:rFonts w:hint="eastAsia" w:hAnsi="宋体" w:cs="宋体"/>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01434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489251B">
            <w:pPr>
              <w:spacing w:line="400" w:lineRule="exact"/>
              <w:jc w:val="center"/>
              <w:rPr>
                <w:rFonts w:hint="eastAsia" w:ascii="宋体" w:hAnsi="宋体" w:cs="宋体"/>
                <w:szCs w:val="21"/>
              </w:rPr>
            </w:pPr>
            <w:r>
              <w:rPr>
                <w:rFonts w:hint="eastAsia" w:ascii="宋体" w:hAnsi="宋体" w:cs="宋体"/>
                <w:szCs w:val="21"/>
              </w:rPr>
              <w:t>3</w:t>
            </w:r>
            <w:r>
              <w:rPr>
                <w:rFonts w:ascii="宋体" w:hAnsi="宋体" w:cs="宋体"/>
                <w:szCs w:val="21"/>
              </w:rPr>
              <w:t>3.2</w:t>
            </w:r>
          </w:p>
        </w:tc>
        <w:tc>
          <w:tcPr>
            <w:tcW w:w="7912" w:type="dxa"/>
            <w:noWrap w:val="0"/>
            <w:vAlign w:val="center"/>
          </w:tcPr>
          <w:p w14:paraId="385B4633">
            <w:pPr>
              <w:pStyle w:val="14"/>
              <w:numPr>
                <w:ilvl w:val="0"/>
                <w:numId w:val="9"/>
              </w:numPr>
              <w:spacing w:line="400" w:lineRule="exact"/>
              <w:rPr>
                <w:rFonts w:hint="eastAsia" w:hAnsi="宋体" w:cs="宋体"/>
                <w:sz w:val="21"/>
              </w:rPr>
            </w:pPr>
            <w:r>
              <w:rPr>
                <w:rFonts w:hint="eastAsia" w:hAnsi="宋体" w:cs="宋体"/>
                <w:sz w:val="21"/>
              </w:rPr>
              <w:t>本磋商文件中描述供应商的“公章”是指根据我国对公章的管理规定，用供应商法定主体行为名称制作的印章（CA 电子公章），除本磋商文件有特殊规定外，供应商的财务章、部门章、分公司章、工会章、合同章、竞标/投标专用章、业务专用章及银行的转账章、现金收讫章、现金付讫章等其他形式印章均不能代替公章。</w:t>
            </w:r>
          </w:p>
          <w:p w14:paraId="21D0CCF5">
            <w:pPr>
              <w:numPr>
                <w:ilvl w:val="0"/>
                <w:numId w:val="9"/>
              </w:numPr>
              <w:spacing w:line="400" w:lineRule="exact"/>
              <w:rPr>
                <w:rFonts w:ascii="宋体" w:hAnsi="宋体" w:cs="宋体"/>
              </w:rPr>
            </w:pPr>
            <w:r>
              <w:rPr>
                <w:rFonts w:hint="eastAsia" w:ascii="宋体" w:hAnsi="宋体" w:cs="宋体"/>
                <w:kern w:val="0"/>
                <w:szCs w:val="21"/>
              </w:rPr>
              <w:t>电子响应文件中须加盖供应商公章部分均建议采用 CA 电子</w:t>
            </w:r>
            <w:r>
              <w:rPr>
                <w:rFonts w:hint="eastAsia" w:ascii="宋体" w:hAnsi="宋体"/>
              </w:rPr>
              <w:t>公</w:t>
            </w:r>
            <w:r>
              <w:rPr>
                <w:rFonts w:hint="eastAsia" w:ascii="宋体" w:hAnsi="宋体" w:cs="宋体"/>
                <w:kern w:val="0"/>
                <w:szCs w:val="21"/>
              </w:rPr>
              <w:t>章，并根据《政府采购项目电子交易管理操作指南-供应商》及本采购文件规定的格式和顺序编制电子响应文件并进行关联定位，以便磋商小组在评审时，点击评分项可直接定位到该评审内容。如对采购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68911F46">
            <w:pPr>
              <w:numPr>
                <w:ilvl w:val="0"/>
                <w:numId w:val="9"/>
              </w:numPr>
              <w:spacing w:line="400" w:lineRule="exact"/>
              <w:rPr>
                <w:rFonts w:hint="eastAsia" w:ascii="宋体" w:hAnsi="宋体" w:cs="宋体"/>
              </w:rPr>
            </w:pPr>
            <w:r>
              <w:rPr>
                <w:rFonts w:hint="eastAsia" w:ascii="宋体" w:hAnsi="宋体" w:cs="宋体"/>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783D762">
            <w:pPr>
              <w:numPr>
                <w:ilvl w:val="0"/>
                <w:numId w:val="9"/>
              </w:numPr>
              <w:spacing w:line="400" w:lineRule="exact"/>
              <w:rPr>
                <w:rFonts w:ascii="宋体" w:hAnsi="宋体"/>
              </w:rPr>
            </w:pPr>
            <w:r>
              <w:rPr>
                <w:rFonts w:hint="eastAsia" w:ascii="宋体" w:hAnsi="宋体" w:cs="宋体"/>
              </w:rPr>
              <w:t>本磋商文件中描述供应商的“签字”是指供应商的法定代表人或者委托代理人亲自在文件规定签署处亲笔写上个人的名字的行为或 CA 电子签章。</w:t>
            </w:r>
          </w:p>
          <w:p w14:paraId="757D42C5">
            <w:pPr>
              <w:numPr>
                <w:ilvl w:val="0"/>
                <w:numId w:val="9"/>
              </w:numPr>
              <w:spacing w:line="400" w:lineRule="exact"/>
              <w:rPr>
                <w:rFonts w:ascii="宋体" w:hAnsi="宋体"/>
              </w:rPr>
            </w:pPr>
            <w:r>
              <w:rPr>
                <w:rFonts w:hint="eastAsia" w:ascii="宋体" w:hAnsi="宋体" w:cs="宋体"/>
              </w:rPr>
              <w:t>CA中没有法人（负责人）或授权代表签字信息，供应商在响应文件</w:t>
            </w:r>
            <w:r>
              <w:rPr>
                <w:rFonts w:hint="eastAsia" w:ascii="宋体" w:hAnsi="宋体"/>
              </w:rPr>
              <w:t>中要求签字处签字后扫描上传（PDF格式）</w:t>
            </w:r>
            <w:r>
              <w:rPr>
                <w:rFonts w:hint="eastAsia" w:ascii="宋体" w:hAnsi="宋体" w:cs="宋体"/>
              </w:rPr>
              <w:t>。响应文件中涉及到签字的位置未按要求签字的，提供的材料视为无效。</w:t>
            </w:r>
          </w:p>
          <w:p w14:paraId="3EF1FE80">
            <w:pPr>
              <w:numPr>
                <w:ilvl w:val="0"/>
                <w:numId w:val="9"/>
              </w:numPr>
              <w:spacing w:line="400" w:lineRule="exact"/>
              <w:rPr>
                <w:rFonts w:hint="eastAsia" w:ascii="宋体" w:hAnsi="宋体" w:cs="宋体"/>
              </w:rPr>
            </w:pPr>
            <w:r>
              <w:rPr>
                <w:rFonts w:hint="eastAsia" w:ascii="宋体" w:hAnsi="宋体" w:cs="宋体"/>
              </w:rPr>
              <w:t>自然人竞标的，磋商文件规定盖公章处由自然人摁手指指印。</w:t>
            </w:r>
          </w:p>
          <w:p w14:paraId="6D64F46E">
            <w:pPr>
              <w:numPr>
                <w:ilvl w:val="0"/>
                <w:numId w:val="9"/>
              </w:numPr>
              <w:spacing w:line="400" w:lineRule="exact"/>
              <w:rPr>
                <w:rFonts w:hint="eastAsia" w:ascii="宋体" w:hAnsi="宋体" w:cs="宋体"/>
              </w:rPr>
            </w:pPr>
            <w:r>
              <w:rPr>
                <w:rFonts w:hint="eastAsia" w:ascii="宋体" w:hAnsi="宋体" w:cs="宋体"/>
              </w:rPr>
              <w:t>本磋商文件所称的“以上”“以下”“以内”“届满”，包括本数；所称的“不满”“超过”“以外”，不包括本数。</w:t>
            </w:r>
          </w:p>
        </w:tc>
      </w:tr>
    </w:tbl>
    <w:p w14:paraId="5DDE6C5B">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21E55690">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480E85B9">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25A3739C">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767A5560">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4579B318">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0F5AC67B">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1E5FC052">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497DBADC">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5FA3FD72">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2477EF20">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682FFEA0">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0EBFB61F">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5FE00755">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51FED1EA">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51FB7FE5">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294CD5AC">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3F29D008">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64304116">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6A62D2B6">
      <w:pPr>
        <w:pStyle w:val="3"/>
        <w:numPr>
          <w:ilvl w:val="0"/>
          <w:numId w:val="0"/>
        </w:numPr>
        <w:ind w:leftChars="0"/>
        <w:jc w:val="center"/>
        <w:rPr>
          <w:rFonts w:hint="eastAsia" w:ascii="宋体" w:hAnsi="宋体"/>
          <w:lang w:val="en-US" w:eastAsia="zh-CN"/>
        </w:rPr>
      </w:pPr>
      <w:r>
        <w:rPr>
          <w:rFonts w:hint="eastAsia" w:ascii="宋体" w:hAnsi="宋体"/>
          <w:lang w:val="en-US" w:eastAsia="zh-CN"/>
        </w:rPr>
        <w:t>第三章 采购需求</w:t>
      </w:r>
    </w:p>
    <w:p w14:paraId="1B740191">
      <w:pPr>
        <w:ind w:firstLine="480"/>
        <w:jc w:val="center"/>
        <w:rPr>
          <w:rFonts w:hint="eastAsia" w:ascii="宋体" w:hAnsi="宋体"/>
          <w:b/>
          <w:color w:val="000000"/>
          <w:sz w:val="28"/>
          <w:szCs w:val="28"/>
          <w:lang w:val="en-US" w:eastAsia="zh-CN"/>
        </w:rPr>
      </w:pPr>
      <w:bookmarkStart w:id="69" w:name="_Toc117860043"/>
      <w:bookmarkStart w:id="70" w:name="_Toc6593"/>
      <w:r>
        <w:rPr>
          <w:rFonts w:hint="eastAsia" w:ascii="宋体" w:hAnsi="宋体"/>
          <w:b/>
          <w:color w:val="000000"/>
          <w:sz w:val="28"/>
          <w:szCs w:val="28"/>
          <w:lang w:val="en-US" w:eastAsia="zh-CN"/>
        </w:rPr>
        <w:t>分标一至分标四采购需求</w:t>
      </w:r>
    </w:p>
    <w:p w14:paraId="58648392">
      <w:pPr>
        <w:jc w:val="both"/>
        <w:rPr>
          <w:rFonts w:hint="eastAsia" w:ascii="宋体" w:hAnsi="宋体"/>
          <w:b/>
          <w:color w:val="000000"/>
          <w:sz w:val="28"/>
          <w:szCs w:val="28"/>
        </w:rPr>
      </w:pPr>
      <w:r>
        <w:rPr>
          <w:rFonts w:hint="eastAsia" w:ascii="宋体" w:hAnsi="宋体"/>
          <w:b/>
          <w:color w:val="000000"/>
          <w:sz w:val="28"/>
          <w:szCs w:val="28"/>
          <w:lang w:eastAsia="zh-CN"/>
        </w:rPr>
        <w:t>2025年柳南区在编干部职工(含离退休及聘用人员)健康体检</w:t>
      </w:r>
      <w:r>
        <w:rPr>
          <w:rFonts w:hint="eastAsia" w:ascii="宋体" w:hAnsi="宋体"/>
          <w:b/>
          <w:color w:val="000000"/>
          <w:sz w:val="28"/>
          <w:szCs w:val="28"/>
        </w:rPr>
        <w:t>服务需求</w:t>
      </w:r>
    </w:p>
    <w:p w14:paraId="0095B5C2">
      <w:pPr>
        <w:spacing w:line="480" w:lineRule="auto"/>
        <w:ind w:firstLine="413" w:firstLineChars="196"/>
        <w:rPr>
          <w:rFonts w:hint="eastAsia" w:ascii="宋体" w:hAnsi="宋体"/>
          <w:b/>
          <w:color w:val="000000"/>
          <w:kern w:val="44"/>
          <w:szCs w:val="21"/>
          <w:lang w:val="en-US" w:eastAsia="zh-CN"/>
        </w:rPr>
      </w:pPr>
    </w:p>
    <w:p w14:paraId="39126C3B">
      <w:pPr>
        <w:spacing w:line="480" w:lineRule="auto"/>
        <w:ind w:firstLine="413" w:firstLineChars="196"/>
        <w:rPr>
          <w:rFonts w:hint="eastAsia" w:ascii="宋体" w:hAnsi="宋体"/>
          <w:b/>
          <w:color w:val="000000"/>
          <w:kern w:val="44"/>
          <w:szCs w:val="21"/>
        </w:rPr>
      </w:pPr>
      <w:r>
        <w:rPr>
          <w:rFonts w:hint="eastAsia" w:ascii="宋体" w:hAnsi="宋体"/>
          <w:b/>
          <w:color w:val="000000"/>
          <w:kern w:val="44"/>
          <w:szCs w:val="21"/>
          <w:lang w:val="en-US" w:eastAsia="zh-CN"/>
        </w:rPr>
        <w:t>说明：1.“实质性要求”是指招标文件中已经指明不满足则响应无效的条款，或者不能负偏离的条款，或者采购需求中带“▲”的条款。</w:t>
      </w:r>
    </w:p>
    <w:p w14:paraId="3DF72F10">
      <w:pPr>
        <w:spacing w:line="480" w:lineRule="auto"/>
        <w:ind w:firstLine="413" w:firstLineChars="196"/>
        <w:rPr>
          <w:rFonts w:hint="eastAsia" w:ascii="宋体" w:hAnsi="宋体"/>
          <w:b/>
          <w:color w:val="000000"/>
          <w:kern w:val="44"/>
          <w:szCs w:val="21"/>
        </w:rPr>
      </w:pPr>
      <w:r>
        <w:rPr>
          <w:rFonts w:hint="eastAsia" w:ascii="宋体" w:hAnsi="宋体"/>
          <w:b/>
          <w:color w:val="000000"/>
          <w:kern w:val="44"/>
          <w:szCs w:val="21"/>
          <w:lang w:val="en-US" w:eastAsia="zh-CN"/>
        </w:rPr>
        <w:t xml:space="preserve">2.如供应商竞标产品存在侵犯他人的知识产权或者专利成果行为的，应承担相应法律责任。 </w:t>
      </w:r>
    </w:p>
    <w:p w14:paraId="4C1D2C50">
      <w:pPr>
        <w:spacing w:line="480" w:lineRule="auto"/>
        <w:ind w:firstLine="413" w:firstLineChars="196"/>
        <w:rPr>
          <w:rFonts w:hint="eastAsia" w:ascii="宋体" w:hAnsi="宋体"/>
          <w:b/>
          <w:color w:val="000000"/>
          <w:kern w:val="44"/>
          <w:szCs w:val="21"/>
          <w:lang w:val="en-US" w:eastAsia="zh-CN"/>
        </w:rPr>
      </w:pPr>
      <w:r>
        <w:rPr>
          <w:rFonts w:hint="eastAsia" w:ascii="宋体" w:hAnsi="宋体"/>
          <w:b/>
          <w:color w:val="000000"/>
          <w:kern w:val="44"/>
          <w:szCs w:val="21"/>
          <w:lang w:val="en-US" w:eastAsia="zh-CN"/>
        </w:rPr>
        <w:t xml:space="preserve">3.本项目所属行业为：其他未列明行业。 </w:t>
      </w:r>
    </w:p>
    <w:p w14:paraId="57C9A976">
      <w:pPr>
        <w:spacing w:line="480" w:lineRule="auto"/>
        <w:ind w:firstLine="413" w:firstLineChars="196"/>
        <w:rPr>
          <w:rFonts w:hint="default" w:ascii="宋体" w:hAnsi="宋体" w:eastAsia="宋体"/>
          <w:b/>
          <w:color w:val="000000"/>
          <w:kern w:val="44"/>
          <w:szCs w:val="21"/>
          <w:lang w:val="en-US" w:eastAsia="zh-CN"/>
        </w:rPr>
      </w:pPr>
      <w:r>
        <w:rPr>
          <w:rFonts w:hint="eastAsia" w:ascii="宋体" w:hAnsi="宋体"/>
          <w:b/>
          <w:color w:val="000000"/>
          <w:kern w:val="44"/>
          <w:szCs w:val="21"/>
        </w:rPr>
        <w:t>一、</w:t>
      </w:r>
      <w:r>
        <w:rPr>
          <w:rFonts w:hint="eastAsia" w:ascii="宋体" w:hAnsi="宋体"/>
          <w:b/>
          <w:color w:val="000000"/>
          <w:kern w:val="44"/>
          <w:szCs w:val="21"/>
          <w:lang w:val="en-US" w:eastAsia="zh-CN"/>
        </w:rPr>
        <w:t>项目概况</w:t>
      </w:r>
    </w:p>
    <w:p w14:paraId="31820170">
      <w:pPr>
        <w:spacing w:line="480" w:lineRule="auto"/>
        <w:ind w:firstLine="413" w:firstLineChars="196"/>
        <w:rPr>
          <w:rFonts w:hint="eastAsia" w:ascii="宋体" w:hAnsi="宋体"/>
          <w:b/>
          <w:color w:val="000000"/>
          <w:kern w:val="44"/>
          <w:szCs w:val="21"/>
          <w:lang w:val="en-US" w:eastAsia="zh-CN"/>
        </w:rPr>
      </w:pPr>
      <w:r>
        <w:rPr>
          <w:rFonts w:hint="eastAsia" w:ascii="宋体" w:hAnsi="宋体"/>
          <w:b/>
          <w:color w:val="000000"/>
          <w:kern w:val="44"/>
          <w:szCs w:val="21"/>
          <w:lang w:eastAsia="zh-CN"/>
        </w:rPr>
        <w:t>2025年柳南区在编干部职工(含离退休及聘用人员)健康体检1项，体检对象及内容：2025年柳南区在编干部职工(含离退休及聘用人员)</w:t>
      </w:r>
      <w:r>
        <w:rPr>
          <w:rFonts w:hint="eastAsia" w:ascii="宋体" w:hAnsi="宋体"/>
          <w:b/>
          <w:color w:val="000000"/>
          <w:kern w:val="44"/>
          <w:szCs w:val="21"/>
          <w:lang w:val="en-US" w:eastAsia="zh-CN"/>
        </w:rPr>
        <w:t>体检</w:t>
      </w:r>
      <w:r>
        <w:rPr>
          <w:rFonts w:hint="eastAsia" w:ascii="宋体" w:hAnsi="宋体"/>
          <w:b/>
          <w:color w:val="000000"/>
          <w:kern w:val="44"/>
          <w:szCs w:val="21"/>
          <w:lang w:eastAsia="zh-CN"/>
        </w:rPr>
        <w:t>工作。</w:t>
      </w:r>
      <w:r>
        <w:rPr>
          <w:rFonts w:hint="eastAsia" w:ascii="宋体" w:hAnsi="宋体"/>
          <w:b/>
          <w:color w:val="000000"/>
          <w:kern w:val="44"/>
          <w:szCs w:val="21"/>
          <w:lang w:val="en-US" w:eastAsia="zh-CN"/>
        </w:rPr>
        <w:t>本项目分为分标1、分标2、分标3、分标4，每个分标服务项目相同。本项目招四家供应商为招标人提供体检服务，招标人以实际体检人数进行结算。</w:t>
      </w:r>
    </w:p>
    <w:p w14:paraId="262DDC16">
      <w:pPr>
        <w:spacing w:line="480" w:lineRule="auto"/>
        <w:ind w:firstLine="413" w:firstLineChars="196"/>
        <w:rPr>
          <w:rFonts w:hint="eastAsia" w:ascii="宋体" w:hAnsi="宋体"/>
          <w:b/>
          <w:color w:val="000000"/>
          <w:kern w:val="44"/>
          <w:szCs w:val="21"/>
          <w:lang w:eastAsia="zh-CN"/>
        </w:rPr>
      </w:pPr>
      <w:r>
        <w:rPr>
          <w:rFonts w:hint="eastAsia" w:ascii="宋体" w:hAnsi="宋体"/>
          <w:b/>
          <w:color w:val="000000"/>
          <w:kern w:val="44"/>
          <w:szCs w:val="21"/>
          <w:lang w:eastAsia="zh-CN"/>
        </w:rPr>
        <w:t>本项目接受投标人对多个分标进行投标，但是投分标1、2、3、4的投标人只允许中一个分标，评标顺序为分标1→分标2→分标3→分标4。</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4455"/>
        <w:gridCol w:w="1725"/>
        <w:gridCol w:w="1888"/>
      </w:tblGrid>
      <w:tr w14:paraId="37C8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27" w:type="dxa"/>
            <w:vAlign w:val="center"/>
          </w:tcPr>
          <w:p w14:paraId="2E264E60">
            <w:pPr>
              <w:jc w:val="center"/>
              <w:rPr>
                <w:rFonts w:hint="eastAsia"/>
                <w:vertAlign w:val="baseline"/>
                <w:lang w:eastAsia="zh-CN"/>
              </w:rPr>
            </w:pPr>
            <w:r>
              <w:rPr>
                <w:rFonts w:hint="eastAsia" w:ascii="宋体" w:hAnsi="宋体" w:cs="宋体"/>
                <w:sz w:val="24"/>
                <w:szCs w:val="24"/>
                <w:vertAlign w:val="baseline"/>
                <w:lang w:val="en-US" w:eastAsia="zh-CN"/>
              </w:rPr>
              <w:t>分标</w:t>
            </w:r>
          </w:p>
        </w:tc>
        <w:tc>
          <w:tcPr>
            <w:tcW w:w="4455" w:type="dxa"/>
            <w:vAlign w:val="center"/>
          </w:tcPr>
          <w:p w14:paraId="4C8B7CD0">
            <w:pPr>
              <w:jc w:val="center"/>
              <w:rPr>
                <w:rFonts w:hint="eastAsia"/>
                <w:vertAlign w:val="baseline"/>
                <w:lang w:eastAsia="zh-CN"/>
              </w:rPr>
            </w:pPr>
            <w:r>
              <w:rPr>
                <w:rFonts w:hint="eastAsia" w:ascii="宋体" w:hAnsi="宋体" w:eastAsia="宋体" w:cs="宋体"/>
                <w:sz w:val="24"/>
                <w:szCs w:val="24"/>
                <w:vertAlign w:val="baseline"/>
                <w:lang w:val="en-US" w:eastAsia="zh-CN"/>
              </w:rPr>
              <w:t>标的名称</w:t>
            </w:r>
          </w:p>
        </w:tc>
        <w:tc>
          <w:tcPr>
            <w:tcW w:w="1725" w:type="dxa"/>
            <w:vAlign w:val="center"/>
          </w:tcPr>
          <w:p w14:paraId="003C1025">
            <w:pPr>
              <w:jc w:val="center"/>
              <w:rPr>
                <w:rFonts w:hint="eastAsia"/>
                <w:vertAlign w:val="baseline"/>
                <w:lang w:eastAsia="zh-CN"/>
              </w:rPr>
            </w:pPr>
            <w:r>
              <w:rPr>
                <w:rFonts w:hint="eastAsia" w:ascii="宋体" w:hAnsi="宋体" w:eastAsia="宋体" w:cs="宋体"/>
                <w:sz w:val="24"/>
                <w:szCs w:val="24"/>
                <w:vertAlign w:val="baseline"/>
                <w:lang w:val="en-US" w:eastAsia="zh-CN"/>
              </w:rPr>
              <w:t>数量及单位</w:t>
            </w:r>
          </w:p>
        </w:tc>
        <w:tc>
          <w:tcPr>
            <w:tcW w:w="1888" w:type="dxa"/>
            <w:vAlign w:val="center"/>
          </w:tcPr>
          <w:p w14:paraId="649C3550">
            <w:pPr>
              <w:jc w:val="center"/>
              <w:rPr>
                <w:rFonts w:hint="eastAsia"/>
                <w:vertAlign w:val="baseline"/>
                <w:lang w:eastAsia="zh-CN"/>
              </w:rPr>
            </w:pPr>
            <w:r>
              <w:rPr>
                <w:rFonts w:hint="eastAsia" w:ascii="宋体" w:hAnsi="宋体" w:eastAsia="宋体" w:cs="宋体"/>
                <w:sz w:val="24"/>
                <w:szCs w:val="24"/>
                <w:vertAlign w:val="baseline"/>
                <w:lang w:val="en-US" w:eastAsia="zh-CN"/>
              </w:rPr>
              <w:t>采购预算</w:t>
            </w:r>
          </w:p>
        </w:tc>
      </w:tr>
      <w:tr w14:paraId="1573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027" w:type="dxa"/>
            <w:vAlign w:val="center"/>
          </w:tcPr>
          <w:p w14:paraId="4B2BC07E">
            <w:pPr>
              <w:jc w:val="center"/>
              <w:rPr>
                <w:rFonts w:hint="default"/>
                <w:vertAlign w:val="baseline"/>
                <w:lang w:val="en-US" w:eastAsia="zh-CN"/>
              </w:rPr>
            </w:pPr>
            <w:r>
              <w:rPr>
                <w:rFonts w:hint="eastAsia" w:ascii="宋体" w:hAnsi="宋体" w:eastAsia="宋体" w:cs="宋体"/>
                <w:sz w:val="24"/>
                <w:szCs w:val="24"/>
                <w:vertAlign w:val="baseline"/>
                <w:lang w:val="en-US" w:eastAsia="zh-CN"/>
              </w:rPr>
              <w:t>分标</w:t>
            </w:r>
            <w:r>
              <w:rPr>
                <w:rFonts w:hint="eastAsia" w:ascii="宋体" w:hAnsi="宋体" w:cs="宋体"/>
                <w:sz w:val="24"/>
                <w:szCs w:val="24"/>
                <w:vertAlign w:val="baseline"/>
                <w:lang w:val="en-US" w:eastAsia="zh-CN"/>
              </w:rPr>
              <w:t>1</w:t>
            </w:r>
          </w:p>
        </w:tc>
        <w:tc>
          <w:tcPr>
            <w:tcW w:w="4455" w:type="dxa"/>
            <w:vAlign w:val="center"/>
          </w:tcPr>
          <w:p w14:paraId="2C306398">
            <w:pPr>
              <w:jc w:val="center"/>
              <w:rPr>
                <w:rFonts w:hint="eastAsia"/>
                <w:vertAlign w:val="baseline"/>
                <w:lang w:eastAsia="zh-CN"/>
              </w:rPr>
            </w:pPr>
            <w:r>
              <w:rPr>
                <w:rFonts w:hint="eastAsia" w:ascii="宋体" w:hAnsi="宋体" w:cs="宋体"/>
                <w:sz w:val="24"/>
                <w:szCs w:val="24"/>
                <w:vertAlign w:val="baseline"/>
                <w:lang w:eastAsia="zh-CN"/>
              </w:rPr>
              <w:t>2025年柳南区在编干部职工(含离退休及聘用人员)健康体检</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体检1组</w:t>
            </w:r>
            <w:r>
              <w:rPr>
                <w:rFonts w:hint="eastAsia" w:ascii="宋体" w:hAnsi="宋体" w:eastAsia="宋体" w:cs="宋体"/>
                <w:sz w:val="24"/>
                <w:szCs w:val="24"/>
                <w:vertAlign w:val="baseline"/>
                <w:lang w:eastAsia="zh-CN"/>
              </w:rPr>
              <w:t>）</w:t>
            </w:r>
          </w:p>
        </w:tc>
        <w:tc>
          <w:tcPr>
            <w:tcW w:w="1725" w:type="dxa"/>
            <w:vAlign w:val="center"/>
          </w:tcPr>
          <w:p w14:paraId="5972D423">
            <w:pPr>
              <w:jc w:val="center"/>
              <w:rPr>
                <w:rFonts w:hint="eastAsia"/>
                <w:vertAlign w:val="baseline"/>
                <w:lang w:eastAsia="zh-CN"/>
              </w:rPr>
            </w:pPr>
            <w:r>
              <w:rPr>
                <w:rFonts w:hint="eastAsia" w:ascii="宋体" w:hAnsi="宋体" w:eastAsia="宋体" w:cs="宋体"/>
                <w:sz w:val="24"/>
                <w:szCs w:val="24"/>
                <w:vertAlign w:val="baseline"/>
                <w:lang w:val="en-US" w:eastAsia="zh-CN"/>
              </w:rPr>
              <w:t>1项</w:t>
            </w:r>
          </w:p>
        </w:tc>
        <w:tc>
          <w:tcPr>
            <w:tcW w:w="1888" w:type="dxa"/>
            <w:vAlign w:val="center"/>
          </w:tcPr>
          <w:p w14:paraId="16E26E84">
            <w:pPr>
              <w:jc w:val="center"/>
              <w:rPr>
                <w:rFonts w:hint="eastAsia"/>
                <w:vertAlign w:val="baseline"/>
                <w:lang w:eastAsia="zh-CN"/>
              </w:rPr>
            </w:pPr>
            <w:r>
              <w:rPr>
                <w:rFonts w:hint="eastAsia" w:ascii="宋体" w:hAnsi="宋体" w:cs="宋体"/>
                <w:sz w:val="24"/>
                <w:szCs w:val="24"/>
                <w:vertAlign w:val="baseline"/>
                <w:lang w:val="en-US" w:eastAsia="zh-CN"/>
              </w:rPr>
              <w:t>39</w:t>
            </w:r>
            <w:r>
              <w:rPr>
                <w:rFonts w:hint="eastAsia" w:ascii="宋体" w:hAnsi="宋体" w:eastAsia="宋体" w:cs="宋体"/>
                <w:sz w:val="24"/>
                <w:szCs w:val="24"/>
                <w:vertAlign w:val="baseline"/>
                <w:lang w:val="en-US" w:eastAsia="zh-CN"/>
              </w:rPr>
              <w:t>万元</w:t>
            </w:r>
          </w:p>
        </w:tc>
      </w:tr>
      <w:tr w14:paraId="2F2D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27" w:type="dxa"/>
            <w:vAlign w:val="center"/>
          </w:tcPr>
          <w:p w14:paraId="17EA50CE">
            <w:pPr>
              <w:jc w:val="center"/>
              <w:rPr>
                <w:rFonts w:hint="eastAsia"/>
                <w:vertAlign w:val="baseline"/>
                <w:lang w:eastAsia="zh-CN"/>
              </w:rPr>
            </w:pPr>
            <w:r>
              <w:rPr>
                <w:rFonts w:hint="eastAsia" w:ascii="宋体" w:hAnsi="宋体" w:eastAsia="宋体" w:cs="宋体"/>
                <w:sz w:val="24"/>
                <w:szCs w:val="24"/>
                <w:vertAlign w:val="baseline"/>
                <w:lang w:val="en-US" w:eastAsia="zh-CN"/>
              </w:rPr>
              <w:t>分标2</w:t>
            </w:r>
          </w:p>
        </w:tc>
        <w:tc>
          <w:tcPr>
            <w:tcW w:w="4455" w:type="dxa"/>
            <w:vAlign w:val="center"/>
          </w:tcPr>
          <w:p w14:paraId="299FB160">
            <w:pPr>
              <w:jc w:val="center"/>
              <w:rPr>
                <w:rFonts w:hint="eastAsia"/>
                <w:vertAlign w:val="baseline"/>
                <w:lang w:eastAsia="zh-CN"/>
              </w:rPr>
            </w:pPr>
            <w:r>
              <w:rPr>
                <w:rFonts w:hint="eastAsia" w:ascii="宋体" w:hAnsi="宋体" w:cs="宋体"/>
                <w:sz w:val="24"/>
                <w:szCs w:val="24"/>
                <w:vertAlign w:val="baseline"/>
                <w:lang w:eastAsia="zh-CN"/>
              </w:rPr>
              <w:t>2025年柳南区在编干部职工(含离退休及聘用人员)健康体检</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体检2组</w:t>
            </w:r>
            <w:r>
              <w:rPr>
                <w:rFonts w:hint="eastAsia" w:ascii="宋体" w:hAnsi="宋体" w:eastAsia="宋体" w:cs="宋体"/>
                <w:sz w:val="24"/>
                <w:szCs w:val="24"/>
                <w:vertAlign w:val="baseline"/>
                <w:lang w:eastAsia="zh-CN"/>
              </w:rPr>
              <w:t>）</w:t>
            </w:r>
          </w:p>
        </w:tc>
        <w:tc>
          <w:tcPr>
            <w:tcW w:w="1725" w:type="dxa"/>
            <w:vAlign w:val="center"/>
          </w:tcPr>
          <w:p w14:paraId="07AB91A8">
            <w:pPr>
              <w:jc w:val="center"/>
              <w:rPr>
                <w:rFonts w:hint="eastAsia"/>
                <w:vertAlign w:val="baseline"/>
                <w:lang w:eastAsia="zh-CN"/>
              </w:rPr>
            </w:pPr>
            <w:r>
              <w:rPr>
                <w:rFonts w:hint="eastAsia" w:ascii="宋体" w:hAnsi="宋体" w:eastAsia="宋体" w:cs="宋体"/>
                <w:sz w:val="24"/>
                <w:szCs w:val="24"/>
                <w:vertAlign w:val="baseline"/>
                <w:lang w:val="en-US" w:eastAsia="zh-CN"/>
              </w:rPr>
              <w:t>1项</w:t>
            </w:r>
          </w:p>
        </w:tc>
        <w:tc>
          <w:tcPr>
            <w:tcW w:w="1888" w:type="dxa"/>
            <w:vAlign w:val="center"/>
          </w:tcPr>
          <w:p w14:paraId="2D58C277">
            <w:pPr>
              <w:jc w:val="center"/>
              <w:rPr>
                <w:rFonts w:hint="eastAsia"/>
                <w:vertAlign w:val="baseline"/>
                <w:lang w:eastAsia="zh-CN"/>
              </w:rPr>
            </w:pPr>
            <w:r>
              <w:rPr>
                <w:rFonts w:hint="eastAsia" w:ascii="宋体" w:hAnsi="宋体" w:cs="宋体"/>
                <w:sz w:val="24"/>
                <w:szCs w:val="24"/>
                <w:vertAlign w:val="baseline"/>
                <w:lang w:val="en-US" w:eastAsia="zh-CN"/>
              </w:rPr>
              <w:t>39</w:t>
            </w:r>
            <w:r>
              <w:rPr>
                <w:rFonts w:hint="eastAsia" w:ascii="宋体" w:hAnsi="宋体" w:eastAsia="宋体" w:cs="宋体"/>
                <w:sz w:val="24"/>
                <w:szCs w:val="24"/>
                <w:vertAlign w:val="baseline"/>
                <w:lang w:val="en-US" w:eastAsia="zh-CN"/>
              </w:rPr>
              <w:t>万元</w:t>
            </w:r>
          </w:p>
        </w:tc>
      </w:tr>
      <w:tr w14:paraId="5F5C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027" w:type="dxa"/>
            <w:vAlign w:val="center"/>
          </w:tcPr>
          <w:p w14:paraId="5906E3F1">
            <w:pPr>
              <w:jc w:val="center"/>
              <w:rPr>
                <w:rFonts w:hint="eastAsia"/>
                <w:vertAlign w:val="baseline"/>
                <w:lang w:eastAsia="zh-CN"/>
              </w:rPr>
            </w:pPr>
            <w:r>
              <w:rPr>
                <w:rFonts w:hint="eastAsia" w:ascii="宋体" w:hAnsi="宋体" w:eastAsia="宋体" w:cs="宋体"/>
                <w:sz w:val="24"/>
                <w:szCs w:val="24"/>
                <w:vertAlign w:val="baseline"/>
                <w:lang w:val="en-US" w:eastAsia="zh-CN"/>
              </w:rPr>
              <w:t>分标3</w:t>
            </w:r>
          </w:p>
        </w:tc>
        <w:tc>
          <w:tcPr>
            <w:tcW w:w="4455" w:type="dxa"/>
            <w:vAlign w:val="center"/>
          </w:tcPr>
          <w:p w14:paraId="04F89E09">
            <w:pPr>
              <w:jc w:val="center"/>
              <w:rPr>
                <w:rFonts w:hint="eastAsia"/>
                <w:vertAlign w:val="baseline"/>
                <w:lang w:eastAsia="zh-CN"/>
              </w:rPr>
            </w:pPr>
            <w:r>
              <w:rPr>
                <w:rFonts w:hint="eastAsia" w:ascii="宋体" w:hAnsi="宋体" w:cs="宋体"/>
                <w:sz w:val="24"/>
                <w:szCs w:val="24"/>
                <w:vertAlign w:val="baseline"/>
                <w:lang w:eastAsia="zh-CN"/>
              </w:rPr>
              <w:t>2025年柳南区在编干部职工(含离退休及聘用人员)健康体检</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体检3组</w:t>
            </w:r>
            <w:r>
              <w:rPr>
                <w:rFonts w:hint="eastAsia" w:ascii="宋体" w:hAnsi="宋体" w:eastAsia="宋体" w:cs="宋体"/>
                <w:sz w:val="24"/>
                <w:szCs w:val="24"/>
                <w:vertAlign w:val="baseline"/>
                <w:lang w:eastAsia="zh-CN"/>
              </w:rPr>
              <w:t>）</w:t>
            </w:r>
          </w:p>
        </w:tc>
        <w:tc>
          <w:tcPr>
            <w:tcW w:w="1725" w:type="dxa"/>
            <w:vAlign w:val="center"/>
          </w:tcPr>
          <w:p w14:paraId="335B2E85">
            <w:pPr>
              <w:jc w:val="center"/>
              <w:rPr>
                <w:rFonts w:hint="eastAsia"/>
                <w:vertAlign w:val="baseline"/>
                <w:lang w:eastAsia="zh-CN"/>
              </w:rPr>
            </w:pPr>
            <w:r>
              <w:rPr>
                <w:rFonts w:hint="eastAsia" w:ascii="宋体" w:hAnsi="宋体" w:eastAsia="宋体" w:cs="宋体"/>
                <w:sz w:val="24"/>
                <w:szCs w:val="24"/>
                <w:vertAlign w:val="baseline"/>
                <w:lang w:val="en-US" w:eastAsia="zh-CN"/>
              </w:rPr>
              <w:t>1项</w:t>
            </w:r>
          </w:p>
        </w:tc>
        <w:tc>
          <w:tcPr>
            <w:tcW w:w="1888" w:type="dxa"/>
            <w:vAlign w:val="center"/>
          </w:tcPr>
          <w:p w14:paraId="2C2A83F9">
            <w:pPr>
              <w:jc w:val="center"/>
              <w:rPr>
                <w:rFonts w:hint="eastAsia"/>
                <w:vertAlign w:val="baseline"/>
                <w:lang w:eastAsia="zh-CN"/>
              </w:rPr>
            </w:pPr>
            <w:r>
              <w:rPr>
                <w:rFonts w:hint="eastAsia" w:ascii="宋体" w:hAnsi="宋体" w:cs="宋体"/>
                <w:sz w:val="24"/>
                <w:szCs w:val="24"/>
                <w:vertAlign w:val="baseline"/>
                <w:lang w:val="en-US" w:eastAsia="zh-CN"/>
              </w:rPr>
              <w:t>39</w:t>
            </w:r>
            <w:r>
              <w:rPr>
                <w:rFonts w:hint="eastAsia" w:ascii="宋体" w:hAnsi="宋体" w:eastAsia="宋体" w:cs="宋体"/>
                <w:sz w:val="24"/>
                <w:szCs w:val="24"/>
                <w:vertAlign w:val="baseline"/>
                <w:lang w:val="en-US" w:eastAsia="zh-CN"/>
              </w:rPr>
              <w:t>万元</w:t>
            </w:r>
          </w:p>
        </w:tc>
      </w:tr>
      <w:tr w14:paraId="5E19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27" w:type="dxa"/>
            <w:vAlign w:val="center"/>
          </w:tcPr>
          <w:p w14:paraId="0FFF4AAA">
            <w:pPr>
              <w:jc w:val="center"/>
              <w:rPr>
                <w:rFonts w:hint="eastAsia"/>
                <w:vertAlign w:val="baseline"/>
                <w:lang w:eastAsia="zh-CN"/>
              </w:rPr>
            </w:pPr>
            <w:r>
              <w:rPr>
                <w:rFonts w:hint="eastAsia" w:ascii="宋体" w:hAnsi="宋体" w:eastAsia="宋体" w:cs="宋体"/>
                <w:sz w:val="24"/>
                <w:szCs w:val="24"/>
                <w:vertAlign w:val="baseline"/>
                <w:lang w:val="en-US" w:eastAsia="zh-CN"/>
              </w:rPr>
              <w:t>分标4</w:t>
            </w:r>
          </w:p>
        </w:tc>
        <w:tc>
          <w:tcPr>
            <w:tcW w:w="4455" w:type="dxa"/>
            <w:vAlign w:val="center"/>
          </w:tcPr>
          <w:p w14:paraId="02F2487F">
            <w:pPr>
              <w:jc w:val="center"/>
              <w:rPr>
                <w:rFonts w:hint="eastAsia"/>
                <w:vertAlign w:val="baseline"/>
                <w:lang w:eastAsia="zh-CN"/>
              </w:rPr>
            </w:pPr>
            <w:r>
              <w:rPr>
                <w:rFonts w:hint="eastAsia" w:ascii="宋体" w:hAnsi="宋体" w:cs="宋体"/>
                <w:sz w:val="24"/>
                <w:szCs w:val="24"/>
                <w:vertAlign w:val="baseline"/>
                <w:lang w:eastAsia="zh-CN"/>
              </w:rPr>
              <w:t>2025年柳南区在编干部职工(含离退休及聘用人员)健康体检</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体检4组</w:t>
            </w:r>
            <w:r>
              <w:rPr>
                <w:rFonts w:hint="eastAsia" w:ascii="宋体" w:hAnsi="宋体" w:eastAsia="宋体" w:cs="宋体"/>
                <w:sz w:val="24"/>
                <w:szCs w:val="24"/>
                <w:vertAlign w:val="baseline"/>
                <w:lang w:eastAsia="zh-CN"/>
              </w:rPr>
              <w:t>）</w:t>
            </w:r>
          </w:p>
        </w:tc>
        <w:tc>
          <w:tcPr>
            <w:tcW w:w="1725" w:type="dxa"/>
            <w:vAlign w:val="center"/>
          </w:tcPr>
          <w:p w14:paraId="45FB89D5">
            <w:pPr>
              <w:jc w:val="center"/>
              <w:rPr>
                <w:rFonts w:hint="eastAsia"/>
                <w:vertAlign w:val="baseline"/>
                <w:lang w:eastAsia="zh-CN"/>
              </w:rPr>
            </w:pPr>
            <w:r>
              <w:rPr>
                <w:rFonts w:hint="eastAsia" w:ascii="宋体" w:hAnsi="宋体" w:eastAsia="宋体" w:cs="宋体"/>
                <w:sz w:val="24"/>
                <w:szCs w:val="24"/>
                <w:vertAlign w:val="baseline"/>
                <w:lang w:val="en-US" w:eastAsia="zh-CN"/>
              </w:rPr>
              <w:t>1项</w:t>
            </w:r>
          </w:p>
        </w:tc>
        <w:tc>
          <w:tcPr>
            <w:tcW w:w="1888" w:type="dxa"/>
            <w:vAlign w:val="center"/>
          </w:tcPr>
          <w:p w14:paraId="6A43E9F6">
            <w:pPr>
              <w:jc w:val="center"/>
              <w:rPr>
                <w:rFonts w:hint="eastAsia"/>
                <w:vertAlign w:val="baseline"/>
                <w:lang w:eastAsia="zh-CN"/>
              </w:rPr>
            </w:pPr>
            <w:r>
              <w:rPr>
                <w:rFonts w:hint="eastAsia" w:ascii="宋体" w:hAnsi="宋体" w:cs="宋体"/>
                <w:sz w:val="24"/>
                <w:szCs w:val="24"/>
                <w:vertAlign w:val="baseline"/>
                <w:lang w:val="en-US" w:eastAsia="zh-CN"/>
              </w:rPr>
              <w:t>38.05</w:t>
            </w:r>
            <w:r>
              <w:rPr>
                <w:rFonts w:hint="eastAsia" w:ascii="宋体" w:hAnsi="宋体" w:eastAsia="宋体" w:cs="宋体"/>
                <w:sz w:val="24"/>
                <w:szCs w:val="24"/>
                <w:vertAlign w:val="baseline"/>
                <w:lang w:val="en-US" w:eastAsia="zh-CN"/>
              </w:rPr>
              <w:t>万元</w:t>
            </w:r>
          </w:p>
        </w:tc>
      </w:tr>
    </w:tbl>
    <w:p w14:paraId="5FC4E3F2">
      <w:pPr>
        <w:spacing w:line="480" w:lineRule="auto"/>
        <w:ind w:firstLine="413" w:firstLineChars="196"/>
        <w:rPr>
          <w:rFonts w:hint="eastAsia" w:ascii="宋体" w:hAnsi="宋体"/>
          <w:b/>
          <w:bCs/>
          <w:color w:val="000000"/>
          <w:kern w:val="44"/>
          <w:szCs w:val="21"/>
        </w:rPr>
      </w:pPr>
      <w:r>
        <w:rPr>
          <w:rFonts w:hint="eastAsia" w:ascii="宋体" w:hAnsi="宋体"/>
          <w:b/>
          <w:bCs/>
          <w:color w:val="000000"/>
          <w:kern w:val="44"/>
          <w:szCs w:val="21"/>
          <w:lang w:val="en-US" w:eastAsia="zh-CN"/>
        </w:rPr>
        <w:t>二</w:t>
      </w:r>
      <w:r>
        <w:rPr>
          <w:rFonts w:hint="eastAsia" w:ascii="宋体" w:hAnsi="宋体"/>
          <w:b/>
          <w:bCs/>
          <w:color w:val="000000"/>
          <w:kern w:val="44"/>
          <w:szCs w:val="21"/>
        </w:rPr>
        <w:t>、服务要求：</w:t>
      </w:r>
    </w:p>
    <w:p w14:paraId="75E955FA">
      <w:pPr>
        <w:spacing w:line="480" w:lineRule="auto"/>
        <w:ind w:firstLine="411" w:firstLineChars="196"/>
        <w:rPr>
          <w:rFonts w:hint="eastAsia" w:ascii="宋体" w:hAnsi="宋体"/>
          <w:color w:val="000000"/>
          <w:kern w:val="44"/>
          <w:szCs w:val="21"/>
        </w:rPr>
      </w:pPr>
      <w:r>
        <w:rPr>
          <w:rFonts w:hint="eastAsia" w:ascii="宋体" w:hAnsi="宋体"/>
          <w:color w:val="000000"/>
          <w:kern w:val="44"/>
          <w:szCs w:val="21"/>
        </w:rPr>
        <w:t>1</w:t>
      </w:r>
      <w:r>
        <w:rPr>
          <w:rFonts w:hint="eastAsia" w:ascii="宋体" w:hAnsi="宋体"/>
          <w:color w:val="000000"/>
          <w:kern w:val="44"/>
          <w:szCs w:val="21"/>
          <w:lang w:eastAsia="zh-CN"/>
        </w:rPr>
        <w:t>、</w:t>
      </w:r>
      <w:r>
        <w:rPr>
          <w:rFonts w:hint="eastAsia" w:ascii="宋体" w:hAnsi="宋体"/>
          <w:color w:val="000000"/>
          <w:kern w:val="44"/>
          <w:szCs w:val="21"/>
        </w:rPr>
        <w:t>本项目确定</w:t>
      </w:r>
      <w:r>
        <w:rPr>
          <w:rFonts w:hint="eastAsia" w:ascii="宋体" w:hAnsi="宋体"/>
          <w:color w:val="000000"/>
          <w:kern w:val="44"/>
          <w:szCs w:val="21"/>
          <w:u w:val="single"/>
          <w:lang w:val="en-US" w:eastAsia="zh-CN"/>
        </w:rPr>
        <w:t>4</w:t>
      </w:r>
      <w:r>
        <w:rPr>
          <w:rFonts w:hint="eastAsia" w:ascii="宋体" w:hAnsi="宋体"/>
          <w:color w:val="000000"/>
          <w:kern w:val="44"/>
          <w:szCs w:val="21"/>
        </w:rPr>
        <w:t>家体检服务供应商为本项目的成交供应商。</w:t>
      </w:r>
    </w:p>
    <w:p w14:paraId="430072F1">
      <w:pPr>
        <w:spacing w:line="480" w:lineRule="auto"/>
        <w:ind w:firstLine="411" w:firstLineChars="196"/>
        <w:rPr>
          <w:rFonts w:hint="eastAsia" w:ascii="宋体" w:hAnsi="宋体"/>
          <w:color w:val="000000"/>
          <w:kern w:val="44"/>
          <w:szCs w:val="21"/>
        </w:rPr>
      </w:pPr>
      <w:r>
        <w:rPr>
          <w:rFonts w:hint="eastAsia" w:ascii="宋体" w:hAnsi="宋体"/>
          <w:color w:val="000000"/>
          <w:kern w:val="44"/>
          <w:szCs w:val="21"/>
          <w:lang w:val="en-US" w:eastAsia="zh-CN"/>
        </w:rPr>
        <w:t>2、</w:t>
      </w:r>
      <w:r>
        <w:rPr>
          <w:rFonts w:hint="eastAsia" w:ascii="宋体" w:hAnsi="宋体"/>
          <w:b/>
          <w:color w:val="000000"/>
          <w:kern w:val="44"/>
          <w:szCs w:val="21"/>
        </w:rPr>
        <w:t>成交供应商业务范围：本项目采用自由选择形式，由职工干部根据实际情况自行选择体检服务供应商（成交体检服务供应商如以业务范围不合理、业务数量的多少等原因拒绝向采购人提供体检服务的，取消成交资格，并承担一切法律责任）</w:t>
      </w:r>
      <w:r>
        <w:rPr>
          <w:rFonts w:hint="eastAsia" w:ascii="宋体" w:hAnsi="宋体"/>
          <w:color w:val="000000"/>
          <w:kern w:val="44"/>
          <w:szCs w:val="21"/>
        </w:rPr>
        <w:t>。</w:t>
      </w:r>
    </w:p>
    <w:p w14:paraId="6BF6476E">
      <w:pPr>
        <w:spacing w:line="480" w:lineRule="auto"/>
        <w:ind w:firstLine="413" w:firstLineChars="196"/>
        <w:rPr>
          <w:rFonts w:hint="eastAsia" w:ascii="宋体" w:hAnsi="宋体"/>
          <w:b/>
          <w:color w:val="000000"/>
          <w:kern w:val="44"/>
          <w:szCs w:val="21"/>
        </w:rPr>
      </w:pPr>
      <w:r>
        <w:rPr>
          <w:rFonts w:hint="eastAsia" w:ascii="宋体" w:hAnsi="宋体"/>
          <w:b/>
          <w:color w:val="000000"/>
          <w:kern w:val="44"/>
          <w:szCs w:val="21"/>
          <w:lang w:val="en-US" w:eastAsia="zh-CN"/>
        </w:rPr>
        <w:t>▲三</w:t>
      </w:r>
      <w:r>
        <w:rPr>
          <w:rFonts w:hint="eastAsia" w:ascii="宋体" w:hAnsi="宋体"/>
          <w:b/>
          <w:color w:val="000000"/>
          <w:kern w:val="44"/>
          <w:szCs w:val="21"/>
        </w:rPr>
        <w:t xml:space="preserve">、 </w:t>
      </w:r>
      <w:r>
        <w:rPr>
          <w:rFonts w:hint="eastAsia" w:ascii="宋体" w:hAnsi="宋体"/>
          <w:b/>
          <w:color w:val="000000"/>
          <w:kern w:val="44"/>
          <w:szCs w:val="21"/>
          <w:lang w:val="en-US" w:eastAsia="zh-CN"/>
        </w:rPr>
        <w:t>技术</w:t>
      </w:r>
      <w:r>
        <w:rPr>
          <w:rFonts w:hint="eastAsia" w:ascii="宋体" w:hAnsi="宋体"/>
          <w:b/>
          <w:color w:val="000000"/>
          <w:kern w:val="44"/>
          <w:szCs w:val="21"/>
        </w:rPr>
        <w:t>要求：</w:t>
      </w:r>
    </w:p>
    <w:p w14:paraId="4C0ACED2">
      <w:pPr>
        <w:keepNext w:val="0"/>
        <w:keepLines w:val="0"/>
        <w:pageBreakBefore w:val="0"/>
        <w:widowControl w:val="0"/>
        <w:kinsoku/>
        <w:wordWrap/>
        <w:overflowPunct/>
        <w:topLinePunct w:val="0"/>
        <w:autoSpaceDE/>
        <w:autoSpaceDN/>
        <w:bidi w:val="0"/>
        <w:adjustRightInd/>
        <w:snapToGrid/>
        <w:spacing w:line="380" w:lineRule="exact"/>
        <w:ind w:firstLine="411" w:firstLineChars="196"/>
        <w:textAlignment w:val="auto"/>
        <w:rPr>
          <w:rFonts w:hint="eastAsia" w:ascii="宋体" w:hAnsi="宋体" w:cs="Arial"/>
          <w:color w:val="000000"/>
          <w:szCs w:val="21"/>
        </w:rPr>
      </w:pPr>
      <w:r>
        <w:rPr>
          <w:rFonts w:hint="eastAsia" w:ascii="宋体" w:hAnsi="宋体" w:cs="Arial"/>
          <w:color w:val="000000"/>
          <w:szCs w:val="21"/>
          <w:lang w:val="en-US" w:eastAsia="zh-CN"/>
        </w:rPr>
        <w:t>1</w:t>
      </w:r>
      <w:r>
        <w:rPr>
          <w:rFonts w:hint="eastAsia" w:ascii="宋体" w:hAnsi="宋体" w:cs="Arial"/>
          <w:color w:val="000000"/>
          <w:szCs w:val="21"/>
        </w:rPr>
        <w:t>、供应商须具有行政主管部门颁发《医疗机构执业许可证》的国家</w:t>
      </w:r>
      <w:r>
        <w:rPr>
          <w:rFonts w:hint="eastAsia" w:ascii="宋体" w:hAnsi="宋体"/>
          <w:color w:val="000000"/>
          <w:kern w:val="0"/>
          <w:szCs w:val="21"/>
        </w:rPr>
        <w:t>(</w:t>
      </w:r>
      <w:r>
        <w:rPr>
          <w:rFonts w:hint="eastAsia" w:ascii="宋体" w:hAnsi="宋体" w:cs="Arial"/>
          <w:color w:val="000000"/>
          <w:szCs w:val="21"/>
        </w:rPr>
        <w:t>三级及以上</w:t>
      </w:r>
      <w:r>
        <w:rPr>
          <w:rFonts w:hint="eastAsia" w:ascii="宋体" w:hAnsi="宋体"/>
          <w:color w:val="000000"/>
          <w:kern w:val="0"/>
          <w:szCs w:val="21"/>
        </w:rPr>
        <w:t>)</w:t>
      </w:r>
      <w:r>
        <w:rPr>
          <w:rFonts w:hint="eastAsia" w:ascii="宋体" w:hAnsi="宋体" w:cs="Arial"/>
          <w:color w:val="000000"/>
          <w:szCs w:val="21"/>
        </w:rPr>
        <w:t>综合医疗机构。</w:t>
      </w:r>
      <w:bookmarkStart w:id="205" w:name="_GoBack"/>
      <w:bookmarkEnd w:id="205"/>
    </w:p>
    <w:p w14:paraId="36193292">
      <w:pPr>
        <w:keepNext w:val="0"/>
        <w:keepLines w:val="0"/>
        <w:pageBreakBefore w:val="0"/>
        <w:widowControl w:val="0"/>
        <w:kinsoku/>
        <w:wordWrap/>
        <w:overflowPunct/>
        <w:topLinePunct w:val="0"/>
        <w:autoSpaceDE/>
        <w:autoSpaceDN/>
        <w:bidi w:val="0"/>
        <w:adjustRightInd/>
        <w:snapToGrid/>
        <w:spacing w:line="380" w:lineRule="exact"/>
        <w:ind w:firstLine="411" w:firstLineChars="196"/>
        <w:textAlignment w:val="auto"/>
        <w:rPr>
          <w:rFonts w:hint="eastAsia" w:ascii="宋体" w:hAnsi="宋体"/>
          <w:color w:val="000000"/>
          <w:kern w:val="44"/>
          <w:szCs w:val="21"/>
        </w:rPr>
      </w:pPr>
      <w:r>
        <w:rPr>
          <w:rFonts w:hint="eastAsia" w:ascii="宋体" w:hAnsi="宋体"/>
          <w:color w:val="000000"/>
          <w:kern w:val="44"/>
          <w:szCs w:val="21"/>
          <w:lang w:val="en-US" w:eastAsia="zh-CN"/>
        </w:rPr>
        <w:t>2</w:t>
      </w:r>
      <w:r>
        <w:rPr>
          <w:rFonts w:hint="eastAsia" w:ascii="宋体" w:hAnsi="宋体"/>
          <w:color w:val="000000"/>
          <w:kern w:val="44"/>
          <w:szCs w:val="21"/>
        </w:rPr>
        <w:t>、服务提供时间及人数：采购人提前将具体参加体检人员名单交成交体检服务供应商，成交体检服务供应商提前做好体检接待工作，约定体检服务时间；体检表由成交体检服务供应商按照“体检项目”提供的内容准备。自合同签订生效之日起</w:t>
      </w:r>
      <w:r>
        <w:rPr>
          <w:rFonts w:hint="eastAsia" w:ascii="宋体" w:hAnsi="宋体"/>
          <w:color w:val="000000"/>
          <w:kern w:val="44"/>
          <w:szCs w:val="21"/>
          <w:u w:val="single"/>
        </w:rPr>
        <w:t>20</w:t>
      </w:r>
      <w:r>
        <w:rPr>
          <w:rFonts w:hint="eastAsia" w:ascii="宋体" w:hAnsi="宋体"/>
          <w:color w:val="000000"/>
          <w:kern w:val="44"/>
          <w:szCs w:val="21"/>
        </w:rPr>
        <w:t>天内开始提供体检服务，并于</w:t>
      </w:r>
      <w:r>
        <w:rPr>
          <w:rFonts w:hint="eastAsia" w:ascii="宋体" w:hAnsi="宋体"/>
          <w:color w:val="000000"/>
          <w:kern w:val="44"/>
          <w:szCs w:val="21"/>
          <w:u w:val="single"/>
        </w:rPr>
        <w:t>60</w:t>
      </w:r>
      <w:r>
        <w:rPr>
          <w:rFonts w:hint="eastAsia" w:ascii="宋体" w:hAnsi="宋体"/>
          <w:color w:val="000000"/>
          <w:kern w:val="44"/>
          <w:szCs w:val="21"/>
        </w:rPr>
        <w:t>天内完成。</w:t>
      </w:r>
    </w:p>
    <w:p w14:paraId="4D0B47EA">
      <w:pPr>
        <w:keepNext w:val="0"/>
        <w:keepLines w:val="0"/>
        <w:pageBreakBefore w:val="0"/>
        <w:widowControl w:val="0"/>
        <w:kinsoku/>
        <w:wordWrap/>
        <w:overflowPunct/>
        <w:topLinePunct w:val="0"/>
        <w:autoSpaceDE/>
        <w:autoSpaceDN/>
        <w:bidi w:val="0"/>
        <w:adjustRightInd/>
        <w:snapToGrid/>
        <w:spacing w:line="380" w:lineRule="exact"/>
        <w:ind w:firstLine="411" w:firstLineChars="196"/>
        <w:textAlignment w:val="auto"/>
        <w:rPr>
          <w:rFonts w:hint="eastAsia" w:ascii="宋体" w:hAnsi="宋体"/>
          <w:color w:val="000000"/>
          <w:kern w:val="44"/>
          <w:szCs w:val="21"/>
        </w:rPr>
      </w:pPr>
      <w:r>
        <w:rPr>
          <w:rFonts w:hint="eastAsia" w:ascii="宋体" w:hAnsi="宋体"/>
          <w:color w:val="000000"/>
          <w:kern w:val="44"/>
          <w:szCs w:val="21"/>
          <w:lang w:val="en-US" w:eastAsia="zh-CN"/>
        </w:rPr>
        <w:t>3</w:t>
      </w:r>
      <w:r>
        <w:rPr>
          <w:rFonts w:hint="eastAsia" w:ascii="宋体" w:hAnsi="宋体"/>
          <w:color w:val="000000"/>
          <w:kern w:val="44"/>
          <w:szCs w:val="21"/>
        </w:rPr>
        <w:t>、成交体检服务供应商须为采购人参加体检的每名人员提供免费营养早餐一份。</w:t>
      </w:r>
    </w:p>
    <w:p w14:paraId="4855B101">
      <w:pPr>
        <w:keepNext w:val="0"/>
        <w:keepLines w:val="0"/>
        <w:pageBreakBefore w:val="0"/>
        <w:widowControl w:val="0"/>
        <w:kinsoku/>
        <w:wordWrap/>
        <w:overflowPunct/>
        <w:topLinePunct w:val="0"/>
        <w:autoSpaceDE/>
        <w:autoSpaceDN/>
        <w:bidi w:val="0"/>
        <w:adjustRightInd/>
        <w:snapToGrid/>
        <w:spacing w:line="380" w:lineRule="exact"/>
        <w:ind w:firstLine="411" w:firstLineChars="196"/>
        <w:textAlignment w:val="auto"/>
        <w:rPr>
          <w:rFonts w:hint="eastAsia" w:ascii="宋体" w:hAnsi="宋体"/>
          <w:color w:val="000000"/>
          <w:kern w:val="44"/>
          <w:szCs w:val="21"/>
        </w:rPr>
      </w:pPr>
      <w:r>
        <w:rPr>
          <w:rFonts w:hint="eastAsia" w:ascii="宋体" w:hAnsi="宋体"/>
          <w:color w:val="000000"/>
          <w:kern w:val="44"/>
          <w:szCs w:val="21"/>
          <w:lang w:val="en-US" w:eastAsia="zh-CN"/>
        </w:rPr>
        <w:t>4</w:t>
      </w:r>
      <w:r>
        <w:rPr>
          <w:rFonts w:hint="eastAsia" w:ascii="宋体" w:hAnsi="宋体"/>
          <w:color w:val="000000"/>
          <w:kern w:val="44"/>
          <w:szCs w:val="21"/>
        </w:rPr>
        <w:t>、成交体检服务供应商按体检表的项目派出主治医师以上主检医生，且注册地点在本机构的医生和护士参加体检工作，主要科目杜绝派出跨科医生。</w:t>
      </w:r>
    </w:p>
    <w:p w14:paraId="7401CDAB">
      <w:pPr>
        <w:keepNext w:val="0"/>
        <w:keepLines w:val="0"/>
        <w:pageBreakBefore w:val="0"/>
        <w:widowControl w:val="0"/>
        <w:kinsoku/>
        <w:wordWrap/>
        <w:overflowPunct/>
        <w:topLinePunct w:val="0"/>
        <w:autoSpaceDE/>
        <w:autoSpaceDN/>
        <w:bidi w:val="0"/>
        <w:adjustRightInd/>
        <w:snapToGrid/>
        <w:spacing w:line="380" w:lineRule="exact"/>
        <w:ind w:firstLine="411" w:firstLineChars="196"/>
        <w:textAlignment w:val="auto"/>
        <w:rPr>
          <w:rFonts w:hint="eastAsia" w:ascii="宋体" w:hAnsi="宋体"/>
          <w:color w:val="000000"/>
          <w:kern w:val="44"/>
          <w:szCs w:val="21"/>
        </w:rPr>
      </w:pPr>
      <w:r>
        <w:rPr>
          <w:rFonts w:hint="eastAsia" w:ascii="宋体" w:hAnsi="宋体"/>
          <w:color w:val="000000"/>
          <w:kern w:val="44"/>
          <w:szCs w:val="21"/>
          <w:lang w:val="en-US" w:eastAsia="zh-CN"/>
        </w:rPr>
        <w:t>5</w:t>
      </w:r>
      <w:r>
        <w:rPr>
          <w:rFonts w:hint="eastAsia" w:ascii="宋体" w:hAnsi="宋体"/>
          <w:color w:val="000000"/>
          <w:kern w:val="44"/>
          <w:szCs w:val="21"/>
        </w:rPr>
        <w:t>、成交体检</w:t>
      </w:r>
      <w:r>
        <w:rPr>
          <w:rFonts w:hint="eastAsia" w:ascii="宋体" w:hAnsi="宋体"/>
          <w:color w:val="000000"/>
          <w:kern w:val="44"/>
          <w:szCs w:val="21"/>
          <w:highlight w:val="none"/>
        </w:rPr>
        <w:t>服务供应商应根据本项</w:t>
      </w:r>
      <w:r>
        <w:rPr>
          <w:rFonts w:hint="eastAsia" w:ascii="宋体" w:hAnsi="宋体"/>
          <w:color w:val="000000"/>
          <w:kern w:val="44"/>
          <w:szCs w:val="21"/>
        </w:rPr>
        <w:t>目的要求在开始体检服务前提供详细完整“服务方案”和“项目实施人员一览表”，提供采购人参加体检的每名人员的体检表。</w:t>
      </w:r>
    </w:p>
    <w:p w14:paraId="7550E930">
      <w:pPr>
        <w:keepNext w:val="0"/>
        <w:keepLines w:val="0"/>
        <w:pageBreakBefore w:val="0"/>
        <w:widowControl w:val="0"/>
        <w:kinsoku/>
        <w:wordWrap/>
        <w:overflowPunct/>
        <w:topLinePunct w:val="0"/>
        <w:autoSpaceDE/>
        <w:autoSpaceDN/>
        <w:bidi w:val="0"/>
        <w:adjustRightInd/>
        <w:snapToGrid/>
        <w:spacing w:line="380" w:lineRule="exact"/>
        <w:ind w:firstLine="411" w:firstLineChars="196"/>
        <w:textAlignment w:val="auto"/>
        <w:rPr>
          <w:rFonts w:hint="eastAsia" w:ascii="宋体" w:hAnsi="宋体"/>
          <w:color w:val="000000"/>
          <w:kern w:val="44"/>
          <w:szCs w:val="21"/>
        </w:rPr>
      </w:pPr>
      <w:r>
        <w:rPr>
          <w:rFonts w:hint="eastAsia" w:ascii="宋体" w:hAnsi="宋体"/>
          <w:color w:val="000000"/>
          <w:kern w:val="44"/>
          <w:szCs w:val="21"/>
          <w:lang w:val="en-US" w:eastAsia="zh-CN"/>
        </w:rPr>
        <w:t>6</w:t>
      </w:r>
      <w:r>
        <w:rPr>
          <w:rFonts w:hint="eastAsia" w:ascii="宋体" w:hAnsi="宋体"/>
          <w:color w:val="000000"/>
          <w:kern w:val="44"/>
          <w:szCs w:val="21"/>
        </w:rPr>
        <w:t>、为了体现体检项目的真实性、准确性，杜绝职工自行填写健康表的现象，各科医师检查完毕签名方可有效。一旦发现职工乱填表，由成交供应商免费重新复检。</w:t>
      </w:r>
    </w:p>
    <w:p w14:paraId="195B8420">
      <w:pPr>
        <w:keepNext w:val="0"/>
        <w:keepLines w:val="0"/>
        <w:pageBreakBefore w:val="0"/>
        <w:widowControl w:val="0"/>
        <w:kinsoku/>
        <w:wordWrap/>
        <w:overflowPunct/>
        <w:topLinePunct w:val="0"/>
        <w:autoSpaceDE/>
        <w:autoSpaceDN/>
        <w:bidi w:val="0"/>
        <w:adjustRightInd/>
        <w:snapToGrid/>
        <w:spacing w:line="380" w:lineRule="exact"/>
        <w:ind w:firstLine="411" w:firstLineChars="196"/>
        <w:textAlignment w:val="auto"/>
        <w:rPr>
          <w:rFonts w:hint="eastAsia" w:ascii="宋体" w:hAnsi="宋体"/>
          <w:color w:val="000000"/>
          <w:kern w:val="44"/>
          <w:szCs w:val="21"/>
        </w:rPr>
      </w:pPr>
      <w:r>
        <w:rPr>
          <w:rFonts w:hint="eastAsia" w:ascii="宋体" w:hAnsi="宋体"/>
          <w:color w:val="000000"/>
          <w:kern w:val="44"/>
          <w:szCs w:val="21"/>
          <w:lang w:val="en-US" w:eastAsia="zh-CN"/>
        </w:rPr>
        <w:t>7</w:t>
      </w:r>
      <w:r>
        <w:rPr>
          <w:rFonts w:hint="eastAsia" w:ascii="宋体" w:hAnsi="宋体"/>
          <w:color w:val="000000"/>
          <w:kern w:val="44"/>
          <w:szCs w:val="21"/>
        </w:rPr>
        <w:t>、供应商须承诺如成交，在服务提供过程中出现由于成交体检服务供应商体检服务人员的操作失误或使用材料问题而造成的责任事故，由成交体检服务供应商全部承担。</w:t>
      </w:r>
    </w:p>
    <w:p w14:paraId="5FCE902C">
      <w:pPr>
        <w:keepNext w:val="0"/>
        <w:keepLines w:val="0"/>
        <w:pageBreakBefore w:val="0"/>
        <w:widowControl w:val="0"/>
        <w:kinsoku/>
        <w:wordWrap/>
        <w:overflowPunct/>
        <w:topLinePunct w:val="0"/>
        <w:autoSpaceDE/>
        <w:autoSpaceDN/>
        <w:bidi w:val="0"/>
        <w:adjustRightInd/>
        <w:snapToGrid/>
        <w:spacing w:line="380" w:lineRule="exact"/>
        <w:ind w:firstLine="411" w:firstLineChars="196"/>
        <w:textAlignment w:val="auto"/>
        <w:rPr>
          <w:rFonts w:hint="eastAsia" w:ascii="宋体" w:hAnsi="宋体"/>
          <w:color w:val="000000"/>
          <w:kern w:val="44"/>
          <w:szCs w:val="21"/>
        </w:rPr>
      </w:pPr>
      <w:r>
        <w:rPr>
          <w:rFonts w:hint="eastAsia" w:ascii="宋体" w:hAnsi="宋体"/>
          <w:color w:val="000000"/>
          <w:kern w:val="44"/>
          <w:szCs w:val="21"/>
          <w:lang w:val="en-US" w:eastAsia="zh-CN"/>
        </w:rPr>
        <w:t>8</w:t>
      </w:r>
      <w:r>
        <w:rPr>
          <w:rFonts w:hint="eastAsia" w:ascii="宋体" w:hAnsi="宋体"/>
          <w:color w:val="000000"/>
          <w:kern w:val="44"/>
          <w:szCs w:val="21"/>
        </w:rPr>
        <w:t>、在体检过程中如发现重大疾病、肺部疾患或其他器质性病变需进一步检查的干部职工，成交供应商应及时电话告知体检人，以便及时得到进一步的诊疗。体检医生不得擅自进行治疗，否则，由此引起的纠纷和责任由主检单位（成交供应商）负责。</w:t>
      </w:r>
    </w:p>
    <w:p w14:paraId="69B4CF0E">
      <w:pPr>
        <w:keepNext w:val="0"/>
        <w:keepLines w:val="0"/>
        <w:pageBreakBefore w:val="0"/>
        <w:widowControl w:val="0"/>
        <w:kinsoku/>
        <w:wordWrap/>
        <w:overflowPunct/>
        <w:topLinePunct w:val="0"/>
        <w:autoSpaceDE/>
        <w:autoSpaceDN/>
        <w:bidi w:val="0"/>
        <w:adjustRightInd/>
        <w:snapToGrid/>
        <w:spacing w:line="380" w:lineRule="exact"/>
        <w:ind w:firstLine="411" w:firstLineChars="196"/>
        <w:textAlignment w:val="auto"/>
        <w:rPr>
          <w:rFonts w:hint="eastAsia" w:ascii="宋体" w:hAnsi="宋体"/>
          <w:color w:val="000000"/>
          <w:kern w:val="44"/>
          <w:szCs w:val="21"/>
        </w:rPr>
      </w:pPr>
      <w:r>
        <w:rPr>
          <w:rFonts w:hint="eastAsia" w:ascii="宋体" w:hAnsi="宋体"/>
          <w:color w:val="000000"/>
          <w:kern w:val="44"/>
          <w:szCs w:val="21"/>
          <w:lang w:val="en-US" w:eastAsia="zh-CN"/>
        </w:rPr>
        <w:t>9</w:t>
      </w:r>
      <w:r>
        <w:rPr>
          <w:rFonts w:hint="eastAsia" w:ascii="宋体" w:hAnsi="宋体"/>
          <w:color w:val="000000"/>
          <w:kern w:val="44"/>
          <w:szCs w:val="21"/>
        </w:rPr>
        <w:t>、现场体检留下的医疗垃圾由成交供应商负责管理；现场体检完毕，由成交体检服务供应商负责将所有的医用垃圾回收后集中处理。</w:t>
      </w:r>
    </w:p>
    <w:p w14:paraId="3AC0917D">
      <w:pPr>
        <w:keepNext w:val="0"/>
        <w:keepLines w:val="0"/>
        <w:pageBreakBefore w:val="0"/>
        <w:widowControl w:val="0"/>
        <w:kinsoku/>
        <w:wordWrap/>
        <w:overflowPunct/>
        <w:topLinePunct w:val="0"/>
        <w:autoSpaceDE/>
        <w:autoSpaceDN/>
        <w:bidi w:val="0"/>
        <w:adjustRightInd/>
        <w:snapToGrid/>
        <w:spacing w:line="380" w:lineRule="exact"/>
        <w:ind w:firstLine="411" w:firstLineChars="196"/>
        <w:textAlignment w:val="auto"/>
        <w:rPr>
          <w:rFonts w:hint="eastAsia" w:ascii="宋体" w:hAnsi="宋体"/>
          <w:color w:val="000000"/>
          <w:kern w:val="44"/>
          <w:szCs w:val="21"/>
        </w:rPr>
      </w:pPr>
      <w:r>
        <w:rPr>
          <w:rFonts w:hint="eastAsia" w:ascii="宋体" w:hAnsi="宋体"/>
          <w:color w:val="000000"/>
          <w:kern w:val="44"/>
          <w:szCs w:val="21"/>
          <w:lang w:val="en-US" w:eastAsia="zh-CN"/>
        </w:rPr>
        <w:t>10</w:t>
      </w:r>
      <w:r>
        <w:rPr>
          <w:rFonts w:hint="eastAsia" w:ascii="宋体" w:hAnsi="宋体"/>
          <w:color w:val="000000"/>
          <w:kern w:val="44"/>
          <w:szCs w:val="21"/>
        </w:rPr>
        <w:t>、体检完毕一个月内，成交体检服务供应商必须将其单位实际完成体检人数及体检项目统计汇总交采购人进行审核确认；同时把职工体检档案如数交给采购人。</w:t>
      </w:r>
    </w:p>
    <w:p w14:paraId="6C11EE28">
      <w:pPr>
        <w:keepNext w:val="0"/>
        <w:keepLines w:val="0"/>
        <w:pageBreakBefore w:val="0"/>
        <w:widowControl w:val="0"/>
        <w:kinsoku/>
        <w:wordWrap/>
        <w:overflowPunct/>
        <w:topLinePunct w:val="0"/>
        <w:autoSpaceDE/>
        <w:autoSpaceDN/>
        <w:bidi w:val="0"/>
        <w:adjustRightInd/>
        <w:snapToGrid/>
        <w:spacing w:line="380" w:lineRule="exact"/>
        <w:ind w:firstLine="413" w:firstLineChars="196"/>
        <w:textAlignment w:val="auto"/>
        <w:rPr>
          <w:rFonts w:hint="eastAsia" w:ascii="宋体" w:hAnsi="宋体"/>
          <w:b/>
          <w:color w:val="000000"/>
          <w:kern w:val="44"/>
          <w:szCs w:val="21"/>
        </w:rPr>
      </w:pPr>
      <w:r>
        <w:rPr>
          <w:rFonts w:hint="eastAsia" w:ascii="宋体" w:hAnsi="宋体"/>
          <w:b/>
          <w:color w:val="000000"/>
          <w:kern w:val="44"/>
          <w:szCs w:val="21"/>
          <w:lang w:val="en-US" w:eastAsia="zh-CN"/>
        </w:rPr>
        <w:t>▲四</w:t>
      </w:r>
      <w:r>
        <w:rPr>
          <w:rFonts w:hint="eastAsia" w:ascii="宋体" w:hAnsi="宋体"/>
          <w:b/>
          <w:color w:val="000000"/>
          <w:kern w:val="44"/>
          <w:szCs w:val="21"/>
        </w:rPr>
        <w:t xml:space="preserve">、 </w:t>
      </w:r>
      <w:r>
        <w:rPr>
          <w:rFonts w:hint="eastAsia" w:ascii="宋体" w:hAnsi="宋体"/>
          <w:b/>
          <w:color w:val="000000"/>
          <w:kern w:val="44"/>
          <w:szCs w:val="21"/>
          <w:lang w:val="en-US" w:eastAsia="zh-CN"/>
        </w:rPr>
        <w:t>商务要求</w:t>
      </w:r>
      <w:r>
        <w:rPr>
          <w:rFonts w:hint="eastAsia" w:ascii="宋体" w:hAnsi="宋体"/>
          <w:b/>
          <w:color w:val="000000"/>
          <w:kern w:val="44"/>
          <w:szCs w:val="21"/>
        </w:rPr>
        <w:t>：</w:t>
      </w:r>
    </w:p>
    <w:p w14:paraId="2A3B4384">
      <w:pPr>
        <w:keepNext w:val="0"/>
        <w:keepLines w:val="0"/>
        <w:pageBreakBefore w:val="0"/>
        <w:widowControl w:val="0"/>
        <w:kinsoku/>
        <w:wordWrap/>
        <w:overflowPunct/>
        <w:topLinePunct w:val="0"/>
        <w:autoSpaceDE/>
        <w:autoSpaceDN/>
        <w:bidi w:val="0"/>
        <w:adjustRightInd/>
        <w:snapToGrid/>
        <w:spacing w:line="380" w:lineRule="exact"/>
        <w:ind w:firstLine="411" w:firstLineChars="196"/>
        <w:textAlignment w:val="auto"/>
        <w:rPr>
          <w:rFonts w:hint="eastAsia" w:ascii="宋体" w:hAnsi="宋体"/>
          <w:bCs/>
          <w:color w:val="000000"/>
          <w:kern w:val="44"/>
          <w:szCs w:val="21"/>
        </w:rPr>
      </w:pPr>
      <w:r>
        <w:rPr>
          <w:rFonts w:hint="eastAsia" w:ascii="宋体" w:hAnsi="宋体"/>
          <w:bCs/>
          <w:color w:val="000000"/>
          <w:kern w:val="44"/>
          <w:szCs w:val="21"/>
        </w:rPr>
        <w:t>1、供应商必须严格按照“柳州市卫生计生委关于加强全市健康体检管理工作的通知”柳卫办【2018】6号进行磋商报价。</w:t>
      </w:r>
    </w:p>
    <w:p w14:paraId="3D742D49">
      <w:pPr>
        <w:keepNext w:val="0"/>
        <w:keepLines w:val="0"/>
        <w:pageBreakBefore w:val="0"/>
        <w:widowControl w:val="0"/>
        <w:kinsoku/>
        <w:wordWrap/>
        <w:overflowPunct/>
        <w:topLinePunct w:val="0"/>
        <w:autoSpaceDE/>
        <w:autoSpaceDN/>
        <w:bidi w:val="0"/>
        <w:adjustRightInd/>
        <w:snapToGrid/>
        <w:spacing w:line="380" w:lineRule="exact"/>
        <w:ind w:firstLine="411" w:firstLineChars="196"/>
        <w:textAlignment w:val="auto"/>
        <w:rPr>
          <w:rFonts w:hint="eastAsia" w:ascii="宋体" w:hAnsi="宋体"/>
          <w:color w:val="000000"/>
          <w:kern w:val="44"/>
          <w:szCs w:val="21"/>
        </w:rPr>
      </w:pPr>
      <w:r>
        <w:rPr>
          <w:rFonts w:hint="eastAsia" w:ascii="宋体" w:hAnsi="宋体"/>
          <w:color w:val="000000"/>
          <w:kern w:val="44"/>
          <w:szCs w:val="21"/>
        </w:rPr>
        <w:t>2、供应商的</w:t>
      </w:r>
      <w:r>
        <w:rPr>
          <w:rFonts w:hint="eastAsia" w:ascii="宋体" w:hAnsi="宋体"/>
          <w:bCs/>
          <w:color w:val="000000"/>
          <w:kern w:val="44"/>
          <w:szCs w:val="21"/>
        </w:rPr>
        <w:t>磋商</w:t>
      </w:r>
      <w:r>
        <w:rPr>
          <w:rFonts w:hint="eastAsia" w:ascii="宋体" w:hAnsi="宋体"/>
          <w:color w:val="000000"/>
          <w:kern w:val="44"/>
          <w:szCs w:val="21"/>
        </w:rPr>
        <w:t>报价应包含上门费用、体检、体验材料（包括设备、 体检报表、 一次性静脉真空采血管等消耗性医用材料、营养早餐）、医疗垃圾管理及处置等与本项目服务业务有关一切费用和政策性文件规定及合同包含的所有风险、 责任等各项应有的费用。</w:t>
      </w:r>
    </w:p>
    <w:p w14:paraId="6E01DE54">
      <w:pPr>
        <w:keepNext w:val="0"/>
        <w:keepLines w:val="0"/>
        <w:pageBreakBefore w:val="0"/>
        <w:widowControl w:val="0"/>
        <w:kinsoku/>
        <w:wordWrap/>
        <w:overflowPunct/>
        <w:topLinePunct w:val="0"/>
        <w:autoSpaceDE/>
        <w:autoSpaceDN/>
        <w:bidi w:val="0"/>
        <w:adjustRightInd/>
        <w:snapToGrid/>
        <w:spacing w:line="380" w:lineRule="exact"/>
        <w:ind w:firstLine="411" w:firstLineChars="196"/>
        <w:textAlignment w:val="auto"/>
        <w:rPr>
          <w:rFonts w:hint="eastAsia" w:ascii="宋体" w:hAnsi="宋体"/>
          <w:color w:val="000000"/>
          <w:kern w:val="44"/>
          <w:szCs w:val="21"/>
          <w:lang w:val="en-US" w:eastAsia="zh-CN"/>
        </w:rPr>
      </w:pPr>
      <w:r>
        <w:rPr>
          <w:rFonts w:hint="eastAsia" w:ascii="宋体" w:hAnsi="宋体"/>
          <w:color w:val="000000"/>
          <w:kern w:val="44"/>
          <w:szCs w:val="21"/>
          <w:lang w:val="en-US" w:eastAsia="zh-CN"/>
        </w:rPr>
        <w:t>3、合同履约期限：自中标通知书要求签订合同之日起20天内开始提供体检服务，并于60天内完成。</w:t>
      </w:r>
    </w:p>
    <w:p w14:paraId="730B0C74">
      <w:pPr>
        <w:keepNext w:val="0"/>
        <w:keepLines w:val="0"/>
        <w:pageBreakBefore w:val="0"/>
        <w:widowControl w:val="0"/>
        <w:kinsoku/>
        <w:wordWrap/>
        <w:overflowPunct/>
        <w:topLinePunct w:val="0"/>
        <w:autoSpaceDE/>
        <w:autoSpaceDN/>
        <w:bidi w:val="0"/>
        <w:adjustRightInd/>
        <w:snapToGrid/>
        <w:spacing w:line="380" w:lineRule="exact"/>
        <w:ind w:firstLine="411" w:firstLineChars="196"/>
        <w:textAlignment w:val="auto"/>
        <w:rPr>
          <w:rFonts w:hint="eastAsia" w:ascii="宋体" w:hAnsi="宋体" w:eastAsia="宋体"/>
          <w:b/>
          <w:bCs/>
          <w:color w:val="000000"/>
          <w:kern w:val="44"/>
          <w:szCs w:val="21"/>
          <w:lang w:val="en-US" w:eastAsia="zh-CN"/>
        </w:rPr>
      </w:pPr>
      <w:r>
        <w:rPr>
          <w:rFonts w:hint="eastAsia" w:ascii="宋体" w:hAnsi="宋体"/>
          <w:color w:val="000000"/>
          <w:kern w:val="44"/>
          <w:szCs w:val="21"/>
          <w:lang w:val="en-US" w:eastAsia="zh-CN"/>
        </w:rPr>
        <w:t>4、</w:t>
      </w:r>
      <w:r>
        <w:rPr>
          <w:rFonts w:hint="eastAsia" w:ascii="宋体" w:hAnsi="宋体"/>
          <w:b/>
          <w:bCs/>
          <w:color w:val="000000"/>
          <w:kern w:val="44"/>
          <w:szCs w:val="21"/>
          <w:lang w:val="en-US" w:eastAsia="zh-CN"/>
        </w:rPr>
        <w:t>本次报价按体检方案包干的形式，</w:t>
      </w:r>
      <w:r>
        <w:rPr>
          <w:rFonts w:hint="eastAsia" w:ascii="宋体" w:hAnsi="宋体"/>
          <w:b/>
          <w:bCs/>
          <w:color w:val="000000"/>
          <w:szCs w:val="21"/>
          <w:highlight w:val="none"/>
        </w:rPr>
        <w:t>具体以实际参加体检的人数乘以各</w:t>
      </w:r>
      <w:r>
        <w:rPr>
          <w:rFonts w:hint="eastAsia" w:ascii="宋体" w:hAnsi="宋体"/>
          <w:b/>
          <w:bCs/>
          <w:color w:val="000000"/>
          <w:szCs w:val="21"/>
          <w:highlight w:val="none"/>
          <w:lang w:val="en-US" w:eastAsia="zh-CN"/>
        </w:rPr>
        <w:t>体检方案</w:t>
      </w:r>
      <w:r>
        <w:rPr>
          <w:rFonts w:hint="eastAsia" w:ascii="宋体" w:hAnsi="宋体"/>
          <w:b/>
          <w:bCs/>
          <w:color w:val="000000"/>
          <w:szCs w:val="21"/>
          <w:highlight w:val="none"/>
        </w:rPr>
        <w:t>报价作为结算依据</w:t>
      </w:r>
      <w:r>
        <w:rPr>
          <w:rFonts w:hint="eastAsia" w:ascii="宋体" w:hAnsi="宋体"/>
          <w:b/>
          <w:bCs/>
          <w:color w:val="000000"/>
          <w:szCs w:val="21"/>
          <w:highlight w:val="none"/>
          <w:lang w:eastAsia="zh-CN"/>
        </w:rPr>
        <w:t>。最终结算总价不得超出本项目采购预算价</w:t>
      </w:r>
      <w:r>
        <w:rPr>
          <w:rFonts w:hint="eastAsia" w:ascii="宋体" w:hAnsi="宋体"/>
          <w:b/>
          <w:bCs/>
          <w:color w:val="000000"/>
          <w:szCs w:val="21"/>
          <w:highlight w:val="none"/>
        </w:rPr>
        <w:t>。</w:t>
      </w:r>
    </w:p>
    <w:p w14:paraId="081235DB">
      <w:pPr>
        <w:keepNext w:val="0"/>
        <w:keepLines w:val="0"/>
        <w:pageBreakBefore w:val="0"/>
        <w:kinsoku/>
        <w:wordWrap/>
        <w:overflowPunct/>
        <w:topLinePunct w:val="0"/>
        <w:autoSpaceDE/>
        <w:autoSpaceDN/>
        <w:bidi w:val="0"/>
        <w:adjustRightInd/>
        <w:snapToGrid/>
        <w:spacing w:line="260" w:lineRule="exact"/>
        <w:ind w:firstLine="411" w:firstLineChars="196"/>
        <w:rPr>
          <w:rFonts w:hint="eastAsia" w:ascii="宋体" w:hAnsi="宋体"/>
          <w:color w:val="000000"/>
          <w:kern w:val="44"/>
          <w:szCs w:val="21"/>
          <w:highlight w:val="none"/>
          <w:vertAlign w:val="baseline"/>
          <w:lang w:val="en-US" w:eastAsia="zh-CN"/>
        </w:rPr>
      </w:pPr>
      <w:r>
        <w:rPr>
          <w:rFonts w:hint="eastAsia" w:ascii="宋体" w:hAnsi="宋体"/>
          <w:color w:val="000000"/>
          <w:kern w:val="44"/>
          <w:szCs w:val="21"/>
          <w:highlight w:val="none"/>
          <w:lang w:val="en-US" w:eastAsia="zh-CN"/>
        </w:rPr>
        <w:t>5、各体检方案控制价上限：</w:t>
      </w:r>
    </w:p>
    <w:tbl>
      <w:tblPr>
        <w:tblStyle w:val="25"/>
        <w:tblW w:w="9437" w:type="dxa"/>
        <w:tblInd w:w="-1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4136"/>
        <w:gridCol w:w="1907"/>
        <w:gridCol w:w="2632"/>
      </w:tblGrid>
      <w:tr w14:paraId="29FB2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762" w:type="dxa"/>
            <w:tcBorders>
              <w:top w:val="single" w:color="000000" w:sz="8" w:space="0"/>
              <w:left w:val="single" w:color="000000" w:sz="8" w:space="0"/>
              <w:bottom w:val="single" w:color="000000" w:sz="8" w:space="0"/>
              <w:right w:val="single" w:color="000000" w:sz="8" w:space="0"/>
            </w:tcBorders>
            <w:shd w:val="clear" w:color="auto" w:fill="auto"/>
            <w:vAlign w:val="top"/>
          </w:tcPr>
          <w:p w14:paraId="4043A0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136" w:type="dxa"/>
            <w:tcBorders>
              <w:top w:val="single" w:color="000000" w:sz="8" w:space="0"/>
              <w:left w:val="single" w:color="000000" w:sz="8" w:space="0"/>
              <w:bottom w:val="single" w:color="000000" w:sz="8" w:space="0"/>
              <w:right w:val="single" w:color="000000" w:sz="8" w:space="0"/>
            </w:tcBorders>
            <w:shd w:val="clear" w:color="auto" w:fill="auto"/>
            <w:vAlign w:val="top"/>
          </w:tcPr>
          <w:p w14:paraId="51DF60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体检方案项目内容</w:t>
            </w:r>
          </w:p>
        </w:tc>
        <w:tc>
          <w:tcPr>
            <w:tcW w:w="1907" w:type="dxa"/>
            <w:tcBorders>
              <w:top w:val="single" w:color="000000" w:sz="8" w:space="0"/>
              <w:left w:val="single" w:color="000000" w:sz="8" w:space="0"/>
              <w:bottom w:val="single" w:color="000000" w:sz="8" w:space="0"/>
              <w:right w:val="single" w:color="000000" w:sz="8" w:space="0"/>
            </w:tcBorders>
            <w:shd w:val="clear" w:color="auto" w:fill="auto"/>
            <w:vAlign w:val="top"/>
          </w:tcPr>
          <w:p w14:paraId="376FB4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体检方案控制价</w:t>
            </w:r>
          </w:p>
        </w:tc>
        <w:tc>
          <w:tcPr>
            <w:tcW w:w="2632" w:type="dxa"/>
            <w:tcBorders>
              <w:top w:val="single" w:color="000000" w:sz="8" w:space="0"/>
              <w:left w:val="single" w:color="000000" w:sz="8" w:space="0"/>
              <w:bottom w:val="single" w:color="000000" w:sz="8" w:space="0"/>
              <w:right w:val="single" w:color="000000" w:sz="8" w:space="0"/>
            </w:tcBorders>
            <w:shd w:val="clear" w:color="auto" w:fill="auto"/>
            <w:vAlign w:val="top"/>
          </w:tcPr>
          <w:p w14:paraId="2E750D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EB6F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2" w:type="dxa"/>
            <w:tcBorders>
              <w:top w:val="nil"/>
              <w:left w:val="single" w:color="000000" w:sz="8" w:space="0"/>
              <w:bottom w:val="single" w:color="000000" w:sz="8" w:space="0"/>
              <w:right w:val="single" w:color="000000" w:sz="8" w:space="0"/>
            </w:tcBorders>
            <w:shd w:val="clear" w:color="auto" w:fill="auto"/>
            <w:vAlign w:val="center"/>
          </w:tcPr>
          <w:p w14:paraId="4F7A12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36" w:type="dxa"/>
            <w:tcBorders>
              <w:top w:val="nil"/>
              <w:left w:val="single" w:color="000000" w:sz="8" w:space="0"/>
              <w:bottom w:val="single" w:color="000000" w:sz="8" w:space="0"/>
              <w:right w:val="single" w:color="000000" w:sz="8" w:space="0"/>
            </w:tcBorders>
            <w:shd w:val="clear" w:color="auto" w:fill="auto"/>
            <w:vAlign w:val="center"/>
          </w:tcPr>
          <w:p w14:paraId="78224F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2025年处级干部职工男性</w:t>
            </w:r>
          </w:p>
        </w:tc>
        <w:tc>
          <w:tcPr>
            <w:tcW w:w="1907" w:type="dxa"/>
            <w:tcBorders>
              <w:top w:val="nil"/>
              <w:left w:val="single" w:color="000000" w:sz="8" w:space="0"/>
              <w:bottom w:val="single" w:color="000000" w:sz="8" w:space="0"/>
              <w:right w:val="single" w:color="000000" w:sz="8" w:space="0"/>
            </w:tcBorders>
            <w:shd w:val="clear" w:color="auto" w:fill="auto"/>
            <w:vAlign w:val="center"/>
          </w:tcPr>
          <w:p w14:paraId="06F548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1682.50元/人</w:t>
            </w:r>
          </w:p>
        </w:tc>
        <w:tc>
          <w:tcPr>
            <w:tcW w:w="2632" w:type="dxa"/>
            <w:vMerge w:val="restart"/>
            <w:tcBorders>
              <w:top w:val="nil"/>
              <w:left w:val="single" w:color="000000" w:sz="8" w:space="0"/>
              <w:bottom w:val="single" w:color="000000" w:sz="8" w:space="0"/>
              <w:right w:val="single" w:color="000000" w:sz="8" w:space="0"/>
            </w:tcBorders>
            <w:shd w:val="clear" w:color="auto" w:fill="auto"/>
            <w:vAlign w:val="center"/>
          </w:tcPr>
          <w:p w14:paraId="155F67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各体检方案报价不超过体检方案控制价。</w:t>
            </w:r>
          </w:p>
        </w:tc>
      </w:tr>
      <w:tr w14:paraId="68B76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2" w:type="dxa"/>
            <w:tcBorders>
              <w:top w:val="nil"/>
              <w:left w:val="single" w:color="000000" w:sz="8" w:space="0"/>
              <w:bottom w:val="single" w:color="000000" w:sz="8" w:space="0"/>
              <w:right w:val="single" w:color="000000" w:sz="8" w:space="0"/>
            </w:tcBorders>
            <w:shd w:val="clear" w:color="auto" w:fill="auto"/>
            <w:vAlign w:val="center"/>
          </w:tcPr>
          <w:p w14:paraId="459AC5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36" w:type="dxa"/>
            <w:tcBorders>
              <w:top w:val="nil"/>
              <w:left w:val="single" w:color="000000" w:sz="8" w:space="0"/>
              <w:bottom w:val="single" w:color="000000" w:sz="8" w:space="0"/>
              <w:right w:val="single" w:color="000000" w:sz="8" w:space="0"/>
            </w:tcBorders>
            <w:shd w:val="clear" w:color="auto" w:fill="auto"/>
            <w:vAlign w:val="center"/>
          </w:tcPr>
          <w:p w14:paraId="45B5A9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2025年处级干部职工女性已婚</w:t>
            </w:r>
          </w:p>
        </w:tc>
        <w:tc>
          <w:tcPr>
            <w:tcW w:w="1907" w:type="dxa"/>
            <w:tcBorders>
              <w:top w:val="nil"/>
              <w:left w:val="single" w:color="000000" w:sz="8" w:space="0"/>
              <w:bottom w:val="single" w:color="000000" w:sz="8" w:space="0"/>
              <w:right w:val="single" w:color="000000" w:sz="8" w:space="0"/>
            </w:tcBorders>
            <w:shd w:val="clear" w:color="auto" w:fill="auto"/>
            <w:vAlign w:val="center"/>
          </w:tcPr>
          <w:p w14:paraId="11AB4A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1693.80元/人</w:t>
            </w:r>
          </w:p>
        </w:tc>
        <w:tc>
          <w:tcPr>
            <w:tcW w:w="2632" w:type="dxa"/>
            <w:vMerge w:val="continue"/>
            <w:tcBorders>
              <w:top w:val="nil"/>
              <w:left w:val="single" w:color="000000" w:sz="8" w:space="0"/>
              <w:bottom w:val="single" w:color="000000" w:sz="8" w:space="0"/>
              <w:right w:val="single" w:color="000000" w:sz="8" w:space="0"/>
            </w:tcBorders>
            <w:shd w:val="clear" w:color="auto" w:fill="auto"/>
            <w:vAlign w:val="center"/>
          </w:tcPr>
          <w:p w14:paraId="67083574">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bCs/>
                <w:i w:val="0"/>
                <w:iCs w:val="0"/>
                <w:color w:val="000000"/>
                <w:sz w:val="20"/>
                <w:szCs w:val="20"/>
                <w:u w:val="none"/>
              </w:rPr>
            </w:pPr>
          </w:p>
        </w:tc>
      </w:tr>
      <w:tr w14:paraId="52535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2" w:type="dxa"/>
            <w:tcBorders>
              <w:top w:val="nil"/>
              <w:left w:val="single" w:color="000000" w:sz="8" w:space="0"/>
              <w:bottom w:val="single" w:color="000000" w:sz="8" w:space="0"/>
              <w:right w:val="single" w:color="000000" w:sz="8" w:space="0"/>
            </w:tcBorders>
            <w:shd w:val="clear" w:color="auto" w:fill="auto"/>
            <w:vAlign w:val="center"/>
          </w:tcPr>
          <w:p w14:paraId="3185F2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36" w:type="dxa"/>
            <w:tcBorders>
              <w:top w:val="nil"/>
              <w:left w:val="single" w:color="000000" w:sz="8" w:space="0"/>
              <w:bottom w:val="single" w:color="000000" w:sz="8" w:space="0"/>
              <w:right w:val="single" w:color="000000" w:sz="8" w:space="0"/>
            </w:tcBorders>
            <w:shd w:val="clear" w:color="auto" w:fill="auto"/>
            <w:vAlign w:val="center"/>
          </w:tcPr>
          <w:p w14:paraId="4B7882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2025年（在编）干部职工40岁以上男性</w:t>
            </w:r>
          </w:p>
        </w:tc>
        <w:tc>
          <w:tcPr>
            <w:tcW w:w="1907" w:type="dxa"/>
            <w:tcBorders>
              <w:top w:val="nil"/>
              <w:left w:val="single" w:color="000000" w:sz="8" w:space="0"/>
              <w:bottom w:val="single" w:color="000000" w:sz="8" w:space="0"/>
              <w:right w:val="single" w:color="000000" w:sz="8" w:space="0"/>
            </w:tcBorders>
            <w:shd w:val="clear" w:color="auto" w:fill="auto"/>
            <w:vAlign w:val="center"/>
          </w:tcPr>
          <w:p w14:paraId="155C72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689.80元/人</w:t>
            </w:r>
          </w:p>
        </w:tc>
        <w:tc>
          <w:tcPr>
            <w:tcW w:w="2632" w:type="dxa"/>
            <w:vMerge w:val="continue"/>
            <w:tcBorders>
              <w:top w:val="nil"/>
              <w:left w:val="single" w:color="000000" w:sz="8" w:space="0"/>
              <w:bottom w:val="single" w:color="000000" w:sz="8" w:space="0"/>
              <w:right w:val="single" w:color="000000" w:sz="8" w:space="0"/>
            </w:tcBorders>
            <w:shd w:val="clear" w:color="auto" w:fill="auto"/>
            <w:vAlign w:val="center"/>
          </w:tcPr>
          <w:p w14:paraId="15136E4B">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bCs/>
                <w:i w:val="0"/>
                <w:iCs w:val="0"/>
                <w:color w:val="000000"/>
                <w:sz w:val="20"/>
                <w:szCs w:val="20"/>
                <w:u w:val="none"/>
              </w:rPr>
            </w:pPr>
          </w:p>
        </w:tc>
      </w:tr>
      <w:tr w14:paraId="1332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2" w:type="dxa"/>
            <w:tcBorders>
              <w:top w:val="nil"/>
              <w:left w:val="single" w:color="000000" w:sz="8" w:space="0"/>
              <w:bottom w:val="single" w:color="000000" w:sz="8" w:space="0"/>
              <w:right w:val="single" w:color="000000" w:sz="8" w:space="0"/>
            </w:tcBorders>
            <w:shd w:val="clear" w:color="auto" w:fill="auto"/>
            <w:vAlign w:val="center"/>
          </w:tcPr>
          <w:p w14:paraId="0C67EC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136" w:type="dxa"/>
            <w:tcBorders>
              <w:top w:val="nil"/>
              <w:left w:val="single" w:color="000000" w:sz="8" w:space="0"/>
              <w:bottom w:val="single" w:color="000000" w:sz="8" w:space="0"/>
              <w:right w:val="single" w:color="000000" w:sz="8" w:space="0"/>
            </w:tcBorders>
            <w:shd w:val="clear" w:color="auto" w:fill="auto"/>
            <w:vAlign w:val="center"/>
          </w:tcPr>
          <w:p w14:paraId="215C5F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2025年（在编）干部职工40岁以下男性</w:t>
            </w:r>
          </w:p>
        </w:tc>
        <w:tc>
          <w:tcPr>
            <w:tcW w:w="1907" w:type="dxa"/>
            <w:tcBorders>
              <w:top w:val="nil"/>
              <w:left w:val="single" w:color="000000" w:sz="8" w:space="0"/>
              <w:bottom w:val="single" w:color="000000" w:sz="8" w:space="0"/>
              <w:right w:val="single" w:color="000000" w:sz="8" w:space="0"/>
            </w:tcBorders>
            <w:shd w:val="clear" w:color="auto" w:fill="auto"/>
            <w:vAlign w:val="center"/>
          </w:tcPr>
          <w:p w14:paraId="6D3AAD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619.80元/人</w:t>
            </w:r>
          </w:p>
        </w:tc>
        <w:tc>
          <w:tcPr>
            <w:tcW w:w="2632" w:type="dxa"/>
            <w:vMerge w:val="continue"/>
            <w:tcBorders>
              <w:top w:val="nil"/>
              <w:left w:val="single" w:color="000000" w:sz="8" w:space="0"/>
              <w:bottom w:val="single" w:color="000000" w:sz="8" w:space="0"/>
              <w:right w:val="single" w:color="000000" w:sz="8" w:space="0"/>
            </w:tcBorders>
            <w:shd w:val="clear" w:color="auto" w:fill="auto"/>
            <w:vAlign w:val="center"/>
          </w:tcPr>
          <w:p w14:paraId="7AC0B3AD">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bCs/>
                <w:i w:val="0"/>
                <w:iCs w:val="0"/>
                <w:color w:val="000000"/>
                <w:sz w:val="20"/>
                <w:szCs w:val="20"/>
                <w:u w:val="none"/>
              </w:rPr>
            </w:pPr>
          </w:p>
        </w:tc>
      </w:tr>
      <w:tr w14:paraId="5AD6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2" w:type="dxa"/>
            <w:tcBorders>
              <w:top w:val="nil"/>
              <w:left w:val="single" w:color="000000" w:sz="8" w:space="0"/>
              <w:bottom w:val="single" w:color="000000" w:sz="8" w:space="0"/>
              <w:right w:val="single" w:color="000000" w:sz="8" w:space="0"/>
            </w:tcBorders>
            <w:shd w:val="clear" w:color="auto" w:fill="auto"/>
            <w:vAlign w:val="center"/>
          </w:tcPr>
          <w:p w14:paraId="209707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136" w:type="dxa"/>
            <w:tcBorders>
              <w:top w:val="nil"/>
              <w:left w:val="single" w:color="000000" w:sz="8" w:space="0"/>
              <w:bottom w:val="single" w:color="000000" w:sz="8" w:space="0"/>
              <w:right w:val="single" w:color="000000" w:sz="8" w:space="0"/>
            </w:tcBorders>
            <w:shd w:val="clear" w:color="auto" w:fill="auto"/>
            <w:vAlign w:val="center"/>
          </w:tcPr>
          <w:p w14:paraId="78EE29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2025年（在编）干部职工女性未婚</w:t>
            </w:r>
          </w:p>
        </w:tc>
        <w:tc>
          <w:tcPr>
            <w:tcW w:w="1907" w:type="dxa"/>
            <w:tcBorders>
              <w:top w:val="nil"/>
              <w:left w:val="single" w:color="000000" w:sz="8" w:space="0"/>
              <w:bottom w:val="single" w:color="000000" w:sz="8" w:space="0"/>
              <w:right w:val="single" w:color="000000" w:sz="8" w:space="0"/>
            </w:tcBorders>
            <w:shd w:val="clear" w:color="auto" w:fill="auto"/>
            <w:vAlign w:val="center"/>
          </w:tcPr>
          <w:p w14:paraId="0544AA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563.10元/人</w:t>
            </w:r>
          </w:p>
        </w:tc>
        <w:tc>
          <w:tcPr>
            <w:tcW w:w="2632" w:type="dxa"/>
            <w:vMerge w:val="continue"/>
            <w:tcBorders>
              <w:top w:val="nil"/>
              <w:left w:val="single" w:color="000000" w:sz="8" w:space="0"/>
              <w:bottom w:val="single" w:color="000000" w:sz="8" w:space="0"/>
              <w:right w:val="single" w:color="000000" w:sz="8" w:space="0"/>
            </w:tcBorders>
            <w:shd w:val="clear" w:color="auto" w:fill="auto"/>
            <w:vAlign w:val="center"/>
          </w:tcPr>
          <w:p w14:paraId="684BC4B7">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bCs/>
                <w:i w:val="0"/>
                <w:iCs w:val="0"/>
                <w:color w:val="000000"/>
                <w:sz w:val="20"/>
                <w:szCs w:val="20"/>
                <w:u w:val="none"/>
              </w:rPr>
            </w:pPr>
          </w:p>
        </w:tc>
      </w:tr>
      <w:tr w14:paraId="74EF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2" w:type="dxa"/>
            <w:tcBorders>
              <w:top w:val="nil"/>
              <w:left w:val="single" w:color="000000" w:sz="8" w:space="0"/>
              <w:bottom w:val="single" w:color="auto" w:sz="4" w:space="0"/>
              <w:right w:val="single" w:color="000000" w:sz="8" w:space="0"/>
            </w:tcBorders>
            <w:shd w:val="clear" w:color="auto" w:fill="auto"/>
            <w:vAlign w:val="center"/>
          </w:tcPr>
          <w:p w14:paraId="0F91D9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136" w:type="dxa"/>
            <w:tcBorders>
              <w:top w:val="nil"/>
              <w:left w:val="single" w:color="000000" w:sz="8" w:space="0"/>
              <w:bottom w:val="single" w:color="auto" w:sz="4" w:space="0"/>
              <w:right w:val="single" w:color="000000" w:sz="8" w:space="0"/>
            </w:tcBorders>
            <w:shd w:val="clear" w:color="auto" w:fill="auto"/>
            <w:vAlign w:val="center"/>
          </w:tcPr>
          <w:p w14:paraId="47AD89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2025年（在编）干部职工40岁以下已婚女性</w:t>
            </w:r>
          </w:p>
        </w:tc>
        <w:tc>
          <w:tcPr>
            <w:tcW w:w="1907" w:type="dxa"/>
            <w:tcBorders>
              <w:top w:val="nil"/>
              <w:left w:val="single" w:color="000000" w:sz="8" w:space="0"/>
              <w:bottom w:val="single" w:color="auto" w:sz="4" w:space="0"/>
              <w:right w:val="single" w:color="000000" w:sz="8" w:space="0"/>
            </w:tcBorders>
            <w:shd w:val="clear" w:color="auto" w:fill="auto"/>
            <w:vAlign w:val="center"/>
          </w:tcPr>
          <w:p w14:paraId="332E06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646.40元/人</w:t>
            </w:r>
          </w:p>
        </w:tc>
        <w:tc>
          <w:tcPr>
            <w:tcW w:w="2632" w:type="dxa"/>
            <w:vMerge w:val="continue"/>
            <w:tcBorders>
              <w:top w:val="nil"/>
              <w:left w:val="single" w:color="000000" w:sz="8" w:space="0"/>
              <w:bottom w:val="single" w:color="000000" w:sz="8" w:space="0"/>
              <w:right w:val="single" w:color="000000" w:sz="8" w:space="0"/>
            </w:tcBorders>
            <w:shd w:val="clear" w:color="auto" w:fill="auto"/>
            <w:vAlign w:val="center"/>
          </w:tcPr>
          <w:p w14:paraId="7DB6CE5D">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bCs/>
                <w:i w:val="0"/>
                <w:iCs w:val="0"/>
                <w:color w:val="000000"/>
                <w:sz w:val="20"/>
                <w:szCs w:val="20"/>
                <w:u w:val="none"/>
              </w:rPr>
            </w:pPr>
          </w:p>
        </w:tc>
      </w:tr>
      <w:tr w14:paraId="4CDF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2" w:type="dxa"/>
            <w:tcBorders>
              <w:top w:val="single" w:color="auto" w:sz="4" w:space="0"/>
              <w:left w:val="single" w:color="auto" w:sz="4" w:space="0"/>
              <w:bottom w:val="single" w:color="auto" w:sz="4" w:space="0"/>
              <w:right w:val="single" w:color="000000" w:sz="8" w:space="0"/>
            </w:tcBorders>
            <w:shd w:val="clear" w:color="auto" w:fill="auto"/>
            <w:vAlign w:val="center"/>
          </w:tcPr>
          <w:p w14:paraId="4ACB13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136" w:type="dxa"/>
            <w:tcBorders>
              <w:top w:val="single" w:color="auto" w:sz="4" w:space="0"/>
              <w:left w:val="single" w:color="000000" w:sz="8" w:space="0"/>
              <w:bottom w:val="single" w:color="auto" w:sz="4" w:space="0"/>
              <w:right w:val="single" w:color="auto" w:sz="4" w:space="0"/>
            </w:tcBorders>
            <w:shd w:val="clear" w:color="auto" w:fill="auto"/>
            <w:vAlign w:val="center"/>
          </w:tcPr>
          <w:p w14:paraId="4F74EF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2025年（在编）干部职工40岁以上已婚女性</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center"/>
          </w:tcPr>
          <w:p w14:paraId="2AE6E0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749.60元/人</w:t>
            </w:r>
          </w:p>
        </w:tc>
        <w:tc>
          <w:tcPr>
            <w:tcW w:w="2632" w:type="dxa"/>
            <w:vMerge w:val="continue"/>
            <w:tcBorders>
              <w:top w:val="nil"/>
              <w:left w:val="single" w:color="auto" w:sz="4" w:space="0"/>
              <w:bottom w:val="single" w:color="000000" w:sz="8" w:space="0"/>
              <w:right w:val="single" w:color="000000" w:sz="8" w:space="0"/>
            </w:tcBorders>
            <w:shd w:val="clear" w:color="auto" w:fill="auto"/>
            <w:vAlign w:val="center"/>
          </w:tcPr>
          <w:p w14:paraId="32CD1D96">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bCs/>
                <w:i w:val="0"/>
                <w:iCs w:val="0"/>
                <w:color w:val="000000"/>
                <w:sz w:val="20"/>
                <w:szCs w:val="20"/>
                <w:u w:val="none"/>
              </w:rPr>
            </w:pPr>
          </w:p>
        </w:tc>
      </w:tr>
      <w:tr w14:paraId="780C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2" w:type="dxa"/>
            <w:tcBorders>
              <w:top w:val="single" w:color="auto" w:sz="4" w:space="0"/>
              <w:left w:val="single" w:color="000000" w:sz="8" w:space="0"/>
              <w:bottom w:val="single" w:color="000000" w:sz="8" w:space="0"/>
              <w:right w:val="single" w:color="000000" w:sz="8" w:space="0"/>
            </w:tcBorders>
            <w:shd w:val="clear" w:color="auto" w:fill="auto"/>
            <w:vAlign w:val="center"/>
          </w:tcPr>
          <w:p w14:paraId="6F7A0E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136" w:type="dxa"/>
            <w:tcBorders>
              <w:top w:val="single" w:color="auto" w:sz="4" w:space="0"/>
              <w:left w:val="single" w:color="000000" w:sz="8" w:space="0"/>
              <w:bottom w:val="single" w:color="000000" w:sz="8" w:space="0"/>
              <w:right w:val="single" w:color="000000" w:sz="8" w:space="0"/>
            </w:tcBorders>
            <w:shd w:val="clear" w:color="auto" w:fill="auto"/>
            <w:vAlign w:val="center"/>
          </w:tcPr>
          <w:p w14:paraId="7DA1BD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2025年（非编）职工男性</w:t>
            </w:r>
          </w:p>
        </w:tc>
        <w:tc>
          <w:tcPr>
            <w:tcW w:w="1907" w:type="dxa"/>
            <w:tcBorders>
              <w:top w:val="single" w:color="auto" w:sz="4" w:space="0"/>
              <w:left w:val="single" w:color="000000" w:sz="8" w:space="0"/>
              <w:bottom w:val="single" w:color="000000" w:sz="8" w:space="0"/>
              <w:right w:val="single" w:color="000000" w:sz="8" w:space="0"/>
            </w:tcBorders>
            <w:shd w:val="clear" w:color="auto" w:fill="auto"/>
            <w:vAlign w:val="center"/>
          </w:tcPr>
          <w:p w14:paraId="261754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399.5元/人</w:t>
            </w:r>
          </w:p>
        </w:tc>
        <w:tc>
          <w:tcPr>
            <w:tcW w:w="2632" w:type="dxa"/>
            <w:vMerge w:val="continue"/>
            <w:tcBorders>
              <w:top w:val="nil"/>
              <w:left w:val="single" w:color="000000" w:sz="8" w:space="0"/>
              <w:bottom w:val="single" w:color="000000" w:sz="8" w:space="0"/>
              <w:right w:val="single" w:color="000000" w:sz="8" w:space="0"/>
            </w:tcBorders>
            <w:shd w:val="clear" w:color="auto" w:fill="auto"/>
            <w:vAlign w:val="center"/>
          </w:tcPr>
          <w:p w14:paraId="17326BD2">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bCs/>
                <w:i w:val="0"/>
                <w:iCs w:val="0"/>
                <w:color w:val="000000"/>
                <w:sz w:val="20"/>
                <w:szCs w:val="20"/>
                <w:u w:val="none"/>
              </w:rPr>
            </w:pPr>
          </w:p>
        </w:tc>
      </w:tr>
      <w:tr w14:paraId="49DF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2" w:type="dxa"/>
            <w:tcBorders>
              <w:top w:val="nil"/>
              <w:left w:val="single" w:color="000000" w:sz="8" w:space="0"/>
              <w:bottom w:val="single" w:color="000000" w:sz="8" w:space="0"/>
              <w:right w:val="single" w:color="000000" w:sz="8" w:space="0"/>
            </w:tcBorders>
            <w:shd w:val="clear" w:color="auto" w:fill="auto"/>
            <w:vAlign w:val="center"/>
          </w:tcPr>
          <w:p w14:paraId="5132AD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136" w:type="dxa"/>
            <w:tcBorders>
              <w:top w:val="nil"/>
              <w:left w:val="single" w:color="000000" w:sz="8" w:space="0"/>
              <w:bottom w:val="single" w:color="000000" w:sz="8" w:space="0"/>
              <w:right w:val="single" w:color="000000" w:sz="8" w:space="0"/>
            </w:tcBorders>
            <w:shd w:val="clear" w:color="auto" w:fill="auto"/>
            <w:vAlign w:val="center"/>
          </w:tcPr>
          <w:p w14:paraId="6C024A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2025年（非编）职工女性未婚</w:t>
            </w:r>
          </w:p>
        </w:tc>
        <w:tc>
          <w:tcPr>
            <w:tcW w:w="1907" w:type="dxa"/>
            <w:tcBorders>
              <w:top w:val="nil"/>
              <w:left w:val="single" w:color="000000" w:sz="8" w:space="0"/>
              <w:bottom w:val="single" w:color="000000" w:sz="8" w:space="0"/>
              <w:right w:val="single" w:color="000000" w:sz="8" w:space="0"/>
            </w:tcBorders>
            <w:shd w:val="clear" w:color="auto" w:fill="auto"/>
            <w:vAlign w:val="center"/>
          </w:tcPr>
          <w:p w14:paraId="063538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399.5元/人</w:t>
            </w:r>
          </w:p>
        </w:tc>
        <w:tc>
          <w:tcPr>
            <w:tcW w:w="2632" w:type="dxa"/>
            <w:vMerge w:val="continue"/>
            <w:tcBorders>
              <w:top w:val="nil"/>
              <w:left w:val="single" w:color="000000" w:sz="8" w:space="0"/>
              <w:bottom w:val="single" w:color="000000" w:sz="8" w:space="0"/>
              <w:right w:val="single" w:color="000000" w:sz="8" w:space="0"/>
            </w:tcBorders>
            <w:shd w:val="clear" w:color="auto" w:fill="auto"/>
            <w:vAlign w:val="center"/>
          </w:tcPr>
          <w:p w14:paraId="1907A5FB">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bCs/>
                <w:i w:val="0"/>
                <w:iCs w:val="0"/>
                <w:color w:val="000000"/>
                <w:sz w:val="20"/>
                <w:szCs w:val="20"/>
                <w:u w:val="none"/>
              </w:rPr>
            </w:pPr>
          </w:p>
        </w:tc>
      </w:tr>
      <w:tr w14:paraId="02AE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2" w:type="dxa"/>
            <w:tcBorders>
              <w:top w:val="nil"/>
              <w:left w:val="single" w:color="000000" w:sz="8" w:space="0"/>
              <w:bottom w:val="single" w:color="000000" w:sz="8" w:space="0"/>
              <w:right w:val="single" w:color="000000" w:sz="8" w:space="0"/>
            </w:tcBorders>
            <w:shd w:val="clear" w:color="auto" w:fill="auto"/>
            <w:vAlign w:val="center"/>
          </w:tcPr>
          <w:p w14:paraId="23BFBB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136" w:type="dxa"/>
            <w:tcBorders>
              <w:top w:val="nil"/>
              <w:left w:val="single" w:color="000000" w:sz="8" w:space="0"/>
              <w:bottom w:val="single" w:color="000000" w:sz="8" w:space="0"/>
              <w:right w:val="single" w:color="000000" w:sz="8" w:space="0"/>
            </w:tcBorders>
            <w:shd w:val="clear" w:color="auto" w:fill="auto"/>
            <w:vAlign w:val="center"/>
          </w:tcPr>
          <w:p w14:paraId="019582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2025年（非编）职工女性已婚</w:t>
            </w:r>
          </w:p>
        </w:tc>
        <w:tc>
          <w:tcPr>
            <w:tcW w:w="1907" w:type="dxa"/>
            <w:tcBorders>
              <w:top w:val="nil"/>
              <w:left w:val="single" w:color="000000" w:sz="8" w:space="0"/>
              <w:bottom w:val="single" w:color="000000" w:sz="8" w:space="0"/>
              <w:right w:val="single" w:color="000000" w:sz="8" w:space="0"/>
            </w:tcBorders>
            <w:shd w:val="clear" w:color="auto" w:fill="auto"/>
            <w:vAlign w:val="center"/>
          </w:tcPr>
          <w:p w14:paraId="45E7FA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399.5元/人</w:t>
            </w:r>
          </w:p>
        </w:tc>
        <w:tc>
          <w:tcPr>
            <w:tcW w:w="2632" w:type="dxa"/>
            <w:vMerge w:val="continue"/>
            <w:tcBorders>
              <w:top w:val="nil"/>
              <w:left w:val="single" w:color="000000" w:sz="8" w:space="0"/>
              <w:bottom w:val="single" w:color="000000" w:sz="8" w:space="0"/>
              <w:right w:val="single" w:color="000000" w:sz="8" w:space="0"/>
            </w:tcBorders>
            <w:shd w:val="clear" w:color="auto" w:fill="auto"/>
            <w:vAlign w:val="center"/>
          </w:tcPr>
          <w:p w14:paraId="490E17CA">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bCs/>
                <w:i w:val="0"/>
                <w:iCs w:val="0"/>
                <w:color w:val="000000"/>
                <w:sz w:val="20"/>
                <w:szCs w:val="20"/>
                <w:u w:val="none"/>
              </w:rPr>
            </w:pPr>
          </w:p>
        </w:tc>
      </w:tr>
      <w:tr w14:paraId="1702F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98" w:type="dxa"/>
            <w:gridSpan w:val="2"/>
            <w:tcBorders>
              <w:top w:val="nil"/>
              <w:left w:val="single" w:color="000000" w:sz="8" w:space="0"/>
              <w:bottom w:val="single" w:color="000000" w:sz="8" w:space="0"/>
              <w:right w:val="single" w:color="000000" w:sz="8" w:space="0"/>
            </w:tcBorders>
            <w:shd w:val="clear" w:color="auto" w:fill="auto"/>
            <w:vAlign w:val="center"/>
          </w:tcPr>
          <w:p w14:paraId="060653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合计金额</w:t>
            </w:r>
          </w:p>
        </w:tc>
        <w:tc>
          <w:tcPr>
            <w:tcW w:w="1907" w:type="dxa"/>
            <w:tcBorders>
              <w:top w:val="nil"/>
              <w:left w:val="single" w:color="000000" w:sz="8" w:space="0"/>
              <w:bottom w:val="single" w:color="000000" w:sz="8" w:space="0"/>
              <w:right w:val="single" w:color="000000" w:sz="8" w:space="0"/>
            </w:tcBorders>
            <w:shd w:val="clear" w:color="auto" w:fill="auto"/>
            <w:vAlign w:val="center"/>
          </w:tcPr>
          <w:p w14:paraId="148A49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7843.5元</w:t>
            </w:r>
          </w:p>
        </w:tc>
        <w:tc>
          <w:tcPr>
            <w:tcW w:w="2632" w:type="dxa"/>
            <w:tcBorders>
              <w:top w:val="nil"/>
              <w:left w:val="single" w:color="000000" w:sz="8" w:space="0"/>
              <w:bottom w:val="single" w:color="000000" w:sz="8" w:space="0"/>
              <w:right w:val="single" w:color="000000" w:sz="8" w:space="0"/>
            </w:tcBorders>
            <w:shd w:val="clear" w:color="auto" w:fill="auto"/>
            <w:vAlign w:val="top"/>
          </w:tcPr>
          <w:p w14:paraId="2ACA0CDE">
            <w:pPr>
              <w:keepNext w:val="0"/>
              <w:keepLines w:val="0"/>
              <w:pageBreakBefore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0"/>
                <w:szCs w:val="20"/>
                <w:u w:val="none"/>
              </w:rPr>
            </w:pPr>
          </w:p>
        </w:tc>
      </w:tr>
    </w:tbl>
    <w:p w14:paraId="6ED87451">
      <w:pPr>
        <w:keepNext w:val="0"/>
        <w:keepLines w:val="0"/>
        <w:pageBreakBefore w:val="0"/>
        <w:widowControl w:val="0"/>
        <w:kinsoku/>
        <w:wordWrap/>
        <w:overflowPunct/>
        <w:topLinePunct w:val="0"/>
        <w:autoSpaceDE/>
        <w:autoSpaceDN/>
        <w:bidi w:val="0"/>
        <w:adjustRightInd/>
        <w:snapToGrid/>
        <w:spacing w:line="260" w:lineRule="exact"/>
        <w:ind w:firstLine="411" w:firstLineChars="196"/>
        <w:textAlignment w:val="auto"/>
        <w:rPr>
          <w:rFonts w:hint="eastAsia" w:ascii="宋体" w:hAnsi="宋体"/>
          <w:color w:val="000000"/>
          <w:kern w:val="44"/>
          <w:szCs w:val="21"/>
          <w:lang w:val="en-US" w:eastAsia="zh-CN"/>
        </w:rPr>
      </w:pPr>
    </w:p>
    <w:p w14:paraId="25F93225">
      <w:pPr>
        <w:keepNext w:val="0"/>
        <w:keepLines w:val="0"/>
        <w:pageBreakBefore w:val="0"/>
        <w:kinsoku/>
        <w:wordWrap/>
        <w:overflowPunct/>
        <w:topLinePunct w:val="0"/>
        <w:autoSpaceDE/>
        <w:autoSpaceDN/>
        <w:bidi w:val="0"/>
        <w:adjustRightInd/>
        <w:snapToGrid/>
        <w:spacing w:line="260" w:lineRule="exact"/>
        <w:ind w:firstLine="413" w:firstLineChars="196"/>
        <w:rPr>
          <w:rFonts w:hint="eastAsia" w:ascii="宋体" w:hAnsi="宋体"/>
          <w:color w:val="000000"/>
          <w:kern w:val="44"/>
          <w:szCs w:val="21"/>
        </w:rPr>
      </w:pPr>
      <w:r>
        <w:rPr>
          <w:rFonts w:hint="eastAsia" w:ascii="宋体" w:hAnsi="宋体"/>
          <w:b/>
          <w:bCs/>
          <w:color w:val="000000"/>
          <w:kern w:val="44"/>
          <w:szCs w:val="21"/>
          <w:lang w:val="en-US" w:eastAsia="zh-CN"/>
        </w:rPr>
        <w:t>五</w:t>
      </w:r>
      <w:r>
        <w:rPr>
          <w:rFonts w:hint="eastAsia" w:ascii="宋体" w:hAnsi="宋体"/>
          <w:b/>
          <w:bCs/>
          <w:color w:val="000000"/>
          <w:kern w:val="44"/>
          <w:szCs w:val="21"/>
        </w:rPr>
        <w:t>、付款方式：</w:t>
      </w:r>
    </w:p>
    <w:p w14:paraId="5CE3E7F9">
      <w:pPr>
        <w:keepNext w:val="0"/>
        <w:keepLines w:val="0"/>
        <w:pageBreakBefore w:val="0"/>
        <w:kinsoku/>
        <w:wordWrap/>
        <w:overflowPunct/>
        <w:topLinePunct w:val="0"/>
        <w:autoSpaceDE/>
        <w:autoSpaceDN/>
        <w:bidi w:val="0"/>
        <w:adjustRightInd/>
        <w:snapToGrid/>
        <w:spacing w:line="260" w:lineRule="exact"/>
        <w:ind w:firstLine="411" w:firstLineChars="196"/>
        <w:rPr>
          <w:rFonts w:hint="eastAsia" w:ascii="宋体" w:hAnsi="宋体"/>
          <w:color w:val="000000"/>
          <w:kern w:val="44"/>
          <w:szCs w:val="21"/>
        </w:rPr>
      </w:pPr>
      <w:r>
        <w:rPr>
          <w:rFonts w:hint="eastAsia" w:ascii="宋体" w:hAnsi="宋体"/>
          <w:color w:val="000000"/>
          <w:kern w:val="44"/>
          <w:szCs w:val="21"/>
        </w:rPr>
        <w:t>成交体检服务供应商完成职工健康体检并向采购人指定部门提交相关健康体检报告及数据后，采购人与体检服务供应商核对已参加体检人数及体检项目无问题后，采购人以各项目实际体检人数和对应体检项目的成交单价进行结算，体检服务供应商开具税务发票后</w:t>
      </w:r>
      <w:r>
        <w:rPr>
          <w:rFonts w:hint="eastAsia" w:ascii="宋体" w:hAnsi="宋体"/>
          <w:color w:val="000000"/>
          <w:kern w:val="44"/>
          <w:szCs w:val="21"/>
          <w:u w:val="single"/>
        </w:rPr>
        <w:t>60</w:t>
      </w:r>
      <w:r>
        <w:rPr>
          <w:rFonts w:hint="eastAsia" w:ascii="宋体" w:hAnsi="宋体"/>
          <w:color w:val="000000"/>
          <w:kern w:val="44"/>
          <w:szCs w:val="21"/>
        </w:rPr>
        <w:t>日内一次付清全款给供应商。</w:t>
      </w:r>
    </w:p>
    <w:p w14:paraId="3BFA823F">
      <w:pPr>
        <w:keepNext w:val="0"/>
        <w:keepLines w:val="0"/>
        <w:pageBreakBefore w:val="0"/>
        <w:kinsoku/>
        <w:wordWrap/>
        <w:overflowPunct/>
        <w:topLinePunct w:val="0"/>
        <w:autoSpaceDE/>
        <w:autoSpaceDN/>
        <w:bidi w:val="0"/>
        <w:adjustRightInd/>
        <w:snapToGrid/>
        <w:spacing w:line="260" w:lineRule="exact"/>
        <w:ind w:firstLine="310" w:firstLineChars="147"/>
        <w:rPr>
          <w:rFonts w:hint="eastAsia" w:ascii="宋体" w:hAnsi="宋体"/>
          <w:b/>
          <w:color w:val="000000"/>
          <w:sz w:val="24"/>
        </w:rPr>
      </w:pPr>
      <w:r>
        <w:rPr>
          <w:rFonts w:hint="eastAsia" w:ascii="宋体" w:hAnsi="宋体"/>
          <w:b/>
          <w:bCs/>
          <w:color w:val="000000"/>
          <w:kern w:val="44"/>
          <w:szCs w:val="21"/>
          <w:lang w:val="en-US" w:eastAsia="zh-CN"/>
        </w:rPr>
        <w:t>六</w:t>
      </w:r>
      <w:r>
        <w:rPr>
          <w:rFonts w:hint="eastAsia" w:ascii="宋体" w:hAnsi="宋体"/>
          <w:b/>
          <w:bCs/>
          <w:color w:val="000000"/>
          <w:kern w:val="44"/>
          <w:szCs w:val="21"/>
        </w:rPr>
        <w:t>、体检项目：详见附件。</w:t>
      </w:r>
    </w:p>
    <w:p w14:paraId="224AE57E">
      <w:pPr>
        <w:keepNext w:val="0"/>
        <w:keepLines w:val="0"/>
        <w:pageBreakBefore w:val="0"/>
        <w:kinsoku/>
        <w:wordWrap/>
        <w:overflowPunct/>
        <w:topLinePunct w:val="0"/>
        <w:autoSpaceDE/>
        <w:autoSpaceDN/>
        <w:bidi w:val="0"/>
        <w:adjustRightInd/>
        <w:snapToGrid/>
        <w:spacing w:line="260" w:lineRule="exact"/>
        <w:rPr>
          <w:rFonts w:hint="eastAsia" w:ascii="宋体" w:hAnsi="宋体"/>
          <w:b/>
          <w:color w:val="000000"/>
          <w:szCs w:val="21"/>
        </w:rPr>
      </w:pPr>
    </w:p>
    <w:p w14:paraId="24AA8E17">
      <w:pPr>
        <w:keepNext w:val="0"/>
        <w:keepLines w:val="0"/>
        <w:pageBreakBefore w:val="0"/>
        <w:kinsoku/>
        <w:wordWrap/>
        <w:overflowPunct/>
        <w:topLinePunct w:val="0"/>
        <w:autoSpaceDE/>
        <w:autoSpaceDN/>
        <w:bidi w:val="0"/>
        <w:adjustRightInd/>
        <w:snapToGrid/>
        <w:spacing w:line="260" w:lineRule="exact"/>
        <w:rPr>
          <w:rFonts w:hint="eastAsia" w:ascii="宋体" w:hAnsi="宋体"/>
          <w:b/>
          <w:color w:val="000000"/>
          <w:szCs w:val="21"/>
          <w:lang w:val="en-US" w:eastAsia="zh-CN"/>
        </w:rPr>
      </w:pPr>
    </w:p>
    <w:p w14:paraId="236512D5">
      <w:pPr>
        <w:keepNext w:val="0"/>
        <w:keepLines w:val="0"/>
        <w:pageBreakBefore w:val="0"/>
        <w:kinsoku/>
        <w:wordWrap/>
        <w:overflowPunct/>
        <w:topLinePunct w:val="0"/>
        <w:autoSpaceDE/>
        <w:autoSpaceDN/>
        <w:bidi w:val="0"/>
        <w:adjustRightInd/>
        <w:snapToGrid/>
        <w:spacing w:line="260" w:lineRule="exact"/>
        <w:rPr>
          <w:rFonts w:hint="eastAsia" w:ascii="宋体" w:hAnsi="宋体"/>
          <w:b/>
          <w:color w:val="000000"/>
          <w:szCs w:val="21"/>
          <w:lang w:val="en-US" w:eastAsia="zh-CN"/>
        </w:rPr>
      </w:pPr>
    </w:p>
    <w:p w14:paraId="0D60D7B1">
      <w:pPr>
        <w:spacing w:line="360" w:lineRule="exact"/>
        <w:rPr>
          <w:rFonts w:hint="eastAsia" w:ascii="宋体" w:hAnsi="宋体"/>
          <w:b/>
          <w:color w:val="000000"/>
          <w:szCs w:val="21"/>
          <w:lang w:val="en-US" w:eastAsia="zh-CN"/>
        </w:rPr>
      </w:pPr>
    </w:p>
    <w:p w14:paraId="4E30CA49">
      <w:pPr>
        <w:spacing w:line="360" w:lineRule="exact"/>
        <w:rPr>
          <w:rFonts w:hint="eastAsia" w:ascii="宋体" w:hAnsi="宋体"/>
          <w:b/>
          <w:color w:val="000000"/>
          <w:szCs w:val="21"/>
          <w:lang w:val="en-US" w:eastAsia="zh-CN"/>
        </w:rPr>
      </w:pPr>
    </w:p>
    <w:p w14:paraId="38088F0C">
      <w:pPr>
        <w:spacing w:line="360" w:lineRule="exact"/>
        <w:rPr>
          <w:rFonts w:hint="eastAsia" w:ascii="宋体" w:hAnsi="宋体"/>
          <w:b/>
          <w:color w:val="000000"/>
          <w:szCs w:val="21"/>
          <w:lang w:val="en-US" w:eastAsia="zh-CN"/>
        </w:rPr>
      </w:pPr>
    </w:p>
    <w:p w14:paraId="25871D5B">
      <w:pPr>
        <w:spacing w:line="360" w:lineRule="exact"/>
        <w:rPr>
          <w:rFonts w:hint="eastAsia" w:ascii="宋体" w:hAnsi="宋体"/>
          <w:b/>
          <w:color w:val="000000"/>
          <w:szCs w:val="21"/>
          <w:lang w:val="en-US" w:eastAsia="zh-CN"/>
        </w:rPr>
      </w:pPr>
    </w:p>
    <w:p w14:paraId="59AE3C61">
      <w:pPr>
        <w:spacing w:line="360" w:lineRule="exact"/>
        <w:rPr>
          <w:rFonts w:hint="eastAsia" w:ascii="宋体" w:hAnsi="宋体"/>
          <w:b/>
          <w:color w:val="000000"/>
          <w:szCs w:val="21"/>
          <w:lang w:val="en-US" w:eastAsia="zh-CN"/>
        </w:rPr>
      </w:pPr>
    </w:p>
    <w:p w14:paraId="0033D60D">
      <w:pPr>
        <w:spacing w:line="360" w:lineRule="exact"/>
        <w:rPr>
          <w:rFonts w:hint="eastAsia" w:ascii="宋体" w:hAnsi="宋体"/>
          <w:b/>
          <w:color w:val="000000"/>
          <w:szCs w:val="21"/>
          <w:lang w:val="en-US" w:eastAsia="zh-CN"/>
        </w:rPr>
      </w:pPr>
    </w:p>
    <w:p w14:paraId="7A1D72FB">
      <w:pPr>
        <w:spacing w:line="360" w:lineRule="exact"/>
        <w:rPr>
          <w:rFonts w:hint="eastAsia" w:ascii="宋体" w:hAnsi="宋体"/>
          <w:b/>
          <w:color w:val="000000"/>
          <w:szCs w:val="21"/>
          <w:lang w:val="en-US" w:eastAsia="zh-CN"/>
        </w:rPr>
      </w:pPr>
    </w:p>
    <w:p w14:paraId="59B78795">
      <w:pPr>
        <w:spacing w:line="360" w:lineRule="exact"/>
        <w:rPr>
          <w:rFonts w:hint="eastAsia" w:ascii="宋体" w:hAnsi="宋体"/>
          <w:b/>
          <w:color w:val="000000"/>
          <w:szCs w:val="21"/>
          <w:lang w:val="en-US" w:eastAsia="zh-CN"/>
        </w:rPr>
      </w:pPr>
    </w:p>
    <w:p w14:paraId="647E7D20">
      <w:pPr>
        <w:spacing w:line="360" w:lineRule="exact"/>
        <w:rPr>
          <w:rFonts w:hint="eastAsia" w:ascii="宋体" w:hAnsi="宋体"/>
          <w:b/>
          <w:color w:val="000000"/>
          <w:szCs w:val="21"/>
          <w:lang w:val="en-US" w:eastAsia="zh-CN"/>
        </w:rPr>
      </w:pPr>
    </w:p>
    <w:p w14:paraId="5EC5041E">
      <w:pPr>
        <w:spacing w:line="36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附件1</w:t>
      </w:r>
    </w:p>
    <w:p w14:paraId="5EEA9D72">
      <w:pPr>
        <w:spacing w:line="360" w:lineRule="exact"/>
        <w:rPr>
          <w:rFonts w:hint="eastAsia" w:ascii="宋体" w:hAnsi="宋体"/>
          <w:b/>
          <w:color w:val="000000"/>
          <w:szCs w:val="21"/>
        </w:rPr>
      </w:pPr>
    </w:p>
    <w:p w14:paraId="6EE79791">
      <w:pPr>
        <w:jc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202</w:t>
      </w:r>
      <w:r>
        <w:rPr>
          <w:rFonts w:hint="eastAsia" w:ascii="宋体" w:hAnsi="宋体" w:cs="宋体"/>
          <w:b/>
          <w:bCs/>
          <w:i w:val="0"/>
          <w:iCs w:val="0"/>
          <w:color w:val="auto"/>
          <w:kern w:val="0"/>
          <w:sz w:val="21"/>
          <w:szCs w:val="21"/>
          <w:u w:val="none"/>
          <w:lang w:val="en-US" w:eastAsia="zh-CN" w:bidi="ar"/>
        </w:rPr>
        <w:t>5</w:t>
      </w:r>
      <w:r>
        <w:rPr>
          <w:rFonts w:hint="eastAsia" w:ascii="宋体" w:hAnsi="宋体" w:eastAsia="宋体" w:cs="宋体"/>
          <w:b/>
          <w:bCs/>
          <w:i w:val="0"/>
          <w:iCs w:val="0"/>
          <w:color w:val="auto"/>
          <w:kern w:val="0"/>
          <w:sz w:val="21"/>
          <w:szCs w:val="21"/>
          <w:u w:val="none"/>
          <w:lang w:val="en-US" w:eastAsia="zh-CN" w:bidi="ar"/>
        </w:rPr>
        <w:t>年处级干部职工体检方案</w:t>
      </w:r>
    </w:p>
    <w:tbl>
      <w:tblPr>
        <w:tblStyle w:val="25"/>
        <w:tblpPr w:leftFromText="180" w:rightFromText="180" w:vertAnchor="text" w:horzAnchor="page" w:tblpX="1661" w:tblpY="310"/>
        <w:tblOverlap w:val="never"/>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49"/>
        <w:gridCol w:w="2609"/>
        <w:gridCol w:w="3256"/>
        <w:gridCol w:w="1100"/>
        <w:gridCol w:w="1063"/>
      </w:tblGrid>
      <w:tr w14:paraId="623B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5" w:hRule="atLeast"/>
        </w:trPr>
        <w:tc>
          <w:tcPr>
            <w:tcW w:w="849" w:type="dxa"/>
            <w:vMerge w:val="restart"/>
            <w:shd w:val="clear" w:color="auto" w:fill="FFFFFF"/>
            <w:noWrap/>
            <w:vAlign w:val="center"/>
          </w:tcPr>
          <w:p w14:paraId="12257CC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609" w:type="dxa"/>
            <w:vMerge w:val="restart"/>
            <w:shd w:val="clear" w:color="auto" w:fill="FFFFFF"/>
            <w:vAlign w:val="center"/>
          </w:tcPr>
          <w:p w14:paraId="17A4A5C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健康体检项目</w:t>
            </w:r>
          </w:p>
        </w:tc>
        <w:tc>
          <w:tcPr>
            <w:tcW w:w="3256" w:type="dxa"/>
            <w:vMerge w:val="restart"/>
            <w:shd w:val="clear" w:color="auto" w:fill="FFFFFF"/>
            <w:vAlign w:val="center"/>
          </w:tcPr>
          <w:p w14:paraId="5608AE3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健康体检意义</w:t>
            </w:r>
          </w:p>
        </w:tc>
        <w:tc>
          <w:tcPr>
            <w:tcW w:w="2163" w:type="dxa"/>
            <w:gridSpan w:val="2"/>
            <w:shd w:val="clear" w:color="auto" w:fill="FFFFFF"/>
            <w:vAlign w:val="center"/>
          </w:tcPr>
          <w:p w14:paraId="35307506">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项目单价（元）</w:t>
            </w:r>
          </w:p>
        </w:tc>
      </w:tr>
      <w:tr w14:paraId="51E6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49" w:type="dxa"/>
            <w:vMerge w:val="continue"/>
            <w:shd w:val="clear" w:color="auto" w:fill="FFFFFF"/>
            <w:noWrap/>
            <w:vAlign w:val="center"/>
          </w:tcPr>
          <w:p w14:paraId="505A209A">
            <w:pPr>
              <w:jc w:val="center"/>
              <w:rPr>
                <w:rFonts w:hint="eastAsia" w:ascii="宋体" w:hAnsi="宋体" w:eastAsia="宋体" w:cs="宋体"/>
                <w:b/>
                <w:bCs/>
                <w:i w:val="0"/>
                <w:iCs w:val="0"/>
                <w:color w:val="auto"/>
                <w:sz w:val="21"/>
                <w:szCs w:val="21"/>
                <w:u w:val="none"/>
              </w:rPr>
            </w:pPr>
          </w:p>
        </w:tc>
        <w:tc>
          <w:tcPr>
            <w:tcW w:w="2609" w:type="dxa"/>
            <w:vMerge w:val="continue"/>
            <w:shd w:val="clear" w:color="auto" w:fill="FFFFFF"/>
            <w:vAlign w:val="center"/>
          </w:tcPr>
          <w:p w14:paraId="6CB69FD6">
            <w:pPr>
              <w:jc w:val="center"/>
              <w:rPr>
                <w:rFonts w:hint="eastAsia" w:ascii="宋体" w:hAnsi="宋体" w:eastAsia="宋体" w:cs="宋体"/>
                <w:b/>
                <w:bCs/>
                <w:i w:val="0"/>
                <w:iCs w:val="0"/>
                <w:color w:val="auto"/>
                <w:sz w:val="21"/>
                <w:szCs w:val="21"/>
                <w:u w:val="none"/>
              </w:rPr>
            </w:pPr>
          </w:p>
        </w:tc>
        <w:tc>
          <w:tcPr>
            <w:tcW w:w="3256" w:type="dxa"/>
            <w:vMerge w:val="continue"/>
            <w:shd w:val="clear" w:color="auto" w:fill="FFFFFF"/>
            <w:vAlign w:val="center"/>
          </w:tcPr>
          <w:p w14:paraId="245AF454">
            <w:pPr>
              <w:jc w:val="center"/>
              <w:rPr>
                <w:rFonts w:hint="eastAsia" w:ascii="宋体" w:hAnsi="宋体" w:eastAsia="宋体" w:cs="宋体"/>
                <w:b/>
                <w:bCs/>
                <w:i w:val="0"/>
                <w:iCs w:val="0"/>
                <w:color w:val="auto"/>
                <w:sz w:val="21"/>
                <w:szCs w:val="21"/>
                <w:u w:val="none"/>
              </w:rPr>
            </w:pPr>
          </w:p>
        </w:tc>
        <w:tc>
          <w:tcPr>
            <w:tcW w:w="1100" w:type="dxa"/>
            <w:shd w:val="clear" w:color="auto" w:fill="FFFFFF"/>
            <w:vAlign w:val="center"/>
          </w:tcPr>
          <w:p w14:paraId="6005BDD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男性</w:t>
            </w:r>
          </w:p>
        </w:tc>
        <w:tc>
          <w:tcPr>
            <w:tcW w:w="1063" w:type="dxa"/>
            <w:shd w:val="clear" w:color="auto" w:fill="FFFFFF"/>
            <w:vAlign w:val="center"/>
          </w:tcPr>
          <w:p w14:paraId="34D42A9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女性已婚</w:t>
            </w:r>
          </w:p>
        </w:tc>
      </w:tr>
      <w:tr w14:paraId="21D8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849" w:type="dxa"/>
            <w:shd w:val="clear" w:color="auto" w:fill="FFFFFF"/>
            <w:noWrap/>
            <w:vAlign w:val="center"/>
          </w:tcPr>
          <w:p w14:paraId="49B3EAD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w:t>
            </w:r>
          </w:p>
        </w:tc>
        <w:tc>
          <w:tcPr>
            <w:tcW w:w="2609" w:type="dxa"/>
            <w:shd w:val="clear" w:color="auto" w:fill="FFFFFF"/>
            <w:vAlign w:val="center"/>
          </w:tcPr>
          <w:p w14:paraId="440A493F">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一般体格检查、临床物理检查：</w:t>
            </w:r>
          </w:p>
        </w:tc>
        <w:tc>
          <w:tcPr>
            <w:tcW w:w="3256" w:type="dxa"/>
            <w:shd w:val="clear" w:color="auto" w:fill="FFFFFF"/>
            <w:vAlign w:val="center"/>
          </w:tcPr>
          <w:p w14:paraId="52E820F4">
            <w:pPr>
              <w:rPr>
                <w:rFonts w:hint="eastAsia" w:ascii="宋体" w:hAnsi="宋体" w:eastAsia="宋体" w:cs="宋体"/>
                <w:b/>
                <w:bCs/>
                <w:i w:val="0"/>
                <w:iCs w:val="0"/>
                <w:color w:val="auto"/>
                <w:sz w:val="21"/>
                <w:szCs w:val="21"/>
                <w:u w:val="none"/>
              </w:rPr>
            </w:pPr>
          </w:p>
        </w:tc>
        <w:tc>
          <w:tcPr>
            <w:tcW w:w="1100" w:type="dxa"/>
            <w:shd w:val="clear" w:color="auto" w:fill="FFFFFF"/>
            <w:vAlign w:val="center"/>
          </w:tcPr>
          <w:p w14:paraId="752394D0">
            <w:pPr>
              <w:jc w:val="center"/>
              <w:rPr>
                <w:rFonts w:hint="eastAsia" w:ascii="宋体" w:hAnsi="宋体" w:eastAsia="宋体" w:cs="宋体"/>
                <w:b/>
                <w:bCs/>
                <w:i w:val="0"/>
                <w:iCs w:val="0"/>
                <w:color w:val="auto"/>
                <w:sz w:val="21"/>
                <w:szCs w:val="21"/>
                <w:u w:val="none"/>
              </w:rPr>
            </w:pPr>
          </w:p>
        </w:tc>
        <w:tc>
          <w:tcPr>
            <w:tcW w:w="1063" w:type="dxa"/>
            <w:shd w:val="clear" w:color="auto" w:fill="FFFFFF"/>
            <w:vAlign w:val="center"/>
          </w:tcPr>
          <w:p w14:paraId="1DD694D4">
            <w:pPr>
              <w:jc w:val="center"/>
              <w:rPr>
                <w:rFonts w:hint="eastAsia" w:ascii="宋体" w:hAnsi="宋体" w:eastAsia="宋体" w:cs="宋体"/>
                <w:b/>
                <w:bCs/>
                <w:i w:val="0"/>
                <w:iCs w:val="0"/>
                <w:color w:val="auto"/>
                <w:sz w:val="21"/>
                <w:szCs w:val="21"/>
                <w:u w:val="none"/>
              </w:rPr>
            </w:pPr>
          </w:p>
        </w:tc>
      </w:tr>
      <w:tr w14:paraId="7366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444214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609" w:type="dxa"/>
            <w:shd w:val="clear" w:color="auto" w:fill="FFFFFF"/>
            <w:vAlign w:val="center"/>
          </w:tcPr>
          <w:p w14:paraId="38619E0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一般体格检查</w:t>
            </w:r>
          </w:p>
        </w:tc>
        <w:tc>
          <w:tcPr>
            <w:tcW w:w="3256" w:type="dxa"/>
            <w:shd w:val="clear" w:color="auto" w:fill="FFFFFF"/>
            <w:vAlign w:val="center"/>
          </w:tcPr>
          <w:p w14:paraId="2D6ED11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了解血压、身高、体重等体格基础情况</w:t>
            </w:r>
          </w:p>
        </w:tc>
        <w:tc>
          <w:tcPr>
            <w:tcW w:w="1100" w:type="dxa"/>
            <w:shd w:val="clear" w:color="auto" w:fill="FFFFFF"/>
            <w:vAlign w:val="center"/>
          </w:tcPr>
          <w:p w14:paraId="657291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免费</w:t>
            </w:r>
          </w:p>
        </w:tc>
        <w:tc>
          <w:tcPr>
            <w:tcW w:w="1063" w:type="dxa"/>
            <w:shd w:val="clear" w:color="auto" w:fill="FFFFFF"/>
            <w:vAlign w:val="center"/>
          </w:tcPr>
          <w:p w14:paraId="27D0D1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免费</w:t>
            </w:r>
          </w:p>
        </w:tc>
      </w:tr>
      <w:tr w14:paraId="2887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49" w:type="dxa"/>
            <w:shd w:val="clear" w:color="auto" w:fill="FFFFFF"/>
            <w:noWrap/>
            <w:vAlign w:val="center"/>
          </w:tcPr>
          <w:p w14:paraId="38146DB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w:t>
            </w:r>
          </w:p>
        </w:tc>
        <w:tc>
          <w:tcPr>
            <w:tcW w:w="2609" w:type="dxa"/>
            <w:shd w:val="clear" w:color="auto" w:fill="FFFFFF"/>
            <w:vAlign w:val="center"/>
          </w:tcPr>
          <w:p w14:paraId="682C41B0">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血液检验项目：</w:t>
            </w:r>
          </w:p>
        </w:tc>
        <w:tc>
          <w:tcPr>
            <w:tcW w:w="3256" w:type="dxa"/>
            <w:shd w:val="clear" w:color="auto" w:fill="FFFFFF"/>
            <w:vAlign w:val="center"/>
          </w:tcPr>
          <w:p w14:paraId="2A9F0B1E">
            <w:pPr>
              <w:rPr>
                <w:rFonts w:hint="eastAsia" w:ascii="宋体" w:hAnsi="宋体" w:eastAsia="宋体" w:cs="宋体"/>
                <w:b/>
                <w:bCs/>
                <w:i w:val="0"/>
                <w:iCs w:val="0"/>
                <w:color w:val="auto"/>
                <w:sz w:val="21"/>
                <w:szCs w:val="21"/>
                <w:u w:val="none"/>
              </w:rPr>
            </w:pPr>
          </w:p>
        </w:tc>
        <w:tc>
          <w:tcPr>
            <w:tcW w:w="1100" w:type="dxa"/>
            <w:shd w:val="clear" w:color="auto" w:fill="FFFFFF"/>
            <w:vAlign w:val="center"/>
          </w:tcPr>
          <w:p w14:paraId="2D4ACD6E">
            <w:pPr>
              <w:jc w:val="center"/>
              <w:rPr>
                <w:rFonts w:hint="eastAsia" w:ascii="宋体" w:hAnsi="宋体" w:eastAsia="宋体" w:cs="宋体"/>
                <w:b/>
                <w:bCs/>
                <w:i w:val="0"/>
                <w:iCs w:val="0"/>
                <w:color w:val="auto"/>
                <w:sz w:val="21"/>
                <w:szCs w:val="21"/>
                <w:u w:val="none"/>
              </w:rPr>
            </w:pPr>
          </w:p>
        </w:tc>
        <w:tc>
          <w:tcPr>
            <w:tcW w:w="1063" w:type="dxa"/>
            <w:shd w:val="clear" w:color="auto" w:fill="FFFFFF"/>
            <w:vAlign w:val="center"/>
          </w:tcPr>
          <w:p w14:paraId="07ED5473">
            <w:pPr>
              <w:jc w:val="center"/>
              <w:rPr>
                <w:rFonts w:hint="eastAsia" w:ascii="宋体" w:hAnsi="宋体" w:eastAsia="宋体" w:cs="宋体"/>
                <w:b/>
                <w:bCs/>
                <w:i w:val="0"/>
                <w:iCs w:val="0"/>
                <w:color w:val="auto"/>
                <w:sz w:val="21"/>
                <w:szCs w:val="21"/>
                <w:u w:val="none"/>
              </w:rPr>
            </w:pPr>
          </w:p>
        </w:tc>
      </w:tr>
      <w:tr w14:paraId="4B7F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1F3B6F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609" w:type="dxa"/>
            <w:shd w:val="clear" w:color="auto" w:fill="FFFFFF"/>
            <w:vAlign w:val="center"/>
          </w:tcPr>
          <w:p w14:paraId="4726EC5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血常规（全血五分类）</w:t>
            </w:r>
          </w:p>
        </w:tc>
        <w:tc>
          <w:tcPr>
            <w:tcW w:w="3256" w:type="dxa"/>
            <w:shd w:val="clear" w:color="auto" w:fill="FFFFFF"/>
            <w:vAlign w:val="center"/>
          </w:tcPr>
          <w:p w14:paraId="36BEED8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感染、血液系统疾病基础检测</w:t>
            </w:r>
          </w:p>
        </w:tc>
        <w:tc>
          <w:tcPr>
            <w:tcW w:w="1100" w:type="dxa"/>
            <w:shd w:val="clear" w:color="auto" w:fill="FFFFFF"/>
            <w:noWrap/>
            <w:vAlign w:val="center"/>
          </w:tcPr>
          <w:p w14:paraId="51AF44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25.00</w:t>
            </w:r>
          </w:p>
        </w:tc>
        <w:tc>
          <w:tcPr>
            <w:tcW w:w="1063" w:type="dxa"/>
            <w:shd w:val="clear" w:color="auto" w:fill="FFFFFF"/>
            <w:noWrap/>
            <w:vAlign w:val="center"/>
          </w:tcPr>
          <w:p w14:paraId="197780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25.00</w:t>
            </w:r>
          </w:p>
        </w:tc>
      </w:tr>
      <w:tr w14:paraId="0F6A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849" w:type="dxa"/>
            <w:shd w:val="clear" w:color="auto" w:fill="FFFFFF"/>
            <w:noWrap/>
            <w:vAlign w:val="center"/>
          </w:tcPr>
          <w:p w14:paraId="556385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609" w:type="dxa"/>
            <w:shd w:val="clear" w:color="auto" w:fill="FFFFFF"/>
            <w:vAlign w:val="center"/>
          </w:tcPr>
          <w:p w14:paraId="2742811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肝功能九项（总胆红素、直接胆红素、间接胆红素、丙氨酸氨基转移酶（ALT）、天门冬氨酸氨基转移酶（AST）、总蛋白、白蛋白、球蛋白、白球比）</w:t>
            </w:r>
          </w:p>
        </w:tc>
        <w:tc>
          <w:tcPr>
            <w:tcW w:w="3256" w:type="dxa"/>
            <w:shd w:val="clear" w:color="auto" w:fill="FFFFFF"/>
            <w:vAlign w:val="center"/>
          </w:tcPr>
          <w:p w14:paraId="7A3273D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了解肝脏功能有无病变</w:t>
            </w:r>
          </w:p>
        </w:tc>
        <w:tc>
          <w:tcPr>
            <w:tcW w:w="1100" w:type="dxa"/>
            <w:shd w:val="clear" w:color="auto" w:fill="FFFFFF"/>
            <w:vAlign w:val="center"/>
          </w:tcPr>
          <w:p w14:paraId="281352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28.00</w:t>
            </w:r>
          </w:p>
        </w:tc>
        <w:tc>
          <w:tcPr>
            <w:tcW w:w="1063" w:type="dxa"/>
            <w:shd w:val="clear" w:color="auto" w:fill="FFFFFF"/>
            <w:vAlign w:val="center"/>
          </w:tcPr>
          <w:p w14:paraId="2BFAD9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28.00</w:t>
            </w:r>
          </w:p>
        </w:tc>
      </w:tr>
      <w:tr w14:paraId="2A28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348D13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609" w:type="dxa"/>
            <w:shd w:val="clear" w:color="auto" w:fill="FFFFFF"/>
            <w:vAlign w:val="center"/>
          </w:tcPr>
          <w:p w14:paraId="748B086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46"/>
                <w:rFonts w:hint="eastAsia" w:ascii="宋体" w:hAnsi="宋体" w:eastAsia="宋体" w:cs="宋体"/>
                <w:color w:val="auto"/>
                <w:sz w:val="21"/>
                <w:szCs w:val="21"/>
                <w:lang w:val="en-US" w:eastAsia="zh-CN" w:bidi="ar"/>
              </w:rPr>
              <w:t>肾功能三项（</w:t>
            </w:r>
            <w:r>
              <w:rPr>
                <w:rFonts w:hint="eastAsia" w:ascii="宋体" w:hAnsi="宋体" w:eastAsia="宋体" w:cs="宋体"/>
                <w:i w:val="0"/>
                <w:iCs w:val="0"/>
                <w:color w:val="auto"/>
                <w:kern w:val="0"/>
                <w:sz w:val="21"/>
                <w:szCs w:val="21"/>
                <w:u w:val="none"/>
                <w:lang w:val="en-US" w:eastAsia="zh-CN" w:bidi="ar"/>
              </w:rPr>
              <w:t>肌酐、尿素氮、尿酸</w:t>
            </w:r>
            <w:r>
              <w:rPr>
                <w:rStyle w:val="46"/>
                <w:rFonts w:hint="eastAsia" w:ascii="宋体" w:hAnsi="宋体" w:eastAsia="宋体" w:cs="宋体"/>
                <w:color w:val="auto"/>
                <w:sz w:val="21"/>
                <w:szCs w:val="21"/>
                <w:lang w:val="en-US" w:eastAsia="zh-CN" w:bidi="ar"/>
              </w:rPr>
              <w:t>）</w:t>
            </w:r>
          </w:p>
        </w:tc>
        <w:tc>
          <w:tcPr>
            <w:tcW w:w="3256" w:type="dxa"/>
            <w:shd w:val="clear" w:color="auto" w:fill="FFFFFF"/>
            <w:vAlign w:val="center"/>
          </w:tcPr>
          <w:p w14:paraId="6DC2D40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了解肾功能状况及血尿酸水平及肾脏滤过状况</w:t>
            </w:r>
          </w:p>
        </w:tc>
        <w:tc>
          <w:tcPr>
            <w:tcW w:w="1100" w:type="dxa"/>
            <w:shd w:val="clear" w:color="auto" w:fill="FFFFFF"/>
            <w:vAlign w:val="center"/>
          </w:tcPr>
          <w:p w14:paraId="776FD5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18.10</w:t>
            </w:r>
          </w:p>
        </w:tc>
        <w:tc>
          <w:tcPr>
            <w:tcW w:w="1063" w:type="dxa"/>
            <w:shd w:val="clear" w:color="auto" w:fill="FFFFFF"/>
            <w:vAlign w:val="center"/>
          </w:tcPr>
          <w:p w14:paraId="1DFAFC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18.10</w:t>
            </w:r>
          </w:p>
        </w:tc>
      </w:tr>
      <w:tr w14:paraId="3637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22F652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609" w:type="dxa"/>
            <w:shd w:val="clear" w:color="auto" w:fill="FFFFFF"/>
            <w:vAlign w:val="center"/>
          </w:tcPr>
          <w:p w14:paraId="160D94C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γ-谷氨酰基转移酶</w:t>
            </w:r>
          </w:p>
        </w:tc>
        <w:tc>
          <w:tcPr>
            <w:tcW w:w="3256" w:type="dxa"/>
            <w:shd w:val="clear" w:color="auto" w:fill="FFFFFF"/>
            <w:vAlign w:val="center"/>
          </w:tcPr>
          <w:p w14:paraId="438CC39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酒精肝、脂肪肝敏感指标</w:t>
            </w:r>
          </w:p>
        </w:tc>
        <w:tc>
          <w:tcPr>
            <w:tcW w:w="1100" w:type="dxa"/>
            <w:shd w:val="clear" w:color="auto" w:fill="FFFFFF"/>
            <w:vAlign w:val="center"/>
          </w:tcPr>
          <w:p w14:paraId="706546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w:t>
            </w:r>
          </w:p>
        </w:tc>
        <w:tc>
          <w:tcPr>
            <w:tcW w:w="1063" w:type="dxa"/>
            <w:shd w:val="clear" w:color="auto" w:fill="FFFFFF"/>
            <w:vAlign w:val="center"/>
          </w:tcPr>
          <w:p w14:paraId="041B79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w:t>
            </w:r>
          </w:p>
        </w:tc>
      </w:tr>
      <w:tr w14:paraId="6DD9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42AE0F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609" w:type="dxa"/>
            <w:shd w:val="clear" w:color="auto" w:fill="FFFFFF"/>
            <w:vAlign w:val="center"/>
          </w:tcPr>
          <w:p w14:paraId="611BD18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碱性磷酸酶</w:t>
            </w:r>
          </w:p>
        </w:tc>
        <w:tc>
          <w:tcPr>
            <w:tcW w:w="3256" w:type="dxa"/>
            <w:shd w:val="clear" w:color="auto" w:fill="FFFFFF"/>
            <w:vAlign w:val="center"/>
          </w:tcPr>
          <w:p w14:paraId="40C6317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肝胆系统及骨骼系统疾病的鉴别诊断</w:t>
            </w:r>
          </w:p>
        </w:tc>
        <w:tc>
          <w:tcPr>
            <w:tcW w:w="1100" w:type="dxa"/>
            <w:shd w:val="clear" w:color="auto" w:fill="FFFFFF"/>
            <w:vAlign w:val="center"/>
          </w:tcPr>
          <w:p w14:paraId="2842BB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w:t>
            </w:r>
          </w:p>
        </w:tc>
        <w:tc>
          <w:tcPr>
            <w:tcW w:w="1063" w:type="dxa"/>
            <w:shd w:val="clear" w:color="auto" w:fill="FFFFFF"/>
            <w:vAlign w:val="center"/>
          </w:tcPr>
          <w:p w14:paraId="3ACB99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w:t>
            </w:r>
          </w:p>
        </w:tc>
      </w:tr>
      <w:tr w14:paraId="783D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48650E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609" w:type="dxa"/>
            <w:shd w:val="clear" w:color="auto" w:fill="FFFFFF"/>
            <w:vAlign w:val="center"/>
          </w:tcPr>
          <w:p w14:paraId="24795CB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胱抑素</w:t>
            </w:r>
          </w:p>
        </w:tc>
        <w:tc>
          <w:tcPr>
            <w:tcW w:w="3256" w:type="dxa"/>
            <w:shd w:val="clear" w:color="auto" w:fill="FFFFFF"/>
            <w:vAlign w:val="center"/>
          </w:tcPr>
          <w:p w14:paraId="337EBE7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反应肾功能变化的早期指标,可以早期的反应肾小球功能的减退程度。</w:t>
            </w:r>
          </w:p>
        </w:tc>
        <w:tc>
          <w:tcPr>
            <w:tcW w:w="1100" w:type="dxa"/>
            <w:shd w:val="clear" w:color="auto" w:fill="FFFFFF"/>
            <w:vAlign w:val="center"/>
          </w:tcPr>
          <w:p w14:paraId="0A53F4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c>
          <w:tcPr>
            <w:tcW w:w="1063" w:type="dxa"/>
            <w:shd w:val="clear" w:color="auto" w:fill="FFFFFF"/>
            <w:vAlign w:val="center"/>
          </w:tcPr>
          <w:p w14:paraId="55AD76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r>
      <w:tr w14:paraId="698D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47A4FE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609" w:type="dxa"/>
            <w:shd w:val="clear" w:color="auto" w:fill="FFFFFF"/>
            <w:vAlign w:val="center"/>
          </w:tcPr>
          <w:p w14:paraId="4032A1A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空腹血糖</w:t>
            </w:r>
          </w:p>
        </w:tc>
        <w:tc>
          <w:tcPr>
            <w:tcW w:w="3256" w:type="dxa"/>
            <w:shd w:val="clear" w:color="auto" w:fill="FFFFFF"/>
            <w:vAlign w:val="center"/>
          </w:tcPr>
          <w:p w14:paraId="1C0C06A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糖尿病基础筛查项目，空腹血糖水平</w:t>
            </w:r>
          </w:p>
        </w:tc>
        <w:tc>
          <w:tcPr>
            <w:tcW w:w="1100" w:type="dxa"/>
            <w:shd w:val="clear" w:color="auto" w:fill="FFFFFF"/>
            <w:noWrap/>
            <w:vAlign w:val="center"/>
          </w:tcPr>
          <w:p w14:paraId="1B3A9D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4.20</w:t>
            </w:r>
          </w:p>
        </w:tc>
        <w:tc>
          <w:tcPr>
            <w:tcW w:w="1063" w:type="dxa"/>
            <w:shd w:val="clear" w:color="auto" w:fill="FFFFFF"/>
            <w:noWrap/>
            <w:vAlign w:val="center"/>
          </w:tcPr>
          <w:p w14:paraId="62A57B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4.20</w:t>
            </w:r>
          </w:p>
        </w:tc>
      </w:tr>
      <w:tr w14:paraId="749F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342A02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609" w:type="dxa"/>
            <w:shd w:val="clear" w:color="auto" w:fill="FFFFFF"/>
            <w:vAlign w:val="center"/>
          </w:tcPr>
          <w:p w14:paraId="4395067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糖化血红蛋白</w:t>
            </w:r>
          </w:p>
        </w:tc>
        <w:tc>
          <w:tcPr>
            <w:tcW w:w="3256" w:type="dxa"/>
            <w:shd w:val="clear" w:color="auto" w:fill="FFFFFF"/>
            <w:vAlign w:val="center"/>
          </w:tcPr>
          <w:p w14:paraId="6C0D911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反映过去8-12周的血糖平均水平</w:t>
            </w:r>
          </w:p>
        </w:tc>
        <w:tc>
          <w:tcPr>
            <w:tcW w:w="1100" w:type="dxa"/>
            <w:shd w:val="clear" w:color="auto" w:fill="FFFFFF"/>
            <w:noWrap/>
            <w:vAlign w:val="center"/>
          </w:tcPr>
          <w:p w14:paraId="561A8C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21.00</w:t>
            </w:r>
          </w:p>
        </w:tc>
        <w:tc>
          <w:tcPr>
            <w:tcW w:w="1063" w:type="dxa"/>
            <w:shd w:val="clear" w:color="auto" w:fill="FFFFFF"/>
            <w:noWrap/>
            <w:vAlign w:val="center"/>
          </w:tcPr>
          <w:p w14:paraId="1656FF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21.00</w:t>
            </w:r>
          </w:p>
        </w:tc>
      </w:tr>
      <w:tr w14:paraId="3B8A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849" w:type="dxa"/>
            <w:shd w:val="clear" w:color="auto" w:fill="FFFFFF"/>
            <w:noWrap/>
            <w:vAlign w:val="center"/>
          </w:tcPr>
          <w:p w14:paraId="12F73C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609" w:type="dxa"/>
            <w:shd w:val="clear" w:color="auto" w:fill="FFFFFF"/>
            <w:vAlign w:val="center"/>
          </w:tcPr>
          <w:p w14:paraId="3EBA7EA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血脂四项（总胆固醇、甘油三酯、高密度脂蛋白胆固醇、低密度脂蛋白胆固醇）</w:t>
            </w:r>
          </w:p>
        </w:tc>
        <w:tc>
          <w:tcPr>
            <w:tcW w:w="3256" w:type="dxa"/>
            <w:shd w:val="clear" w:color="auto" w:fill="FFFFFF"/>
            <w:vAlign w:val="center"/>
          </w:tcPr>
          <w:p w14:paraId="5BD04C6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全面判断血脂代谢情况</w:t>
            </w:r>
          </w:p>
        </w:tc>
        <w:tc>
          <w:tcPr>
            <w:tcW w:w="1100" w:type="dxa"/>
            <w:shd w:val="clear" w:color="auto" w:fill="FFFFFF"/>
            <w:noWrap/>
            <w:vAlign w:val="center"/>
          </w:tcPr>
          <w:p w14:paraId="73B93F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23.50</w:t>
            </w:r>
          </w:p>
        </w:tc>
        <w:tc>
          <w:tcPr>
            <w:tcW w:w="1063" w:type="dxa"/>
            <w:shd w:val="clear" w:color="auto" w:fill="FFFFFF"/>
            <w:noWrap/>
            <w:vAlign w:val="center"/>
          </w:tcPr>
          <w:p w14:paraId="3259A2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23.50</w:t>
            </w:r>
          </w:p>
        </w:tc>
      </w:tr>
      <w:tr w14:paraId="654B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17ABBB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609" w:type="dxa"/>
            <w:shd w:val="clear" w:color="auto" w:fill="FFFFFF"/>
            <w:vAlign w:val="center"/>
          </w:tcPr>
          <w:p w14:paraId="3CAD448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幽门螺杆菌抗体定量</w:t>
            </w:r>
          </w:p>
        </w:tc>
        <w:tc>
          <w:tcPr>
            <w:tcW w:w="3256" w:type="dxa"/>
            <w:shd w:val="clear" w:color="auto" w:fill="FFFFFF"/>
            <w:vAlign w:val="center"/>
          </w:tcPr>
          <w:p w14:paraId="49C79C4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消化道幽门螺杆菌感染筛查</w:t>
            </w:r>
          </w:p>
        </w:tc>
        <w:tc>
          <w:tcPr>
            <w:tcW w:w="1100" w:type="dxa"/>
            <w:shd w:val="clear" w:color="auto" w:fill="FFFFFF"/>
            <w:noWrap/>
            <w:vAlign w:val="center"/>
          </w:tcPr>
          <w:p w14:paraId="1023B2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26.00</w:t>
            </w:r>
          </w:p>
        </w:tc>
        <w:tc>
          <w:tcPr>
            <w:tcW w:w="1063" w:type="dxa"/>
            <w:shd w:val="clear" w:color="auto" w:fill="FFFFFF"/>
            <w:noWrap/>
            <w:vAlign w:val="center"/>
          </w:tcPr>
          <w:p w14:paraId="62320D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26.00</w:t>
            </w:r>
          </w:p>
        </w:tc>
      </w:tr>
      <w:tr w14:paraId="203D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1D4D6A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609" w:type="dxa"/>
            <w:shd w:val="clear" w:color="auto" w:fill="FFFFFF"/>
            <w:vAlign w:val="center"/>
          </w:tcPr>
          <w:p w14:paraId="60FB15F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同型半胱氨酸</w:t>
            </w:r>
          </w:p>
        </w:tc>
        <w:tc>
          <w:tcPr>
            <w:tcW w:w="3256" w:type="dxa"/>
            <w:shd w:val="clear" w:color="auto" w:fill="FFFFFF"/>
            <w:vAlign w:val="center"/>
          </w:tcPr>
          <w:p w14:paraId="34526FE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心脑血管如冠状动脉硬化、心梗、脑梗的风险指标</w:t>
            </w:r>
          </w:p>
        </w:tc>
        <w:tc>
          <w:tcPr>
            <w:tcW w:w="1100" w:type="dxa"/>
            <w:shd w:val="clear" w:color="auto" w:fill="FFFFFF"/>
            <w:noWrap/>
            <w:vAlign w:val="center"/>
          </w:tcPr>
          <w:p w14:paraId="3A6D7E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60.00</w:t>
            </w:r>
          </w:p>
        </w:tc>
        <w:tc>
          <w:tcPr>
            <w:tcW w:w="1063" w:type="dxa"/>
            <w:shd w:val="clear" w:color="auto" w:fill="FFFFFF"/>
            <w:noWrap/>
            <w:vAlign w:val="center"/>
          </w:tcPr>
          <w:p w14:paraId="04018A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60.00</w:t>
            </w:r>
          </w:p>
        </w:tc>
      </w:tr>
      <w:tr w14:paraId="271F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68BF2E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609" w:type="dxa"/>
            <w:shd w:val="clear" w:color="auto" w:fill="FFFFFF"/>
            <w:vAlign w:val="center"/>
          </w:tcPr>
          <w:p w14:paraId="7B853DA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血液流变学检验</w:t>
            </w:r>
          </w:p>
        </w:tc>
        <w:tc>
          <w:tcPr>
            <w:tcW w:w="3256" w:type="dxa"/>
            <w:shd w:val="clear" w:color="auto" w:fill="FFFFFF"/>
            <w:vAlign w:val="center"/>
          </w:tcPr>
          <w:p w14:paraId="28C0AF6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预报、诊断和治疗心脑血管疾病的依据</w:t>
            </w:r>
          </w:p>
        </w:tc>
        <w:tc>
          <w:tcPr>
            <w:tcW w:w="1100" w:type="dxa"/>
            <w:shd w:val="clear" w:color="auto" w:fill="FFFFFF"/>
            <w:noWrap/>
            <w:vAlign w:val="center"/>
          </w:tcPr>
          <w:p w14:paraId="66CE4D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78.00</w:t>
            </w:r>
          </w:p>
        </w:tc>
        <w:tc>
          <w:tcPr>
            <w:tcW w:w="1063" w:type="dxa"/>
            <w:shd w:val="clear" w:color="auto" w:fill="FFFFFF"/>
            <w:noWrap/>
            <w:vAlign w:val="center"/>
          </w:tcPr>
          <w:p w14:paraId="2F9C79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24C6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33A195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609" w:type="dxa"/>
            <w:shd w:val="clear" w:color="auto" w:fill="FFFFFF"/>
            <w:vAlign w:val="center"/>
          </w:tcPr>
          <w:p w14:paraId="242989C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甲胎蛋白（AFP）定性</w:t>
            </w:r>
          </w:p>
        </w:tc>
        <w:tc>
          <w:tcPr>
            <w:tcW w:w="3256" w:type="dxa"/>
            <w:shd w:val="clear" w:color="auto" w:fill="FFFFFF"/>
            <w:vAlign w:val="center"/>
          </w:tcPr>
          <w:p w14:paraId="6119AD3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肝癌筛查</w:t>
            </w:r>
          </w:p>
        </w:tc>
        <w:tc>
          <w:tcPr>
            <w:tcW w:w="1100" w:type="dxa"/>
            <w:shd w:val="clear" w:color="auto" w:fill="FFFFFF"/>
            <w:vAlign w:val="center"/>
          </w:tcPr>
          <w:p w14:paraId="7F4A2E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p>
        </w:tc>
        <w:tc>
          <w:tcPr>
            <w:tcW w:w="1063" w:type="dxa"/>
            <w:shd w:val="clear" w:color="auto" w:fill="FFFFFF"/>
            <w:vAlign w:val="center"/>
          </w:tcPr>
          <w:p w14:paraId="7C0C21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p>
        </w:tc>
      </w:tr>
      <w:tr w14:paraId="39F7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645CA0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609" w:type="dxa"/>
            <w:shd w:val="clear" w:color="auto" w:fill="FFFFFF"/>
            <w:vAlign w:val="center"/>
          </w:tcPr>
          <w:p w14:paraId="1F875DE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EB病毒早期抗原（EA）IgA</w:t>
            </w:r>
          </w:p>
        </w:tc>
        <w:tc>
          <w:tcPr>
            <w:tcW w:w="3256" w:type="dxa"/>
            <w:shd w:val="clear" w:color="auto" w:fill="FFFFFF"/>
            <w:vAlign w:val="center"/>
          </w:tcPr>
          <w:p w14:paraId="183E68C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早期筛查鼻咽癌、慢性鼻咽部炎症等</w:t>
            </w:r>
          </w:p>
        </w:tc>
        <w:tc>
          <w:tcPr>
            <w:tcW w:w="1100" w:type="dxa"/>
            <w:shd w:val="clear" w:color="auto" w:fill="FFFFFF"/>
            <w:vAlign w:val="center"/>
          </w:tcPr>
          <w:p w14:paraId="17B095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c>
          <w:tcPr>
            <w:tcW w:w="1063" w:type="dxa"/>
            <w:shd w:val="clear" w:color="auto" w:fill="FFFFFF"/>
            <w:vAlign w:val="center"/>
          </w:tcPr>
          <w:p w14:paraId="4806D2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r>
      <w:tr w14:paraId="63F2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50D3EE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609" w:type="dxa"/>
            <w:shd w:val="clear" w:color="auto" w:fill="FFFFFF"/>
            <w:vAlign w:val="center"/>
          </w:tcPr>
          <w:p w14:paraId="60A7486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癌胚抗原（CEA）定性</w:t>
            </w:r>
          </w:p>
        </w:tc>
        <w:tc>
          <w:tcPr>
            <w:tcW w:w="3256" w:type="dxa"/>
            <w:shd w:val="clear" w:color="auto" w:fill="FFFFFF"/>
            <w:vAlign w:val="center"/>
          </w:tcPr>
          <w:p w14:paraId="3AD2436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癌胚抗原（CEA）定量</w:t>
            </w:r>
          </w:p>
        </w:tc>
        <w:tc>
          <w:tcPr>
            <w:tcW w:w="1100" w:type="dxa"/>
            <w:shd w:val="clear" w:color="auto" w:fill="FFFFFF"/>
            <w:noWrap/>
            <w:vAlign w:val="center"/>
          </w:tcPr>
          <w:p w14:paraId="76874D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c>
          <w:tcPr>
            <w:tcW w:w="1063" w:type="dxa"/>
            <w:shd w:val="clear" w:color="auto" w:fill="FFFFFF"/>
            <w:noWrap/>
            <w:vAlign w:val="center"/>
          </w:tcPr>
          <w:p w14:paraId="391282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r>
      <w:tr w14:paraId="39A6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56DA97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609" w:type="dxa"/>
            <w:shd w:val="clear" w:color="auto" w:fill="FFFFFF"/>
            <w:vAlign w:val="center"/>
          </w:tcPr>
          <w:p w14:paraId="7581419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47"/>
                <w:rFonts w:hint="eastAsia" w:ascii="宋体" w:hAnsi="宋体" w:eastAsia="宋体" w:cs="宋体"/>
                <w:color w:val="auto"/>
                <w:sz w:val="21"/>
                <w:szCs w:val="21"/>
                <w:lang w:val="en-US" w:eastAsia="zh-CN" w:bidi="ar"/>
              </w:rPr>
              <w:t>总前列腺特异性抗原TPSA</w:t>
            </w:r>
            <w:r>
              <w:rPr>
                <w:rFonts w:hint="eastAsia" w:ascii="宋体" w:hAnsi="宋体" w:eastAsia="宋体" w:cs="宋体"/>
                <w:i w:val="0"/>
                <w:iCs w:val="0"/>
                <w:color w:val="auto"/>
                <w:kern w:val="0"/>
                <w:sz w:val="21"/>
                <w:szCs w:val="21"/>
                <w:u w:val="none"/>
                <w:lang w:val="en-US" w:eastAsia="zh-CN" w:bidi="ar"/>
              </w:rPr>
              <w:t>（男性）</w:t>
            </w:r>
          </w:p>
        </w:tc>
        <w:tc>
          <w:tcPr>
            <w:tcW w:w="3256" w:type="dxa"/>
            <w:shd w:val="clear" w:color="auto" w:fill="FFFFFF"/>
            <w:vAlign w:val="center"/>
          </w:tcPr>
          <w:p w14:paraId="36764EF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前列腺相关标志物，前列腺癌早期筛查</w:t>
            </w:r>
          </w:p>
        </w:tc>
        <w:tc>
          <w:tcPr>
            <w:tcW w:w="1100" w:type="dxa"/>
            <w:shd w:val="clear" w:color="auto" w:fill="FFFFFF"/>
            <w:vAlign w:val="center"/>
          </w:tcPr>
          <w:p w14:paraId="7508CD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50.00</w:t>
            </w:r>
          </w:p>
        </w:tc>
        <w:tc>
          <w:tcPr>
            <w:tcW w:w="1063" w:type="dxa"/>
            <w:shd w:val="clear" w:color="auto" w:fill="FFFFFF"/>
            <w:vAlign w:val="center"/>
          </w:tcPr>
          <w:p w14:paraId="4035CF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308B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14366F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609" w:type="dxa"/>
            <w:shd w:val="clear" w:color="auto" w:fill="FFFFFF"/>
            <w:vAlign w:val="center"/>
          </w:tcPr>
          <w:p w14:paraId="1A5BF31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47"/>
                <w:rFonts w:hint="eastAsia" w:ascii="宋体" w:hAnsi="宋体" w:eastAsia="宋体" w:cs="宋体"/>
                <w:color w:val="auto"/>
                <w:sz w:val="21"/>
                <w:szCs w:val="21"/>
                <w:lang w:val="en-US" w:eastAsia="zh-CN" w:bidi="ar"/>
              </w:rPr>
              <w:t>游离前列腺特异性抗原FPSA</w:t>
            </w:r>
            <w:r>
              <w:rPr>
                <w:rFonts w:hint="eastAsia" w:ascii="宋体" w:hAnsi="宋体" w:eastAsia="宋体" w:cs="宋体"/>
                <w:i w:val="0"/>
                <w:iCs w:val="0"/>
                <w:color w:val="auto"/>
                <w:kern w:val="0"/>
                <w:sz w:val="21"/>
                <w:szCs w:val="21"/>
                <w:u w:val="none"/>
                <w:lang w:val="en-US" w:eastAsia="zh-CN" w:bidi="ar"/>
              </w:rPr>
              <w:t>（男性）</w:t>
            </w:r>
          </w:p>
        </w:tc>
        <w:tc>
          <w:tcPr>
            <w:tcW w:w="3256" w:type="dxa"/>
            <w:shd w:val="clear" w:color="auto" w:fill="FFFFFF"/>
            <w:vAlign w:val="center"/>
          </w:tcPr>
          <w:p w14:paraId="1D19E68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前列腺相关标志物，前列腺癌早期筛查</w:t>
            </w:r>
          </w:p>
        </w:tc>
        <w:tc>
          <w:tcPr>
            <w:tcW w:w="1100" w:type="dxa"/>
            <w:shd w:val="clear" w:color="auto" w:fill="FFFFFF"/>
            <w:vAlign w:val="center"/>
          </w:tcPr>
          <w:p w14:paraId="75C719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45.00</w:t>
            </w:r>
          </w:p>
        </w:tc>
        <w:tc>
          <w:tcPr>
            <w:tcW w:w="1063" w:type="dxa"/>
            <w:shd w:val="clear" w:color="auto" w:fill="FFFFFF"/>
            <w:vAlign w:val="center"/>
          </w:tcPr>
          <w:p w14:paraId="34C446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06AF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650DE4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609" w:type="dxa"/>
            <w:shd w:val="clear" w:color="auto" w:fill="FFFFFF"/>
            <w:vAlign w:val="center"/>
          </w:tcPr>
          <w:p w14:paraId="55EA91C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47"/>
                <w:rFonts w:hint="eastAsia" w:ascii="宋体" w:hAnsi="宋体" w:eastAsia="宋体" w:cs="宋体"/>
                <w:color w:val="auto"/>
                <w:sz w:val="21"/>
                <w:szCs w:val="21"/>
                <w:lang w:val="en-US" w:eastAsia="zh-CN" w:bidi="ar"/>
              </w:rPr>
              <w:t>糖类抗原CA-125</w:t>
            </w:r>
            <w:r>
              <w:rPr>
                <w:rFonts w:hint="eastAsia" w:ascii="宋体" w:hAnsi="宋体" w:eastAsia="宋体" w:cs="宋体"/>
                <w:i w:val="0"/>
                <w:iCs w:val="0"/>
                <w:color w:val="auto"/>
                <w:kern w:val="0"/>
                <w:sz w:val="21"/>
                <w:szCs w:val="21"/>
                <w:u w:val="none"/>
                <w:lang w:val="en-US" w:eastAsia="zh-CN" w:bidi="ar"/>
              </w:rPr>
              <w:t>（女性）</w:t>
            </w:r>
          </w:p>
        </w:tc>
        <w:tc>
          <w:tcPr>
            <w:tcW w:w="3256" w:type="dxa"/>
            <w:shd w:val="clear" w:color="auto" w:fill="FFFFFF"/>
            <w:vAlign w:val="center"/>
          </w:tcPr>
          <w:p w14:paraId="3DFA001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卵巢癌相关标志物</w:t>
            </w:r>
          </w:p>
        </w:tc>
        <w:tc>
          <w:tcPr>
            <w:tcW w:w="1100" w:type="dxa"/>
            <w:shd w:val="clear" w:color="auto" w:fill="FFFFFF"/>
            <w:vAlign w:val="center"/>
          </w:tcPr>
          <w:p w14:paraId="77315D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63" w:type="dxa"/>
            <w:shd w:val="clear" w:color="auto" w:fill="FFFFFF"/>
            <w:vAlign w:val="center"/>
          </w:tcPr>
          <w:p w14:paraId="0E0612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w:t>
            </w:r>
          </w:p>
        </w:tc>
      </w:tr>
      <w:tr w14:paraId="31A8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759FF5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609" w:type="dxa"/>
            <w:shd w:val="clear" w:color="auto" w:fill="FFFFFF"/>
            <w:vAlign w:val="center"/>
          </w:tcPr>
          <w:p w14:paraId="29C498B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糖类抗原CA-724</w:t>
            </w:r>
          </w:p>
        </w:tc>
        <w:tc>
          <w:tcPr>
            <w:tcW w:w="3256" w:type="dxa"/>
            <w:shd w:val="clear" w:color="auto" w:fill="FFFFFF"/>
            <w:vAlign w:val="center"/>
          </w:tcPr>
          <w:p w14:paraId="09E932A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胃癌和各消化道癌症的化验指标之一</w:t>
            </w:r>
          </w:p>
        </w:tc>
        <w:tc>
          <w:tcPr>
            <w:tcW w:w="1100" w:type="dxa"/>
            <w:shd w:val="clear" w:color="auto" w:fill="FFFFFF"/>
            <w:vAlign w:val="center"/>
          </w:tcPr>
          <w:p w14:paraId="6ED8DB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w:t>
            </w:r>
          </w:p>
        </w:tc>
        <w:tc>
          <w:tcPr>
            <w:tcW w:w="1063" w:type="dxa"/>
            <w:shd w:val="clear" w:color="auto" w:fill="FFFFFF"/>
            <w:vAlign w:val="center"/>
          </w:tcPr>
          <w:p w14:paraId="710C5D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75BC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7FA917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609" w:type="dxa"/>
            <w:shd w:val="clear" w:color="auto" w:fill="FFFFFF"/>
            <w:vAlign w:val="center"/>
          </w:tcPr>
          <w:p w14:paraId="706CF3E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胃泌素17</w:t>
            </w:r>
          </w:p>
        </w:tc>
        <w:tc>
          <w:tcPr>
            <w:tcW w:w="3256" w:type="dxa"/>
            <w:shd w:val="clear" w:color="auto" w:fill="FFFFFF"/>
            <w:vAlign w:val="center"/>
          </w:tcPr>
          <w:p w14:paraId="283D1DA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胃癌早期筛查</w:t>
            </w:r>
          </w:p>
        </w:tc>
        <w:tc>
          <w:tcPr>
            <w:tcW w:w="1100" w:type="dxa"/>
            <w:shd w:val="clear" w:color="auto" w:fill="FFFFFF"/>
            <w:vAlign w:val="center"/>
          </w:tcPr>
          <w:p w14:paraId="77E80E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99.00</w:t>
            </w:r>
          </w:p>
        </w:tc>
        <w:tc>
          <w:tcPr>
            <w:tcW w:w="1063" w:type="dxa"/>
            <w:shd w:val="clear" w:color="auto" w:fill="FFFFFF"/>
            <w:vAlign w:val="center"/>
          </w:tcPr>
          <w:p w14:paraId="14F0BA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0D6E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1A8EB0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2609" w:type="dxa"/>
            <w:shd w:val="clear" w:color="auto" w:fill="FFFFFF"/>
            <w:vAlign w:val="center"/>
          </w:tcPr>
          <w:p w14:paraId="2AD49E9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高血压4项</w:t>
            </w:r>
          </w:p>
        </w:tc>
        <w:tc>
          <w:tcPr>
            <w:tcW w:w="3256" w:type="dxa"/>
            <w:shd w:val="clear" w:color="auto" w:fill="FFFFFF"/>
            <w:vAlign w:val="center"/>
          </w:tcPr>
          <w:p w14:paraId="476E036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肾素、醛固酮肾素比值、皮质醇、醛固酮、促肾上腺皮质激素</w:t>
            </w:r>
          </w:p>
        </w:tc>
        <w:tc>
          <w:tcPr>
            <w:tcW w:w="1100" w:type="dxa"/>
            <w:shd w:val="clear" w:color="auto" w:fill="FFFFFF"/>
            <w:vAlign w:val="center"/>
          </w:tcPr>
          <w:p w14:paraId="0C6BE2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113.00</w:t>
            </w:r>
          </w:p>
        </w:tc>
        <w:tc>
          <w:tcPr>
            <w:tcW w:w="1063" w:type="dxa"/>
            <w:shd w:val="clear" w:color="auto" w:fill="FFFFFF"/>
            <w:vAlign w:val="center"/>
          </w:tcPr>
          <w:p w14:paraId="1CC04B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113.00</w:t>
            </w:r>
          </w:p>
        </w:tc>
      </w:tr>
      <w:tr w14:paraId="1A32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2741722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（三）</w:t>
            </w:r>
          </w:p>
        </w:tc>
        <w:tc>
          <w:tcPr>
            <w:tcW w:w="2609" w:type="dxa"/>
            <w:shd w:val="clear" w:color="auto" w:fill="FFFFFF"/>
            <w:vAlign w:val="center"/>
          </w:tcPr>
          <w:p w14:paraId="36F5D300">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尿液检验项目：</w:t>
            </w:r>
          </w:p>
        </w:tc>
        <w:tc>
          <w:tcPr>
            <w:tcW w:w="3256" w:type="dxa"/>
            <w:shd w:val="clear" w:color="auto" w:fill="FFFFFF"/>
            <w:vAlign w:val="center"/>
          </w:tcPr>
          <w:p w14:paraId="3CAB85E1">
            <w:pPr>
              <w:rPr>
                <w:rFonts w:hint="eastAsia" w:ascii="宋体" w:hAnsi="宋体" w:eastAsia="宋体" w:cs="宋体"/>
                <w:b/>
                <w:bCs/>
                <w:i w:val="0"/>
                <w:iCs w:val="0"/>
                <w:color w:val="auto"/>
                <w:sz w:val="21"/>
                <w:szCs w:val="21"/>
                <w:u w:val="none"/>
              </w:rPr>
            </w:pPr>
          </w:p>
        </w:tc>
        <w:tc>
          <w:tcPr>
            <w:tcW w:w="1100" w:type="dxa"/>
            <w:shd w:val="clear" w:color="auto" w:fill="FFFFFF"/>
            <w:vAlign w:val="center"/>
          </w:tcPr>
          <w:p w14:paraId="5734531D">
            <w:pPr>
              <w:jc w:val="center"/>
              <w:rPr>
                <w:rFonts w:hint="eastAsia" w:ascii="宋体" w:hAnsi="宋体" w:eastAsia="宋体" w:cs="宋体"/>
                <w:b/>
                <w:bCs/>
                <w:i w:val="0"/>
                <w:iCs w:val="0"/>
                <w:color w:val="auto"/>
                <w:sz w:val="21"/>
                <w:szCs w:val="21"/>
                <w:u w:val="none"/>
              </w:rPr>
            </w:pPr>
          </w:p>
        </w:tc>
        <w:tc>
          <w:tcPr>
            <w:tcW w:w="1063" w:type="dxa"/>
            <w:shd w:val="clear" w:color="auto" w:fill="FFFFFF"/>
            <w:vAlign w:val="center"/>
          </w:tcPr>
          <w:p w14:paraId="7D667DD1">
            <w:pPr>
              <w:jc w:val="center"/>
              <w:rPr>
                <w:rFonts w:hint="eastAsia" w:ascii="宋体" w:hAnsi="宋体" w:eastAsia="宋体" w:cs="宋体"/>
                <w:b/>
                <w:bCs/>
                <w:i w:val="0"/>
                <w:iCs w:val="0"/>
                <w:color w:val="auto"/>
                <w:sz w:val="21"/>
                <w:szCs w:val="21"/>
                <w:u w:val="none"/>
              </w:rPr>
            </w:pPr>
          </w:p>
        </w:tc>
      </w:tr>
      <w:tr w14:paraId="0D9E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9" w:type="dxa"/>
            <w:shd w:val="clear" w:color="auto" w:fill="FFFFFF"/>
            <w:noWrap/>
            <w:vAlign w:val="center"/>
          </w:tcPr>
          <w:p w14:paraId="1C1AD2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609" w:type="dxa"/>
            <w:shd w:val="clear" w:color="auto" w:fill="FFFFFF"/>
            <w:vAlign w:val="center"/>
          </w:tcPr>
          <w:p w14:paraId="4899F92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尿常规（尿液分析+镜检）</w:t>
            </w:r>
          </w:p>
        </w:tc>
        <w:tc>
          <w:tcPr>
            <w:tcW w:w="3256" w:type="dxa"/>
            <w:shd w:val="clear" w:color="auto" w:fill="FFFFFF"/>
            <w:vAlign w:val="center"/>
          </w:tcPr>
          <w:p w14:paraId="2345805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泌尿系统、糖尿病、肝胆疾病等</w:t>
            </w:r>
          </w:p>
        </w:tc>
        <w:tc>
          <w:tcPr>
            <w:tcW w:w="1100" w:type="dxa"/>
            <w:shd w:val="clear" w:color="auto" w:fill="FFFFFF"/>
            <w:vAlign w:val="center"/>
          </w:tcPr>
          <w:p w14:paraId="363CAD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11.30</w:t>
            </w:r>
          </w:p>
        </w:tc>
        <w:tc>
          <w:tcPr>
            <w:tcW w:w="1063" w:type="dxa"/>
            <w:shd w:val="clear" w:color="auto" w:fill="FFFFFF"/>
            <w:vAlign w:val="center"/>
          </w:tcPr>
          <w:p w14:paraId="1AF2FD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11.30</w:t>
            </w:r>
          </w:p>
        </w:tc>
      </w:tr>
      <w:tr w14:paraId="326D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9" w:type="dxa"/>
            <w:shd w:val="clear" w:color="auto" w:fill="FFFFFF"/>
            <w:noWrap/>
            <w:vAlign w:val="center"/>
          </w:tcPr>
          <w:p w14:paraId="24C28A9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（四）</w:t>
            </w:r>
          </w:p>
        </w:tc>
        <w:tc>
          <w:tcPr>
            <w:tcW w:w="2609" w:type="dxa"/>
            <w:shd w:val="clear" w:color="auto" w:fill="FFFFFF"/>
            <w:vAlign w:val="center"/>
          </w:tcPr>
          <w:p w14:paraId="668C9998">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彩超检查：</w:t>
            </w:r>
          </w:p>
        </w:tc>
        <w:tc>
          <w:tcPr>
            <w:tcW w:w="3256" w:type="dxa"/>
            <w:shd w:val="clear" w:color="auto" w:fill="FFFFFF"/>
            <w:vAlign w:val="center"/>
          </w:tcPr>
          <w:p w14:paraId="51703635">
            <w:pPr>
              <w:rPr>
                <w:rFonts w:hint="eastAsia" w:ascii="宋体" w:hAnsi="宋体" w:eastAsia="宋体" w:cs="宋体"/>
                <w:b/>
                <w:bCs/>
                <w:i w:val="0"/>
                <w:iCs w:val="0"/>
                <w:color w:val="auto"/>
                <w:sz w:val="21"/>
                <w:szCs w:val="21"/>
                <w:u w:val="none"/>
              </w:rPr>
            </w:pPr>
          </w:p>
        </w:tc>
        <w:tc>
          <w:tcPr>
            <w:tcW w:w="1100" w:type="dxa"/>
            <w:shd w:val="clear" w:color="auto" w:fill="FFFFFF"/>
            <w:vAlign w:val="center"/>
          </w:tcPr>
          <w:p w14:paraId="4E4FAEF4">
            <w:pPr>
              <w:jc w:val="center"/>
              <w:rPr>
                <w:rFonts w:hint="eastAsia" w:ascii="宋体" w:hAnsi="宋体" w:eastAsia="宋体" w:cs="宋体"/>
                <w:b/>
                <w:bCs/>
                <w:i w:val="0"/>
                <w:iCs w:val="0"/>
                <w:color w:val="auto"/>
                <w:sz w:val="21"/>
                <w:szCs w:val="21"/>
                <w:u w:val="none"/>
              </w:rPr>
            </w:pPr>
          </w:p>
        </w:tc>
        <w:tc>
          <w:tcPr>
            <w:tcW w:w="1063" w:type="dxa"/>
            <w:shd w:val="clear" w:color="auto" w:fill="FFFFFF"/>
            <w:vAlign w:val="center"/>
          </w:tcPr>
          <w:p w14:paraId="688A8FB5">
            <w:pPr>
              <w:jc w:val="center"/>
              <w:rPr>
                <w:rFonts w:hint="eastAsia" w:ascii="宋体" w:hAnsi="宋体" w:eastAsia="宋体" w:cs="宋体"/>
                <w:b/>
                <w:bCs/>
                <w:i w:val="0"/>
                <w:iCs w:val="0"/>
                <w:color w:val="auto"/>
                <w:sz w:val="21"/>
                <w:szCs w:val="21"/>
                <w:u w:val="none"/>
              </w:rPr>
            </w:pPr>
          </w:p>
        </w:tc>
      </w:tr>
      <w:tr w14:paraId="2DCF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9" w:type="dxa"/>
            <w:shd w:val="clear" w:color="auto" w:fill="FFFFFF"/>
            <w:noWrap/>
            <w:vAlign w:val="center"/>
          </w:tcPr>
          <w:p w14:paraId="2F3871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609" w:type="dxa"/>
            <w:shd w:val="clear" w:color="auto" w:fill="FFFFFF"/>
            <w:vAlign w:val="center"/>
          </w:tcPr>
          <w:p w14:paraId="19C5839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腹部彩超（肝、胆、脾、胰、双肾）</w:t>
            </w:r>
          </w:p>
        </w:tc>
        <w:tc>
          <w:tcPr>
            <w:tcW w:w="3256" w:type="dxa"/>
            <w:shd w:val="clear" w:color="auto" w:fill="FFFFFF"/>
            <w:vAlign w:val="center"/>
          </w:tcPr>
          <w:p w14:paraId="3D7FD80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检查相关部位有无病变</w:t>
            </w:r>
          </w:p>
        </w:tc>
        <w:tc>
          <w:tcPr>
            <w:tcW w:w="1100" w:type="dxa"/>
            <w:shd w:val="clear" w:color="auto" w:fill="FFFFFF"/>
            <w:noWrap/>
            <w:vAlign w:val="center"/>
          </w:tcPr>
          <w:p w14:paraId="132674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74.10</w:t>
            </w:r>
          </w:p>
        </w:tc>
        <w:tc>
          <w:tcPr>
            <w:tcW w:w="1063" w:type="dxa"/>
            <w:shd w:val="clear" w:color="auto" w:fill="FFFFFF"/>
            <w:noWrap/>
            <w:vAlign w:val="center"/>
          </w:tcPr>
          <w:p w14:paraId="25D39A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74.10</w:t>
            </w:r>
          </w:p>
        </w:tc>
      </w:tr>
      <w:tr w14:paraId="5588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051825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609" w:type="dxa"/>
            <w:shd w:val="clear" w:color="auto" w:fill="FFFFFF"/>
            <w:vAlign w:val="center"/>
          </w:tcPr>
          <w:p w14:paraId="53C7528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前列腺彩超（男性）</w:t>
            </w:r>
          </w:p>
        </w:tc>
        <w:tc>
          <w:tcPr>
            <w:tcW w:w="3256" w:type="dxa"/>
            <w:shd w:val="clear" w:color="auto" w:fill="FFFFFF"/>
            <w:vAlign w:val="center"/>
          </w:tcPr>
          <w:p w14:paraId="24973E9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检查相关部位有无病变</w:t>
            </w:r>
          </w:p>
        </w:tc>
        <w:tc>
          <w:tcPr>
            <w:tcW w:w="1100" w:type="dxa"/>
            <w:shd w:val="clear" w:color="auto" w:fill="FFFFFF"/>
            <w:noWrap/>
            <w:vAlign w:val="center"/>
          </w:tcPr>
          <w:p w14:paraId="206840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74.10</w:t>
            </w:r>
          </w:p>
        </w:tc>
        <w:tc>
          <w:tcPr>
            <w:tcW w:w="1063" w:type="dxa"/>
            <w:shd w:val="clear" w:color="auto" w:fill="FFFFFF"/>
            <w:noWrap/>
            <w:vAlign w:val="center"/>
          </w:tcPr>
          <w:p w14:paraId="2EEB80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30A7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2BC831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609" w:type="dxa"/>
            <w:shd w:val="clear" w:color="auto" w:fill="FFFFFF"/>
            <w:vAlign w:val="center"/>
          </w:tcPr>
          <w:p w14:paraId="54BA1BB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甲状腺彩超</w:t>
            </w:r>
          </w:p>
        </w:tc>
        <w:tc>
          <w:tcPr>
            <w:tcW w:w="3256" w:type="dxa"/>
            <w:shd w:val="clear" w:color="auto" w:fill="FFFFFF"/>
            <w:vAlign w:val="center"/>
          </w:tcPr>
          <w:p w14:paraId="6E52967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检查有无甲状腺增生及肿瘤</w:t>
            </w:r>
          </w:p>
        </w:tc>
        <w:tc>
          <w:tcPr>
            <w:tcW w:w="1100" w:type="dxa"/>
            <w:shd w:val="clear" w:color="auto" w:fill="FFFFFF"/>
            <w:noWrap/>
            <w:vAlign w:val="center"/>
          </w:tcPr>
          <w:p w14:paraId="0D7C61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66.50</w:t>
            </w:r>
          </w:p>
        </w:tc>
        <w:tc>
          <w:tcPr>
            <w:tcW w:w="1063" w:type="dxa"/>
            <w:shd w:val="clear" w:color="auto" w:fill="FFFFFF"/>
            <w:noWrap/>
            <w:vAlign w:val="center"/>
          </w:tcPr>
          <w:p w14:paraId="7BAD79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66.50</w:t>
            </w:r>
          </w:p>
        </w:tc>
      </w:tr>
      <w:tr w14:paraId="41A9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06295E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609" w:type="dxa"/>
            <w:shd w:val="clear" w:color="auto" w:fill="FFFFFF"/>
            <w:vAlign w:val="center"/>
          </w:tcPr>
          <w:p w14:paraId="3793BCB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乳腺彩超（女性）</w:t>
            </w:r>
          </w:p>
        </w:tc>
        <w:tc>
          <w:tcPr>
            <w:tcW w:w="3256" w:type="dxa"/>
            <w:shd w:val="clear" w:color="auto" w:fill="FFFFFF"/>
            <w:vAlign w:val="center"/>
          </w:tcPr>
          <w:p w14:paraId="3626574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检查有无乳房肿瘤、乳腺增生等疾病</w:t>
            </w:r>
          </w:p>
        </w:tc>
        <w:tc>
          <w:tcPr>
            <w:tcW w:w="1100" w:type="dxa"/>
            <w:shd w:val="clear" w:color="auto" w:fill="FFFFFF"/>
            <w:noWrap/>
            <w:vAlign w:val="center"/>
          </w:tcPr>
          <w:p w14:paraId="1CBBFD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63" w:type="dxa"/>
            <w:shd w:val="clear" w:color="auto" w:fill="FFFFFF"/>
            <w:noWrap/>
            <w:vAlign w:val="center"/>
          </w:tcPr>
          <w:p w14:paraId="64527A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66.50</w:t>
            </w:r>
          </w:p>
        </w:tc>
      </w:tr>
      <w:tr w14:paraId="62DE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406DDC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609" w:type="dxa"/>
            <w:shd w:val="clear" w:color="auto" w:fill="FFFFFF"/>
            <w:vAlign w:val="center"/>
          </w:tcPr>
          <w:p w14:paraId="071A361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妇科经腹/阴道彩超（女性）</w:t>
            </w:r>
          </w:p>
        </w:tc>
        <w:tc>
          <w:tcPr>
            <w:tcW w:w="3256" w:type="dxa"/>
            <w:shd w:val="clear" w:color="auto" w:fill="FFFFFF"/>
            <w:vAlign w:val="center"/>
          </w:tcPr>
          <w:p w14:paraId="3EA97CE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子宫肌瘤、附件肿块、盆腔检查、节育环位置等</w:t>
            </w:r>
          </w:p>
        </w:tc>
        <w:tc>
          <w:tcPr>
            <w:tcW w:w="1100" w:type="dxa"/>
            <w:shd w:val="clear" w:color="auto" w:fill="FFFFFF"/>
            <w:noWrap/>
            <w:vAlign w:val="center"/>
          </w:tcPr>
          <w:p w14:paraId="74871F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63" w:type="dxa"/>
            <w:shd w:val="clear" w:color="auto" w:fill="FFFFFF"/>
            <w:noWrap/>
            <w:vAlign w:val="center"/>
          </w:tcPr>
          <w:p w14:paraId="116927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90.40</w:t>
            </w:r>
          </w:p>
        </w:tc>
      </w:tr>
      <w:tr w14:paraId="0335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3C35AF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609" w:type="dxa"/>
            <w:shd w:val="clear" w:color="auto" w:fill="FFFFFF"/>
            <w:vAlign w:val="center"/>
          </w:tcPr>
          <w:p w14:paraId="2574C50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颈部血管多普勒超声</w:t>
            </w:r>
          </w:p>
        </w:tc>
        <w:tc>
          <w:tcPr>
            <w:tcW w:w="3256" w:type="dxa"/>
            <w:shd w:val="clear" w:color="auto" w:fill="FFFFFF"/>
            <w:vAlign w:val="center"/>
          </w:tcPr>
          <w:p w14:paraId="4F2D5C3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检查颈动脉有无狭窄及粥样斑块形成</w:t>
            </w:r>
          </w:p>
        </w:tc>
        <w:tc>
          <w:tcPr>
            <w:tcW w:w="1100" w:type="dxa"/>
            <w:shd w:val="clear" w:color="auto" w:fill="FFFFFF"/>
            <w:noWrap/>
            <w:vAlign w:val="center"/>
          </w:tcPr>
          <w:p w14:paraId="1A1CB6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160.80</w:t>
            </w:r>
          </w:p>
        </w:tc>
        <w:tc>
          <w:tcPr>
            <w:tcW w:w="1063" w:type="dxa"/>
            <w:shd w:val="clear" w:color="auto" w:fill="FFFFFF"/>
            <w:noWrap/>
            <w:vAlign w:val="center"/>
          </w:tcPr>
          <w:p w14:paraId="679EDD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160.80</w:t>
            </w:r>
          </w:p>
        </w:tc>
      </w:tr>
      <w:tr w14:paraId="361E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601D56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609" w:type="dxa"/>
            <w:shd w:val="clear" w:color="auto" w:fill="FFFFFF"/>
            <w:vAlign w:val="center"/>
          </w:tcPr>
          <w:p w14:paraId="2BD53F4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心脏多普勒超声</w:t>
            </w:r>
          </w:p>
        </w:tc>
        <w:tc>
          <w:tcPr>
            <w:tcW w:w="3256" w:type="dxa"/>
            <w:shd w:val="clear" w:color="auto" w:fill="FFFFFF"/>
            <w:vAlign w:val="center"/>
          </w:tcPr>
          <w:p w14:paraId="2356121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检查心脏功能及疾病</w:t>
            </w:r>
          </w:p>
        </w:tc>
        <w:tc>
          <w:tcPr>
            <w:tcW w:w="1100" w:type="dxa"/>
            <w:shd w:val="clear" w:color="auto" w:fill="FFFFFF"/>
            <w:noWrap/>
            <w:vAlign w:val="center"/>
          </w:tcPr>
          <w:p w14:paraId="706D3E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205.00</w:t>
            </w:r>
          </w:p>
        </w:tc>
        <w:tc>
          <w:tcPr>
            <w:tcW w:w="1063" w:type="dxa"/>
            <w:shd w:val="clear" w:color="auto" w:fill="FFFFFF"/>
            <w:noWrap/>
            <w:vAlign w:val="center"/>
          </w:tcPr>
          <w:p w14:paraId="22A57F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205.00</w:t>
            </w:r>
          </w:p>
        </w:tc>
      </w:tr>
      <w:tr w14:paraId="6E10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1E6B232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（五）</w:t>
            </w:r>
          </w:p>
        </w:tc>
        <w:tc>
          <w:tcPr>
            <w:tcW w:w="2609" w:type="dxa"/>
            <w:shd w:val="clear" w:color="auto" w:fill="FFFFFF"/>
            <w:vAlign w:val="center"/>
          </w:tcPr>
          <w:p w14:paraId="1E1FBACF">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功能检查：</w:t>
            </w:r>
          </w:p>
        </w:tc>
        <w:tc>
          <w:tcPr>
            <w:tcW w:w="3256" w:type="dxa"/>
            <w:shd w:val="clear" w:color="auto" w:fill="FFFFFF"/>
            <w:vAlign w:val="center"/>
          </w:tcPr>
          <w:p w14:paraId="0F06573E">
            <w:pPr>
              <w:rPr>
                <w:rFonts w:hint="eastAsia" w:ascii="宋体" w:hAnsi="宋体" w:eastAsia="宋体" w:cs="宋体"/>
                <w:b/>
                <w:bCs/>
                <w:i w:val="0"/>
                <w:iCs w:val="0"/>
                <w:color w:val="auto"/>
                <w:sz w:val="21"/>
                <w:szCs w:val="21"/>
                <w:u w:val="none"/>
              </w:rPr>
            </w:pPr>
          </w:p>
        </w:tc>
        <w:tc>
          <w:tcPr>
            <w:tcW w:w="1100" w:type="dxa"/>
            <w:shd w:val="clear" w:color="auto" w:fill="FFFFFF"/>
            <w:vAlign w:val="center"/>
          </w:tcPr>
          <w:p w14:paraId="6CA35EC3">
            <w:pPr>
              <w:jc w:val="center"/>
              <w:rPr>
                <w:rFonts w:hint="eastAsia" w:ascii="宋体" w:hAnsi="宋体" w:eastAsia="宋体" w:cs="宋体"/>
                <w:b/>
                <w:bCs/>
                <w:i w:val="0"/>
                <w:iCs w:val="0"/>
                <w:color w:val="auto"/>
                <w:sz w:val="21"/>
                <w:szCs w:val="21"/>
                <w:u w:val="none"/>
              </w:rPr>
            </w:pPr>
          </w:p>
        </w:tc>
        <w:tc>
          <w:tcPr>
            <w:tcW w:w="1063" w:type="dxa"/>
            <w:shd w:val="clear" w:color="auto" w:fill="FFFFFF"/>
            <w:vAlign w:val="center"/>
          </w:tcPr>
          <w:p w14:paraId="4DD95140">
            <w:pPr>
              <w:jc w:val="center"/>
              <w:rPr>
                <w:rFonts w:hint="eastAsia" w:ascii="宋体" w:hAnsi="宋体" w:eastAsia="宋体" w:cs="宋体"/>
                <w:b/>
                <w:bCs/>
                <w:i w:val="0"/>
                <w:iCs w:val="0"/>
                <w:color w:val="auto"/>
                <w:sz w:val="21"/>
                <w:szCs w:val="21"/>
                <w:u w:val="none"/>
              </w:rPr>
            </w:pPr>
          </w:p>
        </w:tc>
      </w:tr>
      <w:tr w14:paraId="2126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9" w:type="dxa"/>
            <w:shd w:val="clear" w:color="auto" w:fill="FFFFFF"/>
            <w:noWrap/>
            <w:vAlign w:val="center"/>
          </w:tcPr>
          <w:p w14:paraId="6DD2F5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609" w:type="dxa"/>
            <w:shd w:val="clear" w:color="auto" w:fill="FFFFFF"/>
            <w:vAlign w:val="center"/>
          </w:tcPr>
          <w:p w14:paraId="2342AED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多导联心电图</w:t>
            </w:r>
          </w:p>
        </w:tc>
        <w:tc>
          <w:tcPr>
            <w:tcW w:w="3256" w:type="dxa"/>
            <w:shd w:val="clear" w:color="auto" w:fill="FFFFFF"/>
            <w:vAlign w:val="center"/>
          </w:tcPr>
          <w:p w14:paraId="7937789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心梗、心律不齐等心脏疾病</w:t>
            </w:r>
          </w:p>
        </w:tc>
        <w:tc>
          <w:tcPr>
            <w:tcW w:w="1100" w:type="dxa"/>
            <w:shd w:val="clear" w:color="auto" w:fill="FFFFFF"/>
            <w:noWrap/>
            <w:vAlign w:val="center"/>
          </w:tcPr>
          <w:p w14:paraId="094FB0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25.00</w:t>
            </w:r>
          </w:p>
        </w:tc>
        <w:tc>
          <w:tcPr>
            <w:tcW w:w="1063" w:type="dxa"/>
            <w:shd w:val="clear" w:color="auto" w:fill="FFFFFF"/>
            <w:noWrap/>
            <w:vAlign w:val="center"/>
          </w:tcPr>
          <w:p w14:paraId="2003BC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25.00</w:t>
            </w:r>
          </w:p>
        </w:tc>
      </w:tr>
      <w:tr w14:paraId="267D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9" w:type="dxa"/>
            <w:shd w:val="clear" w:color="auto" w:fill="FFFFFF"/>
            <w:noWrap/>
            <w:vAlign w:val="center"/>
          </w:tcPr>
          <w:p w14:paraId="63EBEB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609" w:type="dxa"/>
            <w:shd w:val="clear" w:color="auto" w:fill="FFFFFF"/>
            <w:vAlign w:val="center"/>
          </w:tcPr>
          <w:p w14:paraId="16C5996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动脉硬化检测</w:t>
            </w:r>
          </w:p>
        </w:tc>
        <w:tc>
          <w:tcPr>
            <w:tcW w:w="3256" w:type="dxa"/>
            <w:shd w:val="clear" w:color="auto" w:fill="FFFFFF"/>
            <w:vAlign w:val="center"/>
          </w:tcPr>
          <w:p w14:paraId="567151D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检查外周血管病变情况</w:t>
            </w:r>
          </w:p>
        </w:tc>
        <w:tc>
          <w:tcPr>
            <w:tcW w:w="1100" w:type="dxa"/>
            <w:shd w:val="clear" w:color="auto" w:fill="FFFFFF"/>
            <w:noWrap/>
            <w:vAlign w:val="center"/>
          </w:tcPr>
          <w:p w14:paraId="655A1B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70.00</w:t>
            </w:r>
          </w:p>
        </w:tc>
        <w:tc>
          <w:tcPr>
            <w:tcW w:w="1063" w:type="dxa"/>
            <w:shd w:val="clear" w:color="auto" w:fill="FFFFFF"/>
            <w:noWrap/>
            <w:vAlign w:val="center"/>
          </w:tcPr>
          <w:p w14:paraId="6E7714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70.00</w:t>
            </w:r>
          </w:p>
        </w:tc>
      </w:tr>
      <w:tr w14:paraId="62AE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9" w:type="dxa"/>
            <w:shd w:val="clear" w:color="auto" w:fill="FFFFFF"/>
            <w:noWrap/>
            <w:vAlign w:val="center"/>
          </w:tcPr>
          <w:p w14:paraId="4517457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（六）</w:t>
            </w:r>
          </w:p>
        </w:tc>
        <w:tc>
          <w:tcPr>
            <w:tcW w:w="2609" w:type="dxa"/>
            <w:shd w:val="clear" w:color="auto" w:fill="FFFFFF"/>
            <w:vAlign w:val="center"/>
          </w:tcPr>
          <w:p w14:paraId="23602134">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放射磁共振检查：</w:t>
            </w:r>
          </w:p>
        </w:tc>
        <w:tc>
          <w:tcPr>
            <w:tcW w:w="3256" w:type="dxa"/>
            <w:shd w:val="clear" w:color="auto" w:fill="FFFFFF"/>
            <w:vAlign w:val="center"/>
          </w:tcPr>
          <w:p w14:paraId="5E7C3685">
            <w:pPr>
              <w:rPr>
                <w:rFonts w:hint="eastAsia" w:ascii="宋体" w:hAnsi="宋体" w:eastAsia="宋体" w:cs="宋体"/>
                <w:b/>
                <w:bCs/>
                <w:i w:val="0"/>
                <w:iCs w:val="0"/>
                <w:color w:val="auto"/>
                <w:sz w:val="21"/>
                <w:szCs w:val="21"/>
                <w:u w:val="none"/>
              </w:rPr>
            </w:pPr>
          </w:p>
        </w:tc>
        <w:tc>
          <w:tcPr>
            <w:tcW w:w="1100" w:type="dxa"/>
            <w:shd w:val="clear" w:color="auto" w:fill="FFFFFF"/>
            <w:vAlign w:val="center"/>
          </w:tcPr>
          <w:p w14:paraId="6949F98C">
            <w:pPr>
              <w:jc w:val="center"/>
              <w:rPr>
                <w:rFonts w:hint="eastAsia" w:ascii="宋体" w:hAnsi="宋体" w:eastAsia="宋体" w:cs="宋体"/>
                <w:b/>
                <w:bCs/>
                <w:i w:val="0"/>
                <w:iCs w:val="0"/>
                <w:color w:val="auto"/>
                <w:sz w:val="21"/>
                <w:szCs w:val="21"/>
                <w:u w:val="none"/>
              </w:rPr>
            </w:pPr>
          </w:p>
        </w:tc>
        <w:tc>
          <w:tcPr>
            <w:tcW w:w="1063" w:type="dxa"/>
            <w:shd w:val="clear" w:color="auto" w:fill="FFFFFF"/>
            <w:vAlign w:val="center"/>
          </w:tcPr>
          <w:p w14:paraId="6FA0ED21">
            <w:pPr>
              <w:jc w:val="center"/>
              <w:rPr>
                <w:rFonts w:hint="eastAsia" w:ascii="宋体" w:hAnsi="宋体" w:eastAsia="宋体" w:cs="宋体"/>
                <w:b/>
                <w:bCs/>
                <w:i w:val="0"/>
                <w:iCs w:val="0"/>
                <w:color w:val="auto"/>
                <w:sz w:val="21"/>
                <w:szCs w:val="21"/>
                <w:u w:val="none"/>
              </w:rPr>
            </w:pPr>
          </w:p>
        </w:tc>
      </w:tr>
      <w:tr w14:paraId="13EF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5ACE7A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609" w:type="dxa"/>
            <w:shd w:val="clear" w:color="auto" w:fill="FFFFFF"/>
            <w:vAlign w:val="center"/>
          </w:tcPr>
          <w:p w14:paraId="1591FBE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32排CT胸部平扫</w:t>
            </w:r>
          </w:p>
        </w:tc>
        <w:tc>
          <w:tcPr>
            <w:tcW w:w="3256" w:type="dxa"/>
            <w:shd w:val="clear" w:color="auto" w:fill="FFFFFF"/>
            <w:vAlign w:val="center"/>
          </w:tcPr>
          <w:p w14:paraId="781382F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体检专用32排CT扫描检查，相关部位有无病变</w:t>
            </w:r>
          </w:p>
        </w:tc>
        <w:tc>
          <w:tcPr>
            <w:tcW w:w="1100" w:type="dxa"/>
            <w:shd w:val="clear" w:color="auto" w:fill="FFFFFF"/>
            <w:noWrap/>
            <w:vAlign w:val="center"/>
          </w:tcPr>
          <w:p w14:paraId="21F9F5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146.00</w:t>
            </w:r>
          </w:p>
        </w:tc>
        <w:tc>
          <w:tcPr>
            <w:tcW w:w="1063" w:type="dxa"/>
            <w:shd w:val="clear" w:color="auto" w:fill="FFFFFF"/>
            <w:noWrap/>
            <w:vAlign w:val="center"/>
          </w:tcPr>
          <w:p w14:paraId="66F5EF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146.00</w:t>
            </w:r>
          </w:p>
        </w:tc>
      </w:tr>
      <w:tr w14:paraId="21C3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7F14B2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609" w:type="dxa"/>
            <w:shd w:val="clear" w:color="auto" w:fill="FFFFFF"/>
            <w:vAlign w:val="center"/>
          </w:tcPr>
          <w:p w14:paraId="4F10599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32排CT头颅平扫</w:t>
            </w:r>
          </w:p>
        </w:tc>
        <w:tc>
          <w:tcPr>
            <w:tcW w:w="3256" w:type="dxa"/>
            <w:shd w:val="clear" w:color="auto" w:fill="FFFFFF"/>
            <w:vAlign w:val="center"/>
          </w:tcPr>
          <w:p w14:paraId="3354712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体检专用32排CT扫描检查，相关部位有无病变</w:t>
            </w:r>
          </w:p>
        </w:tc>
        <w:tc>
          <w:tcPr>
            <w:tcW w:w="1100" w:type="dxa"/>
            <w:shd w:val="clear" w:color="auto" w:fill="FFFFFF"/>
            <w:noWrap/>
            <w:vAlign w:val="center"/>
          </w:tcPr>
          <w:p w14:paraId="1DAC55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146.00</w:t>
            </w:r>
          </w:p>
        </w:tc>
        <w:tc>
          <w:tcPr>
            <w:tcW w:w="1063" w:type="dxa"/>
            <w:shd w:val="clear" w:color="auto" w:fill="FFFFFF"/>
            <w:noWrap/>
            <w:vAlign w:val="center"/>
          </w:tcPr>
          <w:p w14:paraId="61BF17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146.00</w:t>
            </w:r>
          </w:p>
        </w:tc>
      </w:tr>
      <w:tr w14:paraId="0CF0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03CE7BD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（七）</w:t>
            </w:r>
          </w:p>
        </w:tc>
        <w:tc>
          <w:tcPr>
            <w:tcW w:w="2609" w:type="dxa"/>
            <w:shd w:val="clear" w:color="auto" w:fill="FFFFFF"/>
            <w:vAlign w:val="center"/>
          </w:tcPr>
          <w:p w14:paraId="61F96AD2">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妇科检查相关项目：</w:t>
            </w:r>
          </w:p>
        </w:tc>
        <w:tc>
          <w:tcPr>
            <w:tcW w:w="3256" w:type="dxa"/>
            <w:shd w:val="clear" w:color="auto" w:fill="FFFFFF"/>
            <w:vAlign w:val="center"/>
          </w:tcPr>
          <w:p w14:paraId="7005B6A4">
            <w:pPr>
              <w:rPr>
                <w:rFonts w:hint="eastAsia" w:ascii="宋体" w:hAnsi="宋体" w:eastAsia="宋体" w:cs="宋体"/>
                <w:b/>
                <w:bCs/>
                <w:i w:val="0"/>
                <w:iCs w:val="0"/>
                <w:color w:val="auto"/>
                <w:sz w:val="21"/>
                <w:szCs w:val="21"/>
                <w:u w:val="none"/>
              </w:rPr>
            </w:pPr>
          </w:p>
        </w:tc>
        <w:tc>
          <w:tcPr>
            <w:tcW w:w="1100" w:type="dxa"/>
            <w:shd w:val="clear" w:color="auto" w:fill="FFFFFF"/>
            <w:vAlign w:val="center"/>
          </w:tcPr>
          <w:p w14:paraId="597F9584">
            <w:pPr>
              <w:jc w:val="center"/>
              <w:rPr>
                <w:rFonts w:hint="eastAsia" w:ascii="宋体" w:hAnsi="宋体" w:eastAsia="宋体" w:cs="宋体"/>
                <w:b/>
                <w:bCs/>
                <w:i w:val="0"/>
                <w:iCs w:val="0"/>
                <w:color w:val="auto"/>
                <w:sz w:val="21"/>
                <w:szCs w:val="21"/>
                <w:u w:val="none"/>
              </w:rPr>
            </w:pPr>
          </w:p>
        </w:tc>
        <w:tc>
          <w:tcPr>
            <w:tcW w:w="1063" w:type="dxa"/>
            <w:shd w:val="clear" w:color="auto" w:fill="FFFFFF"/>
            <w:vAlign w:val="center"/>
          </w:tcPr>
          <w:p w14:paraId="58B73F4B">
            <w:pPr>
              <w:jc w:val="center"/>
              <w:rPr>
                <w:rFonts w:hint="eastAsia" w:ascii="宋体" w:hAnsi="宋体" w:eastAsia="宋体" w:cs="宋体"/>
                <w:b/>
                <w:bCs/>
                <w:i w:val="0"/>
                <w:iCs w:val="0"/>
                <w:color w:val="auto"/>
                <w:sz w:val="21"/>
                <w:szCs w:val="21"/>
                <w:u w:val="none"/>
              </w:rPr>
            </w:pPr>
          </w:p>
        </w:tc>
      </w:tr>
      <w:tr w14:paraId="646F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66552B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609" w:type="dxa"/>
            <w:shd w:val="clear" w:color="auto" w:fill="FFFFFF"/>
            <w:vAlign w:val="center"/>
          </w:tcPr>
          <w:p w14:paraId="752C2FB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妇科检查</w:t>
            </w:r>
          </w:p>
        </w:tc>
        <w:tc>
          <w:tcPr>
            <w:tcW w:w="3256" w:type="dxa"/>
            <w:shd w:val="clear" w:color="auto" w:fill="FFFFFF"/>
            <w:vAlign w:val="center"/>
          </w:tcPr>
          <w:p w14:paraId="13C36B4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检查盆腔、阴道等妇科疾病</w:t>
            </w:r>
          </w:p>
        </w:tc>
        <w:tc>
          <w:tcPr>
            <w:tcW w:w="1100" w:type="dxa"/>
            <w:shd w:val="clear" w:color="auto" w:fill="FFFFFF"/>
            <w:noWrap/>
            <w:vAlign w:val="center"/>
          </w:tcPr>
          <w:p w14:paraId="3C654D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63" w:type="dxa"/>
            <w:shd w:val="clear" w:color="auto" w:fill="FFFFFF"/>
            <w:noWrap/>
            <w:vAlign w:val="center"/>
          </w:tcPr>
          <w:p w14:paraId="55A318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0.00</w:t>
            </w:r>
          </w:p>
        </w:tc>
      </w:tr>
      <w:tr w14:paraId="4531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347609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609" w:type="dxa"/>
            <w:shd w:val="clear" w:color="auto" w:fill="FFFFFF"/>
            <w:vAlign w:val="center"/>
          </w:tcPr>
          <w:p w14:paraId="192D7D8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白带常规检查（阴道分泌物检查+特殊细菌涂片）</w:t>
            </w:r>
          </w:p>
        </w:tc>
        <w:tc>
          <w:tcPr>
            <w:tcW w:w="3256" w:type="dxa"/>
            <w:shd w:val="clear" w:color="auto" w:fill="FFFFFF"/>
            <w:vAlign w:val="center"/>
          </w:tcPr>
          <w:p w14:paraId="59CB87E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检查白带脓球、霉菌、滴虫等</w:t>
            </w:r>
          </w:p>
        </w:tc>
        <w:tc>
          <w:tcPr>
            <w:tcW w:w="1100" w:type="dxa"/>
            <w:shd w:val="clear" w:color="auto" w:fill="FFFFFF"/>
            <w:noWrap/>
            <w:vAlign w:val="center"/>
          </w:tcPr>
          <w:p w14:paraId="397D39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63" w:type="dxa"/>
            <w:shd w:val="clear" w:color="auto" w:fill="FFFFFF"/>
            <w:noWrap/>
            <w:vAlign w:val="center"/>
          </w:tcPr>
          <w:p w14:paraId="686AE1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20.50</w:t>
            </w:r>
          </w:p>
        </w:tc>
      </w:tr>
      <w:tr w14:paraId="2E61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0FE1BB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609" w:type="dxa"/>
            <w:shd w:val="clear" w:color="auto" w:fill="FFFFFF"/>
            <w:vAlign w:val="center"/>
          </w:tcPr>
          <w:p w14:paraId="25AC00C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宫颈液基薄层细胞检查TCT</w:t>
            </w:r>
          </w:p>
        </w:tc>
        <w:tc>
          <w:tcPr>
            <w:tcW w:w="3256" w:type="dxa"/>
            <w:shd w:val="clear" w:color="auto" w:fill="FFFFFF"/>
            <w:vAlign w:val="center"/>
          </w:tcPr>
          <w:p w14:paraId="4D56C1A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先进的宫颈癌细胞学检测技术,早期发现宫颈癌</w:t>
            </w:r>
          </w:p>
        </w:tc>
        <w:tc>
          <w:tcPr>
            <w:tcW w:w="1100" w:type="dxa"/>
            <w:shd w:val="clear" w:color="auto" w:fill="FFFFFF"/>
            <w:noWrap/>
            <w:vAlign w:val="center"/>
          </w:tcPr>
          <w:p w14:paraId="4B277B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63" w:type="dxa"/>
            <w:shd w:val="clear" w:color="auto" w:fill="FFFFFF"/>
            <w:noWrap/>
            <w:vAlign w:val="center"/>
          </w:tcPr>
          <w:p w14:paraId="744942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180.00</w:t>
            </w:r>
          </w:p>
        </w:tc>
      </w:tr>
      <w:tr w14:paraId="10E8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9" w:type="dxa"/>
            <w:shd w:val="clear" w:color="auto" w:fill="FFFFFF"/>
            <w:noWrap/>
            <w:vAlign w:val="center"/>
          </w:tcPr>
          <w:p w14:paraId="02336CD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（八）</w:t>
            </w:r>
          </w:p>
        </w:tc>
        <w:tc>
          <w:tcPr>
            <w:tcW w:w="2609" w:type="dxa"/>
            <w:shd w:val="clear" w:color="auto" w:fill="FFFFFF"/>
            <w:vAlign w:val="center"/>
          </w:tcPr>
          <w:p w14:paraId="14804CBC">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其他</w:t>
            </w:r>
          </w:p>
        </w:tc>
        <w:tc>
          <w:tcPr>
            <w:tcW w:w="3256" w:type="dxa"/>
            <w:shd w:val="clear" w:color="auto" w:fill="FFFFFF"/>
            <w:vAlign w:val="center"/>
          </w:tcPr>
          <w:p w14:paraId="4A9413C7">
            <w:pPr>
              <w:rPr>
                <w:rFonts w:hint="eastAsia" w:ascii="宋体" w:hAnsi="宋体" w:eastAsia="宋体" w:cs="宋体"/>
                <w:b/>
                <w:bCs/>
                <w:i w:val="0"/>
                <w:iCs w:val="0"/>
                <w:color w:val="auto"/>
                <w:sz w:val="21"/>
                <w:szCs w:val="21"/>
                <w:u w:val="none"/>
              </w:rPr>
            </w:pPr>
          </w:p>
        </w:tc>
        <w:tc>
          <w:tcPr>
            <w:tcW w:w="1100" w:type="dxa"/>
            <w:shd w:val="clear" w:color="auto" w:fill="FFFFFF"/>
            <w:vAlign w:val="center"/>
          </w:tcPr>
          <w:p w14:paraId="32BDDB0C">
            <w:pPr>
              <w:jc w:val="center"/>
              <w:rPr>
                <w:rFonts w:hint="eastAsia" w:ascii="宋体" w:hAnsi="宋体" w:eastAsia="宋体" w:cs="宋体"/>
                <w:b/>
                <w:bCs/>
                <w:i w:val="0"/>
                <w:iCs w:val="0"/>
                <w:color w:val="auto"/>
                <w:sz w:val="21"/>
                <w:szCs w:val="21"/>
                <w:u w:val="none"/>
              </w:rPr>
            </w:pPr>
          </w:p>
        </w:tc>
        <w:tc>
          <w:tcPr>
            <w:tcW w:w="1063" w:type="dxa"/>
            <w:shd w:val="clear" w:color="auto" w:fill="FFFFFF"/>
            <w:vAlign w:val="center"/>
          </w:tcPr>
          <w:p w14:paraId="5BE27832">
            <w:pPr>
              <w:jc w:val="center"/>
              <w:rPr>
                <w:rFonts w:hint="eastAsia" w:ascii="宋体" w:hAnsi="宋体" w:eastAsia="宋体" w:cs="宋体"/>
                <w:b/>
                <w:bCs/>
                <w:i w:val="0"/>
                <w:iCs w:val="0"/>
                <w:color w:val="auto"/>
                <w:sz w:val="21"/>
                <w:szCs w:val="21"/>
                <w:u w:val="none"/>
              </w:rPr>
            </w:pPr>
          </w:p>
        </w:tc>
      </w:tr>
      <w:tr w14:paraId="2031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49" w:type="dxa"/>
            <w:shd w:val="clear" w:color="auto" w:fill="FFFFFF"/>
            <w:noWrap/>
            <w:vAlign w:val="center"/>
          </w:tcPr>
          <w:p w14:paraId="3A21C5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609" w:type="dxa"/>
            <w:shd w:val="clear" w:color="auto" w:fill="FFFFFF"/>
            <w:vAlign w:val="center"/>
          </w:tcPr>
          <w:p w14:paraId="0041035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静脉采血+建档费</w:t>
            </w:r>
          </w:p>
        </w:tc>
        <w:tc>
          <w:tcPr>
            <w:tcW w:w="3256" w:type="dxa"/>
            <w:shd w:val="clear" w:color="auto" w:fill="FFFFFF"/>
            <w:vAlign w:val="center"/>
          </w:tcPr>
          <w:p w14:paraId="0AB66908">
            <w:pPr>
              <w:jc w:val="left"/>
              <w:rPr>
                <w:rFonts w:hint="eastAsia" w:ascii="宋体" w:hAnsi="宋体" w:eastAsia="宋体" w:cs="宋体"/>
                <w:i w:val="0"/>
                <w:iCs w:val="0"/>
                <w:color w:val="auto"/>
                <w:sz w:val="21"/>
                <w:szCs w:val="21"/>
                <w:u w:val="none"/>
              </w:rPr>
            </w:pPr>
          </w:p>
        </w:tc>
        <w:tc>
          <w:tcPr>
            <w:tcW w:w="1100" w:type="dxa"/>
            <w:shd w:val="clear" w:color="auto" w:fill="FFFFFF"/>
            <w:noWrap/>
            <w:vAlign w:val="center"/>
          </w:tcPr>
          <w:p w14:paraId="26192F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9.90</w:t>
            </w:r>
          </w:p>
        </w:tc>
        <w:tc>
          <w:tcPr>
            <w:tcW w:w="1063" w:type="dxa"/>
            <w:shd w:val="clear" w:color="auto" w:fill="FFFFFF"/>
            <w:noWrap/>
            <w:vAlign w:val="center"/>
          </w:tcPr>
          <w:p w14:paraId="5D1F04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9.90</w:t>
            </w:r>
          </w:p>
        </w:tc>
      </w:tr>
      <w:tr w14:paraId="1125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49" w:type="dxa"/>
            <w:shd w:val="clear" w:color="auto" w:fill="FFFFFF"/>
            <w:noWrap/>
            <w:vAlign w:val="center"/>
          </w:tcPr>
          <w:p w14:paraId="0D44C3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609" w:type="dxa"/>
            <w:shd w:val="clear" w:color="auto" w:fill="FFFFFF"/>
            <w:vAlign w:val="center"/>
          </w:tcPr>
          <w:p w14:paraId="1EC906A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营养早餐</w:t>
            </w:r>
          </w:p>
        </w:tc>
        <w:tc>
          <w:tcPr>
            <w:tcW w:w="3256" w:type="dxa"/>
            <w:shd w:val="clear" w:color="auto" w:fill="FFFFFF"/>
            <w:vAlign w:val="center"/>
          </w:tcPr>
          <w:p w14:paraId="13E1958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米粉、瘦肉粥、馒头、花卷、肉包、牛奶、豆浆、鸡蛋、杂粮等营养丰富早餐</w:t>
            </w:r>
          </w:p>
        </w:tc>
        <w:tc>
          <w:tcPr>
            <w:tcW w:w="1100" w:type="dxa"/>
            <w:shd w:val="clear" w:color="auto" w:fill="FFFFFF"/>
            <w:noWrap/>
            <w:vAlign w:val="center"/>
          </w:tcPr>
          <w:p w14:paraId="37F93C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0.00</w:t>
            </w:r>
          </w:p>
        </w:tc>
        <w:tc>
          <w:tcPr>
            <w:tcW w:w="1063" w:type="dxa"/>
            <w:shd w:val="clear" w:color="auto" w:fill="FFFFFF"/>
            <w:noWrap/>
            <w:vAlign w:val="center"/>
          </w:tcPr>
          <w:p w14:paraId="68720F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0.00</w:t>
            </w:r>
          </w:p>
        </w:tc>
      </w:tr>
      <w:tr w14:paraId="596F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14" w:type="dxa"/>
            <w:gridSpan w:val="3"/>
            <w:shd w:val="clear" w:color="auto" w:fill="FFFFFF"/>
            <w:noWrap/>
            <w:vAlign w:val="center"/>
          </w:tcPr>
          <w:p w14:paraId="30BD0AD0">
            <w:pPr>
              <w:keepNext w:val="0"/>
              <w:keepLines w:val="0"/>
              <w:widowControl/>
              <w:suppressLineNumbers w:val="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体检费用合计：</w:t>
            </w:r>
          </w:p>
        </w:tc>
        <w:tc>
          <w:tcPr>
            <w:tcW w:w="1100" w:type="dxa"/>
            <w:shd w:val="clear" w:color="auto" w:fill="FFFFFF"/>
            <w:vAlign w:val="center"/>
          </w:tcPr>
          <w:p w14:paraId="599F3EF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1,682.50</w:t>
            </w:r>
          </w:p>
        </w:tc>
        <w:tc>
          <w:tcPr>
            <w:tcW w:w="1063" w:type="dxa"/>
            <w:shd w:val="clear" w:color="auto" w:fill="FFFFFF"/>
            <w:vAlign w:val="center"/>
          </w:tcPr>
          <w:p w14:paraId="10E4EBD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1,693.80</w:t>
            </w:r>
          </w:p>
        </w:tc>
      </w:tr>
    </w:tbl>
    <w:p w14:paraId="06CFE89C">
      <w:pPr>
        <w:jc w:val="center"/>
        <w:rPr>
          <w:rFonts w:hint="eastAsia" w:ascii="宋体" w:hAnsi="宋体" w:eastAsia="宋体" w:cs="宋体"/>
          <w:b/>
          <w:bCs/>
          <w:i w:val="0"/>
          <w:iCs w:val="0"/>
          <w:color w:val="auto"/>
          <w:kern w:val="0"/>
          <w:sz w:val="21"/>
          <w:szCs w:val="21"/>
          <w:u w:val="none"/>
          <w:lang w:val="en-US" w:eastAsia="zh-CN" w:bidi="ar"/>
        </w:rPr>
      </w:pPr>
    </w:p>
    <w:p w14:paraId="5DD932E2">
      <w:pPr>
        <w:jc w:val="center"/>
        <w:rPr>
          <w:rFonts w:hint="eastAsia" w:ascii="宋体" w:hAnsi="宋体" w:eastAsia="宋体" w:cs="宋体"/>
          <w:b/>
          <w:bCs/>
          <w:i w:val="0"/>
          <w:iCs w:val="0"/>
          <w:color w:val="auto"/>
          <w:kern w:val="0"/>
          <w:sz w:val="21"/>
          <w:szCs w:val="21"/>
          <w:u w:val="none"/>
          <w:lang w:val="en-US" w:eastAsia="zh-CN" w:bidi="ar"/>
        </w:rPr>
      </w:pPr>
    </w:p>
    <w:p w14:paraId="04E735F9">
      <w:pPr>
        <w:spacing w:line="360" w:lineRule="exact"/>
        <w:rPr>
          <w:rFonts w:hint="eastAsia" w:ascii="宋体" w:hAnsi="宋体"/>
          <w:b/>
          <w:color w:val="000000"/>
          <w:szCs w:val="21"/>
          <w:lang w:val="en-US" w:eastAsia="zh-CN"/>
        </w:rPr>
      </w:pPr>
    </w:p>
    <w:p w14:paraId="3CCFA8C0">
      <w:pPr>
        <w:spacing w:line="360" w:lineRule="exact"/>
        <w:rPr>
          <w:rFonts w:hint="eastAsia" w:ascii="宋体" w:hAnsi="宋体"/>
          <w:b/>
          <w:color w:val="000000"/>
          <w:szCs w:val="21"/>
          <w:lang w:val="en-US" w:eastAsia="zh-CN"/>
        </w:rPr>
      </w:pPr>
    </w:p>
    <w:p w14:paraId="740272AD">
      <w:pPr>
        <w:spacing w:line="360" w:lineRule="exact"/>
        <w:rPr>
          <w:rFonts w:hint="eastAsia" w:ascii="宋体" w:hAnsi="宋体"/>
          <w:b/>
          <w:color w:val="000000"/>
          <w:szCs w:val="21"/>
          <w:lang w:val="en-US" w:eastAsia="zh-CN"/>
        </w:rPr>
      </w:pPr>
    </w:p>
    <w:p w14:paraId="3D20DC96">
      <w:pPr>
        <w:spacing w:line="360" w:lineRule="exact"/>
        <w:rPr>
          <w:rFonts w:hint="eastAsia" w:ascii="宋体" w:hAnsi="宋体"/>
          <w:b/>
          <w:color w:val="000000"/>
          <w:szCs w:val="21"/>
          <w:lang w:val="en-US" w:eastAsia="zh-CN"/>
        </w:rPr>
      </w:pPr>
    </w:p>
    <w:p w14:paraId="40C7C0BD">
      <w:pPr>
        <w:spacing w:line="36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附件2</w:t>
      </w:r>
    </w:p>
    <w:p w14:paraId="2D0AC17A">
      <w:pPr>
        <w:jc w:val="center"/>
        <w:rPr>
          <w:rFonts w:hint="eastAsia" w:ascii="宋体" w:hAnsi="宋体" w:eastAsia="宋体" w:cs="宋体"/>
          <w:b/>
          <w:bCs/>
          <w:i w:val="0"/>
          <w:iCs w:val="0"/>
          <w:color w:val="auto"/>
          <w:kern w:val="0"/>
          <w:sz w:val="21"/>
          <w:szCs w:val="21"/>
          <w:u w:val="none"/>
          <w:lang w:val="en-US" w:eastAsia="zh-CN" w:bidi="ar"/>
        </w:rPr>
      </w:pPr>
    </w:p>
    <w:p w14:paraId="06762368">
      <w:pPr>
        <w:jc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202</w:t>
      </w:r>
      <w:r>
        <w:rPr>
          <w:rFonts w:hint="eastAsia" w:ascii="宋体" w:hAnsi="宋体" w:cs="宋体"/>
          <w:b/>
          <w:bCs/>
          <w:i w:val="0"/>
          <w:iCs w:val="0"/>
          <w:color w:val="auto"/>
          <w:kern w:val="0"/>
          <w:sz w:val="21"/>
          <w:szCs w:val="21"/>
          <w:u w:val="none"/>
          <w:lang w:val="en-US" w:eastAsia="zh-CN" w:bidi="ar"/>
        </w:rPr>
        <w:t>5</w:t>
      </w:r>
      <w:r>
        <w:rPr>
          <w:rFonts w:hint="eastAsia" w:ascii="宋体" w:hAnsi="宋体" w:eastAsia="宋体" w:cs="宋体"/>
          <w:b/>
          <w:bCs/>
          <w:i w:val="0"/>
          <w:iCs w:val="0"/>
          <w:color w:val="auto"/>
          <w:kern w:val="0"/>
          <w:sz w:val="21"/>
          <w:szCs w:val="21"/>
          <w:u w:val="none"/>
          <w:lang w:val="en-US" w:eastAsia="zh-CN" w:bidi="ar"/>
        </w:rPr>
        <w:t xml:space="preserve">年（在编）干部职工体检方案     </w:t>
      </w:r>
    </w:p>
    <w:tbl>
      <w:tblPr>
        <w:tblStyle w:val="25"/>
        <w:tblW w:w="929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4"/>
        <w:gridCol w:w="2190"/>
        <w:gridCol w:w="1899"/>
        <w:gridCol w:w="851"/>
        <w:gridCol w:w="851"/>
        <w:gridCol w:w="851"/>
        <w:gridCol w:w="851"/>
        <w:gridCol w:w="851"/>
      </w:tblGrid>
      <w:tr w14:paraId="3B45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trPr>
        <w:tc>
          <w:tcPr>
            <w:tcW w:w="589" w:type="dxa"/>
            <w:vMerge w:val="restart"/>
            <w:shd w:val="clear" w:color="auto" w:fill="FFFFFF"/>
            <w:noWrap/>
            <w:vAlign w:val="center"/>
          </w:tcPr>
          <w:p w14:paraId="038A4FE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504" w:type="dxa"/>
            <w:vMerge w:val="restart"/>
            <w:shd w:val="clear" w:color="auto" w:fill="FFFFFF"/>
            <w:vAlign w:val="center"/>
          </w:tcPr>
          <w:p w14:paraId="269AC3E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健康体检项目</w:t>
            </w:r>
          </w:p>
        </w:tc>
        <w:tc>
          <w:tcPr>
            <w:tcW w:w="2188" w:type="dxa"/>
            <w:vMerge w:val="restart"/>
            <w:shd w:val="clear" w:color="auto" w:fill="FFFFFF"/>
            <w:vAlign w:val="center"/>
          </w:tcPr>
          <w:p w14:paraId="0CDF1E5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健康体检意义</w:t>
            </w:r>
          </w:p>
        </w:tc>
        <w:tc>
          <w:tcPr>
            <w:tcW w:w="4017" w:type="dxa"/>
            <w:gridSpan w:val="5"/>
            <w:shd w:val="clear" w:color="auto" w:fill="FFFFFF"/>
            <w:vAlign w:val="center"/>
          </w:tcPr>
          <w:p w14:paraId="40D5929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项目单价（元）</w:t>
            </w:r>
          </w:p>
        </w:tc>
      </w:tr>
      <w:tr w14:paraId="4439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589" w:type="dxa"/>
            <w:vMerge w:val="continue"/>
            <w:shd w:val="clear" w:color="auto" w:fill="FFFFFF"/>
            <w:noWrap/>
            <w:vAlign w:val="center"/>
          </w:tcPr>
          <w:p w14:paraId="531AD94E">
            <w:pPr>
              <w:jc w:val="center"/>
              <w:rPr>
                <w:rFonts w:hint="eastAsia" w:ascii="宋体" w:hAnsi="宋体" w:eastAsia="宋体" w:cs="宋体"/>
                <w:b/>
                <w:bCs/>
                <w:i w:val="0"/>
                <w:iCs w:val="0"/>
                <w:color w:val="auto"/>
                <w:sz w:val="21"/>
                <w:szCs w:val="21"/>
                <w:u w:val="none"/>
              </w:rPr>
            </w:pPr>
          </w:p>
        </w:tc>
        <w:tc>
          <w:tcPr>
            <w:tcW w:w="2504" w:type="dxa"/>
            <w:vMerge w:val="continue"/>
            <w:shd w:val="clear" w:color="auto" w:fill="FFFFFF"/>
            <w:vAlign w:val="center"/>
          </w:tcPr>
          <w:p w14:paraId="468418ED">
            <w:pPr>
              <w:jc w:val="center"/>
              <w:rPr>
                <w:rFonts w:hint="eastAsia" w:ascii="宋体" w:hAnsi="宋体" w:eastAsia="宋体" w:cs="宋体"/>
                <w:b/>
                <w:bCs/>
                <w:i w:val="0"/>
                <w:iCs w:val="0"/>
                <w:color w:val="auto"/>
                <w:sz w:val="21"/>
                <w:szCs w:val="21"/>
                <w:u w:val="none"/>
              </w:rPr>
            </w:pPr>
          </w:p>
        </w:tc>
        <w:tc>
          <w:tcPr>
            <w:tcW w:w="2188" w:type="dxa"/>
            <w:vMerge w:val="continue"/>
            <w:shd w:val="clear" w:color="auto" w:fill="FFFFFF"/>
            <w:vAlign w:val="center"/>
          </w:tcPr>
          <w:p w14:paraId="189A81E4">
            <w:pPr>
              <w:jc w:val="center"/>
              <w:rPr>
                <w:rFonts w:hint="eastAsia" w:ascii="宋体" w:hAnsi="宋体" w:eastAsia="宋体" w:cs="宋体"/>
                <w:b/>
                <w:bCs/>
                <w:i w:val="0"/>
                <w:iCs w:val="0"/>
                <w:color w:val="auto"/>
                <w:sz w:val="21"/>
                <w:szCs w:val="21"/>
                <w:u w:val="none"/>
              </w:rPr>
            </w:pPr>
          </w:p>
        </w:tc>
        <w:tc>
          <w:tcPr>
            <w:tcW w:w="835" w:type="dxa"/>
            <w:shd w:val="clear" w:color="auto" w:fill="FFFFFF"/>
            <w:vAlign w:val="center"/>
          </w:tcPr>
          <w:p w14:paraId="4589C00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40岁以上男性</w:t>
            </w:r>
          </w:p>
        </w:tc>
        <w:tc>
          <w:tcPr>
            <w:tcW w:w="827" w:type="dxa"/>
            <w:shd w:val="clear" w:color="auto" w:fill="FFFFFF"/>
            <w:vAlign w:val="center"/>
          </w:tcPr>
          <w:p w14:paraId="3656556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40岁以下男性</w:t>
            </w:r>
          </w:p>
        </w:tc>
        <w:tc>
          <w:tcPr>
            <w:tcW w:w="780" w:type="dxa"/>
            <w:shd w:val="clear" w:color="auto" w:fill="FFFFFF"/>
            <w:vAlign w:val="center"/>
          </w:tcPr>
          <w:p w14:paraId="037D5A9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女性未婚</w:t>
            </w:r>
          </w:p>
        </w:tc>
        <w:tc>
          <w:tcPr>
            <w:tcW w:w="802" w:type="dxa"/>
            <w:shd w:val="clear" w:color="auto" w:fill="FFFFFF"/>
            <w:vAlign w:val="center"/>
          </w:tcPr>
          <w:p w14:paraId="23D1F0E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40岁以下已婚女性</w:t>
            </w:r>
          </w:p>
        </w:tc>
        <w:tc>
          <w:tcPr>
            <w:tcW w:w="773" w:type="dxa"/>
            <w:shd w:val="clear" w:color="auto" w:fill="FFFFFF"/>
            <w:vAlign w:val="center"/>
          </w:tcPr>
          <w:p w14:paraId="3BB788D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40岁以上已婚女性</w:t>
            </w:r>
          </w:p>
        </w:tc>
      </w:tr>
      <w:tr w14:paraId="4441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FFFFFF"/>
            <w:noWrap/>
            <w:vAlign w:val="center"/>
          </w:tcPr>
          <w:p w14:paraId="2A26275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w:t>
            </w:r>
          </w:p>
        </w:tc>
        <w:tc>
          <w:tcPr>
            <w:tcW w:w="2504" w:type="dxa"/>
            <w:shd w:val="clear" w:color="auto" w:fill="FFFFFF"/>
            <w:vAlign w:val="center"/>
          </w:tcPr>
          <w:p w14:paraId="05406801">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一般体格检查、临床物理检查：</w:t>
            </w:r>
          </w:p>
        </w:tc>
        <w:tc>
          <w:tcPr>
            <w:tcW w:w="2188" w:type="dxa"/>
            <w:shd w:val="clear" w:color="auto" w:fill="FFFFFF"/>
            <w:vAlign w:val="center"/>
          </w:tcPr>
          <w:p w14:paraId="5F353D27">
            <w:pPr>
              <w:rPr>
                <w:rFonts w:hint="eastAsia" w:ascii="宋体" w:hAnsi="宋体" w:eastAsia="宋体" w:cs="宋体"/>
                <w:b/>
                <w:bCs/>
                <w:i w:val="0"/>
                <w:iCs w:val="0"/>
                <w:color w:val="auto"/>
                <w:sz w:val="21"/>
                <w:szCs w:val="21"/>
                <w:u w:val="none"/>
              </w:rPr>
            </w:pPr>
          </w:p>
        </w:tc>
        <w:tc>
          <w:tcPr>
            <w:tcW w:w="835" w:type="dxa"/>
            <w:shd w:val="clear" w:color="auto" w:fill="FFFFFF"/>
            <w:vAlign w:val="center"/>
          </w:tcPr>
          <w:p w14:paraId="1EFB3DC1">
            <w:pPr>
              <w:jc w:val="center"/>
              <w:rPr>
                <w:rFonts w:hint="eastAsia" w:ascii="宋体" w:hAnsi="宋体" w:eastAsia="宋体" w:cs="宋体"/>
                <w:b/>
                <w:bCs/>
                <w:i w:val="0"/>
                <w:iCs w:val="0"/>
                <w:color w:val="auto"/>
                <w:sz w:val="21"/>
                <w:szCs w:val="21"/>
                <w:u w:val="none"/>
              </w:rPr>
            </w:pPr>
          </w:p>
        </w:tc>
        <w:tc>
          <w:tcPr>
            <w:tcW w:w="827" w:type="dxa"/>
            <w:shd w:val="clear" w:color="auto" w:fill="FFFFFF"/>
            <w:vAlign w:val="center"/>
          </w:tcPr>
          <w:p w14:paraId="691438D4">
            <w:pPr>
              <w:jc w:val="center"/>
              <w:rPr>
                <w:rFonts w:hint="eastAsia" w:ascii="宋体" w:hAnsi="宋体" w:eastAsia="宋体" w:cs="宋体"/>
                <w:b/>
                <w:bCs/>
                <w:i w:val="0"/>
                <w:iCs w:val="0"/>
                <w:color w:val="auto"/>
                <w:sz w:val="21"/>
                <w:szCs w:val="21"/>
                <w:u w:val="none"/>
              </w:rPr>
            </w:pPr>
          </w:p>
        </w:tc>
        <w:tc>
          <w:tcPr>
            <w:tcW w:w="780" w:type="dxa"/>
            <w:shd w:val="clear" w:color="auto" w:fill="FFFFFF"/>
            <w:vAlign w:val="center"/>
          </w:tcPr>
          <w:p w14:paraId="1BFB3556">
            <w:pPr>
              <w:jc w:val="center"/>
              <w:rPr>
                <w:rFonts w:hint="eastAsia" w:ascii="宋体" w:hAnsi="宋体" w:eastAsia="宋体" w:cs="宋体"/>
                <w:b/>
                <w:bCs/>
                <w:i w:val="0"/>
                <w:iCs w:val="0"/>
                <w:color w:val="auto"/>
                <w:sz w:val="21"/>
                <w:szCs w:val="21"/>
                <w:u w:val="none"/>
              </w:rPr>
            </w:pPr>
          </w:p>
        </w:tc>
        <w:tc>
          <w:tcPr>
            <w:tcW w:w="802" w:type="dxa"/>
            <w:shd w:val="clear" w:color="auto" w:fill="FFFFFF"/>
            <w:vAlign w:val="center"/>
          </w:tcPr>
          <w:p w14:paraId="47326AD7">
            <w:pPr>
              <w:jc w:val="center"/>
              <w:rPr>
                <w:rFonts w:hint="eastAsia" w:ascii="宋体" w:hAnsi="宋体" w:eastAsia="宋体" w:cs="宋体"/>
                <w:b/>
                <w:bCs/>
                <w:i w:val="0"/>
                <w:iCs w:val="0"/>
                <w:color w:val="auto"/>
                <w:sz w:val="21"/>
                <w:szCs w:val="21"/>
                <w:u w:val="none"/>
              </w:rPr>
            </w:pPr>
          </w:p>
        </w:tc>
        <w:tc>
          <w:tcPr>
            <w:tcW w:w="773" w:type="dxa"/>
            <w:shd w:val="clear" w:color="auto" w:fill="FFFFFF"/>
            <w:vAlign w:val="center"/>
          </w:tcPr>
          <w:p w14:paraId="353C0D1D">
            <w:pPr>
              <w:jc w:val="center"/>
              <w:rPr>
                <w:rFonts w:hint="eastAsia" w:ascii="宋体" w:hAnsi="宋体" w:eastAsia="宋体" w:cs="宋体"/>
                <w:b/>
                <w:bCs/>
                <w:i w:val="0"/>
                <w:iCs w:val="0"/>
                <w:color w:val="auto"/>
                <w:sz w:val="21"/>
                <w:szCs w:val="21"/>
                <w:u w:val="none"/>
              </w:rPr>
            </w:pPr>
          </w:p>
        </w:tc>
      </w:tr>
      <w:tr w14:paraId="64C4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0" w:type="auto"/>
            <w:shd w:val="clear" w:color="auto" w:fill="FFFFFF"/>
            <w:noWrap/>
            <w:vAlign w:val="center"/>
          </w:tcPr>
          <w:p w14:paraId="2C889B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04" w:type="dxa"/>
            <w:shd w:val="clear" w:color="auto" w:fill="FFFFFF"/>
            <w:vAlign w:val="center"/>
          </w:tcPr>
          <w:p w14:paraId="22C6426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一般体格检查</w:t>
            </w:r>
          </w:p>
        </w:tc>
        <w:tc>
          <w:tcPr>
            <w:tcW w:w="2188" w:type="dxa"/>
            <w:shd w:val="clear" w:color="auto" w:fill="FFFFFF"/>
            <w:vAlign w:val="center"/>
          </w:tcPr>
          <w:p w14:paraId="5AD3936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了解血压、身高、体重等体格基础情况</w:t>
            </w:r>
          </w:p>
        </w:tc>
        <w:tc>
          <w:tcPr>
            <w:tcW w:w="835" w:type="dxa"/>
            <w:shd w:val="clear" w:color="auto" w:fill="FFFFFF"/>
            <w:vAlign w:val="center"/>
          </w:tcPr>
          <w:p w14:paraId="097D22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免费</w:t>
            </w:r>
          </w:p>
        </w:tc>
        <w:tc>
          <w:tcPr>
            <w:tcW w:w="827" w:type="dxa"/>
            <w:shd w:val="clear" w:color="auto" w:fill="FFFFFF"/>
            <w:vAlign w:val="center"/>
          </w:tcPr>
          <w:p w14:paraId="4B2601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免费</w:t>
            </w:r>
          </w:p>
        </w:tc>
        <w:tc>
          <w:tcPr>
            <w:tcW w:w="780" w:type="dxa"/>
            <w:shd w:val="clear" w:color="auto" w:fill="FFFFFF"/>
            <w:vAlign w:val="center"/>
          </w:tcPr>
          <w:p w14:paraId="747F48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免费</w:t>
            </w:r>
          </w:p>
        </w:tc>
        <w:tc>
          <w:tcPr>
            <w:tcW w:w="802" w:type="dxa"/>
            <w:shd w:val="clear" w:color="auto" w:fill="FFFFFF"/>
            <w:vAlign w:val="center"/>
          </w:tcPr>
          <w:p w14:paraId="183781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免费</w:t>
            </w:r>
          </w:p>
        </w:tc>
        <w:tc>
          <w:tcPr>
            <w:tcW w:w="773" w:type="dxa"/>
            <w:shd w:val="clear" w:color="auto" w:fill="FFFFFF"/>
            <w:vAlign w:val="center"/>
          </w:tcPr>
          <w:p w14:paraId="0EBA8F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免费</w:t>
            </w:r>
          </w:p>
        </w:tc>
      </w:tr>
      <w:tr w14:paraId="6C46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0" w:type="auto"/>
            <w:shd w:val="clear" w:color="auto" w:fill="FFFFFF"/>
            <w:noWrap/>
            <w:vAlign w:val="center"/>
          </w:tcPr>
          <w:p w14:paraId="29CD9F5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w:t>
            </w:r>
          </w:p>
        </w:tc>
        <w:tc>
          <w:tcPr>
            <w:tcW w:w="2504" w:type="dxa"/>
            <w:shd w:val="clear" w:color="auto" w:fill="FFFFFF"/>
            <w:vAlign w:val="center"/>
          </w:tcPr>
          <w:p w14:paraId="7E2529FE">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血液检验项目：</w:t>
            </w:r>
          </w:p>
        </w:tc>
        <w:tc>
          <w:tcPr>
            <w:tcW w:w="2188" w:type="dxa"/>
            <w:shd w:val="clear" w:color="auto" w:fill="FFFFFF"/>
            <w:vAlign w:val="center"/>
          </w:tcPr>
          <w:p w14:paraId="16B32298">
            <w:pPr>
              <w:rPr>
                <w:rFonts w:hint="eastAsia" w:ascii="宋体" w:hAnsi="宋体" w:eastAsia="宋体" w:cs="宋体"/>
                <w:b/>
                <w:bCs/>
                <w:i w:val="0"/>
                <w:iCs w:val="0"/>
                <w:color w:val="auto"/>
                <w:sz w:val="21"/>
                <w:szCs w:val="21"/>
                <w:u w:val="none"/>
              </w:rPr>
            </w:pPr>
          </w:p>
        </w:tc>
        <w:tc>
          <w:tcPr>
            <w:tcW w:w="835" w:type="dxa"/>
            <w:shd w:val="clear" w:color="auto" w:fill="FFFFFF"/>
            <w:vAlign w:val="center"/>
          </w:tcPr>
          <w:p w14:paraId="0CADF988">
            <w:pPr>
              <w:jc w:val="center"/>
              <w:rPr>
                <w:rFonts w:hint="eastAsia" w:ascii="宋体" w:hAnsi="宋体" w:eastAsia="宋体" w:cs="宋体"/>
                <w:b/>
                <w:bCs/>
                <w:i w:val="0"/>
                <w:iCs w:val="0"/>
                <w:color w:val="auto"/>
                <w:sz w:val="21"/>
                <w:szCs w:val="21"/>
                <w:u w:val="none"/>
              </w:rPr>
            </w:pPr>
          </w:p>
        </w:tc>
        <w:tc>
          <w:tcPr>
            <w:tcW w:w="827" w:type="dxa"/>
            <w:shd w:val="clear" w:color="auto" w:fill="FFFFFF"/>
            <w:vAlign w:val="center"/>
          </w:tcPr>
          <w:p w14:paraId="09350536">
            <w:pPr>
              <w:jc w:val="center"/>
              <w:rPr>
                <w:rFonts w:hint="eastAsia" w:ascii="宋体" w:hAnsi="宋体" w:eastAsia="宋体" w:cs="宋体"/>
                <w:b/>
                <w:bCs/>
                <w:i w:val="0"/>
                <w:iCs w:val="0"/>
                <w:color w:val="auto"/>
                <w:sz w:val="21"/>
                <w:szCs w:val="21"/>
                <w:u w:val="none"/>
              </w:rPr>
            </w:pPr>
          </w:p>
        </w:tc>
        <w:tc>
          <w:tcPr>
            <w:tcW w:w="780" w:type="dxa"/>
            <w:shd w:val="clear" w:color="auto" w:fill="FFFFFF"/>
            <w:vAlign w:val="center"/>
          </w:tcPr>
          <w:p w14:paraId="4F305D40">
            <w:pPr>
              <w:jc w:val="center"/>
              <w:rPr>
                <w:rFonts w:hint="eastAsia" w:ascii="宋体" w:hAnsi="宋体" w:eastAsia="宋体" w:cs="宋体"/>
                <w:b/>
                <w:bCs/>
                <w:i w:val="0"/>
                <w:iCs w:val="0"/>
                <w:color w:val="auto"/>
                <w:sz w:val="21"/>
                <w:szCs w:val="21"/>
                <w:u w:val="none"/>
              </w:rPr>
            </w:pPr>
          </w:p>
        </w:tc>
        <w:tc>
          <w:tcPr>
            <w:tcW w:w="802" w:type="dxa"/>
            <w:shd w:val="clear" w:color="auto" w:fill="FFFFFF"/>
            <w:vAlign w:val="center"/>
          </w:tcPr>
          <w:p w14:paraId="6C2DB59C">
            <w:pPr>
              <w:jc w:val="center"/>
              <w:rPr>
                <w:rFonts w:hint="eastAsia" w:ascii="宋体" w:hAnsi="宋体" w:eastAsia="宋体" w:cs="宋体"/>
                <w:b/>
                <w:bCs/>
                <w:i w:val="0"/>
                <w:iCs w:val="0"/>
                <w:color w:val="auto"/>
                <w:sz w:val="21"/>
                <w:szCs w:val="21"/>
                <w:u w:val="none"/>
              </w:rPr>
            </w:pPr>
          </w:p>
        </w:tc>
        <w:tc>
          <w:tcPr>
            <w:tcW w:w="773" w:type="dxa"/>
            <w:shd w:val="clear" w:color="auto" w:fill="FFFFFF"/>
            <w:vAlign w:val="center"/>
          </w:tcPr>
          <w:p w14:paraId="21D74E22">
            <w:pPr>
              <w:jc w:val="center"/>
              <w:rPr>
                <w:rFonts w:hint="eastAsia" w:ascii="宋体" w:hAnsi="宋体" w:eastAsia="宋体" w:cs="宋体"/>
                <w:b/>
                <w:bCs/>
                <w:i w:val="0"/>
                <w:iCs w:val="0"/>
                <w:color w:val="auto"/>
                <w:sz w:val="21"/>
                <w:szCs w:val="21"/>
                <w:u w:val="none"/>
              </w:rPr>
            </w:pPr>
          </w:p>
        </w:tc>
      </w:tr>
      <w:tr w14:paraId="4812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FFFFFF"/>
            <w:noWrap/>
            <w:vAlign w:val="center"/>
          </w:tcPr>
          <w:p w14:paraId="4F6239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04" w:type="dxa"/>
            <w:shd w:val="clear" w:color="auto" w:fill="FFFFFF"/>
            <w:vAlign w:val="center"/>
          </w:tcPr>
          <w:p w14:paraId="0496498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血常规（全血五分类）</w:t>
            </w:r>
          </w:p>
        </w:tc>
        <w:tc>
          <w:tcPr>
            <w:tcW w:w="2188" w:type="dxa"/>
            <w:shd w:val="clear" w:color="auto" w:fill="FFFFFF"/>
            <w:vAlign w:val="center"/>
          </w:tcPr>
          <w:p w14:paraId="2E9F2BD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感染、血液系统疾病基础检测</w:t>
            </w:r>
          </w:p>
        </w:tc>
        <w:tc>
          <w:tcPr>
            <w:tcW w:w="0" w:type="auto"/>
            <w:shd w:val="clear" w:color="auto" w:fill="FFFFFF"/>
            <w:noWrap/>
            <w:vAlign w:val="center"/>
          </w:tcPr>
          <w:p w14:paraId="7311E7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25.00</w:t>
            </w:r>
          </w:p>
        </w:tc>
        <w:tc>
          <w:tcPr>
            <w:tcW w:w="0" w:type="auto"/>
            <w:shd w:val="clear" w:color="auto" w:fill="FFFFFF"/>
            <w:noWrap/>
            <w:vAlign w:val="center"/>
          </w:tcPr>
          <w:p w14:paraId="6B8F49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25.00</w:t>
            </w:r>
          </w:p>
        </w:tc>
        <w:tc>
          <w:tcPr>
            <w:tcW w:w="0" w:type="auto"/>
            <w:shd w:val="clear" w:color="auto" w:fill="FFFFFF"/>
            <w:noWrap/>
            <w:vAlign w:val="center"/>
          </w:tcPr>
          <w:p w14:paraId="346278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25.00</w:t>
            </w:r>
          </w:p>
        </w:tc>
        <w:tc>
          <w:tcPr>
            <w:tcW w:w="0" w:type="auto"/>
            <w:shd w:val="clear" w:color="auto" w:fill="FFFFFF"/>
            <w:noWrap/>
            <w:vAlign w:val="center"/>
          </w:tcPr>
          <w:p w14:paraId="1FAAB6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25.00</w:t>
            </w:r>
          </w:p>
        </w:tc>
        <w:tc>
          <w:tcPr>
            <w:tcW w:w="0" w:type="auto"/>
            <w:shd w:val="clear" w:color="auto" w:fill="FFFFFF"/>
            <w:noWrap/>
            <w:vAlign w:val="center"/>
          </w:tcPr>
          <w:p w14:paraId="55CFD3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25.00</w:t>
            </w:r>
          </w:p>
        </w:tc>
      </w:tr>
      <w:tr w14:paraId="1889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trPr>
        <w:tc>
          <w:tcPr>
            <w:tcW w:w="0" w:type="auto"/>
            <w:shd w:val="clear" w:color="auto" w:fill="FFFFFF"/>
            <w:noWrap/>
            <w:vAlign w:val="center"/>
          </w:tcPr>
          <w:p w14:paraId="1FED68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04" w:type="dxa"/>
            <w:shd w:val="clear" w:color="auto" w:fill="FFFFFF"/>
            <w:vAlign w:val="center"/>
          </w:tcPr>
          <w:p w14:paraId="532143D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肝功能九项（总胆红素、直接胆红素、间接胆红素、丙氨酸氨基转移酶（ALT）、天门冬氨酸氨基转移酶（AST）、总蛋白、白蛋白、球蛋白、白球比）</w:t>
            </w:r>
          </w:p>
        </w:tc>
        <w:tc>
          <w:tcPr>
            <w:tcW w:w="2188" w:type="dxa"/>
            <w:shd w:val="clear" w:color="auto" w:fill="FFFFFF"/>
            <w:vAlign w:val="center"/>
          </w:tcPr>
          <w:p w14:paraId="2863C18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了解肝脏功能有无病变</w:t>
            </w:r>
          </w:p>
        </w:tc>
        <w:tc>
          <w:tcPr>
            <w:tcW w:w="835" w:type="dxa"/>
            <w:shd w:val="clear" w:color="auto" w:fill="FFFFFF"/>
            <w:vAlign w:val="center"/>
          </w:tcPr>
          <w:p w14:paraId="0F1257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28.00</w:t>
            </w:r>
          </w:p>
        </w:tc>
        <w:tc>
          <w:tcPr>
            <w:tcW w:w="827" w:type="dxa"/>
            <w:shd w:val="clear" w:color="auto" w:fill="FFFFFF"/>
            <w:vAlign w:val="center"/>
          </w:tcPr>
          <w:p w14:paraId="466CDE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28.00</w:t>
            </w:r>
          </w:p>
        </w:tc>
        <w:tc>
          <w:tcPr>
            <w:tcW w:w="780" w:type="dxa"/>
            <w:shd w:val="clear" w:color="auto" w:fill="FFFFFF"/>
            <w:vAlign w:val="center"/>
          </w:tcPr>
          <w:p w14:paraId="3C83F2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28.00</w:t>
            </w:r>
          </w:p>
        </w:tc>
        <w:tc>
          <w:tcPr>
            <w:tcW w:w="802" w:type="dxa"/>
            <w:shd w:val="clear" w:color="auto" w:fill="FFFFFF"/>
            <w:vAlign w:val="center"/>
          </w:tcPr>
          <w:p w14:paraId="2EEB06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28.00</w:t>
            </w:r>
          </w:p>
        </w:tc>
        <w:tc>
          <w:tcPr>
            <w:tcW w:w="773" w:type="dxa"/>
            <w:shd w:val="clear" w:color="auto" w:fill="FFFFFF"/>
            <w:vAlign w:val="center"/>
          </w:tcPr>
          <w:p w14:paraId="1474A5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28.00</w:t>
            </w:r>
          </w:p>
        </w:tc>
      </w:tr>
      <w:tr w14:paraId="43D8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0" w:type="auto"/>
            <w:shd w:val="clear" w:color="auto" w:fill="FFFFFF"/>
            <w:noWrap/>
            <w:vAlign w:val="center"/>
          </w:tcPr>
          <w:p w14:paraId="6CB764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504" w:type="dxa"/>
            <w:shd w:val="clear" w:color="auto" w:fill="FFFFFF"/>
            <w:vAlign w:val="center"/>
          </w:tcPr>
          <w:p w14:paraId="0586467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46"/>
                <w:rFonts w:hint="eastAsia" w:ascii="宋体" w:hAnsi="宋体" w:eastAsia="宋体" w:cs="宋体"/>
                <w:color w:val="auto"/>
                <w:sz w:val="21"/>
                <w:szCs w:val="21"/>
                <w:lang w:val="en-US" w:eastAsia="zh-CN" w:bidi="ar"/>
              </w:rPr>
              <w:t>肾功能三项（</w:t>
            </w:r>
            <w:r>
              <w:rPr>
                <w:rFonts w:hint="eastAsia" w:ascii="宋体" w:hAnsi="宋体" w:eastAsia="宋体" w:cs="宋体"/>
                <w:i w:val="0"/>
                <w:iCs w:val="0"/>
                <w:color w:val="auto"/>
                <w:kern w:val="0"/>
                <w:sz w:val="21"/>
                <w:szCs w:val="21"/>
                <w:u w:val="none"/>
                <w:lang w:val="en-US" w:eastAsia="zh-CN" w:bidi="ar"/>
              </w:rPr>
              <w:t>肌酐、尿素氮、尿酸</w:t>
            </w:r>
            <w:r>
              <w:rPr>
                <w:rStyle w:val="46"/>
                <w:rFonts w:hint="eastAsia" w:ascii="宋体" w:hAnsi="宋体" w:eastAsia="宋体" w:cs="宋体"/>
                <w:color w:val="auto"/>
                <w:sz w:val="21"/>
                <w:szCs w:val="21"/>
                <w:lang w:val="en-US" w:eastAsia="zh-CN" w:bidi="ar"/>
              </w:rPr>
              <w:t>）</w:t>
            </w:r>
          </w:p>
        </w:tc>
        <w:tc>
          <w:tcPr>
            <w:tcW w:w="2188" w:type="dxa"/>
            <w:shd w:val="clear" w:color="auto" w:fill="FFFFFF"/>
            <w:vAlign w:val="center"/>
          </w:tcPr>
          <w:p w14:paraId="5F50F7B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了解肾功能状况及血尿酸水平及肾脏滤过状况</w:t>
            </w:r>
          </w:p>
        </w:tc>
        <w:tc>
          <w:tcPr>
            <w:tcW w:w="835" w:type="dxa"/>
            <w:shd w:val="clear" w:color="auto" w:fill="FFFFFF"/>
            <w:vAlign w:val="center"/>
          </w:tcPr>
          <w:p w14:paraId="55A396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18.10</w:t>
            </w:r>
          </w:p>
        </w:tc>
        <w:tc>
          <w:tcPr>
            <w:tcW w:w="827" w:type="dxa"/>
            <w:shd w:val="clear" w:color="auto" w:fill="FFFFFF"/>
            <w:vAlign w:val="center"/>
          </w:tcPr>
          <w:p w14:paraId="54E742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18.10</w:t>
            </w:r>
          </w:p>
        </w:tc>
        <w:tc>
          <w:tcPr>
            <w:tcW w:w="780" w:type="dxa"/>
            <w:shd w:val="clear" w:color="auto" w:fill="FFFFFF"/>
            <w:vAlign w:val="center"/>
          </w:tcPr>
          <w:p w14:paraId="28700A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18.10</w:t>
            </w:r>
          </w:p>
        </w:tc>
        <w:tc>
          <w:tcPr>
            <w:tcW w:w="802" w:type="dxa"/>
            <w:shd w:val="clear" w:color="auto" w:fill="FFFFFF"/>
            <w:vAlign w:val="center"/>
          </w:tcPr>
          <w:p w14:paraId="113979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18.10</w:t>
            </w:r>
          </w:p>
        </w:tc>
        <w:tc>
          <w:tcPr>
            <w:tcW w:w="773" w:type="dxa"/>
            <w:shd w:val="clear" w:color="auto" w:fill="FFFFFF"/>
            <w:vAlign w:val="center"/>
          </w:tcPr>
          <w:p w14:paraId="7409A0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18.10</w:t>
            </w:r>
          </w:p>
        </w:tc>
      </w:tr>
      <w:tr w14:paraId="2E97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0" w:type="auto"/>
            <w:shd w:val="clear" w:color="auto" w:fill="FFFFFF"/>
            <w:noWrap/>
            <w:vAlign w:val="center"/>
          </w:tcPr>
          <w:p w14:paraId="5DCC3E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504" w:type="dxa"/>
            <w:shd w:val="clear" w:color="auto" w:fill="FFFFFF"/>
            <w:vAlign w:val="center"/>
          </w:tcPr>
          <w:p w14:paraId="6154D77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空腹血糖</w:t>
            </w:r>
          </w:p>
        </w:tc>
        <w:tc>
          <w:tcPr>
            <w:tcW w:w="2188" w:type="dxa"/>
            <w:shd w:val="clear" w:color="auto" w:fill="FFFFFF"/>
            <w:vAlign w:val="center"/>
          </w:tcPr>
          <w:p w14:paraId="511B736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糖尿病基础筛查项目，空腹血糖水平</w:t>
            </w:r>
          </w:p>
        </w:tc>
        <w:tc>
          <w:tcPr>
            <w:tcW w:w="0" w:type="auto"/>
            <w:shd w:val="clear" w:color="auto" w:fill="FFFFFF"/>
            <w:noWrap/>
            <w:vAlign w:val="center"/>
          </w:tcPr>
          <w:p w14:paraId="206A8F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4.20</w:t>
            </w:r>
          </w:p>
        </w:tc>
        <w:tc>
          <w:tcPr>
            <w:tcW w:w="0" w:type="auto"/>
            <w:shd w:val="clear" w:color="auto" w:fill="FFFFFF"/>
            <w:noWrap/>
            <w:vAlign w:val="center"/>
          </w:tcPr>
          <w:p w14:paraId="4FD7AC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4.20</w:t>
            </w:r>
          </w:p>
        </w:tc>
        <w:tc>
          <w:tcPr>
            <w:tcW w:w="0" w:type="auto"/>
            <w:shd w:val="clear" w:color="auto" w:fill="FFFFFF"/>
            <w:noWrap/>
            <w:vAlign w:val="center"/>
          </w:tcPr>
          <w:p w14:paraId="7DE805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4.20</w:t>
            </w:r>
          </w:p>
        </w:tc>
        <w:tc>
          <w:tcPr>
            <w:tcW w:w="0" w:type="auto"/>
            <w:shd w:val="clear" w:color="auto" w:fill="FFFFFF"/>
            <w:noWrap/>
            <w:vAlign w:val="center"/>
          </w:tcPr>
          <w:p w14:paraId="2B60AF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4.20</w:t>
            </w:r>
          </w:p>
        </w:tc>
        <w:tc>
          <w:tcPr>
            <w:tcW w:w="0" w:type="auto"/>
            <w:shd w:val="clear" w:color="auto" w:fill="FFFFFF"/>
            <w:noWrap/>
            <w:vAlign w:val="center"/>
          </w:tcPr>
          <w:p w14:paraId="614E3E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4.20</w:t>
            </w:r>
          </w:p>
        </w:tc>
      </w:tr>
      <w:tr w14:paraId="5576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0" w:type="auto"/>
            <w:shd w:val="clear" w:color="auto" w:fill="FFFFFF"/>
            <w:noWrap/>
            <w:vAlign w:val="center"/>
          </w:tcPr>
          <w:p w14:paraId="0AFCD2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504" w:type="dxa"/>
            <w:shd w:val="clear" w:color="auto" w:fill="FFFFFF"/>
            <w:vAlign w:val="center"/>
          </w:tcPr>
          <w:p w14:paraId="2F937F5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46"/>
                <w:rFonts w:hint="eastAsia" w:ascii="宋体" w:hAnsi="宋体" w:eastAsia="宋体" w:cs="宋体"/>
                <w:color w:val="auto"/>
                <w:sz w:val="21"/>
                <w:szCs w:val="21"/>
                <w:lang w:val="en-US" w:eastAsia="zh-CN" w:bidi="ar"/>
              </w:rPr>
              <w:t>血脂四项（</w:t>
            </w:r>
            <w:r>
              <w:rPr>
                <w:rFonts w:hint="eastAsia" w:ascii="宋体" w:hAnsi="宋体" w:eastAsia="宋体" w:cs="宋体"/>
                <w:i w:val="0"/>
                <w:iCs w:val="0"/>
                <w:color w:val="auto"/>
                <w:kern w:val="0"/>
                <w:sz w:val="21"/>
                <w:szCs w:val="21"/>
                <w:u w:val="none"/>
                <w:lang w:val="en-US" w:eastAsia="zh-CN" w:bidi="ar"/>
              </w:rPr>
              <w:t>总胆固醇、甘油三酯、高密度脂蛋白胆固醇、低密度脂蛋白胆固醇</w:t>
            </w:r>
            <w:r>
              <w:rPr>
                <w:rStyle w:val="46"/>
                <w:rFonts w:hint="eastAsia" w:ascii="宋体" w:hAnsi="宋体" w:eastAsia="宋体" w:cs="宋体"/>
                <w:color w:val="auto"/>
                <w:sz w:val="21"/>
                <w:szCs w:val="21"/>
                <w:lang w:val="en-US" w:eastAsia="zh-CN" w:bidi="ar"/>
              </w:rPr>
              <w:t>）</w:t>
            </w:r>
          </w:p>
        </w:tc>
        <w:tc>
          <w:tcPr>
            <w:tcW w:w="2188" w:type="dxa"/>
            <w:shd w:val="clear" w:color="auto" w:fill="FFFFFF"/>
            <w:vAlign w:val="center"/>
          </w:tcPr>
          <w:p w14:paraId="781144D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判断血脂代谢情况</w:t>
            </w:r>
          </w:p>
        </w:tc>
        <w:tc>
          <w:tcPr>
            <w:tcW w:w="835" w:type="dxa"/>
            <w:shd w:val="clear" w:color="auto" w:fill="FFFFFF"/>
            <w:vAlign w:val="center"/>
          </w:tcPr>
          <w:p w14:paraId="23FB04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23.50</w:t>
            </w:r>
          </w:p>
        </w:tc>
        <w:tc>
          <w:tcPr>
            <w:tcW w:w="827" w:type="dxa"/>
            <w:shd w:val="clear" w:color="auto" w:fill="FFFFFF"/>
            <w:vAlign w:val="center"/>
          </w:tcPr>
          <w:p w14:paraId="6A15AD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23.50</w:t>
            </w:r>
          </w:p>
        </w:tc>
        <w:tc>
          <w:tcPr>
            <w:tcW w:w="780" w:type="dxa"/>
            <w:shd w:val="clear" w:color="auto" w:fill="FFFFFF"/>
            <w:vAlign w:val="center"/>
          </w:tcPr>
          <w:p w14:paraId="3835D7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23.50</w:t>
            </w:r>
          </w:p>
        </w:tc>
        <w:tc>
          <w:tcPr>
            <w:tcW w:w="802" w:type="dxa"/>
            <w:shd w:val="clear" w:color="auto" w:fill="FFFFFF"/>
            <w:vAlign w:val="center"/>
          </w:tcPr>
          <w:p w14:paraId="67D9E7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23.50</w:t>
            </w:r>
          </w:p>
        </w:tc>
        <w:tc>
          <w:tcPr>
            <w:tcW w:w="773" w:type="dxa"/>
            <w:shd w:val="clear" w:color="auto" w:fill="FFFFFF"/>
            <w:vAlign w:val="center"/>
          </w:tcPr>
          <w:p w14:paraId="158416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23.50</w:t>
            </w:r>
          </w:p>
        </w:tc>
      </w:tr>
      <w:tr w14:paraId="24C6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FFFFFF"/>
            <w:noWrap/>
            <w:vAlign w:val="center"/>
          </w:tcPr>
          <w:p w14:paraId="20F1FA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504" w:type="dxa"/>
            <w:shd w:val="clear" w:color="auto" w:fill="FFFFFF"/>
            <w:vAlign w:val="center"/>
          </w:tcPr>
          <w:p w14:paraId="0EE0A0B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甲胎蛋白（AFP）定性</w:t>
            </w:r>
          </w:p>
        </w:tc>
        <w:tc>
          <w:tcPr>
            <w:tcW w:w="2188" w:type="dxa"/>
            <w:shd w:val="clear" w:color="auto" w:fill="FFFFFF"/>
            <w:vAlign w:val="center"/>
          </w:tcPr>
          <w:p w14:paraId="18716EE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肝癌筛查</w:t>
            </w:r>
          </w:p>
        </w:tc>
        <w:tc>
          <w:tcPr>
            <w:tcW w:w="835" w:type="dxa"/>
            <w:shd w:val="clear" w:color="auto" w:fill="FFFFFF"/>
            <w:vAlign w:val="center"/>
          </w:tcPr>
          <w:p w14:paraId="79CD57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p>
        </w:tc>
        <w:tc>
          <w:tcPr>
            <w:tcW w:w="827" w:type="dxa"/>
            <w:shd w:val="clear" w:color="auto" w:fill="FFFFFF"/>
            <w:vAlign w:val="center"/>
          </w:tcPr>
          <w:p w14:paraId="6B6B13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p>
        </w:tc>
        <w:tc>
          <w:tcPr>
            <w:tcW w:w="780" w:type="dxa"/>
            <w:shd w:val="clear" w:color="auto" w:fill="FFFFFF"/>
            <w:vAlign w:val="center"/>
          </w:tcPr>
          <w:p w14:paraId="0EFE48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p>
        </w:tc>
        <w:tc>
          <w:tcPr>
            <w:tcW w:w="802" w:type="dxa"/>
            <w:shd w:val="clear" w:color="auto" w:fill="FFFFFF"/>
            <w:vAlign w:val="center"/>
          </w:tcPr>
          <w:p w14:paraId="36E458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p>
        </w:tc>
        <w:tc>
          <w:tcPr>
            <w:tcW w:w="773" w:type="dxa"/>
            <w:shd w:val="clear" w:color="auto" w:fill="FFFFFF"/>
            <w:vAlign w:val="center"/>
          </w:tcPr>
          <w:p w14:paraId="674F2E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p>
        </w:tc>
      </w:tr>
      <w:tr w14:paraId="3A6F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0" w:type="auto"/>
            <w:shd w:val="clear" w:color="auto" w:fill="FFFFFF"/>
            <w:noWrap/>
            <w:vAlign w:val="center"/>
          </w:tcPr>
          <w:p w14:paraId="09EC09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504" w:type="dxa"/>
            <w:shd w:val="clear" w:color="auto" w:fill="FFFFFF"/>
            <w:vAlign w:val="center"/>
          </w:tcPr>
          <w:p w14:paraId="7C2B658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EB病毒早期抗原（EA）IgA</w:t>
            </w:r>
          </w:p>
        </w:tc>
        <w:tc>
          <w:tcPr>
            <w:tcW w:w="2188" w:type="dxa"/>
            <w:shd w:val="clear" w:color="auto" w:fill="FFFFFF"/>
            <w:vAlign w:val="center"/>
          </w:tcPr>
          <w:p w14:paraId="10021C3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早期筛查鼻咽癌、慢性鼻咽部炎症等</w:t>
            </w:r>
          </w:p>
        </w:tc>
        <w:tc>
          <w:tcPr>
            <w:tcW w:w="835" w:type="dxa"/>
            <w:shd w:val="clear" w:color="auto" w:fill="FFFFFF"/>
            <w:vAlign w:val="center"/>
          </w:tcPr>
          <w:p w14:paraId="38BA25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c>
          <w:tcPr>
            <w:tcW w:w="827" w:type="dxa"/>
            <w:shd w:val="clear" w:color="auto" w:fill="FFFFFF"/>
            <w:vAlign w:val="center"/>
          </w:tcPr>
          <w:p w14:paraId="1D1806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c>
          <w:tcPr>
            <w:tcW w:w="780" w:type="dxa"/>
            <w:shd w:val="clear" w:color="auto" w:fill="FFFFFF"/>
            <w:vAlign w:val="center"/>
          </w:tcPr>
          <w:p w14:paraId="71CB40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c>
          <w:tcPr>
            <w:tcW w:w="802" w:type="dxa"/>
            <w:shd w:val="clear" w:color="auto" w:fill="FFFFFF"/>
            <w:vAlign w:val="center"/>
          </w:tcPr>
          <w:p w14:paraId="28ADE1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c>
          <w:tcPr>
            <w:tcW w:w="773" w:type="dxa"/>
            <w:shd w:val="clear" w:color="auto" w:fill="FFFFFF"/>
            <w:vAlign w:val="center"/>
          </w:tcPr>
          <w:p w14:paraId="5E940D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r>
      <w:tr w14:paraId="687B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FFFFFF"/>
            <w:noWrap/>
            <w:vAlign w:val="center"/>
          </w:tcPr>
          <w:p w14:paraId="723853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504" w:type="dxa"/>
            <w:shd w:val="clear" w:color="auto" w:fill="FFFFFF"/>
            <w:vAlign w:val="center"/>
          </w:tcPr>
          <w:p w14:paraId="29F9723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癌胚抗原（CEA）定性</w:t>
            </w:r>
          </w:p>
        </w:tc>
        <w:tc>
          <w:tcPr>
            <w:tcW w:w="2188" w:type="dxa"/>
            <w:shd w:val="clear" w:color="auto" w:fill="FFFFFF"/>
            <w:vAlign w:val="center"/>
          </w:tcPr>
          <w:p w14:paraId="73C6B15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癌胚抗原（CEA）定量</w:t>
            </w:r>
          </w:p>
        </w:tc>
        <w:tc>
          <w:tcPr>
            <w:tcW w:w="0" w:type="auto"/>
            <w:shd w:val="clear" w:color="auto" w:fill="FFFFFF"/>
            <w:noWrap/>
            <w:vAlign w:val="center"/>
          </w:tcPr>
          <w:p w14:paraId="7A36E3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c>
          <w:tcPr>
            <w:tcW w:w="0" w:type="auto"/>
            <w:shd w:val="clear" w:color="auto" w:fill="FFFFFF"/>
            <w:noWrap/>
            <w:vAlign w:val="center"/>
          </w:tcPr>
          <w:p w14:paraId="508DD9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c>
          <w:tcPr>
            <w:tcW w:w="0" w:type="auto"/>
            <w:shd w:val="clear" w:color="auto" w:fill="FFFFFF"/>
            <w:noWrap/>
            <w:vAlign w:val="center"/>
          </w:tcPr>
          <w:p w14:paraId="0BDD83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c>
          <w:tcPr>
            <w:tcW w:w="0" w:type="auto"/>
            <w:shd w:val="clear" w:color="auto" w:fill="FFFFFF"/>
            <w:noWrap/>
            <w:vAlign w:val="center"/>
          </w:tcPr>
          <w:p w14:paraId="66C9EC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c>
          <w:tcPr>
            <w:tcW w:w="0" w:type="auto"/>
            <w:shd w:val="clear" w:color="auto" w:fill="FFFFFF"/>
            <w:noWrap/>
            <w:vAlign w:val="center"/>
          </w:tcPr>
          <w:p w14:paraId="53743D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r>
      <w:tr w14:paraId="582B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FFFFFF"/>
            <w:noWrap/>
            <w:vAlign w:val="center"/>
          </w:tcPr>
          <w:p w14:paraId="4A8A9A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504" w:type="dxa"/>
            <w:shd w:val="clear" w:color="auto" w:fill="FFFFFF"/>
            <w:vAlign w:val="center"/>
          </w:tcPr>
          <w:p w14:paraId="4A74540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幽门螺杆菌抗体定量</w:t>
            </w:r>
          </w:p>
        </w:tc>
        <w:tc>
          <w:tcPr>
            <w:tcW w:w="2188" w:type="dxa"/>
            <w:shd w:val="clear" w:color="auto" w:fill="FFFFFF"/>
            <w:vAlign w:val="center"/>
          </w:tcPr>
          <w:p w14:paraId="077EE93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消化道幽门螺杆菌感染筛查</w:t>
            </w:r>
          </w:p>
        </w:tc>
        <w:tc>
          <w:tcPr>
            <w:tcW w:w="0" w:type="auto"/>
            <w:shd w:val="clear" w:color="auto" w:fill="FFFFFF"/>
            <w:noWrap/>
            <w:vAlign w:val="center"/>
          </w:tcPr>
          <w:p w14:paraId="20179D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26.00</w:t>
            </w:r>
          </w:p>
        </w:tc>
        <w:tc>
          <w:tcPr>
            <w:tcW w:w="0" w:type="auto"/>
            <w:shd w:val="clear" w:color="auto" w:fill="FFFFFF"/>
            <w:noWrap/>
            <w:vAlign w:val="center"/>
          </w:tcPr>
          <w:p w14:paraId="129682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26.00</w:t>
            </w:r>
          </w:p>
        </w:tc>
        <w:tc>
          <w:tcPr>
            <w:tcW w:w="780" w:type="dxa"/>
            <w:shd w:val="clear" w:color="auto" w:fill="FFFFFF"/>
            <w:vAlign w:val="center"/>
          </w:tcPr>
          <w:p w14:paraId="1AF4E9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26.00</w:t>
            </w:r>
          </w:p>
        </w:tc>
        <w:tc>
          <w:tcPr>
            <w:tcW w:w="802" w:type="dxa"/>
            <w:shd w:val="clear" w:color="auto" w:fill="FFFFFF"/>
            <w:vAlign w:val="center"/>
          </w:tcPr>
          <w:p w14:paraId="2A9C75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26.00</w:t>
            </w:r>
          </w:p>
        </w:tc>
        <w:tc>
          <w:tcPr>
            <w:tcW w:w="773" w:type="dxa"/>
            <w:shd w:val="clear" w:color="auto" w:fill="FFFFFF"/>
            <w:vAlign w:val="center"/>
          </w:tcPr>
          <w:p w14:paraId="1EB6BB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26.00</w:t>
            </w:r>
          </w:p>
        </w:tc>
      </w:tr>
      <w:tr w14:paraId="63DB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0" w:type="auto"/>
            <w:shd w:val="clear" w:color="auto" w:fill="FFFFFF"/>
            <w:noWrap/>
            <w:vAlign w:val="center"/>
          </w:tcPr>
          <w:p w14:paraId="4E17FD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504" w:type="dxa"/>
            <w:shd w:val="clear" w:color="auto" w:fill="FFFFFF"/>
            <w:vAlign w:val="center"/>
          </w:tcPr>
          <w:p w14:paraId="20097E1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47"/>
                <w:rFonts w:hint="eastAsia" w:ascii="宋体" w:hAnsi="宋体" w:eastAsia="宋体" w:cs="宋体"/>
                <w:color w:val="auto"/>
                <w:sz w:val="21"/>
                <w:szCs w:val="21"/>
                <w:lang w:val="en-US" w:eastAsia="zh-CN" w:bidi="ar"/>
              </w:rPr>
              <w:t>总前列腺特异性抗原(TPSA)</w:t>
            </w:r>
            <w:r>
              <w:rPr>
                <w:rFonts w:hint="eastAsia" w:ascii="宋体" w:hAnsi="宋体" w:eastAsia="宋体" w:cs="宋体"/>
                <w:i w:val="0"/>
                <w:iCs w:val="0"/>
                <w:color w:val="auto"/>
                <w:kern w:val="0"/>
                <w:sz w:val="21"/>
                <w:szCs w:val="21"/>
                <w:u w:val="none"/>
                <w:lang w:val="en-US" w:eastAsia="zh-CN" w:bidi="ar"/>
              </w:rPr>
              <w:t>（男性）</w:t>
            </w:r>
          </w:p>
        </w:tc>
        <w:tc>
          <w:tcPr>
            <w:tcW w:w="2188" w:type="dxa"/>
            <w:shd w:val="clear" w:color="auto" w:fill="FFFFFF"/>
            <w:vAlign w:val="center"/>
          </w:tcPr>
          <w:p w14:paraId="2978440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前列腺相关标志物，前列腺癌早期筛查</w:t>
            </w:r>
          </w:p>
        </w:tc>
        <w:tc>
          <w:tcPr>
            <w:tcW w:w="835" w:type="dxa"/>
            <w:shd w:val="clear" w:color="auto" w:fill="FFFFFF"/>
            <w:vAlign w:val="center"/>
          </w:tcPr>
          <w:p w14:paraId="24EC52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50.00</w:t>
            </w:r>
          </w:p>
        </w:tc>
        <w:tc>
          <w:tcPr>
            <w:tcW w:w="827" w:type="dxa"/>
            <w:shd w:val="clear" w:color="auto" w:fill="FFFFFF"/>
            <w:vAlign w:val="center"/>
          </w:tcPr>
          <w:p w14:paraId="33F9DD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50.00</w:t>
            </w:r>
          </w:p>
        </w:tc>
        <w:tc>
          <w:tcPr>
            <w:tcW w:w="780" w:type="dxa"/>
            <w:shd w:val="clear" w:color="auto" w:fill="FFFFFF"/>
            <w:vAlign w:val="center"/>
          </w:tcPr>
          <w:p w14:paraId="3DCAB2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802" w:type="dxa"/>
            <w:shd w:val="clear" w:color="auto" w:fill="FFFFFF"/>
            <w:vAlign w:val="center"/>
          </w:tcPr>
          <w:p w14:paraId="533CD4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73" w:type="dxa"/>
            <w:shd w:val="clear" w:color="auto" w:fill="FFFFFF"/>
            <w:vAlign w:val="center"/>
          </w:tcPr>
          <w:p w14:paraId="03562B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20D9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FFFFFF"/>
            <w:noWrap/>
            <w:vAlign w:val="center"/>
          </w:tcPr>
          <w:p w14:paraId="193212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504" w:type="dxa"/>
            <w:shd w:val="clear" w:color="auto" w:fill="FFFFFF"/>
            <w:vAlign w:val="center"/>
          </w:tcPr>
          <w:p w14:paraId="39C7C9B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47"/>
                <w:rFonts w:hint="eastAsia" w:ascii="宋体" w:hAnsi="宋体" w:eastAsia="宋体" w:cs="宋体"/>
                <w:color w:val="auto"/>
                <w:sz w:val="21"/>
                <w:szCs w:val="21"/>
                <w:lang w:val="en-US" w:eastAsia="zh-CN" w:bidi="ar"/>
              </w:rPr>
              <w:t>糖类抗原CA-125</w:t>
            </w:r>
            <w:r>
              <w:rPr>
                <w:rFonts w:hint="eastAsia" w:ascii="宋体" w:hAnsi="宋体" w:eastAsia="宋体" w:cs="宋体"/>
                <w:i w:val="0"/>
                <w:iCs w:val="0"/>
                <w:color w:val="auto"/>
                <w:kern w:val="0"/>
                <w:sz w:val="21"/>
                <w:szCs w:val="21"/>
                <w:u w:val="none"/>
                <w:lang w:val="en-US" w:eastAsia="zh-CN" w:bidi="ar"/>
              </w:rPr>
              <w:t>（女性）</w:t>
            </w:r>
          </w:p>
        </w:tc>
        <w:tc>
          <w:tcPr>
            <w:tcW w:w="2188" w:type="dxa"/>
            <w:shd w:val="clear" w:color="auto" w:fill="FFFFFF"/>
            <w:vAlign w:val="center"/>
          </w:tcPr>
          <w:p w14:paraId="2C25E03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卵巢癌相关标志物</w:t>
            </w:r>
          </w:p>
        </w:tc>
        <w:tc>
          <w:tcPr>
            <w:tcW w:w="835" w:type="dxa"/>
            <w:shd w:val="clear" w:color="auto" w:fill="FFFFFF"/>
            <w:vAlign w:val="center"/>
          </w:tcPr>
          <w:p w14:paraId="76ACC3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827" w:type="dxa"/>
            <w:shd w:val="clear" w:color="auto" w:fill="FFFFFF"/>
            <w:vAlign w:val="center"/>
          </w:tcPr>
          <w:p w14:paraId="67EC41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80" w:type="dxa"/>
            <w:shd w:val="clear" w:color="auto" w:fill="FFFFFF"/>
            <w:vAlign w:val="center"/>
          </w:tcPr>
          <w:p w14:paraId="3A7E61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w:t>
            </w:r>
          </w:p>
        </w:tc>
        <w:tc>
          <w:tcPr>
            <w:tcW w:w="802" w:type="dxa"/>
            <w:shd w:val="clear" w:color="auto" w:fill="FFFFFF"/>
            <w:vAlign w:val="center"/>
          </w:tcPr>
          <w:p w14:paraId="1EF93F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w:t>
            </w:r>
          </w:p>
        </w:tc>
        <w:tc>
          <w:tcPr>
            <w:tcW w:w="773" w:type="dxa"/>
            <w:shd w:val="clear" w:color="auto" w:fill="FFFFFF"/>
            <w:vAlign w:val="center"/>
          </w:tcPr>
          <w:p w14:paraId="0832FF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w:t>
            </w:r>
          </w:p>
        </w:tc>
      </w:tr>
      <w:tr w14:paraId="30E5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FFFFFF"/>
            <w:noWrap/>
            <w:vAlign w:val="center"/>
          </w:tcPr>
          <w:p w14:paraId="5A2B5BD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（三）</w:t>
            </w:r>
          </w:p>
        </w:tc>
        <w:tc>
          <w:tcPr>
            <w:tcW w:w="2504" w:type="dxa"/>
            <w:shd w:val="clear" w:color="auto" w:fill="FFFFFF"/>
            <w:vAlign w:val="center"/>
          </w:tcPr>
          <w:p w14:paraId="31716C20">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尿液检验项目：</w:t>
            </w:r>
          </w:p>
        </w:tc>
        <w:tc>
          <w:tcPr>
            <w:tcW w:w="2188" w:type="dxa"/>
            <w:shd w:val="clear" w:color="auto" w:fill="FFFFFF"/>
            <w:vAlign w:val="center"/>
          </w:tcPr>
          <w:p w14:paraId="058D1A44">
            <w:pPr>
              <w:rPr>
                <w:rFonts w:hint="eastAsia" w:ascii="宋体" w:hAnsi="宋体" w:eastAsia="宋体" w:cs="宋体"/>
                <w:b/>
                <w:bCs/>
                <w:i w:val="0"/>
                <w:iCs w:val="0"/>
                <w:color w:val="auto"/>
                <w:sz w:val="21"/>
                <w:szCs w:val="21"/>
                <w:u w:val="none"/>
              </w:rPr>
            </w:pPr>
          </w:p>
        </w:tc>
        <w:tc>
          <w:tcPr>
            <w:tcW w:w="835" w:type="dxa"/>
            <w:shd w:val="clear" w:color="auto" w:fill="FFFFFF"/>
            <w:vAlign w:val="center"/>
          </w:tcPr>
          <w:p w14:paraId="32FF2307">
            <w:pPr>
              <w:jc w:val="center"/>
              <w:rPr>
                <w:rFonts w:hint="eastAsia" w:ascii="宋体" w:hAnsi="宋体" w:eastAsia="宋体" w:cs="宋体"/>
                <w:b/>
                <w:bCs/>
                <w:i w:val="0"/>
                <w:iCs w:val="0"/>
                <w:color w:val="auto"/>
                <w:sz w:val="21"/>
                <w:szCs w:val="21"/>
                <w:u w:val="none"/>
              </w:rPr>
            </w:pPr>
          </w:p>
        </w:tc>
        <w:tc>
          <w:tcPr>
            <w:tcW w:w="827" w:type="dxa"/>
            <w:shd w:val="clear" w:color="auto" w:fill="FFFFFF"/>
            <w:vAlign w:val="center"/>
          </w:tcPr>
          <w:p w14:paraId="4FBE8CE3">
            <w:pPr>
              <w:jc w:val="center"/>
              <w:rPr>
                <w:rFonts w:hint="eastAsia" w:ascii="宋体" w:hAnsi="宋体" w:eastAsia="宋体" w:cs="宋体"/>
                <w:b/>
                <w:bCs/>
                <w:i w:val="0"/>
                <w:iCs w:val="0"/>
                <w:color w:val="auto"/>
                <w:sz w:val="21"/>
                <w:szCs w:val="21"/>
                <w:u w:val="none"/>
              </w:rPr>
            </w:pPr>
          </w:p>
        </w:tc>
        <w:tc>
          <w:tcPr>
            <w:tcW w:w="780" w:type="dxa"/>
            <w:shd w:val="clear" w:color="auto" w:fill="FFFFFF"/>
            <w:vAlign w:val="center"/>
          </w:tcPr>
          <w:p w14:paraId="7B084CFA">
            <w:pPr>
              <w:jc w:val="center"/>
              <w:rPr>
                <w:rFonts w:hint="eastAsia" w:ascii="宋体" w:hAnsi="宋体" w:eastAsia="宋体" w:cs="宋体"/>
                <w:b/>
                <w:bCs/>
                <w:i w:val="0"/>
                <w:iCs w:val="0"/>
                <w:color w:val="auto"/>
                <w:sz w:val="21"/>
                <w:szCs w:val="21"/>
                <w:u w:val="none"/>
              </w:rPr>
            </w:pPr>
          </w:p>
        </w:tc>
        <w:tc>
          <w:tcPr>
            <w:tcW w:w="802" w:type="dxa"/>
            <w:shd w:val="clear" w:color="auto" w:fill="FFFFFF"/>
            <w:vAlign w:val="center"/>
          </w:tcPr>
          <w:p w14:paraId="6D35F3E8">
            <w:pPr>
              <w:jc w:val="center"/>
              <w:rPr>
                <w:rFonts w:hint="eastAsia" w:ascii="宋体" w:hAnsi="宋体" w:eastAsia="宋体" w:cs="宋体"/>
                <w:b/>
                <w:bCs/>
                <w:i w:val="0"/>
                <w:iCs w:val="0"/>
                <w:color w:val="auto"/>
                <w:sz w:val="21"/>
                <w:szCs w:val="21"/>
                <w:u w:val="none"/>
              </w:rPr>
            </w:pPr>
          </w:p>
        </w:tc>
        <w:tc>
          <w:tcPr>
            <w:tcW w:w="773" w:type="dxa"/>
            <w:shd w:val="clear" w:color="auto" w:fill="FFFFFF"/>
            <w:vAlign w:val="center"/>
          </w:tcPr>
          <w:p w14:paraId="28B3A64A">
            <w:pPr>
              <w:jc w:val="center"/>
              <w:rPr>
                <w:rFonts w:hint="eastAsia" w:ascii="宋体" w:hAnsi="宋体" w:eastAsia="宋体" w:cs="宋体"/>
                <w:b/>
                <w:bCs/>
                <w:i w:val="0"/>
                <w:iCs w:val="0"/>
                <w:color w:val="auto"/>
                <w:sz w:val="21"/>
                <w:szCs w:val="21"/>
                <w:u w:val="none"/>
              </w:rPr>
            </w:pPr>
          </w:p>
        </w:tc>
      </w:tr>
      <w:tr w14:paraId="5753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FFFFFF"/>
            <w:noWrap/>
            <w:vAlign w:val="center"/>
          </w:tcPr>
          <w:p w14:paraId="18DFE3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04" w:type="dxa"/>
            <w:shd w:val="clear" w:color="auto" w:fill="FFFFFF"/>
            <w:vAlign w:val="center"/>
          </w:tcPr>
          <w:p w14:paraId="62374B5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尿常规（尿液分析+镜检）</w:t>
            </w:r>
          </w:p>
        </w:tc>
        <w:tc>
          <w:tcPr>
            <w:tcW w:w="2188" w:type="dxa"/>
            <w:shd w:val="clear" w:color="auto" w:fill="FFFFFF"/>
            <w:vAlign w:val="center"/>
          </w:tcPr>
          <w:p w14:paraId="56AB465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泌尿系统、糖尿病、肝胆疾病等</w:t>
            </w:r>
          </w:p>
        </w:tc>
        <w:tc>
          <w:tcPr>
            <w:tcW w:w="835" w:type="dxa"/>
            <w:shd w:val="clear" w:color="auto" w:fill="FFFFFF"/>
            <w:vAlign w:val="center"/>
          </w:tcPr>
          <w:p w14:paraId="0E0BC8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11.30</w:t>
            </w:r>
          </w:p>
        </w:tc>
        <w:tc>
          <w:tcPr>
            <w:tcW w:w="827" w:type="dxa"/>
            <w:shd w:val="clear" w:color="auto" w:fill="FFFFFF"/>
            <w:vAlign w:val="center"/>
          </w:tcPr>
          <w:p w14:paraId="73BB24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11.30</w:t>
            </w:r>
          </w:p>
        </w:tc>
        <w:tc>
          <w:tcPr>
            <w:tcW w:w="780" w:type="dxa"/>
            <w:shd w:val="clear" w:color="auto" w:fill="FFFFFF"/>
            <w:vAlign w:val="center"/>
          </w:tcPr>
          <w:p w14:paraId="4559A3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11.30</w:t>
            </w:r>
          </w:p>
        </w:tc>
        <w:tc>
          <w:tcPr>
            <w:tcW w:w="802" w:type="dxa"/>
            <w:shd w:val="clear" w:color="auto" w:fill="FFFFFF"/>
            <w:vAlign w:val="center"/>
          </w:tcPr>
          <w:p w14:paraId="59710D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11.30</w:t>
            </w:r>
          </w:p>
        </w:tc>
        <w:tc>
          <w:tcPr>
            <w:tcW w:w="773" w:type="dxa"/>
            <w:shd w:val="clear" w:color="auto" w:fill="FFFFFF"/>
            <w:vAlign w:val="center"/>
          </w:tcPr>
          <w:p w14:paraId="74750B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11.30</w:t>
            </w:r>
          </w:p>
        </w:tc>
      </w:tr>
      <w:tr w14:paraId="7D86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FFFFFF"/>
            <w:noWrap/>
            <w:vAlign w:val="center"/>
          </w:tcPr>
          <w:p w14:paraId="732D477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（四）</w:t>
            </w:r>
          </w:p>
        </w:tc>
        <w:tc>
          <w:tcPr>
            <w:tcW w:w="2504" w:type="dxa"/>
            <w:shd w:val="clear" w:color="auto" w:fill="FFFFFF"/>
            <w:vAlign w:val="center"/>
          </w:tcPr>
          <w:p w14:paraId="3607CBCD">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彩超检查：</w:t>
            </w:r>
          </w:p>
        </w:tc>
        <w:tc>
          <w:tcPr>
            <w:tcW w:w="2188" w:type="dxa"/>
            <w:shd w:val="clear" w:color="auto" w:fill="FFFFFF"/>
            <w:vAlign w:val="center"/>
          </w:tcPr>
          <w:p w14:paraId="34BF7842">
            <w:pPr>
              <w:rPr>
                <w:rFonts w:hint="eastAsia" w:ascii="宋体" w:hAnsi="宋体" w:eastAsia="宋体" w:cs="宋体"/>
                <w:b/>
                <w:bCs/>
                <w:i w:val="0"/>
                <w:iCs w:val="0"/>
                <w:color w:val="auto"/>
                <w:sz w:val="21"/>
                <w:szCs w:val="21"/>
                <w:u w:val="none"/>
              </w:rPr>
            </w:pPr>
          </w:p>
        </w:tc>
        <w:tc>
          <w:tcPr>
            <w:tcW w:w="835" w:type="dxa"/>
            <w:shd w:val="clear" w:color="auto" w:fill="FFFFFF"/>
            <w:vAlign w:val="center"/>
          </w:tcPr>
          <w:p w14:paraId="24F2EFE4">
            <w:pPr>
              <w:jc w:val="center"/>
              <w:rPr>
                <w:rFonts w:hint="eastAsia" w:ascii="宋体" w:hAnsi="宋体" w:eastAsia="宋体" w:cs="宋体"/>
                <w:b/>
                <w:bCs/>
                <w:i w:val="0"/>
                <w:iCs w:val="0"/>
                <w:color w:val="auto"/>
                <w:sz w:val="21"/>
                <w:szCs w:val="21"/>
                <w:u w:val="none"/>
              </w:rPr>
            </w:pPr>
          </w:p>
        </w:tc>
        <w:tc>
          <w:tcPr>
            <w:tcW w:w="827" w:type="dxa"/>
            <w:shd w:val="clear" w:color="auto" w:fill="FFFFFF"/>
            <w:vAlign w:val="center"/>
          </w:tcPr>
          <w:p w14:paraId="1BD7A6C0">
            <w:pPr>
              <w:jc w:val="center"/>
              <w:rPr>
                <w:rFonts w:hint="eastAsia" w:ascii="宋体" w:hAnsi="宋体" w:eastAsia="宋体" w:cs="宋体"/>
                <w:b/>
                <w:bCs/>
                <w:i w:val="0"/>
                <w:iCs w:val="0"/>
                <w:color w:val="auto"/>
                <w:sz w:val="21"/>
                <w:szCs w:val="21"/>
                <w:u w:val="none"/>
              </w:rPr>
            </w:pPr>
          </w:p>
        </w:tc>
        <w:tc>
          <w:tcPr>
            <w:tcW w:w="780" w:type="dxa"/>
            <w:shd w:val="clear" w:color="auto" w:fill="FFFFFF"/>
            <w:vAlign w:val="center"/>
          </w:tcPr>
          <w:p w14:paraId="2EADF48B">
            <w:pPr>
              <w:jc w:val="center"/>
              <w:rPr>
                <w:rFonts w:hint="eastAsia" w:ascii="宋体" w:hAnsi="宋体" w:eastAsia="宋体" w:cs="宋体"/>
                <w:b/>
                <w:bCs/>
                <w:i w:val="0"/>
                <w:iCs w:val="0"/>
                <w:color w:val="auto"/>
                <w:sz w:val="21"/>
                <w:szCs w:val="21"/>
                <w:u w:val="none"/>
              </w:rPr>
            </w:pPr>
          </w:p>
        </w:tc>
        <w:tc>
          <w:tcPr>
            <w:tcW w:w="802" w:type="dxa"/>
            <w:shd w:val="clear" w:color="auto" w:fill="FFFFFF"/>
            <w:vAlign w:val="center"/>
          </w:tcPr>
          <w:p w14:paraId="0F72D602">
            <w:pPr>
              <w:jc w:val="center"/>
              <w:rPr>
                <w:rFonts w:hint="eastAsia" w:ascii="宋体" w:hAnsi="宋体" w:eastAsia="宋体" w:cs="宋体"/>
                <w:b/>
                <w:bCs/>
                <w:i w:val="0"/>
                <w:iCs w:val="0"/>
                <w:color w:val="auto"/>
                <w:sz w:val="21"/>
                <w:szCs w:val="21"/>
                <w:u w:val="none"/>
              </w:rPr>
            </w:pPr>
          </w:p>
        </w:tc>
        <w:tc>
          <w:tcPr>
            <w:tcW w:w="773" w:type="dxa"/>
            <w:shd w:val="clear" w:color="auto" w:fill="FFFFFF"/>
            <w:vAlign w:val="center"/>
          </w:tcPr>
          <w:p w14:paraId="12CF4E1F">
            <w:pPr>
              <w:jc w:val="center"/>
              <w:rPr>
                <w:rFonts w:hint="eastAsia" w:ascii="宋体" w:hAnsi="宋体" w:eastAsia="宋体" w:cs="宋体"/>
                <w:b/>
                <w:bCs/>
                <w:i w:val="0"/>
                <w:iCs w:val="0"/>
                <w:color w:val="auto"/>
                <w:sz w:val="21"/>
                <w:szCs w:val="21"/>
                <w:u w:val="none"/>
              </w:rPr>
            </w:pPr>
          </w:p>
        </w:tc>
      </w:tr>
      <w:tr w14:paraId="0688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FFFFFF"/>
            <w:noWrap/>
            <w:vAlign w:val="center"/>
          </w:tcPr>
          <w:p w14:paraId="5CB64B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04" w:type="dxa"/>
            <w:shd w:val="clear" w:color="auto" w:fill="FFFFFF"/>
            <w:vAlign w:val="center"/>
          </w:tcPr>
          <w:p w14:paraId="54AFABB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腹部彩超（肝、胆、脾、胰、双肾）</w:t>
            </w:r>
          </w:p>
        </w:tc>
        <w:tc>
          <w:tcPr>
            <w:tcW w:w="2188" w:type="dxa"/>
            <w:shd w:val="clear" w:color="auto" w:fill="FFFFFF"/>
            <w:vAlign w:val="center"/>
          </w:tcPr>
          <w:p w14:paraId="4A37B6C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检查相关部位有无病变</w:t>
            </w:r>
          </w:p>
        </w:tc>
        <w:tc>
          <w:tcPr>
            <w:tcW w:w="0" w:type="auto"/>
            <w:shd w:val="clear" w:color="auto" w:fill="FFFFFF"/>
            <w:noWrap/>
            <w:vAlign w:val="center"/>
          </w:tcPr>
          <w:p w14:paraId="6F07F5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74.10</w:t>
            </w:r>
          </w:p>
        </w:tc>
        <w:tc>
          <w:tcPr>
            <w:tcW w:w="0" w:type="auto"/>
            <w:shd w:val="clear" w:color="auto" w:fill="FFFFFF"/>
            <w:noWrap/>
            <w:vAlign w:val="center"/>
          </w:tcPr>
          <w:p w14:paraId="43C939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74.10</w:t>
            </w:r>
          </w:p>
        </w:tc>
        <w:tc>
          <w:tcPr>
            <w:tcW w:w="0" w:type="auto"/>
            <w:shd w:val="clear" w:color="auto" w:fill="FFFFFF"/>
            <w:noWrap/>
            <w:vAlign w:val="center"/>
          </w:tcPr>
          <w:p w14:paraId="70B337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74.10</w:t>
            </w:r>
          </w:p>
        </w:tc>
        <w:tc>
          <w:tcPr>
            <w:tcW w:w="0" w:type="auto"/>
            <w:shd w:val="clear" w:color="auto" w:fill="FFFFFF"/>
            <w:noWrap/>
            <w:vAlign w:val="center"/>
          </w:tcPr>
          <w:p w14:paraId="1D47E3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74.10</w:t>
            </w:r>
          </w:p>
        </w:tc>
        <w:tc>
          <w:tcPr>
            <w:tcW w:w="0" w:type="auto"/>
            <w:shd w:val="clear" w:color="auto" w:fill="FFFFFF"/>
            <w:noWrap/>
            <w:vAlign w:val="center"/>
          </w:tcPr>
          <w:p w14:paraId="025437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74.10</w:t>
            </w:r>
          </w:p>
        </w:tc>
      </w:tr>
      <w:tr w14:paraId="2E5D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FFFFFF"/>
            <w:noWrap/>
            <w:vAlign w:val="center"/>
          </w:tcPr>
          <w:p w14:paraId="315999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04" w:type="dxa"/>
            <w:shd w:val="clear" w:color="auto" w:fill="FFFFFF"/>
            <w:vAlign w:val="center"/>
          </w:tcPr>
          <w:p w14:paraId="7569F27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前列腺彩超（男性）</w:t>
            </w:r>
          </w:p>
        </w:tc>
        <w:tc>
          <w:tcPr>
            <w:tcW w:w="2188" w:type="dxa"/>
            <w:shd w:val="clear" w:color="auto" w:fill="FFFFFF"/>
            <w:vAlign w:val="center"/>
          </w:tcPr>
          <w:p w14:paraId="497479A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检查相关部位有无病变</w:t>
            </w:r>
          </w:p>
        </w:tc>
        <w:tc>
          <w:tcPr>
            <w:tcW w:w="0" w:type="auto"/>
            <w:shd w:val="clear" w:color="auto" w:fill="FFFFFF"/>
            <w:noWrap/>
            <w:vAlign w:val="center"/>
          </w:tcPr>
          <w:p w14:paraId="745A00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74.10</w:t>
            </w:r>
          </w:p>
        </w:tc>
        <w:tc>
          <w:tcPr>
            <w:tcW w:w="0" w:type="auto"/>
            <w:shd w:val="clear" w:color="auto" w:fill="FFFFFF"/>
            <w:noWrap/>
            <w:vAlign w:val="center"/>
          </w:tcPr>
          <w:p w14:paraId="70A60B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74.10</w:t>
            </w:r>
          </w:p>
        </w:tc>
        <w:tc>
          <w:tcPr>
            <w:tcW w:w="0" w:type="auto"/>
            <w:shd w:val="clear" w:color="auto" w:fill="FFFFFF"/>
            <w:noWrap/>
            <w:vAlign w:val="center"/>
          </w:tcPr>
          <w:p w14:paraId="5A75B5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6D0F51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4266A3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3119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FFFFFF"/>
            <w:noWrap/>
            <w:vAlign w:val="center"/>
          </w:tcPr>
          <w:p w14:paraId="4DFEAF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504" w:type="dxa"/>
            <w:shd w:val="clear" w:color="auto" w:fill="FFFFFF"/>
            <w:vAlign w:val="center"/>
          </w:tcPr>
          <w:p w14:paraId="1910F96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甲状腺彩超</w:t>
            </w:r>
          </w:p>
        </w:tc>
        <w:tc>
          <w:tcPr>
            <w:tcW w:w="2188" w:type="dxa"/>
            <w:shd w:val="clear" w:color="auto" w:fill="FFFFFF"/>
            <w:vAlign w:val="center"/>
          </w:tcPr>
          <w:p w14:paraId="02CB392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检查有无甲状腺增生及肿瘤</w:t>
            </w:r>
          </w:p>
        </w:tc>
        <w:tc>
          <w:tcPr>
            <w:tcW w:w="0" w:type="auto"/>
            <w:shd w:val="clear" w:color="auto" w:fill="FFFFFF"/>
            <w:noWrap/>
            <w:vAlign w:val="center"/>
          </w:tcPr>
          <w:p w14:paraId="260CB2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66.50</w:t>
            </w:r>
          </w:p>
        </w:tc>
        <w:tc>
          <w:tcPr>
            <w:tcW w:w="0" w:type="auto"/>
            <w:shd w:val="clear" w:color="auto" w:fill="FFFFFF"/>
            <w:noWrap/>
            <w:vAlign w:val="center"/>
          </w:tcPr>
          <w:p w14:paraId="33BF32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66.50</w:t>
            </w:r>
          </w:p>
        </w:tc>
        <w:tc>
          <w:tcPr>
            <w:tcW w:w="0" w:type="auto"/>
            <w:shd w:val="clear" w:color="auto" w:fill="FFFFFF"/>
            <w:noWrap/>
            <w:vAlign w:val="center"/>
          </w:tcPr>
          <w:p w14:paraId="5E2031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66.50</w:t>
            </w:r>
          </w:p>
        </w:tc>
        <w:tc>
          <w:tcPr>
            <w:tcW w:w="0" w:type="auto"/>
            <w:shd w:val="clear" w:color="auto" w:fill="FFFFFF"/>
            <w:noWrap/>
            <w:vAlign w:val="center"/>
          </w:tcPr>
          <w:p w14:paraId="3FB354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66.50</w:t>
            </w:r>
          </w:p>
        </w:tc>
        <w:tc>
          <w:tcPr>
            <w:tcW w:w="0" w:type="auto"/>
            <w:shd w:val="clear" w:color="auto" w:fill="FFFFFF"/>
            <w:noWrap/>
            <w:vAlign w:val="center"/>
          </w:tcPr>
          <w:p w14:paraId="2366A9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66.50</w:t>
            </w:r>
          </w:p>
        </w:tc>
      </w:tr>
      <w:tr w14:paraId="18A8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0" w:type="auto"/>
            <w:shd w:val="clear" w:color="auto" w:fill="FFFFFF"/>
            <w:noWrap/>
            <w:vAlign w:val="center"/>
          </w:tcPr>
          <w:p w14:paraId="27E29B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504" w:type="dxa"/>
            <w:shd w:val="clear" w:color="auto" w:fill="FFFFFF"/>
            <w:vAlign w:val="center"/>
          </w:tcPr>
          <w:p w14:paraId="53BC1E3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乳腺彩超（女性）</w:t>
            </w:r>
          </w:p>
        </w:tc>
        <w:tc>
          <w:tcPr>
            <w:tcW w:w="2188" w:type="dxa"/>
            <w:shd w:val="clear" w:color="auto" w:fill="FFFFFF"/>
            <w:vAlign w:val="center"/>
          </w:tcPr>
          <w:p w14:paraId="18CE45D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检查有无乳房肿瘤、乳腺增生等疾病</w:t>
            </w:r>
          </w:p>
        </w:tc>
        <w:tc>
          <w:tcPr>
            <w:tcW w:w="0" w:type="auto"/>
            <w:shd w:val="clear" w:color="auto" w:fill="FFFFFF"/>
            <w:noWrap/>
            <w:vAlign w:val="center"/>
          </w:tcPr>
          <w:p w14:paraId="4813C8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2CF997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53AF44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66.50</w:t>
            </w:r>
          </w:p>
        </w:tc>
        <w:tc>
          <w:tcPr>
            <w:tcW w:w="0" w:type="auto"/>
            <w:shd w:val="clear" w:color="auto" w:fill="FFFFFF"/>
            <w:noWrap/>
            <w:vAlign w:val="center"/>
          </w:tcPr>
          <w:p w14:paraId="76267C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66.50</w:t>
            </w:r>
          </w:p>
        </w:tc>
        <w:tc>
          <w:tcPr>
            <w:tcW w:w="0" w:type="auto"/>
            <w:shd w:val="clear" w:color="auto" w:fill="FFFFFF"/>
            <w:noWrap/>
            <w:vAlign w:val="center"/>
          </w:tcPr>
          <w:p w14:paraId="104E80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66.50</w:t>
            </w:r>
          </w:p>
        </w:tc>
      </w:tr>
      <w:tr w14:paraId="0AC9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0" w:type="auto"/>
            <w:shd w:val="clear" w:color="auto" w:fill="FFFFFF"/>
            <w:noWrap/>
            <w:vAlign w:val="center"/>
          </w:tcPr>
          <w:p w14:paraId="0B5D4B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504" w:type="dxa"/>
            <w:shd w:val="clear" w:color="auto" w:fill="FFFFFF"/>
            <w:vAlign w:val="center"/>
          </w:tcPr>
          <w:p w14:paraId="36293C2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妇科经腹/阴道彩超（女性）</w:t>
            </w:r>
          </w:p>
        </w:tc>
        <w:tc>
          <w:tcPr>
            <w:tcW w:w="2188" w:type="dxa"/>
            <w:shd w:val="clear" w:color="auto" w:fill="FFFFFF"/>
            <w:vAlign w:val="center"/>
          </w:tcPr>
          <w:p w14:paraId="1EDFEBC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子宫肌瘤、附件肿块、盆腔检查、节育环位置等</w:t>
            </w:r>
          </w:p>
        </w:tc>
        <w:tc>
          <w:tcPr>
            <w:tcW w:w="0" w:type="auto"/>
            <w:shd w:val="clear" w:color="auto" w:fill="FFFFFF"/>
            <w:noWrap/>
            <w:vAlign w:val="center"/>
          </w:tcPr>
          <w:p w14:paraId="12B126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359D86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0ACAAA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74.10</w:t>
            </w:r>
          </w:p>
        </w:tc>
        <w:tc>
          <w:tcPr>
            <w:tcW w:w="0" w:type="auto"/>
            <w:shd w:val="clear" w:color="auto" w:fill="FFFFFF"/>
            <w:noWrap/>
            <w:vAlign w:val="center"/>
          </w:tcPr>
          <w:p w14:paraId="16B65C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90.40</w:t>
            </w:r>
          </w:p>
        </w:tc>
        <w:tc>
          <w:tcPr>
            <w:tcW w:w="0" w:type="auto"/>
            <w:shd w:val="clear" w:color="auto" w:fill="FFFFFF"/>
            <w:noWrap/>
            <w:vAlign w:val="center"/>
          </w:tcPr>
          <w:p w14:paraId="62F960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90.40</w:t>
            </w:r>
          </w:p>
        </w:tc>
      </w:tr>
      <w:tr w14:paraId="5DC8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FFFFFF"/>
            <w:noWrap/>
            <w:vAlign w:val="center"/>
          </w:tcPr>
          <w:p w14:paraId="62DF79B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（五）</w:t>
            </w:r>
          </w:p>
        </w:tc>
        <w:tc>
          <w:tcPr>
            <w:tcW w:w="2504" w:type="dxa"/>
            <w:shd w:val="clear" w:color="auto" w:fill="FFFFFF"/>
            <w:vAlign w:val="center"/>
          </w:tcPr>
          <w:p w14:paraId="3784BCEF">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功能检查：</w:t>
            </w:r>
          </w:p>
        </w:tc>
        <w:tc>
          <w:tcPr>
            <w:tcW w:w="2188" w:type="dxa"/>
            <w:shd w:val="clear" w:color="auto" w:fill="FFFFFF"/>
            <w:vAlign w:val="center"/>
          </w:tcPr>
          <w:p w14:paraId="7E67EAB8">
            <w:pPr>
              <w:rPr>
                <w:rFonts w:hint="eastAsia" w:ascii="宋体" w:hAnsi="宋体" w:eastAsia="宋体" w:cs="宋体"/>
                <w:b/>
                <w:bCs/>
                <w:i w:val="0"/>
                <w:iCs w:val="0"/>
                <w:color w:val="auto"/>
                <w:sz w:val="21"/>
                <w:szCs w:val="21"/>
                <w:u w:val="none"/>
              </w:rPr>
            </w:pPr>
          </w:p>
        </w:tc>
        <w:tc>
          <w:tcPr>
            <w:tcW w:w="835" w:type="dxa"/>
            <w:shd w:val="clear" w:color="auto" w:fill="FFFFFF"/>
            <w:vAlign w:val="center"/>
          </w:tcPr>
          <w:p w14:paraId="78559F13">
            <w:pPr>
              <w:jc w:val="center"/>
              <w:rPr>
                <w:rFonts w:hint="eastAsia" w:ascii="宋体" w:hAnsi="宋体" w:eastAsia="宋体" w:cs="宋体"/>
                <w:b/>
                <w:bCs/>
                <w:i w:val="0"/>
                <w:iCs w:val="0"/>
                <w:color w:val="auto"/>
                <w:sz w:val="21"/>
                <w:szCs w:val="21"/>
                <w:u w:val="none"/>
              </w:rPr>
            </w:pPr>
          </w:p>
        </w:tc>
        <w:tc>
          <w:tcPr>
            <w:tcW w:w="827" w:type="dxa"/>
            <w:shd w:val="clear" w:color="auto" w:fill="FFFFFF"/>
            <w:vAlign w:val="center"/>
          </w:tcPr>
          <w:p w14:paraId="63BE2A39">
            <w:pPr>
              <w:jc w:val="center"/>
              <w:rPr>
                <w:rFonts w:hint="eastAsia" w:ascii="宋体" w:hAnsi="宋体" w:eastAsia="宋体" w:cs="宋体"/>
                <w:b/>
                <w:bCs/>
                <w:i w:val="0"/>
                <w:iCs w:val="0"/>
                <w:color w:val="auto"/>
                <w:sz w:val="21"/>
                <w:szCs w:val="21"/>
                <w:u w:val="none"/>
              </w:rPr>
            </w:pPr>
          </w:p>
        </w:tc>
        <w:tc>
          <w:tcPr>
            <w:tcW w:w="780" w:type="dxa"/>
            <w:shd w:val="clear" w:color="auto" w:fill="FFFFFF"/>
            <w:vAlign w:val="center"/>
          </w:tcPr>
          <w:p w14:paraId="7196B4EB">
            <w:pPr>
              <w:jc w:val="center"/>
              <w:rPr>
                <w:rFonts w:hint="eastAsia" w:ascii="宋体" w:hAnsi="宋体" w:eastAsia="宋体" w:cs="宋体"/>
                <w:b/>
                <w:bCs/>
                <w:i w:val="0"/>
                <w:iCs w:val="0"/>
                <w:color w:val="auto"/>
                <w:sz w:val="21"/>
                <w:szCs w:val="21"/>
                <w:u w:val="none"/>
              </w:rPr>
            </w:pPr>
          </w:p>
        </w:tc>
        <w:tc>
          <w:tcPr>
            <w:tcW w:w="802" w:type="dxa"/>
            <w:shd w:val="clear" w:color="auto" w:fill="FFFFFF"/>
            <w:vAlign w:val="center"/>
          </w:tcPr>
          <w:p w14:paraId="1D5AE327">
            <w:pPr>
              <w:jc w:val="center"/>
              <w:rPr>
                <w:rFonts w:hint="eastAsia" w:ascii="宋体" w:hAnsi="宋体" w:eastAsia="宋体" w:cs="宋体"/>
                <w:b/>
                <w:bCs/>
                <w:i w:val="0"/>
                <w:iCs w:val="0"/>
                <w:color w:val="auto"/>
                <w:sz w:val="21"/>
                <w:szCs w:val="21"/>
                <w:u w:val="none"/>
              </w:rPr>
            </w:pPr>
          </w:p>
        </w:tc>
        <w:tc>
          <w:tcPr>
            <w:tcW w:w="773" w:type="dxa"/>
            <w:shd w:val="clear" w:color="auto" w:fill="FFFFFF"/>
            <w:vAlign w:val="center"/>
          </w:tcPr>
          <w:p w14:paraId="422C4B46">
            <w:pPr>
              <w:jc w:val="center"/>
              <w:rPr>
                <w:rFonts w:hint="eastAsia" w:ascii="宋体" w:hAnsi="宋体" w:eastAsia="宋体" w:cs="宋体"/>
                <w:b/>
                <w:bCs/>
                <w:i w:val="0"/>
                <w:iCs w:val="0"/>
                <w:color w:val="auto"/>
                <w:sz w:val="21"/>
                <w:szCs w:val="21"/>
                <w:u w:val="none"/>
              </w:rPr>
            </w:pPr>
          </w:p>
        </w:tc>
      </w:tr>
      <w:tr w14:paraId="2B16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FFFFFF"/>
            <w:noWrap/>
            <w:vAlign w:val="center"/>
          </w:tcPr>
          <w:p w14:paraId="380195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04" w:type="dxa"/>
            <w:shd w:val="clear" w:color="auto" w:fill="FFFFFF"/>
            <w:vAlign w:val="center"/>
          </w:tcPr>
          <w:p w14:paraId="31E46D3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多导联心电图</w:t>
            </w:r>
          </w:p>
        </w:tc>
        <w:tc>
          <w:tcPr>
            <w:tcW w:w="2188" w:type="dxa"/>
            <w:shd w:val="clear" w:color="auto" w:fill="FFFFFF"/>
            <w:vAlign w:val="center"/>
          </w:tcPr>
          <w:p w14:paraId="40441E5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心梗、心律不齐等心脏疾病</w:t>
            </w:r>
          </w:p>
        </w:tc>
        <w:tc>
          <w:tcPr>
            <w:tcW w:w="0" w:type="auto"/>
            <w:shd w:val="clear" w:color="auto" w:fill="FFFFFF"/>
            <w:noWrap/>
            <w:vAlign w:val="center"/>
          </w:tcPr>
          <w:p w14:paraId="69F267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25.00</w:t>
            </w:r>
          </w:p>
        </w:tc>
        <w:tc>
          <w:tcPr>
            <w:tcW w:w="0" w:type="auto"/>
            <w:shd w:val="clear" w:color="auto" w:fill="FFFFFF"/>
            <w:noWrap/>
            <w:vAlign w:val="center"/>
          </w:tcPr>
          <w:p w14:paraId="2FD787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25.00</w:t>
            </w:r>
          </w:p>
        </w:tc>
        <w:tc>
          <w:tcPr>
            <w:tcW w:w="0" w:type="auto"/>
            <w:shd w:val="clear" w:color="auto" w:fill="FFFFFF"/>
            <w:noWrap/>
            <w:vAlign w:val="center"/>
          </w:tcPr>
          <w:p w14:paraId="1403CD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25.00</w:t>
            </w:r>
          </w:p>
        </w:tc>
        <w:tc>
          <w:tcPr>
            <w:tcW w:w="0" w:type="auto"/>
            <w:shd w:val="clear" w:color="auto" w:fill="FFFFFF"/>
            <w:noWrap/>
            <w:vAlign w:val="center"/>
          </w:tcPr>
          <w:p w14:paraId="34C486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25.00</w:t>
            </w:r>
          </w:p>
        </w:tc>
        <w:tc>
          <w:tcPr>
            <w:tcW w:w="0" w:type="auto"/>
            <w:shd w:val="clear" w:color="auto" w:fill="FFFFFF"/>
            <w:noWrap/>
            <w:vAlign w:val="center"/>
          </w:tcPr>
          <w:p w14:paraId="4EC83E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25.00</w:t>
            </w:r>
          </w:p>
        </w:tc>
      </w:tr>
      <w:tr w14:paraId="6627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FFFFFF"/>
            <w:noWrap/>
            <w:vAlign w:val="center"/>
          </w:tcPr>
          <w:p w14:paraId="752AE3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04" w:type="dxa"/>
            <w:shd w:val="clear" w:color="auto" w:fill="FFFFFF"/>
            <w:vAlign w:val="center"/>
          </w:tcPr>
          <w:p w14:paraId="1A4E532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动脉硬化检测</w:t>
            </w:r>
          </w:p>
        </w:tc>
        <w:tc>
          <w:tcPr>
            <w:tcW w:w="2188" w:type="dxa"/>
            <w:shd w:val="clear" w:color="auto" w:fill="FFFFFF"/>
            <w:vAlign w:val="center"/>
          </w:tcPr>
          <w:p w14:paraId="390F925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检查外周血管病变情况</w:t>
            </w:r>
          </w:p>
        </w:tc>
        <w:tc>
          <w:tcPr>
            <w:tcW w:w="0" w:type="auto"/>
            <w:shd w:val="clear" w:color="auto" w:fill="FFFFFF"/>
            <w:noWrap/>
            <w:vAlign w:val="center"/>
          </w:tcPr>
          <w:p w14:paraId="568CBD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70.00</w:t>
            </w:r>
          </w:p>
        </w:tc>
        <w:tc>
          <w:tcPr>
            <w:tcW w:w="0" w:type="auto"/>
            <w:shd w:val="clear" w:color="auto" w:fill="FFFFFF"/>
            <w:noWrap/>
            <w:vAlign w:val="center"/>
          </w:tcPr>
          <w:p w14:paraId="482E32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3E6E70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366456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6A3F86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3C18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FFFFFF"/>
            <w:noWrap/>
            <w:vAlign w:val="center"/>
          </w:tcPr>
          <w:p w14:paraId="305C5F0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（六）</w:t>
            </w:r>
          </w:p>
        </w:tc>
        <w:tc>
          <w:tcPr>
            <w:tcW w:w="2504" w:type="dxa"/>
            <w:shd w:val="clear" w:color="auto" w:fill="FFFFFF"/>
            <w:vAlign w:val="center"/>
          </w:tcPr>
          <w:p w14:paraId="60BC6F05">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放射磁共振检查：</w:t>
            </w:r>
          </w:p>
        </w:tc>
        <w:tc>
          <w:tcPr>
            <w:tcW w:w="2188" w:type="dxa"/>
            <w:shd w:val="clear" w:color="auto" w:fill="FFFFFF"/>
            <w:vAlign w:val="center"/>
          </w:tcPr>
          <w:p w14:paraId="1C64F962">
            <w:pPr>
              <w:rPr>
                <w:rFonts w:hint="eastAsia" w:ascii="宋体" w:hAnsi="宋体" w:eastAsia="宋体" w:cs="宋体"/>
                <w:b/>
                <w:bCs/>
                <w:i w:val="0"/>
                <w:iCs w:val="0"/>
                <w:color w:val="auto"/>
                <w:sz w:val="21"/>
                <w:szCs w:val="21"/>
                <w:u w:val="none"/>
              </w:rPr>
            </w:pPr>
          </w:p>
        </w:tc>
        <w:tc>
          <w:tcPr>
            <w:tcW w:w="835" w:type="dxa"/>
            <w:shd w:val="clear" w:color="auto" w:fill="FFFFFF"/>
            <w:vAlign w:val="center"/>
          </w:tcPr>
          <w:p w14:paraId="7734463B">
            <w:pPr>
              <w:jc w:val="center"/>
              <w:rPr>
                <w:rFonts w:hint="eastAsia" w:ascii="宋体" w:hAnsi="宋体" w:eastAsia="宋体" w:cs="宋体"/>
                <w:b/>
                <w:bCs/>
                <w:i w:val="0"/>
                <w:iCs w:val="0"/>
                <w:color w:val="auto"/>
                <w:sz w:val="21"/>
                <w:szCs w:val="21"/>
                <w:u w:val="none"/>
              </w:rPr>
            </w:pPr>
          </w:p>
        </w:tc>
        <w:tc>
          <w:tcPr>
            <w:tcW w:w="827" w:type="dxa"/>
            <w:shd w:val="clear" w:color="auto" w:fill="FFFFFF"/>
            <w:vAlign w:val="center"/>
          </w:tcPr>
          <w:p w14:paraId="3D577493">
            <w:pPr>
              <w:jc w:val="center"/>
              <w:rPr>
                <w:rFonts w:hint="eastAsia" w:ascii="宋体" w:hAnsi="宋体" w:eastAsia="宋体" w:cs="宋体"/>
                <w:b/>
                <w:bCs/>
                <w:i w:val="0"/>
                <w:iCs w:val="0"/>
                <w:color w:val="auto"/>
                <w:sz w:val="21"/>
                <w:szCs w:val="21"/>
                <w:u w:val="none"/>
              </w:rPr>
            </w:pPr>
          </w:p>
        </w:tc>
        <w:tc>
          <w:tcPr>
            <w:tcW w:w="780" w:type="dxa"/>
            <w:shd w:val="clear" w:color="auto" w:fill="FFFFFF"/>
            <w:vAlign w:val="center"/>
          </w:tcPr>
          <w:p w14:paraId="3BECDE41">
            <w:pPr>
              <w:jc w:val="center"/>
              <w:rPr>
                <w:rFonts w:hint="eastAsia" w:ascii="宋体" w:hAnsi="宋体" w:eastAsia="宋体" w:cs="宋体"/>
                <w:b/>
                <w:bCs/>
                <w:i w:val="0"/>
                <w:iCs w:val="0"/>
                <w:color w:val="auto"/>
                <w:sz w:val="21"/>
                <w:szCs w:val="21"/>
                <w:u w:val="none"/>
              </w:rPr>
            </w:pPr>
          </w:p>
        </w:tc>
        <w:tc>
          <w:tcPr>
            <w:tcW w:w="802" w:type="dxa"/>
            <w:shd w:val="clear" w:color="auto" w:fill="FFFFFF"/>
            <w:vAlign w:val="center"/>
          </w:tcPr>
          <w:p w14:paraId="7268DC8F">
            <w:pPr>
              <w:jc w:val="center"/>
              <w:rPr>
                <w:rFonts w:hint="eastAsia" w:ascii="宋体" w:hAnsi="宋体" w:eastAsia="宋体" w:cs="宋体"/>
                <w:b/>
                <w:bCs/>
                <w:i w:val="0"/>
                <w:iCs w:val="0"/>
                <w:color w:val="auto"/>
                <w:sz w:val="21"/>
                <w:szCs w:val="21"/>
                <w:u w:val="none"/>
              </w:rPr>
            </w:pPr>
          </w:p>
        </w:tc>
        <w:tc>
          <w:tcPr>
            <w:tcW w:w="773" w:type="dxa"/>
            <w:shd w:val="clear" w:color="auto" w:fill="FFFFFF"/>
            <w:vAlign w:val="center"/>
          </w:tcPr>
          <w:p w14:paraId="14C8FF5E">
            <w:pPr>
              <w:jc w:val="center"/>
              <w:rPr>
                <w:rFonts w:hint="eastAsia" w:ascii="宋体" w:hAnsi="宋体" w:eastAsia="宋体" w:cs="宋体"/>
                <w:b/>
                <w:bCs/>
                <w:i w:val="0"/>
                <w:iCs w:val="0"/>
                <w:color w:val="auto"/>
                <w:sz w:val="21"/>
                <w:szCs w:val="21"/>
                <w:u w:val="none"/>
              </w:rPr>
            </w:pPr>
          </w:p>
        </w:tc>
      </w:tr>
      <w:tr w14:paraId="5327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0" w:type="auto"/>
            <w:shd w:val="clear" w:color="auto" w:fill="FFFFFF"/>
            <w:noWrap/>
            <w:vAlign w:val="center"/>
          </w:tcPr>
          <w:p w14:paraId="671960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04" w:type="dxa"/>
            <w:shd w:val="clear" w:color="auto" w:fill="FFFFFF"/>
            <w:vAlign w:val="center"/>
          </w:tcPr>
          <w:p w14:paraId="554BB82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胸部正位片（不打片）</w:t>
            </w:r>
          </w:p>
        </w:tc>
        <w:tc>
          <w:tcPr>
            <w:tcW w:w="2188" w:type="dxa"/>
            <w:shd w:val="clear" w:color="auto" w:fill="FFFFFF"/>
            <w:vAlign w:val="center"/>
          </w:tcPr>
          <w:p w14:paraId="02045E7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检查心、肺、呼吸系统、肋骨、胸膜等部位疾病</w:t>
            </w:r>
          </w:p>
        </w:tc>
        <w:tc>
          <w:tcPr>
            <w:tcW w:w="0" w:type="auto"/>
            <w:shd w:val="clear" w:color="auto" w:fill="FFFFFF"/>
            <w:noWrap/>
            <w:vAlign w:val="center"/>
          </w:tcPr>
          <w:p w14:paraId="4BB741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6C830F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4EDD1A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42.80</w:t>
            </w:r>
          </w:p>
        </w:tc>
        <w:tc>
          <w:tcPr>
            <w:tcW w:w="0" w:type="auto"/>
            <w:shd w:val="clear" w:color="auto" w:fill="FFFFFF"/>
            <w:noWrap/>
            <w:vAlign w:val="center"/>
          </w:tcPr>
          <w:p w14:paraId="56BFBF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42.80</w:t>
            </w:r>
          </w:p>
        </w:tc>
        <w:tc>
          <w:tcPr>
            <w:tcW w:w="0" w:type="auto"/>
            <w:shd w:val="clear" w:color="auto" w:fill="FFFFFF"/>
            <w:noWrap/>
            <w:vAlign w:val="center"/>
          </w:tcPr>
          <w:p w14:paraId="15ED55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2EA3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FFFFFF"/>
            <w:noWrap/>
            <w:vAlign w:val="center"/>
          </w:tcPr>
          <w:p w14:paraId="4F28F0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04" w:type="dxa"/>
            <w:shd w:val="clear" w:color="auto" w:fill="FFFFFF"/>
            <w:vAlign w:val="center"/>
          </w:tcPr>
          <w:p w14:paraId="69EFE55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32排CT胸部平扫</w:t>
            </w:r>
          </w:p>
        </w:tc>
        <w:tc>
          <w:tcPr>
            <w:tcW w:w="2188" w:type="dxa"/>
            <w:shd w:val="clear" w:color="auto" w:fill="FFFFFF"/>
            <w:vAlign w:val="center"/>
          </w:tcPr>
          <w:p w14:paraId="42DC9DD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体检专用32排CT扫描检查，相关部位有无病变</w:t>
            </w:r>
          </w:p>
        </w:tc>
        <w:tc>
          <w:tcPr>
            <w:tcW w:w="0" w:type="auto"/>
            <w:shd w:val="clear" w:color="auto" w:fill="FFFFFF"/>
            <w:noWrap/>
            <w:vAlign w:val="center"/>
          </w:tcPr>
          <w:p w14:paraId="5357F1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146.00</w:t>
            </w:r>
          </w:p>
        </w:tc>
        <w:tc>
          <w:tcPr>
            <w:tcW w:w="0" w:type="auto"/>
            <w:shd w:val="clear" w:color="auto" w:fill="FFFFFF"/>
            <w:noWrap/>
            <w:vAlign w:val="center"/>
          </w:tcPr>
          <w:p w14:paraId="538A7D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146.00</w:t>
            </w:r>
          </w:p>
        </w:tc>
        <w:tc>
          <w:tcPr>
            <w:tcW w:w="0" w:type="auto"/>
            <w:shd w:val="clear" w:color="auto" w:fill="FFFFFF"/>
            <w:noWrap/>
            <w:vAlign w:val="center"/>
          </w:tcPr>
          <w:p w14:paraId="193E28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02DB7E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2CDEFD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146.00</w:t>
            </w:r>
          </w:p>
        </w:tc>
      </w:tr>
      <w:tr w14:paraId="0B29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FFFFFF"/>
            <w:noWrap/>
            <w:vAlign w:val="center"/>
          </w:tcPr>
          <w:p w14:paraId="3239452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（七）</w:t>
            </w:r>
          </w:p>
        </w:tc>
        <w:tc>
          <w:tcPr>
            <w:tcW w:w="2504" w:type="dxa"/>
            <w:shd w:val="clear" w:color="auto" w:fill="FFFFFF"/>
            <w:vAlign w:val="center"/>
          </w:tcPr>
          <w:p w14:paraId="44699E15">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妇科检查相关项目：</w:t>
            </w:r>
          </w:p>
        </w:tc>
        <w:tc>
          <w:tcPr>
            <w:tcW w:w="2188" w:type="dxa"/>
            <w:shd w:val="clear" w:color="auto" w:fill="FFFFFF"/>
            <w:vAlign w:val="center"/>
          </w:tcPr>
          <w:p w14:paraId="2AE0BF67">
            <w:pPr>
              <w:rPr>
                <w:rFonts w:hint="eastAsia" w:ascii="宋体" w:hAnsi="宋体" w:eastAsia="宋体" w:cs="宋体"/>
                <w:b/>
                <w:bCs/>
                <w:i w:val="0"/>
                <w:iCs w:val="0"/>
                <w:color w:val="auto"/>
                <w:sz w:val="21"/>
                <w:szCs w:val="21"/>
                <w:u w:val="none"/>
              </w:rPr>
            </w:pPr>
          </w:p>
        </w:tc>
        <w:tc>
          <w:tcPr>
            <w:tcW w:w="835" w:type="dxa"/>
            <w:shd w:val="clear" w:color="auto" w:fill="FFFFFF"/>
            <w:vAlign w:val="center"/>
          </w:tcPr>
          <w:p w14:paraId="73260343">
            <w:pPr>
              <w:jc w:val="center"/>
              <w:rPr>
                <w:rFonts w:hint="eastAsia" w:ascii="宋体" w:hAnsi="宋体" w:eastAsia="宋体" w:cs="宋体"/>
                <w:b/>
                <w:bCs/>
                <w:i w:val="0"/>
                <w:iCs w:val="0"/>
                <w:color w:val="auto"/>
                <w:sz w:val="21"/>
                <w:szCs w:val="21"/>
                <w:u w:val="none"/>
              </w:rPr>
            </w:pPr>
          </w:p>
        </w:tc>
        <w:tc>
          <w:tcPr>
            <w:tcW w:w="827" w:type="dxa"/>
            <w:shd w:val="clear" w:color="auto" w:fill="FFFFFF"/>
            <w:vAlign w:val="center"/>
          </w:tcPr>
          <w:p w14:paraId="2410157B">
            <w:pPr>
              <w:jc w:val="center"/>
              <w:rPr>
                <w:rFonts w:hint="eastAsia" w:ascii="宋体" w:hAnsi="宋体" w:eastAsia="宋体" w:cs="宋体"/>
                <w:b/>
                <w:bCs/>
                <w:i w:val="0"/>
                <w:iCs w:val="0"/>
                <w:color w:val="auto"/>
                <w:sz w:val="21"/>
                <w:szCs w:val="21"/>
                <w:u w:val="none"/>
              </w:rPr>
            </w:pPr>
          </w:p>
        </w:tc>
        <w:tc>
          <w:tcPr>
            <w:tcW w:w="780" w:type="dxa"/>
            <w:shd w:val="clear" w:color="auto" w:fill="FFFFFF"/>
            <w:vAlign w:val="center"/>
          </w:tcPr>
          <w:p w14:paraId="5258E62F">
            <w:pPr>
              <w:jc w:val="center"/>
              <w:rPr>
                <w:rFonts w:hint="eastAsia" w:ascii="宋体" w:hAnsi="宋体" w:eastAsia="宋体" w:cs="宋体"/>
                <w:b/>
                <w:bCs/>
                <w:i w:val="0"/>
                <w:iCs w:val="0"/>
                <w:color w:val="auto"/>
                <w:sz w:val="21"/>
                <w:szCs w:val="21"/>
                <w:u w:val="none"/>
              </w:rPr>
            </w:pPr>
          </w:p>
        </w:tc>
        <w:tc>
          <w:tcPr>
            <w:tcW w:w="802" w:type="dxa"/>
            <w:shd w:val="clear" w:color="auto" w:fill="FFFFFF"/>
            <w:vAlign w:val="center"/>
          </w:tcPr>
          <w:p w14:paraId="31ED1A71">
            <w:pPr>
              <w:jc w:val="center"/>
              <w:rPr>
                <w:rFonts w:hint="eastAsia" w:ascii="宋体" w:hAnsi="宋体" w:eastAsia="宋体" w:cs="宋体"/>
                <w:b/>
                <w:bCs/>
                <w:i w:val="0"/>
                <w:iCs w:val="0"/>
                <w:color w:val="auto"/>
                <w:sz w:val="21"/>
                <w:szCs w:val="21"/>
                <w:u w:val="none"/>
              </w:rPr>
            </w:pPr>
          </w:p>
        </w:tc>
        <w:tc>
          <w:tcPr>
            <w:tcW w:w="773" w:type="dxa"/>
            <w:shd w:val="clear" w:color="auto" w:fill="FFFFFF"/>
            <w:vAlign w:val="center"/>
          </w:tcPr>
          <w:p w14:paraId="3EF7DD0A">
            <w:pPr>
              <w:jc w:val="center"/>
              <w:rPr>
                <w:rFonts w:hint="eastAsia" w:ascii="宋体" w:hAnsi="宋体" w:eastAsia="宋体" w:cs="宋体"/>
                <w:b/>
                <w:bCs/>
                <w:i w:val="0"/>
                <w:iCs w:val="0"/>
                <w:color w:val="auto"/>
                <w:sz w:val="21"/>
                <w:szCs w:val="21"/>
                <w:u w:val="none"/>
              </w:rPr>
            </w:pPr>
          </w:p>
        </w:tc>
      </w:tr>
      <w:tr w14:paraId="1CAD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FFFFFF"/>
            <w:noWrap/>
            <w:vAlign w:val="center"/>
          </w:tcPr>
          <w:p w14:paraId="2E781D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04" w:type="dxa"/>
            <w:shd w:val="clear" w:color="auto" w:fill="FFFFFF"/>
            <w:vAlign w:val="center"/>
          </w:tcPr>
          <w:p w14:paraId="73ED1F6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妇科检查</w:t>
            </w:r>
          </w:p>
        </w:tc>
        <w:tc>
          <w:tcPr>
            <w:tcW w:w="2188" w:type="dxa"/>
            <w:shd w:val="clear" w:color="auto" w:fill="FFFFFF"/>
            <w:vAlign w:val="center"/>
          </w:tcPr>
          <w:p w14:paraId="04D0B32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检查盆腔、阴道等妇科疾病</w:t>
            </w:r>
          </w:p>
        </w:tc>
        <w:tc>
          <w:tcPr>
            <w:tcW w:w="0" w:type="auto"/>
            <w:shd w:val="clear" w:color="auto" w:fill="FFFFFF"/>
            <w:noWrap/>
            <w:vAlign w:val="center"/>
          </w:tcPr>
          <w:p w14:paraId="65107F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5ADE2A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3DB1A1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54D365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0.00</w:t>
            </w:r>
          </w:p>
        </w:tc>
        <w:tc>
          <w:tcPr>
            <w:tcW w:w="0" w:type="auto"/>
            <w:shd w:val="clear" w:color="auto" w:fill="FFFFFF"/>
            <w:noWrap/>
            <w:vAlign w:val="center"/>
          </w:tcPr>
          <w:p w14:paraId="22570A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0.00</w:t>
            </w:r>
          </w:p>
        </w:tc>
      </w:tr>
      <w:tr w14:paraId="56DF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0" w:type="auto"/>
            <w:shd w:val="clear" w:color="auto" w:fill="FFFFFF"/>
            <w:noWrap/>
            <w:vAlign w:val="center"/>
          </w:tcPr>
          <w:p w14:paraId="2410AE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04" w:type="dxa"/>
            <w:shd w:val="clear" w:color="auto" w:fill="FFFFFF"/>
            <w:vAlign w:val="center"/>
          </w:tcPr>
          <w:p w14:paraId="25C2C29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白带常规检查（阴道分泌物检查+特殊细菌涂片）</w:t>
            </w:r>
          </w:p>
        </w:tc>
        <w:tc>
          <w:tcPr>
            <w:tcW w:w="2188" w:type="dxa"/>
            <w:shd w:val="clear" w:color="auto" w:fill="FFFFFF"/>
            <w:vAlign w:val="center"/>
          </w:tcPr>
          <w:p w14:paraId="1573DFD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检查白带脓球、霉菌、滴虫等</w:t>
            </w:r>
          </w:p>
        </w:tc>
        <w:tc>
          <w:tcPr>
            <w:tcW w:w="0" w:type="auto"/>
            <w:shd w:val="clear" w:color="auto" w:fill="FFFFFF"/>
            <w:noWrap/>
            <w:vAlign w:val="center"/>
          </w:tcPr>
          <w:p w14:paraId="13B09A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28A10F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65678F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3B5F6E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20.50</w:t>
            </w:r>
          </w:p>
        </w:tc>
        <w:tc>
          <w:tcPr>
            <w:tcW w:w="0" w:type="auto"/>
            <w:shd w:val="clear" w:color="auto" w:fill="FFFFFF"/>
            <w:noWrap/>
            <w:vAlign w:val="center"/>
          </w:tcPr>
          <w:p w14:paraId="504C84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20.50</w:t>
            </w:r>
          </w:p>
        </w:tc>
      </w:tr>
      <w:tr w14:paraId="664B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0" w:type="auto"/>
            <w:shd w:val="clear" w:color="auto" w:fill="FFFFFF"/>
            <w:noWrap/>
            <w:vAlign w:val="center"/>
          </w:tcPr>
          <w:p w14:paraId="30EA86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504" w:type="dxa"/>
            <w:shd w:val="clear" w:color="auto" w:fill="FFFFFF"/>
            <w:vAlign w:val="center"/>
          </w:tcPr>
          <w:p w14:paraId="0A9B069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脱落细胞学检查与诊断</w:t>
            </w:r>
          </w:p>
        </w:tc>
        <w:tc>
          <w:tcPr>
            <w:tcW w:w="2188" w:type="dxa"/>
            <w:shd w:val="clear" w:color="auto" w:fill="FFFFFF"/>
            <w:vAlign w:val="center"/>
          </w:tcPr>
          <w:p w14:paraId="7C7274D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阴道分泌物细胞学检查，筛查宫颈癌等</w:t>
            </w:r>
          </w:p>
        </w:tc>
        <w:tc>
          <w:tcPr>
            <w:tcW w:w="0" w:type="auto"/>
            <w:shd w:val="clear" w:color="auto" w:fill="FFFFFF"/>
            <w:noWrap/>
            <w:vAlign w:val="center"/>
          </w:tcPr>
          <w:p w14:paraId="5BBA71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592D3E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516759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0" w:type="auto"/>
            <w:shd w:val="clear" w:color="auto" w:fill="FFFFFF"/>
            <w:noWrap/>
            <w:vAlign w:val="center"/>
          </w:tcPr>
          <w:p w14:paraId="7CC651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46.50</w:t>
            </w:r>
          </w:p>
        </w:tc>
        <w:tc>
          <w:tcPr>
            <w:tcW w:w="0" w:type="auto"/>
            <w:shd w:val="clear" w:color="auto" w:fill="FFFFFF"/>
            <w:noWrap/>
            <w:vAlign w:val="center"/>
          </w:tcPr>
          <w:p w14:paraId="6A6509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46.50</w:t>
            </w:r>
          </w:p>
        </w:tc>
      </w:tr>
      <w:tr w14:paraId="024B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0" w:type="auto"/>
            <w:shd w:val="clear" w:color="auto" w:fill="FFFFFF"/>
            <w:noWrap/>
            <w:vAlign w:val="center"/>
          </w:tcPr>
          <w:p w14:paraId="6F2AB2B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（八 ）</w:t>
            </w:r>
          </w:p>
        </w:tc>
        <w:tc>
          <w:tcPr>
            <w:tcW w:w="2504" w:type="dxa"/>
            <w:shd w:val="clear" w:color="auto" w:fill="FFFFFF"/>
            <w:vAlign w:val="center"/>
          </w:tcPr>
          <w:p w14:paraId="282C28DD">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其他</w:t>
            </w:r>
          </w:p>
        </w:tc>
        <w:tc>
          <w:tcPr>
            <w:tcW w:w="2188" w:type="dxa"/>
            <w:shd w:val="clear" w:color="auto" w:fill="FFFFFF"/>
            <w:vAlign w:val="center"/>
          </w:tcPr>
          <w:p w14:paraId="40D63382">
            <w:pPr>
              <w:rPr>
                <w:rFonts w:hint="eastAsia" w:ascii="宋体" w:hAnsi="宋体" w:eastAsia="宋体" w:cs="宋体"/>
                <w:b/>
                <w:bCs/>
                <w:i w:val="0"/>
                <w:iCs w:val="0"/>
                <w:color w:val="auto"/>
                <w:sz w:val="21"/>
                <w:szCs w:val="21"/>
                <w:u w:val="none"/>
              </w:rPr>
            </w:pPr>
          </w:p>
        </w:tc>
        <w:tc>
          <w:tcPr>
            <w:tcW w:w="835" w:type="dxa"/>
            <w:shd w:val="clear" w:color="auto" w:fill="FFFFFF"/>
            <w:vAlign w:val="center"/>
          </w:tcPr>
          <w:p w14:paraId="43E24470">
            <w:pPr>
              <w:jc w:val="center"/>
              <w:rPr>
                <w:rFonts w:hint="eastAsia" w:ascii="宋体" w:hAnsi="宋体" w:eastAsia="宋体" w:cs="宋体"/>
                <w:b/>
                <w:bCs/>
                <w:i w:val="0"/>
                <w:iCs w:val="0"/>
                <w:color w:val="auto"/>
                <w:sz w:val="21"/>
                <w:szCs w:val="21"/>
                <w:u w:val="none"/>
              </w:rPr>
            </w:pPr>
          </w:p>
        </w:tc>
        <w:tc>
          <w:tcPr>
            <w:tcW w:w="827" w:type="dxa"/>
            <w:shd w:val="clear" w:color="auto" w:fill="FFFFFF"/>
            <w:vAlign w:val="center"/>
          </w:tcPr>
          <w:p w14:paraId="410CA460">
            <w:pPr>
              <w:jc w:val="center"/>
              <w:rPr>
                <w:rFonts w:hint="eastAsia" w:ascii="宋体" w:hAnsi="宋体" w:eastAsia="宋体" w:cs="宋体"/>
                <w:b/>
                <w:bCs/>
                <w:i w:val="0"/>
                <w:iCs w:val="0"/>
                <w:color w:val="auto"/>
                <w:sz w:val="21"/>
                <w:szCs w:val="21"/>
                <w:u w:val="none"/>
              </w:rPr>
            </w:pPr>
          </w:p>
        </w:tc>
        <w:tc>
          <w:tcPr>
            <w:tcW w:w="780" w:type="dxa"/>
            <w:shd w:val="clear" w:color="auto" w:fill="FFFFFF"/>
            <w:vAlign w:val="center"/>
          </w:tcPr>
          <w:p w14:paraId="735E1EB2">
            <w:pPr>
              <w:jc w:val="center"/>
              <w:rPr>
                <w:rFonts w:hint="eastAsia" w:ascii="宋体" w:hAnsi="宋体" w:eastAsia="宋体" w:cs="宋体"/>
                <w:b/>
                <w:bCs/>
                <w:i w:val="0"/>
                <w:iCs w:val="0"/>
                <w:color w:val="auto"/>
                <w:sz w:val="21"/>
                <w:szCs w:val="21"/>
                <w:u w:val="none"/>
              </w:rPr>
            </w:pPr>
          </w:p>
        </w:tc>
        <w:tc>
          <w:tcPr>
            <w:tcW w:w="802" w:type="dxa"/>
            <w:shd w:val="clear" w:color="auto" w:fill="FFFFFF"/>
            <w:vAlign w:val="center"/>
          </w:tcPr>
          <w:p w14:paraId="764A115C">
            <w:pPr>
              <w:jc w:val="center"/>
              <w:rPr>
                <w:rFonts w:hint="eastAsia" w:ascii="宋体" w:hAnsi="宋体" w:eastAsia="宋体" w:cs="宋体"/>
                <w:b/>
                <w:bCs/>
                <w:i w:val="0"/>
                <w:iCs w:val="0"/>
                <w:color w:val="auto"/>
                <w:sz w:val="21"/>
                <w:szCs w:val="21"/>
                <w:u w:val="none"/>
              </w:rPr>
            </w:pPr>
          </w:p>
        </w:tc>
        <w:tc>
          <w:tcPr>
            <w:tcW w:w="773" w:type="dxa"/>
            <w:shd w:val="clear" w:color="auto" w:fill="FFFFFF"/>
            <w:vAlign w:val="center"/>
          </w:tcPr>
          <w:p w14:paraId="65BF4CB2">
            <w:pPr>
              <w:jc w:val="center"/>
              <w:rPr>
                <w:rFonts w:hint="eastAsia" w:ascii="宋体" w:hAnsi="宋体" w:eastAsia="宋体" w:cs="宋体"/>
                <w:b/>
                <w:bCs/>
                <w:i w:val="0"/>
                <w:iCs w:val="0"/>
                <w:color w:val="auto"/>
                <w:sz w:val="21"/>
                <w:szCs w:val="21"/>
                <w:u w:val="none"/>
              </w:rPr>
            </w:pPr>
          </w:p>
        </w:tc>
      </w:tr>
      <w:tr w14:paraId="4C07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2" w:hRule="atLeast"/>
        </w:trPr>
        <w:tc>
          <w:tcPr>
            <w:tcW w:w="0" w:type="auto"/>
            <w:shd w:val="clear" w:color="auto" w:fill="FFFFFF"/>
            <w:noWrap/>
            <w:vAlign w:val="center"/>
          </w:tcPr>
          <w:p w14:paraId="612748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04" w:type="dxa"/>
            <w:shd w:val="clear" w:color="auto" w:fill="FFFFFF"/>
            <w:vAlign w:val="center"/>
          </w:tcPr>
          <w:p w14:paraId="3109BE6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营养早餐</w:t>
            </w:r>
          </w:p>
        </w:tc>
        <w:tc>
          <w:tcPr>
            <w:tcW w:w="2188" w:type="dxa"/>
            <w:shd w:val="clear" w:color="auto" w:fill="FFFFFF"/>
            <w:vAlign w:val="center"/>
          </w:tcPr>
          <w:p w14:paraId="33FA930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米粉、瘦肉粥、馒头、花卷、肉包、牛奶、豆浆、鸡蛋、杂粮等营养丰富早餐</w:t>
            </w:r>
          </w:p>
        </w:tc>
        <w:tc>
          <w:tcPr>
            <w:tcW w:w="0" w:type="auto"/>
            <w:shd w:val="clear" w:color="auto" w:fill="FFFFFF"/>
            <w:noWrap/>
            <w:vAlign w:val="center"/>
          </w:tcPr>
          <w:p w14:paraId="689323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0.00</w:t>
            </w:r>
          </w:p>
        </w:tc>
        <w:tc>
          <w:tcPr>
            <w:tcW w:w="0" w:type="auto"/>
            <w:shd w:val="clear" w:color="auto" w:fill="FFFFFF"/>
            <w:noWrap/>
            <w:vAlign w:val="center"/>
          </w:tcPr>
          <w:p w14:paraId="4CC05A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0.00</w:t>
            </w:r>
          </w:p>
        </w:tc>
        <w:tc>
          <w:tcPr>
            <w:tcW w:w="0" w:type="auto"/>
            <w:shd w:val="clear" w:color="auto" w:fill="FFFFFF"/>
            <w:noWrap/>
            <w:vAlign w:val="center"/>
          </w:tcPr>
          <w:p w14:paraId="460974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0.00</w:t>
            </w:r>
          </w:p>
        </w:tc>
        <w:tc>
          <w:tcPr>
            <w:tcW w:w="0" w:type="auto"/>
            <w:shd w:val="clear" w:color="auto" w:fill="FFFFFF"/>
            <w:noWrap/>
            <w:vAlign w:val="center"/>
          </w:tcPr>
          <w:p w14:paraId="4ECA80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0.00</w:t>
            </w:r>
          </w:p>
        </w:tc>
        <w:tc>
          <w:tcPr>
            <w:tcW w:w="0" w:type="auto"/>
            <w:shd w:val="clear" w:color="auto" w:fill="FFFFFF"/>
            <w:noWrap/>
            <w:vAlign w:val="center"/>
          </w:tcPr>
          <w:p w14:paraId="2D6B90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0.00</w:t>
            </w:r>
          </w:p>
        </w:tc>
      </w:tr>
      <w:tr w14:paraId="0047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0" w:type="auto"/>
            <w:gridSpan w:val="3"/>
            <w:shd w:val="clear" w:color="auto" w:fill="FFFFFF"/>
            <w:noWrap/>
            <w:vAlign w:val="center"/>
          </w:tcPr>
          <w:p w14:paraId="28653BB5">
            <w:pPr>
              <w:keepNext w:val="0"/>
              <w:keepLines w:val="0"/>
              <w:widowControl/>
              <w:suppressLineNumbers w:val="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体检费用合计：</w:t>
            </w:r>
          </w:p>
        </w:tc>
        <w:tc>
          <w:tcPr>
            <w:tcW w:w="835" w:type="dxa"/>
            <w:shd w:val="clear" w:color="auto" w:fill="FFFFFF"/>
            <w:vAlign w:val="center"/>
          </w:tcPr>
          <w:p w14:paraId="6027687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689.80</w:t>
            </w:r>
          </w:p>
        </w:tc>
        <w:tc>
          <w:tcPr>
            <w:tcW w:w="827" w:type="dxa"/>
            <w:shd w:val="clear" w:color="auto" w:fill="FFFFFF"/>
            <w:vAlign w:val="center"/>
          </w:tcPr>
          <w:p w14:paraId="5A35490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619.80</w:t>
            </w:r>
          </w:p>
        </w:tc>
        <w:tc>
          <w:tcPr>
            <w:tcW w:w="780" w:type="dxa"/>
            <w:shd w:val="clear" w:color="auto" w:fill="FFFFFF"/>
            <w:vAlign w:val="center"/>
          </w:tcPr>
          <w:p w14:paraId="35DA2C1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563.10</w:t>
            </w:r>
          </w:p>
        </w:tc>
        <w:tc>
          <w:tcPr>
            <w:tcW w:w="802" w:type="dxa"/>
            <w:shd w:val="clear" w:color="auto" w:fill="FFFFFF"/>
            <w:vAlign w:val="center"/>
          </w:tcPr>
          <w:p w14:paraId="657C7BE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646.40</w:t>
            </w:r>
          </w:p>
        </w:tc>
        <w:tc>
          <w:tcPr>
            <w:tcW w:w="773" w:type="dxa"/>
            <w:shd w:val="clear" w:color="auto" w:fill="FFFFFF"/>
            <w:vAlign w:val="center"/>
          </w:tcPr>
          <w:p w14:paraId="00671CA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749.60</w:t>
            </w:r>
          </w:p>
        </w:tc>
      </w:tr>
    </w:tbl>
    <w:p w14:paraId="5B36472E">
      <w:pPr>
        <w:jc w:val="center"/>
        <w:rPr>
          <w:rFonts w:hint="eastAsia" w:ascii="宋体" w:hAnsi="宋体" w:eastAsia="宋体" w:cs="宋体"/>
          <w:b/>
          <w:bCs/>
          <w:i w:val="0"/>
          <w:iCs w:val="0"/>
          <w:color w:val="auto"/>
          <w:kern w:val="0"/>
          <w:sz w:val="21"/>
          <w:szCs w:val="21"/>
          <w:u w:val="none"/>
          <w:lang w:val="en-US" w:eastAsia="zh-CN" w:bidi="ar"/>
        </w:rPr>
      </w:pPr>
    </w:p>
    <w:p w14:paraId="71CD36DA">
      <w:pPr>
        <w:jc w:val="center"/>
        <w:rPr>
          <w:rFonts w:hint="eastAsia" w:ascii="宋体" w:hAnsi="宋体" w:eastAsia="宋体" w:cs="宋体"/>
          <w:b/>
          <w:bCs/>
          <w:i w:val="0"/>
          <w:iCs w:val="0"/>
          <w:color w:val="auto"/>
          <w:kern w:val="0"/>
          <w:sz w:val="21"/>
          <w:szCs w:val="21"/>
          <w:u w:val="none"/>
          <w:lang w:val="en-US" w:eastAsia="zh-CN" w:bidi="ar"/>
        </w:rPr>
      </w:pPr>
    </w:p>
    <w:p w14:paraId="297E9B44">
      <w:pPr>
        <w:jc w:val="center"/>
        <w:rPr>
          <w:rFonts w:hint="eastAsia" w:ascii="宋体" w:hAnsi="宋体" w:eastAsia="宋体" w:cs="宋体"/>
          <w:b/>
          <w:bCs/>
          <w:i w:val="0"/>
          <w:iCs w:val="0"/>
          <w:color w:val="auto"/>
          <w:kern w:val="0"/>
          <w:sz w:val="21"/>
          <w:szCs w:val="21"/>
          <w:u w:val="none"/>
          <w:lang w:val="en-US" w:eastAsia="zh-CN" w:bidi="ar"/>
        </w:rPr>
      </w:pPr>
    </w:p>
    <w:p w14:paraId="2F2AFA29">
      <w:pPr>
        <w:rPr>
          <w:rFonts w:hint="eastAsia" w:ascii="宋体" w:hAnsi="宋体"/>
        </w:rPr>
      </w:pPr>
    </w:p>
    <w:p w14:paraId="3449AFDF">
      <w:pPr>
        <w:rPr>
          <w:rFonts w:hint="eastAsia" w:ascii="宋体" w:hAnsi="宋体"/>
        </w:rPr>
      </w:pPr>
    </w:p>
    <w:p w14:paraId="5BCA9C86">
      <w:pPr>
        <w:rPr>
          <w:rFonts w:hint="eastAsia" w:ascii="宋体" w:hAnsi="宋体"/>
        </w:rPr>
      </w:pPr>
    </w:p>
    <w:p w14:paraId="5C92802B">
      <w:pPr>
        <w:rPr>
          <w:rFonts w:hint="eastAsia" w:ascii="宋体" w:hAnsi="宋体"/>
        </w:rPr>
      </w:pPr>
    </w:p>
    <w:p w14:paraId="3F9CB98D">
      <w:pPr>
        <w:rPr>
          <w:rFonts w:hint="eastAsia" w:ascii="宋体" w:hAnsi="宋体"/>
        </w:rPr>
      </w:pPr>
    </w:p>
    <w:p w14:paraId="6DFF2A27">
      <w:pPr>
        <w:rPr>
          <w:rFonts w:hint="eastAsia" w:ascii="宋体" w:hAnsi="宋体"/>
        </w:rPr>
      </w:pPr>
    </w:p>
    <w:p w14:paraId="0653570C">
      <w:pPr>
        <w:rPr>
          <w:rFonts w:hint="eastAsia" w:ascii="宋体" w:hAnsi="宋体"/>
          <w:b/>
          <w:bCs/>
          <w:lang w:val="en-US" w:eastAsia="zh-CN"/>
        </w:rPr>
      </w:pPr>
      <w:r>
        <w:rPr>
          <w:rFonts w:hint="eastAsia" w:ascii="宋体" w:hAnsi="宋体"/>
          <w:b/>
          <w:bCs/>
          <w:lang w:val="en-US" w:eastAsia="zh-CN"/>
        </w:rPr>
        <w:t>附件3</w:t>
      </w:r>
    </w:p>
    <w:p w14:paraId="4F940DCA">
      <w:pPr>
        <w:pStyle w:val="2"/>
        <w:rPr>
          <w:rFonts w:hint="eastAsia" w:ascii="宋体" w:hAnsi="宋体"/>
          <w:b/>
          <w:bCs/>
          <w:lang w:val="en-US" w:eastAsia="zh-CN"/>
        </w:rPr>
      </w:pPr>
    </w:p>
    <w:p w14:paraId="5AFF753D">
      <w:pPr>
        <w:pStyle w:val="2"/>
        <w:jc w:val="center"/>
        <w:rPr>
          <w:rFonts w:hint="default" w:ascii="宋体" w:hAnsi="宋体"/>
          <w:b/>
          <w:bCs/>
          <w:lang w:val="en-US" w:eastAsia="zh-CN"/>
        </w:rPr>
      </w:pPr>
      <w:r>
        <w:rPr>
          <w:rFonts w:hint="default" w:ascii="宋体" w:hAnsi="宋体"/>
          <w:b/>
          <w:bCs/>
          <w:lang w:val="en-US" w:eastAsia="zh-CN"/>
        </w:rPr>
        <w:t>2025年（非编）职工体检方案</w:t>
      </w:r>
    </w:p>
    <w:p w14:paraId="69B7DB6C">
      <w:pPr>
        <w:pStyle w:val="2"/>
        <w:jc w:val="center"/>
        <w:rPr>
          <w:rFonts w:hint="default" w:ascii="宋体" w:hAnsi="宋体"/>
          <w:b/>
          <w:bCs/>
          <w:lang w:val="en-US" w:eastAsia="zh-CN"/>
        </w:rPr>
      </w:pPr>
    </w:p>
    <w:tbl>
      <w:tblPr>
        <w:tblStyle w:val="25"/>
        <w:tblW w:w="10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0"/>
        <w:gridCol w:w="2710"/>
        <w:gridCol w:w="2170"/>
        <w:gridCol w:w="1185"/>
        <w:gridCol w:w="1452"/>
        <w:gridCol w:w="1453"/>
      </w:tblGrid>
      <w:tr w14:paraId="365C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86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18E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健康体检项目</w:t>
            </w:r>
          </w:p>
        </w:tc>
        <w:tc>
          <w:tcPr>
            <w:tcW w:w="2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915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健康体检意义</w:t>
            </w:r>
          </w:p>
        </w:tc>
        <w:tc>
          <w:tcPr>
            <w:tcW w:w="4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1890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r>
      <w:tr w14:paraId="44E5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74E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2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7D34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2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7862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17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男性</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34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女性未婚</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8E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女性已婚</w:t>
            </w:r>
          </w:p>
        </w:tc>
      </w:tr>
      <w:tr w14:paraId="10F3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1D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57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一般体格检查、临床物理检查：</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CDB6">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bCs/>
                <w:i w:val="0"/>
                <w:iCs w:val="0"/>
                <w:color w:val="000000"/>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8EE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2E8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09D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r>
      <w:tr w14:paraId="11B3F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2"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0D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C5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一般体格检查</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AA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了解血压、身高、体重等体格基础情况</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FE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免费</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6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免费</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39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免费</w:t>
            </w:r>
          </w:p>
        </w:tc>
      </w:tr>
      <w:tr w14:paraId="5D0F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61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80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血液检验项目：</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D393">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bCs/>
                <w:i w:val="0"/>
                <w:iCs w:val="0"/>
                <w:color w:val="000000"/>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69C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E7E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17D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r>
      <w:tr w14:paraId="6CFD9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09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A0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血常规（全血五分类）</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74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感染、血液系统疾病基础检测</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4A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73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7E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r>
      <w:tr w14:paraId="5CA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EA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C3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肝功能二项（丙氨酸氨基转移酶（ALT）、天门冬氨酸氨基转移酶（AST））</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1C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了解肝脏功能有无病变</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31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52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5E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14:paraId="7694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6"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27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6E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肾功能三项（肌酐、尿素氮、尿酸）</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0D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了解肾功能状况及血尿酸水平及肾脏滤过状况</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E4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3E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C7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18.10</w:t>
            </w:r>
          </w:p>
        </w:tc>
      </w:tr>
      <w:tr w14:paraId="27FF2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EF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C6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空腹血糖</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E8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糖尿病基础筛查项目，空腹血糖水平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8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B1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84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w:t>
            </w:r>
          </w:p>
        </w:tc>
      </w:tr>
      <w:tr w14:paraId="3FFF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DA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EF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血脂四项（总胆固醇、甘油三酯、高密度脂蛋白胆固醇、低密度脂蛋白胆固醇）</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B7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判断血脂代谢情况</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F9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62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2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23.50</w:t>
            </w:r>
          </w:p>
        </w:tc>
      </w:tr>
      <w:tr w14:paraId="5E403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4B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7C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甲胎蛋白（AFP）定性</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58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肝癌筛查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6B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2D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1C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221BC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43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2D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尿液检验项目：</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E28A">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bCs/>
                <w:i w:val="0"/>
                <w:iCs w:val="0"/>
                <w:color w:val="000000"/>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78E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B13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D8F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r>
      <w:tr w14:paraId="543ED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36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03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尿常规（尿液分析+尿沉渣镜检）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D1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泌尿系统、糖尿病、肝胆疾病等</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49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9B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FE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11.30</w:t>
            </w:r>
          </w:p>
        </w:tc>
      </w:tr>
      <w:tr w14:paraId="48AF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F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F6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彩超检查：</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186F">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bCs/>
                <w:i w:val="0"/>
                <w:iCs w:val="0"/>
                <w:color w:val="000000"/>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E14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3E4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57C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r>
      <w:tr w14:paraId="011AE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30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60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腹部彩超（肝、胆、脾、胰、双肾）</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C4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检查相关部位有无病变</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48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2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5D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74.10</w:t>
            </w:r>
          </w:p>
        </w:tc>
      </w:tr>
      <w:tr w14:paraId="6C001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9C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9B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前列腺超声（需憋尿）</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E2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检查前列腺增生、前列腺囊肿等诊断</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06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1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A8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405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12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CD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乳腺彩超（女性）</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E7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检查有无乳房肿瘤、乳腺增生等疾病</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F6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5C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71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5C58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97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D8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甲状腺彩超</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9B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检查有无甲状腺增生及肿瘤</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07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35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47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00AE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39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0D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妇科经腹/阴道彩超（女性）</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EC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子宫肌瘤、附件肿块、盆腔检查、节育环位置等</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02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1B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EA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86.50</w:t>
            </w:r>
          </w:p>
        </w:tc>
      </w:tr>
      <w:tr w14:paraId="2BC9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93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AE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功能检查：</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536F">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bCs/>
                <w:i w:val="0"/>
                <w:iCs w:val="0"/>
                <w:color w:val="000000"/>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17D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288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3EB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r>
      <w:tr w14:paraId="5B715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5E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A2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多导联心电图</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67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心梗、心律不齐等心脏疾病</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0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51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BC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r>
      <w:tr w14:paraId="4E726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A7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（六）</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BD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放射磁共振检查：</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5672">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bCs/>
                <w:i w:val="0"/>
                <w:iCs w:val="0"/>
                <w:color w:val="000000"/>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6CC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E4B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7C8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r>
      <w:tr w14:paraId="1F77F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6F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D5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胸部正位片（不打片）</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05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检查心、肺、呼吸系统、肋骨、胸膜等部位疾病</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8B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2E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EC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42.80</w:t>
            </w:r>
          </w:p>
        </w:tc>
      </w:tr>
      <w:tr w14:paraId="23B8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81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（七）</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72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妇科检查相关项目：</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331D">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bCs/>
                <w:i w:val="0"/>
                <w:iCs w:val="0"/>
                <w:color w:val="000000"/>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2D2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33C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EBD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r>
      <w:tr w14:paraId="72278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19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04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妇科检查</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2A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检查盆腔、阴道等妇科疾病</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96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BF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74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14:paraId="26D2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7A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4C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白带常规检查</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40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检查白带脓球、霉菌、滴虫等</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B0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83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F0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26.50</w:t>
            </w:r>
          </w:p>
        </w:tc>
      </w:tr>
      <w:tr w14:paraId="7E94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40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72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宫颈脱落细胞学检查</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00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筛查宫颈癌</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7B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7C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FD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46.50</w:t>
            </w:r>
          </w:p>
        </w:tc>
      </w:tr>
      <w:tr w14:paraId="39178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C6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（九）</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8F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EF69">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bCs/>
                <w:i w:val="0"/>
                <w:iCs w:val="0"/>
                <w:color w:val="000000"/>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185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25A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3E8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r>
      <w:tr w14:paraId="4AB8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CB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4D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营养早餐</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40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米粉、瘦肉粥、馒头、花卷、肉包、牛奶、豆浆、鸡蛋、杂粮等营养丰富早餐</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36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C6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8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14:paraId="641A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7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CD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静脉采血+建立档案费</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9E5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E1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9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1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14:paraId="29370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59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010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体检费用合计：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69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399.50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29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399.50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68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399.50</w:t>
            </w:r>
          </w:p>
        </w:tc>
      </w:tr>
    </w:tbl>
    <w:p w14:paraId="4164A29E">
      <w:pPr>
        <w:rPr>
          <w:rFonts w:hint="eastAsia"/>
        </w:rPr>
      </w:pPr>
    </w:p>
    <w:p w14:paraId="6658BF8B">
      <w:pPr>
        <w:pStyle w:val="4"/>
        <w:jc w:val="center"/>
        <w:rPr>
          <w:rFonts w:hint="eastAsia" w:ascii="宋体" w:hAnsi="宋体"/>
        </w:rPr>
      </w:pPr>
      <w:r>
        <w:rPr>
          <w:rFonts w:hint="eastAsia" w:ascii="宋体" w:hAnsi="宋体"/>
        </w:rPr>
        <w:t>供应商须知正文</w:t>
      </w:r>
      <w:bookmarkEnd w:id="69"/>
      <w:bookmarkEnd w:id="70"/>
    </w:p>
    <w:p w14:paraId="0F8B0D40">
      <w:pPr>
        <w:spacing w:line="400" w:lineRule="exact"/>
        <w:jc w:val="center"/>
        <w:rPr>
          <w:rFonts w:hint="eastAsia" w:ascii="宋体" w:hAnsi="宋体"/>
          <w:b/>
          <w:sz w:val="32"/>
          <w:szCs w:val="32"/>
        </w:rPr>
      </w:pPr>
    </w:p>
    <w:p w14:paraId="4C6B17AE">
      <w:pPr>
        <w:pStyle w:val="4"/>
        <w:spacing w:line="400" w:lineRule="exact"/>
        <w:rPr>
          <w:rFonts w:hint="eastAsia" w:ascii="宋体" w:hAnsi="宋体"/>
        </w:rPr>
      </w:pPr>
      <w:bookmarkStart w:id="71" w:name="_Toc117860044"/>
      <w:bookmarkStart w:id="72" w:name="_Toc27165"/>
      <w:r>
        <w:rPr>
          <w:rFonts w:hint="eastAsia" w:ascii="宋体" w:hAnsi="宋体"/>
        </w:rPr>
        <w:t>一、总则</w:t>
      </w:r>
      <w:bookmarkEnd w:id="71"/>
      <w:bookmarkEnd w:id="72"/>
    </w:p>
    <w:p w14:paraId="568811F0">
      <w:pPr>
        <w:spacing w:line="400" w:lineRule="exact"/>
        <w:ind w:firstLine="482" w:firstLineChars="200"/>
        <w:outlineLvl w:val="2"/>
        <w:rPr>
          <w:rFonts w:hint="eastAsia" w:ascii="宋体" w:hAnsi="宋体" w:cs="宋体"/>
          <w:b/>
          <w:bCs/>
          <w:sz w:val="24"/>
        </w:rPr>
      </w:pPr>
      <w:bookmarkStart w:id="73" w:name="_Toc117860045"/>
      <w:bookmarkStart w:id="74" w:name="_Toc2192"/>
      <w:r>
        <w:rPr>
          <w:rFonts w:hint="eastAsia" w:ascii="宋体" w:hAnsi="宋体" w:cs="宋体"/>
          <w:b/>
          <w:bCs/>
          <w:sz w:val="24"/>
        </w:rPr>
        <w:t>1.适用范围</w:t>
      </w:r>
      <w:bookmarkEnd w:id="73"/>
      <w:bookmarkEnd w:id="74"/>
    </w:p>
    <w:p w14:paraId="1D25BD48">
      <w:pPr>
        <w:spacing w:line="400" w:lineRule="exact"/>
        <w:ind w:firstLine="420" w:firstLineChars="200"/>
        <w:rPr>
          <w:rFonts w:hint="eastAsia"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w:t>
      </w:r>
      <w:r>
        <w:rPr>
          <w:rFonts w:hint="eastAsia" w:ascii="宋体" w:hAnsi="宋体"/>
          <w:szCs w:val="21"/>
        </w:rPr>
        <w:t>《政府采购竞争性磋商采购方式管理暂行办法》《财政部关于政府采购竞争性磋商采购方式管理暂行办法有关问题的补充通知》</w:t>
      </w:r>
      <w:r>
        <w:rPr>
          <w:rFonts w:hint="eastAsia" w:ascii="宋体" w:hAnsi="宋体" w:cs="宋体"/>
          <w:szCs w:val="21"/>
        </w:rPr>
        <w:t>及本项目本级和上级财政部门政府采购有关规定的约束和保护。</w:t>
      </w:r>
    </w:p>
    <w:p w14:paraId="7D5F1701">
      <w:pPr>
        <w:spacing w:line="400" w:lineRule="exact"/>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00FB60A9">
      <w:pPr>
        <w:spacing w:line="400" w:lineRule="exact"/>
        <w:ind w:firstLine="482" w:firstLineChars="200"/>
        <w:outlineLvl w:val="2"/>
        <w:rPr>
          <w:rFonts w:hint="eastAsia" w:ascii="宋体" w:hAnsi="宋体" w:cs="宋体"/>
          <w:b/>
          <w:bCs/>
          <w:sz w:val="24"/>
        </w:rPr>
      </w:pPr>
      <w:bookmarkStart w:id="75" w:name="_Toc12497"/>
      <w:bookmarkStart w:id="76" w:name="_Toc117860046"/>
      <w:r>
        <w:rPr>
          <w:rFonts w:hint="eastAsia" w:ascii="宋体" w:hAnsi="宋体" w:cs="宋体"/>
          <w:b/>
          <w:bCs/>
          <w:sz w:val="24"/>
        </w:rPr>
        <w:t>2.定义</w:t>
      </w:r>
      <w:bookmarkEnd w:id="75"/>
      <w:bookmarkEnd w:id="76"/>
    </w:p>
    <w:p w14:paraId="37BFD38A">
      <w:pPr>
        <w:spacing w:line="400" w:lineRule="exact"/>
        <w:ind w:firstLine="420" w:firstLineChars="200"/>
        <w:rPr>
          <w:rFonts w:hint="eastAsia" w:ascii="宋体" w:hAnsi="宋体" w:cs="宋体"/>
          <w:szCs w:val="21"/>
        </w:rPr>
      </w:pPr>
      <w:r>
        <w:rPr>
          <w:rFonts w:hint="eastAsia" w:ascii="宋体" w:hAnsi="宋体" w:cs="宋体"/>
          <w:szCs w:val="21"/>
        </w:rPr>
        <w:t>2.1“采购人”是指依法进行政府采购的国家机关、事业单位、团体组织。</w:t>
      </w:r>
    </w:p>
    <w:p w14:paraId="4F6D8EBF">
      <w:pPr>
        <w:spacing w:line="400" w:lineRule="exact"/>
        <w:ind w:firstLine="420" w:firstLineChars="200"/>
        <w:rPr>
          <w:rFonts w:hint="eastAsia" w:ascii="宋体" w:hAnsi="宋体" w:cs="宋体"/>
          <w:szCs w:val="21"/>
          <w:u w:val="single"/>
        </w:rPr>
      </w:pPr>
      <w:r>
        <w:rPr>
          <w:rFonts w:hint="eastAsia" w:ascii="宋体" w:hAnsi="宋体" w:cs="宋体"/>
          <w:szCs w:val="21"/>
        </w:rPr>
        <w:t>2.2“采购代理机构”是指政府采购代理机构（以下简称采购代理机构）是指集中采购机构以外、受采购人委托从事政府采购代理业务的社会中介机构。</w:t>
      </w:r>
    </w:p>
    <w:p w14:paraId="1E36F2CB">
      <w:pPr>
        <w:spacing w:line="400" w:lineRule="exact"/>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4BD707D7">
      <w:pPr>
        <w:spacing w:line="400" w:lineRule="exact"/>
        <w:ind w:firstLine="420" w:firstLineChars="200"/>
        <w:rPr>
          <w:rFonts w:hint="eastAsia" w:ascii="宋体" w:hAnsi="宋体" w:cs="宋体"/>
          <w:szCs w:val="21"/>
        </w:rPr>
      </w:pPr>
      <w:r>
        <w:rPr>
          <w:rFonts w:hint="eastAsia" w:ascii="宋体" w:hAnsi="宋体"/>
          <w:szCs w:val="21"/>
        </w:rPr>
        <w:t>2.4</w:t>
      </w:r>
      <w:r>
        <w:rPr>
          <w:rFonts w:hint="eastAsia" w:ascii="宋体" w:hAnsi="宋体" w:cs="宋体"/>
          <w:szCs w:val="21"/>
        </w:rPr>
        <w:t>“货物”是指各种形态和种类的物品，包括原材料、燃料、设备、产品等。</w:t>
      </w:r>
    </w:p>
    <w:p w14:paraId="1938A9E7">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“竞标”是指供应商按照本项目竞争性磋商公告或者邀请函规定的方式获取磋商文件、提交响应文件并希望获得标的的行为。</w:t>
      </w:r>
    </w:p>
    <w:p w14:paraId="33FC7E29">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“响应文件”</w:t>
      </w:r>
      <w:r>
        <w:rPr>
          <w:rFonts w:hint="eastAsia" w:ascii="宋体" w:hAnsi="宋体" w:cs="宋体"/>
          <w:spacing w:val="-6"/>
          <w:szCs w:val="21"/>
        </w:rPr>
        <w:t>是指：供应商根据本磋商文件要求，编制包含资格证明、报价商务技术等所有内容的文件。</w:t>
      </w:r>
    </w:p>
    <w:p w14:paraId="45DE2D8D">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7</w:t>
      </w:r>
      <w:r>
        <w:rPr>
          <w:rFonts w:hint="eastAsia" w:ascii="宋体" w:hAnsi="宋体" w:cs="宋体"/>
          <w:szCs w:val="21"/>
        </w:rPr>
        <w:t>“实质性要求”是指磋商文件中已经指明不满足则响应文件按无效响应处理的条款，或者不能负偏离的条款，或者采购需求中带“▲”的条款。</w:t>
      </w:r>
    </w:p>
    <w:p w14:paraId="3B4C7174">
      <w:pPr>
        <w:spacing w:line="40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8</w:t>
      </w:r>
      <w:r>
        <w:rPr>
          <w:rFonts w:hint="eastAsia" w:ascii="宋体" w:hAnsi="宋体" w:cs="宋体"/>
          <w:szCs w:val="21"/>
        </w:rPr>
        <w:t>“正偏离”，是指响应文件对磋商文件“采购需求”中有关条款作出的响应优于条款要求并有利于采购人的情形。</w:t>
      </w:r>
    </w:p>
    <w:p w14:paraId="542FBD61">
      <w:pPr>
        <w:spacing w:line="400" w:lineRule="exact"/>
        <w:ind w:firstLine="420" w:firstLineChars="200"/>
        <w:rPr>
          <w:rFonts w:hint="eastAsia" w:ascii="宋体" w:hAnsi="宋体" w:cs="宋体"/>
          <w:szCs w:val="21"/>
        </w:rPr>
      </w:pPr>
      <w:r>
        <w:rPr>
          <w:rFonts w:ascii="宋体" w:hAnsi="宋体" w:cs="宋体"/>
          <w:szCs w:val="21"/>
        </w:rPr>
        <w:t>2.9</w:t>
      </w:r>
      <w:r>
        <w:rPr>
          <w:rFonts w:hint="eastAsia" w:ascii="宋体" w:hAnsi="宋体" w:cs="宋体"/>
          <w:szCs w:val="21"/>
        </w:rPr>
        <w:t>“负偏离”，是指响应文件对磋商文件“采购需求”中有关条款作出的响应不满足条款要求，导致采购人要求不能得到满足的情形。</w:t>
      </w:r>
    </w:p>
    <w:p w14:paraId="5601D3B6">
      <w:pPr>
        <w:spacing w:line="400" w:lineRule="exact"/>
        <w:ind w:firstLine="420" w:firstLineChars="200"/>
        <w:rPr>
          <w:rFonts w:hint="eastAsia" w:ascii="宋体" w:hAnsi="宋体" w:cs="宋体"/>
          <w:szCs w:val="21"/>
        </w:rPr>
      </w:pPr>
      <w:r>
        <w:rPr>
          <w:rFonts w:hint="eastAsia" w:ascii="宋体" w:hAnsi="宋体" w:cs="宋体"/>
          <w:szCs w:val="21"/>
        </w:rPr>
        <w:t>2.10“允许负偏离的条款”是指采购需求中的不属于“实质性要求”的条款。</w:t>
      </w:r>
    </w:p>
    <w:p w14:paraId="6E82D5CC">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11</w:t>
      </w:r>
      <w:r>
        <w:rPr>
          <w:rFonts w:hint="eastAsia" w:ascii="宋体" w:hAnsi="宋体" w:cs="宋体"/>
          <w:szCs w:val="21"/>
        </w:rPr>
        <w:t>“书面形式”是指合同书、信件和数据电文（包括电报、电传、传真、电子数据交换和电子邮件）等可以有形地表现所载内容的形式。</w:t>
      </w:r>
    </w:p>
    <w:p w14:paraId="437A991D">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12</w:t>
      </w:r>
      <w:r>
        <w:rPr>
          <w:rFonts w:hint="eastAsia" w:ascii="宋体" w:hAnsi="宋体" w:cs="宋体"/>
          <w:szCs w:val="21"/>
        </w:rPr>
        <w:t>“首次报价”是指供应商提交的首次响应文件中的报价。</w:t>
      </w:r>
    </w:p>
    <w:p w14:paraId="66362520">
      <w:pPr>
        <w:spacing w:line="400" w:lineRule="exact"/>
        <w:ind w:firstLine="420" w:firstLineChars="200"/>
        <w:rPr>
          <w:rFonts w:hint="eastAsia" w:ascii="宋体" w:hAnsi="宋体" w:cs="宋体"/>
          <w:szCs w:val="21"/>
        </w:rPr>
      </w:pPr>
      <w:r>
        <w:rPr>
          <w:rFonts w:hint="eastAsia" w:ascii="宋体" w:hAnsi="宋体" w:cs="宋体"/>
          <w:szCs w:val="21"/>
        </w:rPr>
        <w:t>2.1</w:t>
      </w:r>
      <w:r>
        <w:rPr>
          <w:rFonts w:ascii="宋体" w:hAnsi="宋体" w:cs="宋体"/>
          <w:szCs w:val="21"/>
        </w:rPr>
        <w:t>3</w:t>
      </w:r>
      <w:r>
        <w:rPr>
          <w:rFonts w:hint="eastAsia" w:ascii="宋体" w:hAnsi="宋体" w:cs="宋体"/>
          <w:szCs w:val="21"/>
        </w:rPr>
        <w:t>“评审价”是指供应商提交的最后报价并经修正（如有）和政策功能价格扣除（如有）后的价格。</w:t>
      </w:r>
    </w:p>
    <w:p w14:paraId="5B0457F9">
      <w:pPr>
        <w:spacing w:line="400" w:lineRule="exact"/>
        <w:ind w:firstLine="482" w:firstLineChars="200"/>
        <w:outlineLvl w:val="2"/>
        <w:rPr>
          <w:rFonts w:ascii="宋体" w:hAnsi="宋体" w:cs="宋体"/>
          <w:b/>
          <w:bCs/>
          <w:sz w:val="24"/>
        </w:rPr>
      </w:pPr>
      <w:bookmarkStart w:id="77" w:name="_Toc117860047"/>
      <w:bookmarkStart w:id="78" w:name="_Toc22188"/>
      <w:r>
        <w:rPr>
          <w:rFonts w:hint="eastAsia" w:ascii="宋体" w:hAnsi="宋体" w:cs="宋体"/>
          <w:b/>
          <w:bCs/>
          <w:sz w:val="24"/>
        </w:rPr>
        <w:t>3.供应商的资格条件</w:t>
      </w:r>
      <w:bookmarkEnd w:id="77"/>
      <w:bookmarkEnd w:id="78"/>
    </w:p>
    <w:p w14:paraId="3B19B5B7">
      <w:pPr>
        <w:spacing w:line="400" w:lineRule="exact"/>
        <w:ind w:firstLine="420" w:firstLineChars="200"/>
        <w:rPr>
          <w:rFonts w:hint="eastAsia" w:ascii="宋体" w:hAnsi="宋体" w:cs="宋体"/>
          <w:szCs w:val="21"/>
        </w:rPr>
      </w:pPr>
      <w:r>
        <w:rPr>
          <w:rFonts w:hint="eastAsia" w:ascii="宋体" w:hAnsi="宋体" w:cs="宋体"/>
          <w:szCs w:val="21"/>
        </w:rPr>
        <w:t>供应商的资格条件详见“供应商须知前附表”。</w:t>
      </w:r>
    </w:p>
    <w:p w14:paraId="7FF30562">
      <w:pPr>
        <w:spacing w:line="400" w:lineRule="exact"/>
        <w:ind w:firstLine="482" w:firstLineChars="200"/>
        <w:outlineLvl w:val="2"/>
        <w:rPr>
          <w:rFonts w:hint="eastAsia" w:ascii="宋体" w:hAnsi="宋体" w:cs="宋体"/>
          <w:b/>
          <w:bCs/>
          <w:sz w:val="24"/>
        </w:rPr>
      </w:pPr>
      <w:bookmarkStart w:id="79" w:name="_Toc19700"/>
      <w:bookmarkStart w:id="80" w:name="_Toc117860048"/>
      <w:r>
        <w:rPr>
          <w:rFonts w:hint="eastAsia" w:ascii="宋体" w:hAnsi="宋体" w:cs="宋体"/>
          <w:b/>
          <w:bCs/>
          <w:sz w:val="24"/>
        </w:rPr>
        <w:t>4.竞标费用</w:t>
      </w:r>
      <w:bookmarkEnd w:id="79"/>
      <w:bookmarkEnd w:id="80"/>
    </w:p>
    <w:p w14:paraId="2F9808B3">
      <w:pPr>
        <w:spacing w:line="400" w:lineRule="exact"/>
        <w:ind w:firstLine="420" w:firstLineChars="200"/>
        <w:rPr>
          <w:rFonts w:hint="eastAsia"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048D4A46">
      <w:pPr>
        <w:spacing w:line="400" w:lineRule="exact"/>
        <w:ind w:firstLine="482" w:firstLineChars="200"/>
        <w:outlineLvl w:val="2"/>
        <w:rPr>
          <w:rFonts w:hint="eastAsia" w:ascii="宋体" w:hAnsi="宋体" w:cs="宋体"/>
          <w:b/>
          <w:bCs/>
          <w:sz w:val="24"/>
        </w:rPr>
      </w:pPr>
      <w:bookmarkStart w:id="81" w:name="_Toc117860049"/>
      <w:bookmarkStart w:id="82" w:name="_Toc10114"/>
      <w:r>
        <w:rPr>
          <w:rFonts w:hint="eastAsia" w:ascii="宋体" w:hAnsi="宋体" w:cs="宋体"/>
          <w:b/>
          <w:bCs/>
          <w:sz w:val="24"/>
        </w:rPr>
        <w:t>5.联合体竞标</w:t>
      </w:r>
      <w:bookmarkEnd w:id="81"/>
      <w:bookmarkEnd w:id="82"/>
    </w:p>
    <w:p w14:paraId="51DE7739">
      <w:pPr>
        <w:spacing w:line="400" w:lineRule="exact"/>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14:paraId="08F16993">
      <w:pPr>
        <w:spacing w:line="400" w:lineRule="exact"/>
        <w:ind w:firstLine="420" w:firstLineChars="200"/>
        <w:rPr>
          <w:rFonts w:hint="eastAsia" w:ascii="宋体" w:hAnsi="宋体" w:cs="宋体"/>
          <w:szCs w:val="21"/>
        </w:rPr>
      </w:pPr>
      <w:r>
        <w:rPr>
          <w:rFonts w:hint="eastAsia" w:ascii="宋体" w:hAnsi="宋体" w:cs="宋体"/>
          <w:szCs w:val="21"/>
        </w:rPr>
        <w:t>5.2如接受联合体竞标，联合体竞标要求详见“供应商须知前附表”。</w:t>
      </w:r>
    </w:p>
    <w:p w14:paraId="423C898A">
      <w:pPr>
        <w:spacing w:line="400" w:lineRule="exact"/>
        <w:ind w:firstLine="420" w:firstLineChars="200"/>
        <w:rPr>
          <w:rFonts w:hint="eastAsia" w:ascii="宋体" w:hAnsi="宋体" w:cs="宋体"/>
          <w:szCs w:val="21"/>
        </w:rPr>
      </w:pPr>
      <w:r>
        <w:rPr>
          <w:rFonts w:hint="eastAsia" w:ascii="宋体" w:hAnsi="宋体" w:cs="宋体"/>
          <w:szCs w:val="21"/>
        </w:rPr>
        <w:t>5.3根据《国务院关于印发扎实稳住经济一揽子政策措施的通知》（国发[2022]12号）、《政府采购促进中小企业发展管理办法》（财库[2020]46号）、《关于进一步加大政府采购支持中小</w:t>
      </w:r>
      <w:r>
        <w:rPr>
          <w:rFonts w:hint="eastAsia" w:ascii="宋体" w:hAnsi="宋体"/>
          <w:bCs/>
          <w:szCs w:val="21"/>
        </w:rPr>
        <w:t>企业力度的通知》（财库[2022]19号)、 《广西壮族自治区财政厅关于进一步发挥政府采购政策功能促进企业发展的通知》（桂财采[2022]30号)、《关于对政府采购领域扶持中小企业的政策进行调整的通知》（柳财采[2022]18号）的规定，允许大中型企业向一家或者多家小微企业分包的采购项目，对于分包意向协议约定小微企业的合同份额占到合同总金额</w:t>
      </w:r>
      <w:r>
        <w:rPr>
          <w:rFonts w:ascii="宋体" w:hAnsi="宋体"/>
          <w:bCs/>
          <w:szCs w:val="21"/>
        </w:rPr>
        <w:t>3</w:t>
      </w:r>
      <w:r>
        <w:rPr>
          <w:rFonts w:hint="eastAsia" w:ascii="宋体" w:hAnsi="宋体"/>
          <w:bCs/>
          <w:szCs w:val="21"/>
        </w:rPr>
        <w:t>0%以上的，采购人、采购代理机构应当对大中型企业的报价给予1%的扣除，用扣除后的价格参加评审。接受分包的小微企业与分包企业之间存在直接控股、管理关系的，不享受价格扣除优惠政策。</w:t>
      </w:r>
    </w:p>
    <w:p w14:paraId="1FA7A53D">
      <w:pPr>
        <w:spacing w:line="400" w:lineRule="exact"/>
        <w:ind w:firstLine="482" w:firstLineChars="200"/>
        <w:outlineLvl w:val="2"/>
        <w:rPr>
          <w:rFonts w:hint="eastAsia" w:ascii="宋体" w:hAnsi="宋体" w:cs="宋体"/>
          <w:b/>
          <w:bCs/>
          <w:sz w:val="24"/>
        </w:rPr>
      </w:pPr>
      <w:bookmarkStart w:id="83" w:name="_Toc117860050"/>
      <w:bookmarkStart w:id="84" w:name="_Toc16597"/>
      <w:r>
        <w:rPr>
          <w:rFonts w:hint="eastAsia" w:ascii="宋体" w:hAnsi="宋体" w:cs="宋体"/>
          <w:b/>
          <w:bCs/>
          <w:sz w:val="24"/>
        </w:rPr>
        <w:t>6.转包与分包</w:t>
      </w:r>
      <w:bookmarkEnd w:id="83"/>
      <w:bookmarkEnd w:id="84"/>
      <w:r>
        <w:rPr>
          <w:rFonts w:hint="eastAsia" w:ascii="宋体" w:hAnsi="宋体" w:cs="宋体"/>
          <w:b/>
          <w:bCs/>
          <w:sz w:val="24"/>
        </w:rPr>
        <w:t xml:space="preserve">             </w:t>
      </w:r>
    </w:p>
    <w:p w14:paraId="1A5E648F">
      <w:pPr>
        <w:spacing w:line="400" w:lineRule="exact"/>
        <w:ind w:firstLine="420" w:firstLineChars="200"/>
        <w:rPr>
          <w:rFonts w:hint="eastAsia" w:ascii="宋体" w:hAnsi="宋体"/>
          <w:bCs/>
          <w:szCs w:val="21"/>
        </w:rPr>
      </w:pPr>
      <w:r>
        <w:rPr>
          <w:rFonts w:hint="eastAsia" w:ascii="宋体" w:hAnsi="宋体"/>
          <w:bCs/>
          <w:szCs w:val="21"/>
        </w:rPr>
        <w:t>6.1本项目不允许转包。</w:t>
      </w:r>
    </w:p>
    <w:p w14:paraId="232AC147">
      <w:pPr>
        <w:spacing w:line="400" w:lineRule="exact"/>
        <w:ind w:firstLine="420" w:firstLineChars="200"/>
        <w:rPr>
          <w:rFonts w:hint="eastAsia" w:ascii="宋体" w:hAnsi="宋体"/>
          <w:bCs/>
          <w:szCs w:val="21"/>
        </w:rPr>
      </w:pPr>
      <w:r>
        <w:rPr>
          <w:rFonts w:ascii="宋体" w:hAnsi="宋体"/>
          <w:bCs/>
          <w:szCs w:val="21"/>
        </w:rPr>
        <w:t>6</w:t>
      </w:r>
      <w:r>
        <w:rPr>
          <w:rFonts w:hint="eastAsia" w:ascii="宋体" w:hAnsi="宋体"/>
          <w:bCs/>
          <w:szCs w:val="21"/>
        </w:rPr>
        <w:t>.</w:t>
      </w:r>
      <w:r>
        <w:rPr>
          <w:rFonts w:ascii="宋体" w:hAnsi="宋体"/>
          <w:bCs/>
          <w:szCs w:val="21"/>
        </w:rPr>
        <w:t>2</w:t>
      </w:r>
      <w:r>
        <w:rPr>
          <w:rFonts w:hint="eastAsia" w:ascii="宋体" w:hAnsi="宋体"/>
          <w:bCs/>
          <w:szCs w:val="21"/>
        </w:rPr>
        <w:t>本项目是否允许分包及分包要求详见“供应商须知前附表”，本项目不允许违法分包。</w:t>
      </w:r>
    </w:p>
    <w:p w14:paraId="6EE5EDB8">
      <w:pPr>
        <w:spacing w:line="400" w:lineRule="exact"/>
        <w:ind w:firstLine="482" w:firstLineChars="200"/>
        <w:outlineLvl w:val="2"/>
        <w:rPr>
          <w:rFonts w:hint="eastAsia" w:ascii="宋体" w:hAnsi="宋体" w:cs="宋体"/>
          <w:b/>
          <w:bCs/>
          <w:sz w:val="24"/>
        </w:rPr>
      </w:pPr>
      <w:bookmarkStart w:id="85" w:name="_Toc117860051"/>
      <w:bookmarkStart w:id="86" w:name="_Toc254970532"/>
      <w:bookmarkStart w:id="87" w:name="_Toc254970673"/>
      <w:bookmarkStart w:id="88" w:name="_Toc5720"/>
      <w:r>
        <w:rPr>
          <w:rFonts w:hint="eastAsia" w:ascii="宋体" w:hAnsi="宋体" w:cs="宋体"/>
          <w:b/>
          <w:bCs/>
          <w:sz w:val="24"/>
        </w:rPr>
        <w:t>7.特别说明</w:t>
      </w:r>
      <w:bookmarkEnd w:id="85"/>
      <w:bookmarkEnd w:id="86"/>
      <w:bookmarkEnd w:id="87"/>
      <w:bookmarkEnd w:id="88"/>
    </w:p>
    <w:p w14:paraId="23D64646">
      <w:pPr>
        <w:spacing w:line="400" w:lineRule="exact"/>
        <w:ind w:firstLine="420" w:firstLineChars="200"/>
        <w:rPr>
          <w:rFonts w:hint="eastAsia" w:ascii="宋体" w:hAnsi="宋体"/>
          <w:bCs/>
        </w:rPr>
      </w:pPr>
      <w:bookmarkStart w:id="89" w:name="_8.1提供相同品牌产品且通过资格审查、符合性审查的不同投标人参加同一合"/>
      <w:bookmarkEnd w:id="89"/>
      <w:r>
        <w:rPr>
          <w:rFonts w:ascii="宋体" w:hAnsi="宋体"/>
          <w:bCs/>
        </w:rPr>
        <w:fldChar w:fldCharType="begin"/>
      </w:r>
      <w:r>
        <w:rPr>
          <w:rFonts w:ascii="宋体" w:hAnsi="宋体"/>
          <w:bCs/>
        </w:rPr>
        <w:instrText xml:space="preserve"> HYPERLINK  \l "_8.1" </w:instrText>
      </w:r>
      <w:r>
        <w:rPr>
          <w:rFonts w:ascii="宋体" w:hAnsi="宋体"/>
          <w:bCs/>
        </w:rPr>
        <w:fldChar w:fldCharType="separate"/>
      </w:r>
      <w:r>
        <w:rPr>
          <w:rFonts w:ascii="宋体" w:hAnsi="宋体"/>
          <w:bCs/>
        </w:rPr>
        <w:t>7</w:t>
      </w:r>
      <w:r>
        <w:rPr>
          <w:rFonts w:hint="eastAsia" w:ascii="宋体" w:hAnsi="宋体"/>
          <w:bCs/>
        </w:rPr>
        <w:t>.1</w:t>
      </w:r>
      <w:r>
        <w:rPr>
          <w:rFonts w:ascii="宋体" w:hAnsi="宋体"/>
          <w:bCs/>
        </w:rPr>
        <w:fldChar w:fldCharType="end"/>
      </w:r>
      <w:r>
        <w:rPr>
          <w:rFonts w:hint="eastAsia" w:ascii="宋体" w:hAnsi="宋体"/>
          <w:bCs/>
        </w:rPr>
        <w:t>提供相同品牌产品且通过资格审查、符合性审查的不同</w:t>
      </w:r>
      <w:r>
        <w:rPr>
          <w:rFonts w:hint="eastAsia" w:ascii="宋体" w:hAnsi="宋体"/>
          <w:bCs/>
          <w:lang w:eastAsia="zh-Hans"/>
        </w:rPr>
        <w:t>竞标人</w:t>
      </w:r>
      <w:r>
        <w:rPr>
          <w:rFonts w:hint="eastAsia" w:ascii="宋体" w:hAnsi="宋体"/>
          <w:bCs/>
        </w:rPr>
        <w:t>参加同一合同项下</w:t>
      </w:r>
      <w:r>
        <w:rPr>
          <w:rFonts w:hint="eastAsia" w:ascii="宋体" w:hAnsi="宋体"/>
          <w:bCs/>
          <w:lang w:eastAsia="zh-Hans"/>
        </w:rPr>
        <w:t>竞标</w:t>
      </w:r>
      <w:r>
        <w:rPr>
          <w:rFonts w:hint="eastAsia" w:ascii="宋体" w:hAnsi="宋体"/>
          <w:bCs/>
        </w:rPr>
        <w:t>的，按一家</w:t>
      </w:r>
      <w:r>
        <w:rPr>
          <w:rFonts w:hint="eastAsia" w:ascii="宋体" w:hAnsi="宋体"/>
          <w:bCs/>
          <w:lang w:eastAsia="zh-Hans"/>
        </w:rPr>
        <w:t>竞标</w:t>
      </w:r>
      <w:r>
        <w:rPr>
          <w:rFonts w:hint="eastAsia" w:ascii="宋体" w:hAnsi="宋体"/>
          <w:bCs/>
        </w:rPr>
        <w:t>人计算，评审后得分最高的同品牌</w:t>
      </w:r>
      <w:r>
        <w:rPr>
          <w:rFonts w:hint="eastAsia" w:ascii="宋体" w:hAnsi="宋体"/>
          <w:bCs/>
          <w:lang w:eastAsia="zh-Hans"/>
        </w:rPr>
        <w:t>竞标人</w:t>
      </w:r>
      <w:r>
        <w:rPr>
          <w:rFonts w:hint="eastAsia" w:ascii="宋体" w:hAnsi="宋体"/>
          <w:bCs/>
        </w:rPr>
        <w:t>获得</w:t>
      </w:r>
      <w:r>
        <w:rPr>
          <w:rFonts w:hint="eastAsia" w:ascii="宋体" w:hAnsi="宋体"/>
          <w:bCs/>
          <w:lang w:eastAsia="zh-Hans"/>
        </w:rPr>
        <w:t>成交人</w:t>
      </w:r>
      <w:r>
        <w:rPr>
          <w:rFonts w:hint="eastAsia" w:ascii="宋体" w:hAnsi="宋体"/>
          <w:bCs/>
        </w:rPr>
        <w:t>推荐资格；评审得分相同的，由采购人或者采购人委托评标委员会采取随机抽取的方式确定一个</w:t>
      </w:r>
      <w:r>
        <w:rPr>
          <w:rFonts w:hint="eastAsia" w:ascii="宋体" w:hAnsi="宋体"/>
          <w:bCs/>
          <w:lang w:eastAsia="zh-Hans"/>
        </w:rPr>
        <w:t>竞标人</w:t>
      </w:r>
      <w:r>
        <w:rPr>
          <w:rFonts w:hint="eastAsia" w:ascii="宋体" w:hAnsi="宋体"/>
          <w:bCs/>
        </w:rPr>
        <w:t>获得</w:t>
      </w:r>
      <w:r>
        <w:rPr>
          <w:rFonts w:hint="eastAsia" w:ascii="宋体" w:hAnsi="宋体"/>
          <w:bCs/>
          <w:lang w:eastAsia="zh-Hans"/>
        </w:rPr>
        <w:t>成交人</w:t>
      </w:r>
      <w:r>
        <w:rPr>
          <w:rFonts w:hint="eastAsia" w:ascii="宋体" w:hAnsi="宋体"/>
          <w:bCs/>
        </w:rPr>
        <w:t>推荐资格，其他同品牌</w:t>
      </w:r>
      <w:r>
        <w:rPr>
          <w:rFonts w:hint="eastAsia" w:ascii="宋体" w:hAnsi="宋体"/>
          <w:bCs/>
          <w:lang w:eastAsia="zh-Hans"/>
        </w:rPr>
        <w:t>竞标</w:t>
      </w:r>
      <w:r>
        <w:rPr>
          <w:rFonts w:hint="eastAsia" w:ascii="宋体" w:hAnsi="宋体"/>
          <w:bCs/>
        </w:rPr>
        <w:t>人不作为</w:t>
      </w:r>
      <w:r>
        <w:rPr>
          <w:rFonts w:hint="eastAsia" w:ascii="宋体" w:hAnsi="宋体"/>
          <w:bCs/>
          <w:lang w:eastAsia="zh-Hans"/>
        </w:rPr>
        <w:t>成交</w:t>
      </w:r>
      <w:r>
        <w:rPr>
          <w:rFonts w:hint="eastAsia" w:ascii="宋体" w:hAnsi="宋体"/>
          <w:bCs/>
        </w:rPr>
        <w:t>候选人。</w:t>
      </w:r>
    </w:p>
    <w:p w14:paraId="79897E85">
      <w:pPr>
        <w:pStyle w:val="14"/>
        <w:snapToGrid w:val="0"/>
        <w:spacing w:line="400" w:lineRule="exact"/>
        <w:ind w:left="2" w:leftChars="1" w:firstLine="420" w:firstLineChars="200"/>
        <w:rPr>
          <w:rFonts w:hint="eastAsia" w:hAnsi="宋体"/>
          <w:kern w:val="2"/>
          <w:sz w:val="21"/>
        </w:rPr>
      </w:pPr>
      <w:r>
        <w:rPr>
          <w:rFonts w:hint="eastAsia" w:hAnsi="宋体"/>
          <w:kern w:val="2"/>
          <w:sz w:val="21"/>
        </w:rPr>
        <w:t>非单一产品采购项目，多家</w:t>
      </w:r>
      <w:r>
        <w:rPr>
          <w:rFonts w:hint="eastAsia" w:hAnsi="宋体"/>
          <w:kern w:val="2"/>
          <w:sz w:val="21"/>
          <w:lang w:eastAsia="zh-Hans"/>
        </w:rPr>
        <w:t>竞标</w:t>
      </w:r>
      <w:r>
        <w:rPr>
          <w:rFonts w:hint="eastAsia" w:hAnsi="宋体"/>
          <w:kern w:val="2"/>
          <w:sz w:val="21"/>
        </w:rPr>
        <w:t>人提供的核心产品品牌相同的，按前款规定处理。</w:t>
      </w:r>
    </w:p>
    <w:p w14:paraId="4B1B781B">
      <w:pPr>
        <w:spacing w:line="400" w:lineRule="exact"/>
        <w:ind w:firstLine="420" w:firstLineChars="200"/>
        <w:rPr>
          <w:rFonts w:hint="eastAsia" w:ascii="宋体" w:hAnsi="宋体" w:cs="宋体"/>
          <w:szCs w:val="21"/>
        </w:rPr>
      </w:pPr>
      <w:r>
        <w:rPr>
          <w:rFonts w:hint="eastAsia" w:ascii="宋体" w:hAnsi="宋体" w:cs="宋体"/>
          <w:szCs w:val="21"/>
        </w:rPr>
        <w:t>7.2</w:t>
      </w:r>
      <w:r>
        <w:rPr>
          <w:rFonts w:hint="eastAsia" w:ascii="宋体" w:hAnsi="宋体"/>
          <w:szCs w:val="21"/>
        </w:rPr>
        <w:t>如果本磋商文件要求供应商提供资格、信誉、荣誉、业绩与企业认证等材料的，则供应商所提供的以上材料必须为供应商所拥有</w:t>
      </w:r>
      <w:r>
        <w:rPr>
          <w:rFonts w:hint="eastAsia" w:ascii="宋体" w:hAnsi="宋体" w:cs="宋体"/>
          <w:szCs w:val="21"/>
        </w:rPr>
        <w:t>。</w:t>
      </w:r>
    </w:p>
    <w:p w14:paraId="051D9395">
      <w:pPr>
        <w:spacing w:line="400" w:lineRule="exact"/>
        <w:ind w:firstLine="420" w:firstLineChars="200"/>
        <w:rPr>
          <w:rFonts w:hint="eastAsia" w:ascii="宋体" w:hAnsi="宋体" w:cs="宋体"/>
          <w:szCs w:val="21"/>
        </w:rPr>
      </w:pPr>
      <w:r>
        <w:rPr>
          <w:rFonts w:hint="eastAsia" w:ascii="宋体" w:hAnsi="宋体" w:cs="宋体"/>
          <w:szCs w:val="21"/>
        </w:rPr>
        <w:t>7.3供应商应仔细阅读磋商文件的所有内容，按照磋商文件的要求提交响应文件，并对所提供的全部资料的真实性承担法律责任。</w:t>
      </w:r>
    </w:p>
    <w:p w14:paraId="5C26EB01">
      <w:pPr>
        <w:spacing w:line="400" w:lineRule="exact"/>
        <w:ind w:firstLine="420" w:firstLineChars="200"/>
        <w:rPr>
          <w:rFonts w:hint="eastAsia" w:ascii="宋体" w:hAnsi="宋体" w:cs="宋体"/>
          <w:szCs w:val="21"/>
        </w:rPr>
      </w:pPr>
      <w:r>
        <w:rPr>
          <w:rFonts w:hint="eastAsia" w:ascii="宋体" w:hAnsi="宋体" w:cs="宋体"/>
          <w:szCs w:val="21"/>
        </w:rPr>
        <w:t>7.4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1B66E6A">
      <w:pPr>
        <w:spacing w:line="400" w:lineRule="exact"/>
        <w:ind w:firstLine="420" w:firstLineChars="200"/>
        <w:rPr>
          <w:rFonts w:hint="eastAsia" w:ascii="宋体" w:hAnsi="宋体" w:cs="宋体"/>
          <w:szCs w:val="21"/>
        </w:rPr>
      </w:pPr>
      <w:r>
        <w:rPr>
          <w:rFonts w:hint="eastAsia" w:ascii="宋体" w:hAnsi="宋体" w:cs="宋体"/>
          <w:szCs w:val="21"/>
        </w:rPr>
        <w:t>7.5在政府采购活动中，采购人员及相关人员与供应商有下列利害关系之一的，应当回避：</w:t>
      </w:r>
    </w:p>
    <w:p w14:paraId="10490AA8">
      <w:pPr>
        <w:spacing w:line="400" w:lineRule="exact"/>
        <w:ind w:firstLine="420" w:firstLineChars="200"/>
        <w:rPr>
          <w:rFonts w:hint="eastAsia" w:ascii="宋体" w:hAnsi="宋体" w:cs="宋体"/>
          <w:szCs w:val="21"/>
        </w:rPr>
      </w:pPr>
      <w:r>
        <w:rPr>
          <w:rFonts w:hint="eastAsia" w:ascii="宋体" w:hAnsi="宋体" w:cs="宋体"/>
          <w:szCs w:val="21"/>
        </w:rPr>
        <w:t>（1）参加采购活动前3年内与供应商存在劳动关系；</w:t>
      </w:r>
    </w:p>
    <w:p w14:paraId="02B3F00E">
      <w:pPr>
        <w:spacing w:line="400" w:lineRule="exact"/>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14:paraId="40F99557">
      <w:pPr>
        <w:spacing w:line="400" w:lineRule="exact"/>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14:paraId="32FDADA7">
      <w:pPr>
        <w:spacing w:line="400" w:lineRule="exact"/>
        <w:ind w:firstLine="420" w:firstLineChars="200"/>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14:paraId="2E579C01">
      <w:pPr>
        <w:spacing w:line="400" w:lineRule="exact"/>
        <w:ind w:firstLine="420" w:firstLineChars="200"/>
        <w:rPr>
          <w:rFonts w:hint="eastAsia" w:ascii="宋体" w:hAnsi="宋体" w:cs="宋体"/>
          <w:szCs w:val="21"/>
        </w:rPr>
      </w:pPr>
      <w:r>
        <w:rPr>
          <w:rFonts w:hint="eastAsia" w:ascii="宋体" w:hAnsi="宋体" w:cs="宋体"/>
          <w:szCs w:val="21"/>
        </w:rPr>
        <w:t>（5）与供应商有其他可能影响政府采购活动公平、公正进行的关系。</w:t>
      </w:r>
    </w:p>
    <w:p w14:paraId="78754EC7">
      <w:pPr>
        <w:spacing w:line="400" w:lineRule="exact"/>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A8321C6">
      <w:pPr>
        <w:spacing w:line="400" w:lineRule="exact"/>
        <w:ind w:firstLine="420" w:firstLineChars="200"/>
        <w:rPr>
          <w:rFonts w:hint="eastAsia" w:ascii="宋体" w:hAnsi="宋体" w:cs="宋体"/>
          <w:szCs w:val="21"/>
        </w:rPr>
      </w:pPr>
      <w:r>
        <w:rPr>
          <w:rFonts w:hint="eastAsia" w:ascii="宋体" w:hAnsi="宋体" w:cs="宋体"/>
          <w:szCs w:val="21"/>
        </w:rPr>
        <w:t>7.6有下列情形之一的视为供应商相互串通竞标，响应文件将被视为无效：</w:t>
      </w:r>
    </w:p>
    <w:p w14:paraId="5B43A4B4">
      <w:pPr>
        <w:spacing w:line="400" w:lineRule="exact"/>
        <w:ind w:firstLine="420" w:firstLineChars="200"/>
        <w:rPr>
          <w:rFonts w:hint="eastAsia" w:ascii="宋体" w:hAnsi="宋体" w:cs="宋体"/>
          <w:szCs w:val="21"/>
        </w:rPr>
      </w:pPr>
      <w:r>
        <w:rPr>
          <w:rFonts w:hint="eastAsia" w:ascii="宋体" w:hAnsi="宋体" w:cs="宋体"/>
          <w:szCs w:val="21"/>
        </w:rPr>
        <w:t>（1）不同供应商的响应文件由同一单位或者个人编制；或者不同供应商报名的IP地址一致的；</w:t>
      </w:r>
    </w:p>
    <w:p w14:paraId="743B6F03">
      <w:pPr>
        <w:spacing w:line="400" w:lineRule="exact"/>
        <w:ind w:firstLine="420" w:firstLineChars="200"/>
        <w:rPr>
          <w:rFonts w:hint="eastAsia" w:ascii="宋体" w:hAnsi="宋体" w:cs="宋体"/>
          <w:szCs w:val="21"/>
        </w:rPr>
      </w:pPr>
      <w:r>
        <w:rPr>
          <w:rFonts w:hint="eastAsia" w:ascii="宋体" w:hAnsi="宋体" w:cs="宋体"/>
          <w:szCs w:val="21"/>
        </w:rPr>
        <w:t>（2）不同供应商委托同一单位或者个人办理竞标事宜；</w:t>
      </w:r>
    </w:p>
    <w:p w14:paraId="0C1A4501">
      <w:pPr>
        <w:spacing w:line="400" w:lineRule="exact"/>
        <w:ind w:firstLine="420" w:firstLineChars="200"/>
        <w:rPr>
          <w:rFonts w:hint="eastAsia" w:ascii="宋体" w:hAnsi="宋体" w:cs="宋体"/>
          <w:szCs w:val="21"/>
        </w:rPr>
      </w:pPr>
      <w:r>
        <w:rPr>
          <w:rFonts w:hint="eastAsia" w:ascii="宋体" w:hAnsi="宋体" w:cs="宋体"/>
          <w:szCs w:val="21"/>
        </w:rPr>
        <w:t>（3）不同的供应商的响应文件载明的项目管理员为同一个人；</w:t>
      </w:r>
    </w:p>
    <w:p w14:paraId="332FE5E8">
      <w:pPr>
        <w:spacing w:line="400" w:lineRule="exact"/>
        <w:ind w:firstLine="420" w:firstLineChars="200"/>
        <w:rPr>
          <w:rFonts w:hint="eastAsia" w:ascii="宋体" w:hAnsi="宋体" w:cs="宋体"/>
          <w:szCs w:val="21"/>
        </w:rPr>
      </w:pPr>
      <w:r>
        <w:rPr>
          <w:rFonts w:hint="eastAsia" w:ascii="宋体" w:hAnsi="宋体" w:cs="宋体"/>
          <w:szCs w:val="21"/>
        </w:rPr>
        <w:t>（4）不同供应商的响应文件异常一致或者报价呈规律性差异；</w:t>
      </w:r>
    </w:p>
    <w:p w14:paraId="46F7E3C3">
      <w:pPr>
        <w:spacing w:line="400" w:lineRule="exact"/>
        <w:ind w:firstLine="420" w:firstLineChars="200"/>
        <w:rPr>
          <w:rFonts w:hint="eastAsia" w:ascii="宋体" w:hAnsi="宋体" w:cs="宋体"/>
          <w:szCs w:val="21"/>
        </w:rPr>
      </w:pPr>
      <w:r>
        <w:rPr>
          <w:rFonts w:hint="eastAsia" w:ascii="宋体" w:hAnsi="宋体" w:cs="宋体"/>
          <w:szCs w:val="21"/>
        </w:rPr>
        <w:t>（5）不同供应商的响应文件相互混装；</w:t>
      </w:r>
    </w:p>
    <w:p w14:paraId="06BF67AE">
      <w:pPr>
        <w:tabs>
          <w:tab w:val="left" w:pos="6931"/>
        </w:tabs>
        <w:spacing w:line="400" w:lineRule="exact"/>
        <w:ind w:firstLine="420" w:firstLineChars="200"/>
        <w:rPr>
          <w:rFonts w:hint="eastAsia" w:ascii="宋体" w:hAnsi="宋体" w:cs="宋体"/>
          <w:szCs w:val="21"/>
        </w:rPr>
      </w:pPr>
      <w:r>
        <w:rPr>
          <w:rFonts w:hint="eastAsia" w:ascii="宋体" w:hAnsi="宋体" w:cs="宋体"/>
          <w:szCs w:val="21"/>
        </w:rPr>
        <w:t>（6）不同供应商的磋商保证金从同一单位或者个人账户转出。</w:t>
      </w:r>
      <w:r>
        <w:rPr>
          <w:rFonts w:ascii="宋体" w:hAnsi="宋体" w:cs="宋体"/>
          <w:szCs w:val="21"/>
        </w:rPr>
        <w:tab/>
      </w:r>
    </w:p>
    <w:p w14:paraId="3049C0B1">
      <w:pPr>
        <w:spacing w:line="400" w:lineRule="exact"/>
        <w:ind w:firstLine="420" w:firstLineChars="200"/>
        <w:rPr>
          <w:rFonts w:hint="eastAsia" w:ascii="宋体" w:hAnsi="宋体" w:cs="宋体"/>
          <w:szCs w:val="21"/>
        </w:rPr>
      </w:pPr>
      <w:r>
        <w:rPr>
          <w:rFonts w:hint="eastAsia" w:ascii="宋体" w:hAnsi="宋体" w:cs="宋体"/>
          <w:szCs w:val="21"/>
        </w:rPr>
        <w:t>7.7供应商有下列情形之一的，属于恶意串通行为，将报同级监督管理部门：</w:t>
      </w:r>
    </w:p>
    <w:p w14:paraId="402C7FA9">
      <w:pPr>
        <w:spacing w:line="400" w:lineRule="exact"/>
        <w:ind w:firstLine="420" w:firstLineChars="20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3A7B5E95">
      <w:pPr>
        <w:spacing w:line="400" w:lineRule="exact"/>
        <w:ind w:firstLine="420" w:firstLineChars="200"/>
        <w:rPr>
          <w:rFonts w:hint="eastAsia" w:ascii="宋体" w:hAnsi="宋体" w:cs="宋体"/>
          <w:szCs w:val="21"/>
        </w:rPr>
      </w:pPr>
      <w:r>
        <w:rPr>
          <w:rFonts w:hint="eastAsia" w:ascii="宋体" w:hAnsi="宋体" w:cs="宋体"/>
          <w:szCs w:val="21"/>
        </w:rPr>
        <w:t>（2）供应商按照采购人或者采购代理机构的授意撤换、修改响应文件；</w:t>
      </w:r>
    </w:p>
    <w:p w14:paraId="1F3B667A">
      <w:pPr>
        <w:spacing w:line="400" w:lineRule="exact"/>
        <w:ind w:firstLine="420" w:firstLineChars="200"/>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54835FEE">
      <w:pPr>
        <w:spacing w:line="400" w:lineRule="exact"/>
        <w:ind w:firstLine="420" w:firstLineChars="20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19609B0C">
      <w:pPr>
        <w:spacing w:line="400" w:lineRule="exact"/>
        <w:ind w:firstLine="420" w:firstLineChars="200"/>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4872037B">
      <w:pPr>
        <w:spacing w:line="400" w:lineRule="exact"/>
        <w:ind w:firstLine="420" w:firstLineChars="200"/>
        <w:rPr>
          <w:rFonts w:hint="eastAsia" w:ascii="宋体" w:hAnsi="宋体" w:cs="宋体"/>
          <w:szCs w:val="21"/>
        </w:rPr>
      </w:pPr>
      <w:r>
        <w:rPr>
          <w:rFonts w:hint="eastAsia" w:ascii="宋体" w:hAnsi="宋体" w:cs="宋体"/>
          <w:szCs w:val="21"/>
        </w:rPr>
        <w:t>（6）供应商之间商定部分供应商放弃参加政府采购活动或者放弃成交；</w:t>
      </w:r>
    </w:p>
    <w:p w14:paraId="44A59052">
      <w:pPr>
        <w:spacing w:line="400" w:lineRule="exact"/>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bookmarkStart w:id="90" w:name="_Toc254970534"/>
      <w:bookmarkStart w:id="91" w:name="_Toc254970675"/>
      <w:r>
        <w:rPr>
          <w:rFonts w:ascii="宋体" w:hAnsi="宋体" w:cs="宋体"/>
          <w:szCs w:val="21"/>
        </w:rPr>
        <w:t>。</w:t>
      </w:r>
    </w:p>
    <w:p w14:paraId="04F590FD">
      <w:pPr>
        <w:pStyle w:val="9"/>
        <w:rPr>
          <w:rFonts w:hint="eastAsia" w:ascii="宋体" w:hAnsi="宋体"/>
        </w:rPr>
      </w:pPr>
    </w:p>
    <w:p w14:paraId="01EFC381">
      <w:pPr>
        <w:pStyle w:val="4"/>
        <w:spacing w:line="400" w:lineRule="exact"/>
        <w:rPr>
          <w:rFonts w:hint="eastAsia" w:ascii="宋体" w:hAnsi="宋体"/>
        </w:rPr>
      </w:pPr>
      <w:bookmarkStart w:id="92" w:name="_Toc7180"/>
      <w:bookmarkStart w:id="93" w:name="_Toc117860052"/>
      <w:r>
        <w:rPr>
          <w:rFonts w:hint="eastAsia" w:ascii="宋体" w:hAnsi="宋体"/>
        </w:rPr>
        <w:t>二、磋商文件</w:t>
      </w:r>
      <w:bookmarkEnd w:id="90"/>
      <w:bookmarkEnd w:id="91"/>
      <w:bookmarkEnd w:id="92"/>
      <w:bookmarkEnd w:id="93"/>
    </w:p>
    <w:p w14:paraId="72DA3949">
      <w:pPr>
        <w:spacing w:line="400" w:lineRule="exact"/>
        <w:ind w:firstLine="482" w:firstLineChars="200"/>
        <w:outlineLvl w:val="2"/>
        <w:rPr>
          <w:rFonts w:hint="eastAsia" w:ascii="宋体" w:hAnsi="宋体" w:cs="宋体"/>
          <w:b/>
          <w:bCs/>
          <w:sz w:val="24"/>
        </w:rPr>
      </w:pPr>
      <w:bookmarkStart w:id="94" w:name="_Toc117860053"/>
      <w:bookmarkStart w:id="95" w:name="_Toc30754"/>
      <w:r>
        <w:rPr>
          <w:rFonts w:hint="eastAsia" w:ascii="宋体" w:hAnsi="宋体" w:cs="宋体"/>
          <w:b/>
          <w:bCs/>
          <w:sz w:val="24"/>
        </w:rPr>
        <w:t>8.磋商文件的构成</w:t>
      </w:r>
      <w:bookmarkEnd w:id="94"/>
      <w:bookmarkEnd w:id="95"/>
    </w:p>
    <w:p w14:paraId="52E170DB">
      <w:pPr>
        <w:spacing w:line="400" w:lineRule="exact"/>
        <w:ind w:firstLine="420" w:firstLineChars="200"/>
        <w:jc w:val="left"/>
        <w:rPr>
          <w:rFonts w:hint="eastAsia" w:ascii="宋体" w:hAnsi="宋体"/>
          <w:szCs w:val="21"/>
        </w:rPr>
      </w:pPr>
      <w:r>
        <w:rPr>
          <w:rFonts w:hint="eastAsia" w:ascii="宋体" w:hAnsi="宋体"/>
          <w:szCs w:val="21"/>
        </w:rPr>
        <w:t>（1）竞争性磋商公告；</w:t>
      </w:r>
    </w:p>
    <w:p w14:paraId="2EAD89A7">
      <w:pPr>
        <w:spacing w:line="400" w:lineRule="exact"/>
        <w:ind w:firstLine="420" w:firstLineChars="200"/>
        <w:jc w:val="left"/>
        <w:rPr>
          <w:rFonts w:hint="eastAsia" w:ascii="宋体" w:hAnsi="宋体"/>
          <w:szCs w:val="21"/>
        </w:rPr>
      </w:pPr>
      <w:r>
        <w:rPr>
          <w:rFonts w:hint="eastAsia" w:ascii="宋体" w:hAnsi="宋体"/>
          <w:szCs w:val="21"/>
        </w:rPr>
        <w:t xml:space="preserve">（2）供应商须知； </w:t>
      </w:r>
    </w:p>
    <w:p w14:paraId="54AC6D55">
      <w:pPr>
        <w:spacing w:line="400" w:lineRule="exact"/>
        <w:ind w:firstLine="420" w:firstLineChars="200"/>
        <w:jc w:val="left"/>
        <w:rPr>
          <w:rFonts w:hint="eastAsia" w:ascii="宋体" w:hAnsi="宋体"/>
          <w:szCs w:val="21"/>
        </w:rPr>
      </w:pPr>
      <w:r>
        <w:rPr>
          <w:rFonts w:hint="eastAsia" w:ascii="宋体" w:hAnsi="宋体"/>
          <w:szCs w:val="21"/>
        </w:rPr>
        <w:t>（3）评审程序、评审方法和评审标准；</w:t>
      </w:r>
    </w:p>
    <w:p w14:paraId="7DD81125">
      <w:pPr>
        <w:spacing w:line="400" w:lineRule="exact"/>
        <w:ind w:firstLine="420" w:firstLineChars="200"/>
        <w:jc w:val="left"/>
        <w:rPr>
          <w:rFonts w:hint="eastAsia" w:ascii="宋体" w:hAnsi="宋体"/>
          <w:szCs w:val="21"/>
        </w:rPr>
      </w:pPr>
      <w:r>
        <w:rPr>
          <w:rFonts w:hint="eastAsia" w:ascii="宋体" w:hAnsi="宋体"/>
          <w:szCs w:val="21"/>
        </w:rPr>
        <w:t>（4）合同文本。</w:t>
      </w:r>
    </w:p>
    <w:p w14:paraId="7E7D706F">
      <w:pPr>
        <w:spacing w:line="400" w:lineRule="exact"/>
        <w:ind w:firstLine="420" w:firstLineChars="200"/>
        <w:jc w:val="left"/>
        <w:rPr>
          <w:rFonts w:hint="eastAsia" w:ascii="宋体" w:hAnsi="宋体"/>
          <w:szCs w:val="21"/>
        </w:rPr>
      </w:pPr>
      <w:r>
        <w:rPr>
          <w:rFonts w:hint="eastAsia" w:ascii="宋体" w:hAnsi="宋体"/>
          <w:szCs w:val="21"/>
        </w:rPr>
        <w:t>（5）响应文件格式</w:t>
      </w:r>
    </w:p>
    <w:p w14:paraId="3C1ACA2D">
      <w:pPr>
        <w:spacing w:line="400" w:lineRule="exact"/>
        <w:ind w:firstLine="482" w:firstLineChars="200"/>
        <w:outlineLvl w:val="2"/>
        <w:rPr>
          <w:rFonts w:hint="eastAsia" w:ascii="宋体" w:hAnsi="宋体" w:cs="宋体"/>
          <w:b/>
          <w:bCs/>
          <w:sz w:val="24"/>
        </w:rPr>
      </w:pPr>
      <w:bookmarkStart w:id="96" w:name="_Toc117860054"/>
      <w:bookmarkStart w:id="97" w:name="_Toc23674"/>
      <w:r>
        <w:rPr>
          <w:rFonts w:hint="eastAsia" w:ascii="宋体" w:hAnsi="宋体" w:cs="宋体"/>
          <w:b/>
          <w:bCs/>
          <w:sz w:val="24"/>
        </w:rPr>
        <w:t>9.供应商的询问</w:t>
      </w:r>
      <w:bookmarkEnd w:id="96"/>
      <w:bookmarkEnd w:id="97"/>
    </w:p>
    <w:p w14:paraId="79238BEC">
      <w:pPr>
        <w:spacing w:line="400" w:lineRule="exact"/>
        <w:ind w:firstLine="420" w:firstLineChars="200"/>
        <w:rPr>
          <w:rFonts w:hint="eastAsia" w:ascii="宋体" w:hAnsi="宋体"/>
          <w:szCs w:val="21"/>
        </w:rPr>
      </w:pPr>
      <w:r>
        <w:rPr>
          <w:rFonts w:hint="eastAsia" w:ascii="宋体" w:hAnsi="宋体"/>
          <w:szCs w:val="21"/>
        </w:rPr>
        <w:t>供应商应认真阅读磋商文件的采购需求，如供应商对磋商文件有疑问的，如要求采购人作出澄清或者修改的，供应商尽可能在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14:paraId="5522D891">
      <w:pPr>
        <w:spacing w:line="400" w:lineRule="exact"/>
        <w:ind w:firstLine="482" w:firstLineChars="200"/>
        <w:outlineLvl w:val="2"/>
        <w:rPr>
          <w:rFonts w:hint="eastAsia" w:ascii="宋体" w:hAnsi="宋体" w:cs="宋体"/>
          <w:b/>
          <w:bCs/>
          <w:sz w:val="24"/>
        </w:rPr>
      </w:pPr>
      <w:bookmarkStart w:id="98" w:name="_Toc117860055"/>
      <w:bookmarkStart w:id="99" w:name="_Toc17687"/>
      <w:r>
        <w:rPr>
          <w:rFonts w:hint="eastAsia" w:ascii="宋体" w:hAnsi="宋体" w:cs="宋体"/>
          <w:b/>
          <w:bCs/>
          <w:sz w:val="24"/>
        </w:rPr>
        <w:t>10.磋商文件的澄清和修改</w:t>
      </w:r>
      <w:bookmarkEnd w:id="98"/>
      <w:bookmarkEnd w:id="99"/>
    </w:p>
    <w:p w14:paraId="0FE19A02">
      <w:pPr>
        <w:spacing w:line="400" w:lineRule="exact"/>
        <w:ind w:firstLine="420" w:firstLineChars="200"/>
        <w:rPr>
          <w:rFonts w:hint="eastAsia" w:ascii="宋体" w:hAnsi="宋体"/>
          <w:szCs w:val="21"/>
        </w:rPr>
      </w:pPr>
      <w:r>
        <w:rPr>
          <w:rFonts w:ascii="宋体" w:hAnsi="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szCs w:val="21"/>
        </w:rPr>
        <w:t>获取</w:t>
      </w:r>
      <w:r>
        <w:rPr>
          <w:rFonts w:ascii="宋体" w:hAnsi="宋体"/>
          <w:szCs w:val="21"/>
        </w:rPr>
        <w:t>磋商文件的供应商，不足3个工作日的，应当顺延提交首次响应文件截止之日。</w:t>
      </w:r>
    </w:p>
    <w:p w14:paraId="39129F17">
      <w:pPr>
        <w:spacing w:line="400" w:lineRule="exact"/>
        <w:rPr>
          <w:rFonts w:hint="eastAsia" w:ascii="宋体" w:hAnsi="宋体"/>
          <w:szCs w:val="21"/>
        </w:rPr>
      </w:pPr>
    </w:p>
    <w:p w14:paraId="1630F3EA">
      <w:pPr>
        <w:pStyle w:val="4"/>
        <w:spacing w:line="400" w:lineRule="exact"/>
        <w:rPr>
          <w:rFonts w:hint="eastAsia" w:ascii="宋体" w:hAnsi="宋体"/>
          <w:szCs w:val="21"/>
        </w:rPr>
      </w:pPr>
      <w:bookmarkStart w:id="100" w:name="_Toc117860056"/>
      <w:bookmarkStart w:id="101" w:name="_Toc3074"/>
      <w:r>
        <w:rPr>
          <w:rFonts w:hint="eastAsia" w:ascii="宋体" w:hAnsi="宋体"/>
        </w:rPr>
        <w:t>三、响应文件的编制</w:t>
      </w:r>
      <w:bookmarkEnd w:id="100"/>
      <w:bookmarkEnd w:id="101"/>
    </w:p>
    <w:p w14:paraId="7E1C0461">
      <w:pPr>
        <w:spacing w:line="400" w:lineRule="exact"/>
        <w:ind w:firstLine="482" w:firstLineChars="200"/>
        <w:outlineLvl w:val="2"/>
        <w:rPr>
          <w:rFonts w:hint="eastAsia" w:ascii="宋体" w:hAnsi="宋体" w:cs="宋体"/>
          <w:b/>
          <w:bCs/>
          <w:sz w:val="24"/>
        </w:rPr>
      </w:pPr>
      <w:bookmarkStart w:id="102" w:name="_Toc12267"/>
      <w:bookmarkStart w:id="103" w:name="_Toc117860057"/>
      <w:r>
        <w:rPr>
          <w:rFonts w:hint="eastAsia" w:ascii="宋体" w:hAnsi="宋体" w:cs="宋体"/>
          <w:b/>
          <w:bCs/>
          <w:sz w:val="24"/>
        </w:rPr>
        <w:t>11.响应文件的编制原则</w:t>
      </w:r>
      <w:bookmarkEnd w:id="102"/>
      <w:bookmarkEnd w:id="103"/>
    </w:p>
    <w:p w14:paraId="6D50626B">
      <w:pPr>
        <w:spacing w:line="400" w:lineRule="exact"/>
        <w:ind w:firstLine="420" w:firstLineChars="200"/>
        <w:rPr>
          <w:rFonts w:hint="eastAsia"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2875990C">
      <w:pPr>
        <w:spacing w:line="400" w:lineRule="exact"/>
        <w:ind w:firstLine="482" w:firstLineChars="200"/>
        <w:outlineLvl w:val="2"/>
        <w:rPr>
          <w:rFonts w:ascii="宋体" w:hAnsi="宋体" w:cs="宋体"/>
          <w:b/>
          <w:bCs/>
          <w:sz w:val="24"/>
        </w:rPr>
      </w:pPr>
      <w:bookmarkStart w:id="104" w:name="_Toc10595"/>
      <w:bookmarkStart w:id="105" w:name="_Toc117860058"/>
      <w:r>
        <w:rPr>
          <w:rFonts w:hint="eastAsia" w:ascii="宋体" w:hAnsi="宋体" w:cs="宋体"/>
          <w:b/>
          <w:bCs/>
          <w:sz w:val="24"/>
        </w:rPr>
        <w:t>12.响应文件的组成</w:t>
      </w:r>
      <w:bookmarkEnd w:id="104"/>
      <w:bookmarkEnd w:id="105"/>
    </w:p>
    <w:p w14:paraId="322EF27A">
      <w:pPr>
        <w:spacing w:line="400" w:lineRule="exact"/>
        <w:ind w:firstLine="420" w:firstLineChars="200"/>
        <w:rPr>
          <w:rFonts w:hint="eastAsia" w:ascii="宋体" w:hAnsi="宋体" w:cs="宋体"/>
          <w:szCs w:val="21"/>
        </w:rPr>
      </w:pPr>
      <w:r>
        <w:rPr>
          <w:rFonts w:hint="eastAsia" w:ascii="宋体" w:hAnsi="宋体" w:cs="宋体"/>
          <w:szCs w:val="21"/>
        </w:rPr>
        <w:t>12.1响应文件由资格证明文件、报价文件、商务技术文件三部分组成。</w:t>
      </w:r>
    </w:p>
    <w:p w14:paraId="2BA37B37">
      <w:pPr>
        <w:spacing w:line="40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2.1.1</w:t>
      </w:r>
      <w:r>
        <w:rPr>
          <w:rFonts w:hint="eastAsia" w:ascii="宋体" w:hAnsi="宋体" w:cs="宋体"/>
          <w:szCs w:val="21"/>
        </w:rPr>
        <w:t>资格证明文件：详见须知前附表</w:t>
      </w:r>
    </w:p>
    <w:p w14:paraId="4A8CCDA6">
      <w:pPr>
        <w:spacing w:line="40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2.1.2</w:t>
      </w:r>
      <w:r>
        <w:rPr>
          <w:rFonts w:hint="eastAsia" w:ascii="宋体" w:hAnsi="宋体" w:cs="宋体"/>
          <w:szCs w:val="21"/>
        </w:rPr>
        <w:t>报价文件：详见须知前附表</w:t>
      </w:r>
    </w:p>
    <w:p w14:paraId="75380FF5">
      <w:pPr>
        <w:spacing w:line="40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2.1.</w:t>
      </w:r>
      <w:r>
        <w:rPr>
          <w:rFonts w:hint="eastAsia" w:ascii="宋体" w:hAnsi="宋体" w:cs="宋体"/>
          <w:szCs w:val="21"/>
        </w:rPr>
        <w:t>3商务技术文件：详见须知前附表</w:t>
      </w:r>
    </w:p>
    <w:p w14:paraId="19E8DAC8">
      <w:pPr>
        <w:spacing w:line="400" w:lineRule="exact"/>
        <w:ind w:firstLine="420" w:firstLineChars="200"/>
        <w:rPr>
          <w:rFonts w:hint="eastAsia" w:ascii="宋体" w:hAnsi="宋体" w:cs="宋体"/>
          <w:szCs w:val="21"/>
        </w:rPr>
      </w:pPr>
      <w:r>
        <w:rPr>
          <w:rFonts w:hint="eastAsia" w:ascii="宋体" w:hAnsi="宋体" w:cs="宋体"/>
          <w:szCs w:val="21"/>
        </w:rPr>
        <w:t>12.</w:t>
      </w:r>
      <w:r>
        <w:rPr>
          <w:rFonts w:ascii="宋体" w:hAnsi="宋体" w:cs="宋体"/>
          <w:szCs w:val="21"/>
        </w:rPr>
        <w:t>2</w:t>
      </w:r>
      <w:r>
        <w:rPr>
          <w:rFonts w:hint="eastAsia" w:ascii="宋体" w:hAnsi="宋体" w:cs="宋体"/>
          <w:szCs w:val="21"/>
        </w:rPr>
        <w:t>响应文件电子版：详见须知前附表</w:t>
      </w:r>
    </w:p>
    <w:p w14:paraId="4726066D">
      <w:pPr>
        <w:spacing w:line="400" w:lineRule="exact"/>
        <w:ind w:firstLine="482" w:firstLineChars="200"/>
        <w:outlineLvl w:val="2"/>
        <w:rPr>
          <w:rFonts w:hint="eastAsia" w:ascii="宋体" w:hAnsi="宋体" w:cs="宋体"/>
          <w:b/>
          <w:bCs/>
          <w:sz w:val="24"/>
        </w:rPr>
      </w:pPr>
      <w:bookmarkStart w:id="106" w:name="_Toc117860059"/>
      <w:bookmarkStart w:id="107" w:name="_Toc24533"/>
      <w:r>
        <w:rPr>
          <w:rFonts w:hint="eastAsia" w:ascii="宋体" w:hAnsi="宋体" w:cs="宋体"/>
          <w:b/>
          <w:bCs/>
          <w:sz w:val="24"/>
        </w:rPr>
        <w:t>13.计量单位</w:t>
      </w:r>
      <w:bookmarkEnd w:id="106"/>
      <w:bookmarkEnd w:id="107"/>
    </w:p>
    <w:p w14:paraId="3218EB5A">
      <w:pPr>
        <w:spacing w:line="400" w:lineRule="exact"/>
        <w:ind w:firstLine="420" w:firstLineChars="200"/>
        <w:rPr>
          <w:rFonts w:hint="eastAsia"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7F2D8260">
      <w:pPr>
        <w:spacing w:line="400" w:lineRule="exact"/>
        <w:ind w:firstLine="482" w:firstLineChars="200"/>
        <w:outlineLvl w:val="2"/>
        <w:rPr>
          <w:rFonts w:hint="eastAsia" w:ascii="宋体" w:hAnsi="宋体" w:cs="宋体"/>
          <w:b/>
          <w:bCs/>
          <w:sz w:val="24"/>
        </w:rPr>
      </w:pPr>
      <w:bookmarkStart w:id="108" w:name="_Toc117860060"/>
      <w:bookmarkStart w:id="109" w:name="_Toc7328"/>
      <w:r>
        <w:rPr>
          <w:rFonts w:hint="eastAsia" w:ascii="宋体" w:hAnsi="宋体" w:cs="宋体"/>
          <w:b/>
          <w:bCs/>
          <w:sz w:val="24"/>
        </w:rPr>
        <w:t>14.竞标的风险</w:t>
      </w:r>
      <w:bookmarkEnd w:id="108"/>
      <w:bookmarkEnd w:id="109"/>
    </w:p>
    <w:p w14:paraId="43CD8498">
      <w:pPr>
        <w:spacing w:line="400" w:lineRule="exact"/>
        <w:ind w:firstLine="420" w:firstLineChars="200"/>
        <w:rPr>
          <w:rFonts w:hint="eastAsia"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3691849E">
      <w:pPr>
        <w:spacing w:line="400" w:lineRule="exact"/>
        <w:ind w:firstLine="482" w:firstLineChars="200"/>
        <w:outlineLvl w:val="2"/>
        <w:rPr>
          <w:rFonts w:hint="eastAsia" w:ascii="宋体" w:hAnsi="宋体" w:cs="宋体"/>
          <w:b/>
          <w:bCs/>
          <w:sz w:val="24"/>
        </w:rPr>
      </w:pPr>
      <w:bookmarkStart w:id="110" w:name="_Toc117860061"/>
      <w:bookmarkStart w:id="111" w:name="_Toc11211"/>
      <w:r>
        <w:rPr>
          <w:rFonts w:hint="eastAsia" w:ascii="宋体" w:hAnsi="宋体" w:cs="宋体"/>
          <w:b/>
          <w:bCs/>
          <w:sz w:val="24"/>
        </w:rPr>
        <w:t>15.竞标报价要求和构成</w:t>
      </w:r>
      <w:bookmarkEnd w:id="110"/>
      <w:bookmarkEnd w:id="111"/>
    </w:p>
    <w:p w14:paraId="6A7F9808">
      <w:pPr>
        <w:spacing w:line="400" w:lineRule="exact"/>
        <w:ind w:firstLine="420" w:firstLineChars="200"/>
        <w:rPr>
          <w:rFonts w:hint="eastAsia" w:ascii="宋体" w:hAnsi="宋体"/>
        </w:rPr>
      </w:pPr>
      <w:r>
        <w:rPr>
          <w:rFonts w:hint="eastAsia" w:ascii="宋体" w:hAnsi="宋体"/>
        </w:rPr>
        <w:t>15.1竞标报价应按磋商文件中“竞标报价表”格式填写。</w:t>
      </w:r>
    </w:p>
    <w:p w14:paraId="69545E0C">
      <w:pPr>
        <w:spacing w:line="400" w:lineRule="exact"/>
        <w:ind w:firstLine="420" w:firstLineChars="200"/>
        <w:rPr>
          <w:rFonts w:hint="eastAsia" w:ascii="宋体" w:hAnsi="宋体"/>
        </w:rPr>
      </w:pPr>
      <w:r>
        <w:rPr>
          <w:rFonts w:hint="eastAsia" w:ascii="宋体" w:hAnsi="宋体"/>
        </w:rPr>
        <w:t>15.2竞标报价的价格构成见“供应商须知前附表”。</w:t>
      </w:r>
    </w:p>
    <w:p w14:paraId="745F840C">
      <w:pPr>
        <w:spacing w:line="400" w:lineRule="exact"/>
        <w:ind w:firstLine="420" w:firstLineChars="200"/>
        <w:rPr>
          <w:rFonts w:hint="eastAsia" w:ascii="宋体" w:hAnsi="宋体"/>
        </w:rPr>
      </w:pPr>
      <w:r>
        <w:rPr>
          <w:rFonts w:hint="eastAsia" w:ascii="宋体" w:hAnsi="宋体"/>
        </w:rPr>
        <w:t>15.3竞标报价要求</w:t>
      </w:r>
    </w:p>
    <w:p w14:paraId="4C527788">
      <w:pPr>
        <w:spacing w:line="400" w:lineRule="exact"/>
        <w:ind w:firstLine="420" w:firstLineChars="200"/>
        <w:rPr>
          <w:rFonts w:ascii="宋体" w:hAnsi="宋体"/>
        </w:rPr>
      </w:pPr>
      <w:r>
        <w:rPr>
          <w:rFonts w:hint="eastAsia" w:ascii="宋体" w:hAnsi="宋体"/>
        </w:rPr>
        <w:t>1</w:t>
      </w:r>
      <w:r>
        <w:rPr>
          <w:rFonts w:ascii="宋体" w:hAnsi="宋体"/>
        </w:rPr>
        <w:t>5.3.1</w:t>
      </w:r>
      <w:r>
        <w:rPr>
          <w:rFonts w:hint="eastAsia" w:ascii="宋体" w:hAnsi="宋体"/>
        </w:rPr>
        <w:t>供应商的竞标报价应符合以下要求，否则响应文件按无效响应处理：</w:t>
      </w:r>
    </w:p>
    <w:p w14:paraId="21991B6E">
      <w:pPr>
        <w:spacing w:line="400" w:lineRule="exact"/>
        <w:ind w:firstLine="420" w:firstLineChars="200"/>
        <w:rPr>
          <w:rFonts w:hint="eastAsia" w:ascii="宋体" w:hAnsi="宋体"/>
        </w:rPr>
      </w:pPr>
      <w:bookmarkStart w:id="112" w:name="_Toc117860062"/>
      <w:r>
        <w:rPr>
          <w:rFonts w:hint="eastAsia" w:ascii="宋体" w:hAnsi="宋体"/>
        </w:rPr>
        <w:t>1</w:t>
      </w:r>
      <w:r>
        <w:rPr>
          <w:rFonts w:ascii="宋体" w:hAnsi="宋体"/>
        </w:rPr>
        <w:t>5.3.</w:t>
      </w:r>
      <w:r>
        <w:rPr>
          <w:rFonts w:hint="eastAsia" w:ascii="宋体" w:hAnsi="宋体"/>
          <w:lang w:val="en-US" w:eastAsia="zh-CN"/>
        </w:rPr>
        <w:t>2</w:t>
      </w:r>
      <w:r>
        <w:rPr>
          <w:rFonts w:hint="eastAsia" w:ascii="宋体" w:hAnsi="宋体"/>
        </w:rPr>
        <w:t xml:space="preserve"> 磋商报价应按磋商文件中相关附表格式填写。</w:t>
      </w:r>
    </w:p>
    <w:p w14:paraId="76FDF4C2">
      <w:pPr>
        <w:spacing w:line="400" w:lineRule="exact"/>
        <w:ind w:firstLine="420" w:firstLineChars="200"/>
        <w:rPr>
          <w:rFonts w:hint="eastAsia" w:ascii="宋体" w:hAnsi="宋体"/>
        </w:rPr>
      </w:pPr>
      <w:r>
        <w:rPr>
          <w:rFonts w:hint="eastAsia" w:ascii="宋体" w:hAnsi="宋体"/>
        </w:rPr>
        <w:t>1</w:t>
      </w:r>
      <w:r>
        <w:rPr>
          <w:rFonts w:hint="eastAsia" w:ascii="宋体" w:hAnsi="宋体"/>
          <w:lang w:val="en-US" w:eastAsia="zh-CN"/>
        </w:rPr>
        <w:t>5</w:t>
      </w:r>
      <w:r>
        <w:rPr>
          <w:rFonts w:hint="eastAsia" w:ascii="宋体" w:hAnsi="宋体"/>
        </w:rPr>
        <w:t>.</w:t>
      </w:r>
      <w:r>
        <w:rPr>
          <w:rFonts w:hint="eastAsia" w:ascii="宋体" w:hAnsi="宋体"/>
          <w:lang w:val="en-US" w:eastAsia="zh-CN"/>
        </w:rPr>
        <w:t>3.3</w:t>
      </w:r>
      <w:r>
        <w:rPr>
          <w:rFonts w:hint="eastAsia" w:ascii="宋体" w:hAnsi="宋体"/>
        </w:rPr>
        <w:t xml:space="preserve"> 供应商必须就“项目需求”中的所有内容作完整报价，否则，其响应将被拒绝。</w:t>
      </w:r>
    </w:p>
    <w:p w14:paraId="6DDB8576">
      <w:pPr>
        <w:spacing w:line="400" w:lineRule="exact"/>
        <w:ind w:firstLine="420" w:firstLineChars="200"/>
        <w:rPr>
          <w:rFonts w:hint="eastAsia" w:ascii="宋体" w:hAnsi="宋体"/>
          <w:lang w:eastAsia="zh-CN"/>
        </w:rPr>
      </w:pPr>
      <w:r>
        <w:rPr>
          <w:rFonts w:hint="eastAsia" w:ascii="宋体" w:hAnsi="宋体"/>
        </w:rPr>
        <w:t>1</w:t>
      </w:r>
      <w:r>
        <w:rPr>
          <w:rFonts w:hint="eastAsia" w:ascii="宋体" w:hAnsi="宋体"/>
          <w:lang w:val="en-US" w:eastAsia="zh-CN"/>
        </w:rPr>
        <w:t>5</w:t>
      </w:r>
      <w:r>
        <w:rPr>
          <w:rFonts w:hint="eastAsia" w:ascii="宋体" w:hAnsi="宋体"/>
        </w:rPr>
        <w:t>.</w:t>
      </w:r>
      <w:r>
        <w:rPr>
          <w:rFonts w:hint="eastAsia" w:ascii="宋体" w:hAnsi="宋体"/>
          <w:lang w:val="en-US" w:eastAsia="zh-CN"/>
        </w:rPr>
        <w:t>3.4</w:t>
      </w:r>
      <w:r>
        <w:rPr>
          <w:rFonts w:hint="eastAsia" w:ascii="宋体" w:hAnsi="宋体"/>
        </w:rPr>
        <w:t xml:space="preserve"> </w:t>
      </w:r>
      <w:r>
        <w:rPr>
          <w:rFonts w:hint="eastAsia" w:ascii="宋体" w:hAnsi="宋体"/>
          <w:lang w:eastAsia="zh-CN"/>
        </w:rPr>
        <w:t>磋商报价应包括人工、设备、资料、现场勘探、实测、工期、安全等编制及修改工程评估报告和相应报告的评审所需要的一切费用，还包括税费、成果工本等履行合同所有相关服务直到本项目通过验收所需的所有费用，供应商综合考虑在报价中。</w:t>
      </w:r>
    </w:p>
    <w:p w14:paraId="55E44A42">
      <w:pPr>
        <w:spacing w:line="400" w:lineRule="exact"/>
        <w:ind w:firstLine="482" w:firstLineChars="200"/>
        <w:outlineLvl w:val="2"/>
        <w:rPr>
          <w:rFonts w:hint="eastAsia" w:ascii="宋体" w:hAnsi="宋体" w:cs="宋体"/>
          <w:b/>
          <w:bCs/>
          <w:sz w:val="24"/>
        </w:rPr>
      </w:pPr>
      <w:bookmarkStart w:id="113" w:name="_Toc15313"/>
      <w:r>
        <w:rPr>
          <w:rFonts w:hint="eastAsia" w:ascii="宋体" w:hAnsi="宋体" w:cs="宋体"/>
          <w:b/>
          <w:bCs/>
          <w:sz w:val="24"/>
        </w:rPr>
        <w:t>16.竞标有效期</w:t>
      </w:r>
      <w:bookmarkEnd w:id="112"/>
      <w:bookmarkEnd w:id="113"/>
    </w:p>
    <w:p w14:paraId="3EBDC74B">
      <w:pPr>
        <w:spacing w:line="400" w:lineRule="exact"/>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389DCD01">
      <w:pPr>
        <w:spacing w:line="400" w:lineRule="exact"/>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14:paraId="33251B88">
      <w:pPr>
        <w:spacing w:line="400" w:lineRule="exact"/>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14:paraId="0E849605">
      <w:pPr>
        <w:spacing w:line="400" w:lineRule="exact"/>
        <w:ind w:firstLine="482" w:firstLineChars="200"/>
        <w:outlineLvl w:val="2"/>
        <w:rPr>
          <w:rFonts w:hint="eastAsia" w:ascii="宋体" w:hAnsi="宋体" w:cs="宋体"/>
          <w:b/>
          <w:bCs/>
          <w:sz w:val="24"/>
        </w:rPr>
      </w:pPr>
      <w:bookmarkStart w:id="114" w:name="_Toc117860063"/>
      <w:bookmarkStart w:id="115" w:name="_Toc26781"/>
      <w:r>
        <w:rPr>
          <w:rFonts w:hint="eastAsia" w:ascii="宋体" w:hAnsi="宋体" w:cs="宋体"/>
          <w:b/>
          <w:bCs/>
          <w:sz w:val="24"/>
        </w:rPr>
        <w:t>17.磋商保证金</w:t>
      </w:r>
      <w:bookmarkEnd w:id="114"/>
      <w:bookmarkEnd w:id="115"/>
    </w:p>
    <w:p w14:paraId="1339133D">
      <w:pPr>
        <w:spacing w:line="400" w:lineRule="exact"/>
        <w:ind w:left="420" w:leftChars="200"/>
        <w:rPr>
          <w:rFonts w:hint="eastAsia" w:ascii="宋体" w:hAnsi="宋体" w:cs="宋体"/>
          <w:szCs w:val="21"/>
        </w:rPr>
      </w:pPr>
      <w:r>
        <w:rPr>
          <w:rFonts w:hint="eastAsia" w:ascii="宋体" w:hAnsi="宋体" w:cs="宋体"/>
          <w:szCs w:val="21"/>
        </w:rPr>
        <w:t>17.1供应商须按“供应商须知前附表”的规定提交磋商保证金。</w:t>
      </w:r>
    </w:p>
    <w:p w14:paraId="22980FEF">
      <w:pPr>
        <w:spacing w:line="400" w:lineRule="exact"/>
        <w:ind w:left="420" w:leftChars="200"/>
        <w:rPr>
          <w:rFonts w:hint="eastAsia" w:ascii="宋体" w:hAnsi="宋体" w:cs="宋体"/>
          <w:szCs w:val="21"/>
        </w:rPr>
      </w:pPr>
      <w:r>
        <w:rPr>
          <w:rFonts w:hint="eastAsia" w:ascii="宋体" w:hAnsi="宋体" w:cs="宋体"/>
          <w:szCs w:val="21"/>
        </w:rPr>
        <w:t>17.2磋商保证金的退还</w:t>
      </w:r>
    </w:p>
    <w:p w14:paraId="38A64436">
      <w:pPr>
        <w:spacing w:line="400" w:lineRule="exact"/>
        <w:ind w:firstLine="420" w:firstLineChars="200"/>
        <w:rPr>
          <w:rFonts w:hint="eastAsia" w:ascii="宋体" w:hAnsi="宋体" w:cs="宋体"/>
          <w:szCs w:val="21"/>
        </w:rPr>
      </w:pPr>
      <w:r>
        <w:rPr>
          <w:rFonts w:hint="eastAsia" w:ascii="宋体" w:hAnsi="宋体" w:cs="宋体"/>
          <w:szCs w:val="21"/>
        </w:rPr>
        <w:t>17.2.1未</w:t>
      </w:r>
      <w:r>
        <w:rPr>
          <w:rFonts w:hint="eastAsia" w:ascii="宋体" w:hAnsi="宋体" w:cs="宋体"/>
          <w:spacing w:val="-6"/>
          <w:szCs w:val="21"/>
        </w:rPr>
        <w:t>成交供应商的磋商保证金自成交通知书发出之日起</w:t>
      </w:r>
      <w:r>
        <w:rPr>
          <w:rFonts w:ascii="宋体" w:hAnsi="宋体" w:cs="宋体"/>
          <w:spacing w:val="-6"/>
          <w:szCs w:val="21"/>
        </w:rPr>
        <w:t>4</w:t>
      </w:r>
      <w:r>
        <w:rPr>
          <w:rFonts w:hint="eastAsia" w:ascii="宋体" w:hAnsi="宋体" w:cs="宋体"/>
          <w:spacing w:val="-6"/>
          <w:szCs w:val="21"/>
        </w:rPr>
        <w:t>个工作日内退还，退还方式如下：</w:t>
      </w:r>
    </w:p>
    <w:p w14:paraId="059936BE">
      <w:pPr>
        <w:spacing w:line="400" w:lineRule="exact"/>
        <w:ind w:firstLine="420" w:firstLineChars="200"/>
        <w:rPr>
          <w:rFonts w:hint="eastAsia" w:ascii="宋体" w:hAnsi="宋体" w:cs="宋体"/>
          <w:szCs w:val="21"/>
        </w:rPr>
      </w:pPr>
      <w:r>
        <w:rPr>
          <w:rFonts w:hint="eastAsia" w:ascii="宋体" w:hAnsi="宋体" w:cs="宋体"/>
          <w:szCs w:val="21"/>
        </w:rPr>
        <w:t>（1）采用银行转账方式的，以转账方式退回到供应商银行账户。</w:t>
      </w:r>
    </w:p>
    <w:p w14:paraId="2DB1D68A">
      <w:pPr>
        <w:spacing w:line="400" w:lineRule="exact"/>
        <w:ind w:firstLine="420" w:firstLineChars="200"/>
        <w:rPr>
          <w:rFonts w:hint="eastAsia" w:ascii="宋体" w:hAnsi="宋体"/>
          <w:szCs w:val="21"/>
        </w:rPr>
      </w:pPr>
      <w:r>
        <w:rPr>
          <w:rFonts w:hint="eastAsia" w:ascii="宋体" w:hAnsi="宋体" w:cs="宋体"/>
          <w:szCs w:val="21"/>
        </w:rPr>
        <w:t>（2）</w:t>
      </w:r>
      <w:r>
        <w:rPr>
          <w:rFonts w:hint="eastAsia" w:ascii="宋体" w:hAnsi="宋体"/>
          <w:szCs w:val="21"/>
        </w:rPr>
        <w:t>采用支票、汇票、本票或者金融、担保机构出具的保函方式的，由供应商代表持相关授权证明材料至采购人或者采购代理机构办理支票、汇票、本票或者金融、担保机构出具的保函原件退还手续。</w:t>
      </w:r>
    </w:p>
    <w:p w14:paraId="7407AC2A">
      <w:pPr>
        <w:spacing w:line="400" w:lineRule="exact"/>
        <w:ind w:firstLine="420" w:firstLineChars="200"/>
        <w:rPr>
          <w:rFonts w:hint="eastAsia" w:ascii="宋体" w:hAnsi="宋体" w:cs="宋体"/>
          <w:szCs w:val="21"/>
        </w:rPr>
      </w:pPr>
      <w:r>
        <w:rPr>
          <w:rFonts w:hint="eastAsia" w:ascii="宋体" w:hAnsi="宋体" w:cs="宋体"/>
          <w:szCs w:val="21"/>
        </w:rPr>
        <w:t>17.2.2成交供应商的磋商保证金自签订合同之日起</w:t>
      </w:r>
      <w:r>
        <w:rPr>
          <w:rFonts w:ascii="宋体" w:hAnsi="宋体" w:cs="宋体"/>
          <w:szCs w:val="21"/>
        </w:rPr>
        <w:t>4</w:t>
      </w:r>
      <w:r>
        <w:rPr>
          <w:rFonts w:hint="eastAsia" w:ascii="宋体" w:hAnsi="宋体" w:cs="宋体"/>
          <w:szCs w:val="21"/>
        </w:rPr>
        <w:t xml:space="preserve">个工作日内退还，退还方式同未成交供应商的磋商保证金的退还方式。 </w:t>
      </w:r>
    </w:p>
    <w:p w14:paraId="4F211E2E">
      <w:pPr>
        <w:spacing w:line="400" w:lineRule="exact"/>
        <w:ind w:left="420" w:leftChars="200"/>
        <w:rPr>
          <w:rFonts w:hint="eastAsia" w:ascii="宋体" w:hAnsi="宋体" w:cs="宋体"/>
          <w:szCs w:val="21"/>
        </w:rPr>
      </w:pPr>
      <w:r>
        <w:rPr>
          <w:rFonts w:hint="eastAsia" w:ascii="宋体" w:hAnsi="宋体" w:cs="宋体"/>
          <w:szCs w:val="21"/>
        </w:rPr>
        <w:t>17.3磋商保证金不计息。</w:t>
      </w:r>
    </w:p>
    <w:p w14:paraId="7AE87F26">
      <w:pPr>
        <w:spacing w:line="400" w:lineRule="exact"/>
        <w:ind w:left="420" w:leftChars="200"/>
        <w:rPr>
          <w:rFonts w:hint="eastAsia" w:ascii="宋体" w:hAnsi="宋体" w:cs="宋体"/>
          <w:szCs w:val="21"/>
        </w:rPr>
      </w:pPr>
      <w:r>
        <w:rPr>
          <w:rFonts w:hint="eastAsia" w:ascii="宋体" w:hAnsi="宋体" w:cs="宋体"/>
          <w:szCs w:val="21"/>
        </w:rPr>
        <w:t xml:space="preserve">17.4供应商有下列情形之一的，磋商保证金将不予退还： </w:t>
      </w:r>
    </w:p>
    <w:p w14:paraId="5C13E4C0">
      <w:pPr>
        <w:spacing w:line="400" w:lineRule="exact"/>
        <w:ind w:left="420" w:leftChars="200"/>
        <w:rPr>
          <w:rFonts w:hint="eastAsia" w:ascii="宋体" w:hAnsi="宋体" w:cs="宋体"/>
          <w:szCs w:val="21"/>
        </w:rPr>
      </w:pPr>
      <w:r>
        <w:rPr>
          <w:rFonts w:hint="eastAsia" w:ascii="宋体" w:hAnsi="宋体" w:cs="宋体"/>
          <w:szCs w:val="21"/>
        </w:rPr>
        <w:t>（1）供应商在提交响应文件截止时间后撤回响应文件的；</w:t>
      </w:r>
    </w:p>
    <w:p w14:paraId="1A596DF0">
      <w:pPr>
        <w:spacing w:line="400" w:lineRule="exact"/>
        <w:ind w:left="420" w:leftChars="200"/>
        <w:rPr>
          <w:rFonts w:hint="eastAsia" w:ascii="宋体" w:hAnsi="宋体" w:cs="宋体"/>
          <w:szCs w:val="21"/>
        </w:rPr>
      </w:pPr>
      <w:r>
        <w:rPr>
          <w:rFonts w:hint="eastAsia" w:ascii="宋体" w:hAnsi="宋体" w:cs="宋体"/>
          <w:szCs w:val="21"/>
        </w:rPr>
        <w:t>（2）供应商在响应文件中提供虚假材料的；</w:t>
      </w:r>
    </w:p>
    <w:p w14:paraId="76A304E3">
      <w:pPr>
        <w:spacing w:line="400" w:lineRule="exact"/>
        <w:ind w:firstLine="420" w:firstLineChars="200"/>
        <w:rPr>
          <w:rFonts w:hint="eastAsia" w:ascii="宋体" w:hAnsi="宋体" w:cs="宋体"/>
          <w:szCs w:val="21"/>
        </w:rPr>
      </w:pPr>
      <w:r>
        <w:rPr>
          <w:rFonts w:hint="eastAsia" w:ascii="宋体" w:hAnsi="宋体" w:cs="宋体"/>
          <w:szCs w:val="21"/>
        </w:rPr>
        <w:t>（3）除因不可抗力或者磋商文件认可的情形以外，成交供应商不与采购人签订合同的；</w:t>
      </w:r>
    </w:p>
    <w:p w14:paraId="0C4AFFD2">
      <w:pPr>
        <w:spacing w:line="400" w:lineRule="exact"/>
        <w:ind w:left="420" w:leftChars="200"/>
        <w:rPr>
          <w:rFonts w:hint="eastAsia" w:ascii="宋体" w:hAnsi="宋体" w:cs="宋体"/>
          <w:szCs w:val="21"/>
        </w:rPr>
      </w:pPr>
      <w:r>
        <w:rPr>
          <w:rFonts w:hint="eastAsia" w:ascii="宋体" w:hAnsi="宋体" w:cs="宋体"/>
          <w:szCs w:val="21"/>
        </w:rPr>
        <w:t>（4）供应商与采购人、其他供应商或者采购代理机构恶意串通的；</w:t>
      </w:r>
    </w:p>
    <w:p w14:paraId="63A2A51C">
      <w:pPr>
        <w:spacing w:line="400" w:lineRule="exact"/>
        <w:ind w:left="420" w:leftChars="200"/>
        <w:rPr>
          <w:rFonts w:hint="eastAsia" w:ascii="宋体" w:hAnsi="宋体" w:cs="宋体"/>
          <w:szCs w:val="21"/>
        </w:rPr>
      </w:pPr>
      <w:r>
        <w:rPr>
          <w:rFonts w:hint="eastAsia" w:ascii="宋体" w:hAnsi="宋体" w:cs="宋体"/>
          <w:szCs w:val="21"/>
        </w:rPr>
        <w:t>（5）磋商文件规定的其他情形。</w:t>
      </w:r>
    </w:p>
    <w:p w14:paraId="60EE9A07">
      <w:pPr>
        <w:spacing w:line="400" w:lineRule="exact"/>
        <w:ind w:firstLine="482" w:firstLineChars="200"/>
        <w:outlineLvl w:val="2"/>
        <w:rPr>
          <w:rFonts w:hint="eastAsia" w:ascii="宋体" w:hAnsi="宋体" w:cs="宋体"/>
          <w:b/>
          <w:bCs/>
          <w:sz w:val="24"/>
        </w:rPr>
      </w:pPr>
      <w:bookmarkStart w:id="116" w:name="_Toc19284"/>
      <w:bookmarkStart w:id="117" w:name="_Toc117860064"/>
      <w:r>
        <w:rPr>
          <w:rFonts w:hint="eastAsia" w:ascii="宋体" w:hAnsi="宋体" w:cs="宋体"/>
          <w:b/>
          <w:bCs/>
          <w:sz w:val="24"/>
        </w:rPr>
        <w:t>18.响应文件编制的要求</w:t>
      </w:r>
      <w:bookmarkEnd w:id="116"/>
      <w:bookmarkEnd w:id="117"/>
    </w:p>
    <w:p w14:paraId="30A6C7BD">
      <w:pPr>
        <w:spacing w:line="400" w:lineRule="exact"/>
        <w:ind w:firstLine="420" w:firstLineChars="200"/>
        <w:rPr>
          <w:rFonts w:hint="eastAsia" w:ascii="宋体" w:hAnsi="宋体" w:cs="宋体"/>
          <w:szCs w:val="21"/>
        </w:rPr>
      </w:pPr>
      <w:r>
        <w:rPr>
          <w:rFonts w:hint="eastAsia" w:ascii="宋体" w:hAnsi="宋体" w:cs="宋体"/>
          <w:szCs w:val="21"/>
        </w:rPr>
        <w:t>18.1供应商应根据</w:t>
      </w:r>
      <w:r>
        <w:rPr>
          <w:rFonts w:hint="eastAsia" w:ascii="宋体" w:hAnsi="宋体" w:cs="宋体"/>
          <w:szCs w:val="21"/>
          <w:lang w:eastAsia="zh-CN"/>
        </w:rPr>
        <w:t>广西政府采购云平台</w:t>
      </w:r>
      <w:r>
        <w:rPr>
          <w:rFonts w:hint="eastAsia" w:ascii="宋体" w:hAnsi="宋体" w:cs="宋体"/>
          <w:szCs w:val="21"/>
        </w:rPr>
        <w:t>的要求及磋商文件规定的格式和顺序编制响应文件并标注页码，响应文件内容</w:t>
      </w:r>
      <w:r>
        <w:rPr>
          <w:rFonts w:hint="eastAsia" w:ascii="宋体" w:hAnsi="宋体" w:cs="宋体"/>
          <w:spacing w:val="-6"/>
          <w:szCs w:val="21"/>
        </w:rPr>
        <w:t>不完整、编排混乱导致响应文件被误读、漏读或者查找不到相关内容的，</w:t>
      </w:r>
      <w:r>
        <w:rPr>
          <w:rFonts w:hint="eastAsia" w:ascii="宋体" w:hAnsi="宋体"/>
        </w:rPr>
        <w:t>由此引发的</w:t>
      </w:r>
      <w:r>
        <w:rPr>
          <w:rFonts w:hint="eastAsia" w:ascii="宋体" w:hAnsi="宋体" w:cs="宋体"/>
          <w:spacing w:val="-6"/>
          <w:szCs w:val="21"/>
        </w:rPr>
        <w:t>后果由供应商承担。</w:t>
      </w:r>
    </w:p>
    <w:p w14:paraId="7AB46DF1">
      <w:pPr>
        <w:spacing w:line="400" w:lineRule="exact"/>
        <w:ind w:firstLine="396" w:firstLineChars="200"/>
        <w:rPr>
          <w:rFonts w:hint="eastAsia" w:ascii="宋体" w:hAnsi="宋体" w:cs="宋体"/>
          <w:spacing w:val="-6"/>
          <w:szCs w:val="21"/>
        </w:rPr>
      </w:pPr>
      <w:r>
        <w:rPr>
          <w:rFonts w:hint="eastAsia" w:ascii="宋体" w:hAnsi="宋体" w:cs="宋体"/>
          <w:spacing w:val="-6"/>
          <w:szCs w:val="21"/>
        </w:rPr>
        <w:t>18.2响应文件应按资格证明文件、报价文件、商务技术文件分别编制。</w:t>
      </w:r>
    </w:p>
    <w:p w14:paraId="2E87763A">
      <w:pPr>
        <w:spacing w:line="400" w:lineRule="exact"/>
        <w:ind w:firstLine="420" w:firstLineChars="200"/>
        <w:rPr>
          <w:rFonts w:hint="eastAsia" w:ascii="宋体" w:hAnsi="宋体" w:cs="宋体"/>
          <w:szCs w:val="21"/>
        </w:rPr>
      </w:pPr>
      <w:r>
        <w:rPr>
          <w:rFonts w:hint="eastAsia" w:ascii="宋体" w:hAnsi="宋体" w:cs="宋体"/>
          <w:szCs w:val="21"/>
        </w:rPr>
        <w:t>18.3响应文件须由供应商在规定位置盖公章并签字（具体以本须知前附表或响应文件格式规定为准），否则其响应文件按无效处理。</w:t>
      </w:r>
    </w:p>
    <w:p w14:paraId="6C1B666A">
      <w:pPr>
        <w:spacing w:line="400" w:lineRule="exact"/>
        <w:ind w:firstLine="420" w:firstLineChars="200"/>
        <w:rPr>
          <w:rFonts w:hint="eastAsia" w:ascii="宋体" w:hAnsi="宋体" w:cs="宋体"/>
          <w:szCs w:val="21"/>
        </w:rPr>
      </w:pPr>
      <w:r>
        <w:rPr>
          <w:rFonts w:hint="eastAsia" w:ascii="宋体" w:hAnsi="宋体" w:cs="宋体"/>
          <w:szCs w:val="21"/>
        </w:rPr>
        <w:t>18.4响应文件中标注的供应商名称应与营业执照（事业单位法人证书、执业许可证、自然人身份证）及公章一致，否则其响应文件按无效响应处理。</w:t>
      </w:r>
    </w:p>
    <w:p w14:paraId="4C03A6E4">
      <w:pPr>
        <w:spacing w:line="400" w:lineRule="exact"/>
        <w:ind w:firstLine="420" w:firstLineChars="200"/>
        <w:rPr>
          <w:rFonts w:hint="eastAsia" w:ascii="宋体" w:hAnsi="宋体" w:cs="宋体"/>
          <w:szCs w:val="21"/>
        </w:rPr>
      </w:pPr>
      <w:r>
        <w:rPr>
          <w:rFonts w:hint="eastAsia" w:ascii="宋体" w:hAnsi="宋体" w:cs="宋体"/>
          <w:szCs w:val="21"/>
        </w:rPr>
        <w:t>18.5响应文件应尽量避免涂改、行间插字或者删除。如果出现上述情况，改动之处应由供应商的法定代表人或者其委托代理人签字或者加盖公章（或</w:t>
      </w:r>
      <w:r>
        <w:rPr>
          <w:rFonts w:hint="eastAsia" w:ascii="宋体" w:hAnsi="宋体" w:cs="宋体"/>
        </w:rPr>
        <w:t xml:space="preserve"> CA电子公章</w:t>
      </w:r>
      <w:r>
        <w:rPr>
          <w:rFonts w:hint="eastAsia" w:ascii="宋体" w:hAnsi="宋体" w:cs="宋体"/>
          <w:szCs w:val="21"/>
        </w:rPr>
        <w:t>）。</w:t>
      </w:r>
    </w:p>
    <w:p w14:paraId="29169EBD">
      <w:pPr>
        <w:spacing w:line="400" w:lineRule="exact"/>
        <w:ind w:firstLine="420" w:firstLineChars="200"/>
        <w:rPr>
          <w:rFonts w:hint="eastAsia" w:ascii="宋体" w:hAnsi="宋体" w:cs="宋体"/>
        </w:rPr>
      </w:pPr>
      <w:r>
        <w:rPr>
          <w:rFonts w:hint="eastAsia" w:ascii="宋体" w:hAnsi="宋体" w:cs="宋体"/>
          <w:szCs w:val="21"/>
        </w:rPr>
        <w:t>18.6</w:t>
      </w:r>
      <w:r>
        <w:rPr>
          <w:rFonts w:hint="eastAsia" w:ascii="宋体" w:hAnsi="宋体" w:cs="宋体"/>
        </w:rPr>
        <w:t>电子响应文件中须加盖供应商公章部分均建议采用 CA电子公章，并根据《政府采购项目电子交易管理操作指南-供应商》及本采购文件规定的格式和顺序编制电子响应文件并进行关联定位，以便磋商小组在评审时，点击评分项可直接定位到该评审内容。如对采购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00CAB22F">
      <w:pPr>
        <w:spacing w:line="400" w:lineRule="exact"/>
        <w:ind w:firstLine="420" w:firstLineChars="200"/>
        <w:rPr>
          <w:rFonts w:hint="eastAsia" w:ascii="宋体" w:hAnsi="宋体" w:cs="宋体"/>
          <w:szCs w:val="21"/>
        </w:rPr>
      </w:pPr>
      <w:r>
        <w:rPr>
          <w:rFonts w:hint="eastAsia" w:ascii="宋体" w:hAnsi="宋体" w:cs="宋体"/>
          <w:szCs w:val="21"/>
        </w:rPr>
        <w:t>18.7 CA电子签字章中没有法人（负责人）或授权代表签字信息，供应商在响应文件中要求签字处签字后扫描上传（PDF格式）。响应文件中涉及到签字的位置未按要求签字的，提供的材料视为无效。</w:t>
      </w:r>
    </w:p>
    <w:p w14:paraId="26F37D54">
      <w:pPr>
        <w:spacing w:line="400" w:lineRule="exact"/>
        <w:ind w:firstLine="482" w:firstLineChars="200"/>
        <w:outlineLvl w:val="2"/>
        <w:rPr>
          <w:rFonts w:hint="eastAsia" w:ascii="宋体" w:hAnsi="宋体" w:cs="宋体"/>
          <w:b/>
          <w:bCs/>
          <w:sz w:val="24"/>
        </w:rPr>
      </w:pPr>
      <w:bookmarkStart w:id="118" w:name="_Toc117860065"/>
      <w:bookmarkStart w:id="119" w:name="_Toc10445"/>
      <w:r>
        <w:rPr>
          <w:rFonts w:hint="eastAsia" w:ascii="宋体" w:hAnsi="宋体" w:cs="宋体"/>
          <w:b/>
          <w:bCs/>
          <w:sz w:val="24"/>
        </w:rPr>
        <w:t>19.响应文件的标记</w:t>
      </w:r>
      <w:bookmarkEnd w:id="118"/>
      <w:bookmarkEnd w:id="119"/>
    </w:p>
    <w:p w14:paraId="50C81E66">
      <w:pPr>
        <w:spacing w:line="400" w:lineRule="exact"/>
        <w:ind w:firstLine="420" w:firstLineChars="200"/>
        <w:rPr>
          <w:rFonts w:hint="eastAsia" w:ascii="宋体" w:hAnsi="宋体" w:cs="宋体"/>
          <w:szCs w:val="21"/>
        </w:rPr>
      </w:pPr>
      <w:r>
        <w:rPr>
          <w:rFonts w:hint="eastAsia" w:ascii="宋体" w:hAnsi="宋体" w:cs="宋体"/>
        </w:rPr>
        <w:t>未按</w:t>
      </w:r>
      <w:r>
        <w:rPr>
          <w:rFonts w:hint="eastAsia" w:ascii="宋体" w:hAnsi="宋体" w:cs="宋体"/>
          <w:lang w:eastAsia="zh-CN"/>
        </w:rPr>
        <w:t>广西政府采购云平台</w:t>
      </w:r>
      <w:r>
        <w:rPr>
          <w:rFonts w:hint="eastAsia" w:ascii="宋体" w:hAnsi="宋体" w:cs="宋体"/>
        </w:rPr>
        <w:t>的要求及磋商文件规定进行编制，由此引发的后果由供应商承担。</w:t>
      </w:r>
    </w:p>
    <w:p w14:paraId="1A8F1538">
      <w:pPr>
        <w:spacing w:line="400" w:lineRule="exact"/>
        <w:ind w:firstLine="482" w:firstLineChars="200"/>
        <w:outlineLvl w:val="2"/>
        <w:rPr>
          <w:rFonts w:hint="eastAsia" w:ascii="宋体" w:hAnsi="宋体" w:cs="宋体"/>
          <w:b/>
          <w:bCs/>
          <w:sz w:val="24"/>
        </w:rPr>
      </w:pPr>
      <w:bookmarkStart w:id="120" w:name="_Toc31929"/>
      <w:bookmarkStart w:id="121" w:name="_Toc117860066"/>
      <w:r>
        <w:rPr>
          <w:rFonts w:hint="eastAsia" w:ascii="宋体" w:hAnsi="宋体" w:cs="宋体"/>
          <w:b/>
          <w:bCs/>
          <w:sz w:val="24"/>
        </w:rPr>
        <w:t>20.响应文件的提交</w:t>
      </w:r>
      <w:bookmarkEnd w:id="120"/>
      <w:bookmarkEnd w:id="121"/>
    </w:p>
    <w:p w14:paraId="078DC3BB">
      <w:pPr>
        <w:spacing w:line="400" w:lineRule="exact"/>
        <w:ind w:firstLine="420" w:firstLineChars="200"/>
        <w:rPr>
          <w:rFonts w:hint="eastAsia" w:ascii="宋体" w:hAnsi="宋体" w:cs="宋体"/>
          <w:szCs w:val="21"/>
        </w:rPr>
      </w:pPr>
      <w:r>
        <w:rPr>
          <w:rFonts w:hint="eastAsia" w:ascii="宋体" w:hAnsi="宋体" w:cs="宋体"/>
          <w:szCs w:val="21"/>
        </w:rPr>
        <w:t>20.1供应商必须在“供应商须知前附表”规定的时间和地点提交响应文件。</w:t>
      </w:r>
    </w:p>
    <w:p w14:paraId="60F50CBB">
      <w:pPr>
        <w:snapToGrid w:val="0"/>
        <w:spacing w:line="400" w:lineRule="exact"/>
        <w:ind w:firstLine="420"/>
        <w:jc w:val="left"/>
        <w:rPr>
          <w:rFonts w:hint="eastAsia" w:ascii="宋体" w:hAnsi="宋体"/>
          <w:szCs w:val="21"/>
        </w:rPr>
      </w:pPr>
      <w:bookmarkStart w:id="122" w:name="_Hlk45702405"/>
      <w:r>
        <w:rPr>
          <w:rFonts w:hint="eastAsia" w:ascii="宋体" w:hAnsi="宋体"/>
          <w:szCs w:val="21"/>
        </w:rPr>
        <w:t>2</w:t>
      </w:r>
      <w:r>
        <w:rPr>
          <w:rFonts w:ascii="宋体" w:hAnsi="宋体"/>
          <w:szCs w:val="21"/>
        </w:rPr>
        <w:t>0</w:t>
      </w:r>
      <w:r>
        <w:rPr>
          <w:rFonts w:hint="eastAsia" w:ascii="宋体" w:hAnsi="宋体"/>
          <w:szCs w:val="21"/>
        </w:rPr>
        <w:t>.2 供应商应当在提交响应文件截止时间前，将生成的“电子加密响应文件”上传递交至</w:t>
      </w:r>
      <w:r>
        <w:rPr>
          <w:rFonts w:hint="eastAsia" w:ascii="宋体" w:hAnsi="宋体"/>
          <w:szCs w:val="21"/>
          <w:lang w:eastAsia="zh-CN"/>
        </w:rPr>
        <w:t>广西政府采购云平台</w:t>
      </w:r>
      <w:r>
        <w:rPr>
          <w:rFonts w:hint="eastAsia" w:ascii="宋体" w:hAnsi="宋体"/>
          <w:szCs w:val="21"/>
        </w:rPr>
        <w:t>。提交响应文件截止时间前可以补充、修改或者撤回电子响应文件。补充或者修改电子响应文件的，应当先行撤回原文件，补充、修改后重新传输递交，提交响应文件截止时间前未完成传输的，视为撤回响应文件。</w:t>
      </w:r>
    </w:p>
    <w:p w14:paraId="12956177">
      <w:pPr>
        <w:snapToGrid w:val="0"/>
        <w:spacing w:line="400" w:lineRule="exact"/>
        <w:ind w:firstLine="420"/>
        <w:jc w:val="left"/>
        <w:rPr>
          <w:rFonts w:hint="eastAsia" w:ascii="宋体" w:hAnsi="宋体"/>
          <w:szCs w:val="21"/>
        </w:rPr>
      </w:pPr>
      <w:r>
        <w:rPr>
          <w:rFonts w:hint="eastAsia" w:ascii="宋体" w:hAnsi="宋体"/>
          <w:szCs w:val="21"/>
        </w:rPr>
        <w:t>2</w:t>
      </w:r>
      <w:r>
        <w:rPr>
          <w:rFonts w:ascii="宋体" w:hAnsi="宋体"/>
          <w:szCs w:val="21"/>
        </w:rPr>
        <w:t>0</w:t>
      </w:r>
      <w:r>
        <w:rPr>
          <w:rFonts w:hint="eastAsia" w:ascii="宋体" w:hAnsi="宋体"/>
          <w:szCs w:val="21"/>
        </w:rPr>
        <w:t>.3 供应商在电子交易平台传输递交响应文件后，还可以在响应截止时间前提交电子备份响应文件，若供应商未提交电子备份响应文件，其后果由供应商自行承担。</w:t>
      </w:r>
    </w:p>
    <w:p w14:paraId="6795FF23">
      <w:pPr>
        <w:spacing w:line="400" w:lineRule="exact"/>
        <w:ind w:firstLine="482" w:firstLineChars="200"/>
        <w:outlineLvl w:val="2"/>
        <w:rPr>
          <w:rFonts w:hint="eastAsia" w:ascii="宋体" w:hAnsi="宋体" w:cs="宋体"/>
          <w:b/>
          <w:bCs/>
          <w:sz w:val="24"/>
        </w:rPr>
      </w:pPr>
      <w:bookmarkStart w:id="123" w:name="_Toc117860067"/>
      <w:bookmarkStart w:id="124" w:name="_Toc1119"/>
      <w:r>
        <w:rPr>
          <w:rFonts w:hint="eastAsia" w:ascii="宋体" w:hAnsi="宋体" w:cs="宋体"/>
          <w:b/>
          <w:bCs/>
          <w:sz w:val="24"/>
        </w:rPr>
        <w:t>21.响应文件修改、撤回和解密</w:t>
      </w:r>
      <w:bookmarkEnd w:id="123"/>
      <w:bookmarkEnd w:id="124"/>
    </w:p>
    <w:p w14:paraId="7381135E">
      <w:pPr>
        <w:snapToGrid w:val="0"/>
        <w:spacing w:line="400" w:lineRule="exact"/>
        <w:ind w:firstLine="420"/>
        <w:jc w:val="left"/>
        <w:rPr>
          <w:rFonts w:hint="eastAsia" w:ascii="宋体" w:hAnsi="宋体"/>
          <w:szCs w:val="21"/>
        </w:rPr>
      </w:pPr>
      <w:bookmarkStart w:id="125" w:name="_Toc254970684"/>
      <w:bookmarkStart w:id="126" w:name="_Toc254970543"/>
      <w:r>
        <w:rPr>
          <w:rFonts w:hint="eastAsia" w:ascii="宋体" w:hAnsi="宋体"/>
          <w:szCs w:val="21"/>
        </w:rPr>
        <w:t>2</w:t>
      </w:r>
      <w:r>
        <w:rPr>
          <w:rFonts w:ascii="宋体" w:hAnsi="宋体"/>
          <w:szCs w:val="21"/>
        </w:rPr>
        <w:t>2.1</w:t>
      </w:r>
      <w:r>
        <w:rPr>
          <w:rFonts w:hint="eastAsia" w:ascii="宋体" w:hAnsi="宋体"/>
          <w:szCs w:val="21"/>
        </w:rPr>
        <w:t>供应商在</w:t>
      </w:r>
      <w:r>
        <w:rPr>
          <w:rFonts w:hint="eastAsia" w:ascii="宋体" w:hAnsi="宋体"/>
          <w:szCs w:val="21"/>
          <w:lang w:eastAsia="zh-Hans"/>
        </w:rPr>
        <w:t>响应</w:t>
      </w:r>
      <w:r>
        <w:rPr>
          <w:rFonts w:hint="eastAsia" w:ascii="宋体" w:hAnsi="宋体"/>
          <w:szCs w:val="21"/>
        </w:rPr>
        <w:t>截止时间之前，可以对已提交的</w:t>
      </w:r>
      <w:r>
        <w:rPr>
          <w:rFonts w:hint="eastAsia" w:ascii="宋体" w:hAnsi="宋体"/>
          <w:szCs w:val="21"/>
          <w:lang w:eastAsia="zh-Hans"/>
        </w:rPr>
        <w:t>响应</w:t>
      </w:r>
      <w:r>
        <w:rPr>
          <w:rFonts w:hint="eastAsia" w:ascii="宋体" w:hAnsi="宋体"/>
          <w:szCs w:val="21"/>
        </w:rPr>
        <w:t>文件进行补充、修改或者撤回，并书面通知采购人或者采购代理机构。补充、修改的内容应当撤回原</w:t>
      </w:r>
      <w:r>
        <w:rPr>
          <w:rFonts w:hint="eastAsia" w:ascii="宋体" w:hAnsi="宋体"/>
          <w:szCs w:val="21"/>
          <w:lang w:eastAsia="zh-Hans"/>
        </w:rPr>
        <w:t>响应</w:t>
      </w:r>
      <w:r>
        <w:rPr>
          <w:rFonts w:hint="eastAsia" w:ascii="宋体" w:hAnsi="宋体"/>
          <w:szCs w:val="21"/>
        </w:rPr>
        <w:t>文件，修改后重新上传；</w:t>
      </w:r>
      <w:r>
        <w:rPr>
          <w:rFonts w:hint="eastAsia" w:ascii="宋体" w:hAnsi="宋体"/>
          <w:szCs w:val="21"/>
          <w:lang w:eastAsia="zh-Hans"/>
        </w:rPr>
        <w:t>响应</w:t>
      </w:r>
      <w:r>
        <w:rPr>
          <w:rFonts w:hint="eastAsia" w:ascii="宋体" w:hAnsi="宋体"/>
          <w:szCs w:val="21"/>
        </w:rPr>
        <w:t>截止时间前未完成传输的，视为撤回</w:t>
      </w:r>
      <w:r>
        <w:rPr>
          <w:rFonts w:hint="eastAsia" w:ascii="宋体" w:hAnsi="宋体"/>
          <w:szCs w:val="21"/>
          <w:lang w:eastAsia="zh-Hans"/>
        </w:rPr>
        <w:t>响应</w:t>
      </w:r>
      <w:r>
        <w:rPr>
          <w:rFonts w:hint="eastAsia" w:ascii="宋体" w:hAnsi="宋体"/>
          <w:szCs w:val="21"/>
        </w:rPr>
        <w:t>文件。</w:t>
      </w:r>
      <w:r>
        <w:rPr>
          <w:rFonts w:hint="eastAsia" w:ascii="宋体" w:hAnsi="宋体"/>
          <w:szCs w:val="21"/>
          <w:lang w:eastAsia="zh-Hans"/>
        </w:rPr>
        <w:t>响应</w:t>
      </w:r>
      <w:r>
        <w:rPr>
          <w:rFonts w:hint="eastAsia" w:ascii="宋体" w:hAnsi="宋体"/>
          <w:szCs w:val="21"/>
        </w:rPr>
        <w:t>截止时间后递交的</w:t>
      </w:r>
      <w:r>
        <w:rPr>
          <w:rFonts w:hint="eastAsia" w:ascii="宋体" w:hAnsi="宋体"/>
          <w:szCs w:val="21"/>
          <w:lang w:eastAsia="zh-Hans"/>
        </w:rPr>
        <w:t>响应</w:t>
      </w:r>
      <w:r>
        <w:rPr>
          <w:rFonts w:hint="eastAsia" w:ascii="宋体" w:hAnsi="宋体"/>
          <w:szCs w:val="21"/>
        </w:rPr>
        <w:t>文件，电子交易平台将拒收；</w:t>
      </w:r>
      <w:r>
        <w:rPr>
          <w:rFonts w:hint="eastAsia" w:ascii="宋体" w:hAnsi="宋体"/>
          <w:szCs w:val="21"/>
          <w:lang w:eastAsia="zh-Hans"/>
        </w:rPr>
        <w:t>响应</w:t>
      </w:r>
      <w:r>
        <w:rPr>
          <w:rFonts w:hint="eastAsia" w:ascii="宋体" w:hAnsi="宋体"/>
          <w:szCs w:val="21"/>
        </w:rPr>
        <w:t>截止时间后，供应商不得撤回、修改电子</w:t>
      </w:r>
      <w:r>
        <w:rPr>
          <w:rFonts w:hint="eastAsia" w:ascii="宋体" w:hAnsi="宋体"/>
          <w:szCs w:val="21"/>
          <w:lang w:eastAsia="zh-Hans"/>
        </w:rPr>
        <w:t>响应</w:t>
      </w:r>
      <w:r>
        <w:rPr>
          <w:rFonts w:hint="eastAsia" w:ascii="宋体" w:hAnsi="宋体"/>
          <w:szCs w:val="21"/>
        </w:rPr>
        <w:t>文件。修改后重新递交的电子备份</w:t>
      </w:r>
      <w:r>
        <w:rPr>
          <w:rFonts w:hint="eastAsia" w:ascii="宋体" w:hAnsi="宋体"/>
          <w:szCs w:val="21"/>
          <w:lang w:eastAsia="zh-Hans"/>
        </w:rPr>
        <w:t>响应</w:t>
      </w:r>
      <w:r>
        <w:rPr>
          <w:rFonts w:hint="eastAsia" w:ascii="宋体" w:hAnsi="宋体"/>
          <w:szCs w:val="21"/>
        </w:rPr>
        <w:t>文件将作为</w:t>
      </w:r>
      <w:r>
        <w:rPr>
          <w:rFonts w:hint="eastAsia" w:ascii="宋体" w:hAnsi="宋体"/>
          <w:szCs w:val="21"/>
          <w:lang w:eastAsia="zh-Hans"/>
        </w:rPr>
        <w:t>响应</w:t>
      </w:r>
      <w:r>
        <w:rPr>
          <w:rFonts w:hint="eastAsia" w:ascii="宋体" w:hAnsi="宋体"/>
          <w:szCs w:val="21"/>
        </w:rPr>
        <w:t>文件的组成部分。</w:t>
      </w:r>
      <w:bookmarkEnd w:id="125"/>
      <w:bookmarkEnd w:id="126"/>
    </w:p>
    <w:p w14:paraId="3636DD32">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2.</w:t>
      </w:r>
      <w:r>
        <w:rPr>
          <w:rFonts w:hint="eastAsia" w:ascii="宋体" w:hAnsi="宋体" w:cs="宋体"/>
          <w:szCs w:val="21"/>
        </w:rPr>
        <w:t xml:space="preserve">2 </w:t>
      </w:r>
      <w:r>
        <w:rPr>
          <w:rFonts w:hint="eastAsia" w:ascii="宋体" w:hAnsi="宋体"/>
          <w:szCs w:val="21"/>
        </w:rPr>
        <w:t>供应商</w:t>
      </w:r>
      <w:r>
        <w:rPr>
          <w:rFonts w:hint="eastAsia" w:ascii="宋体" w:hAnsi="宋体" w:cs="宋体"/>
          <w:szCs w:val="21"/>
        </w:rPr>
        <w:t>在</w:t>
      </w:r>
      <w:r>
        <w:rPr>
          <w:rFonts w:hint="eastAsia" w:ascii="宋体" w:hAnsi="宋体"/>
          <w:szCs w:val="21"/>
          <w:lang w:eastAsia="zh-Hans"/>
        </w:rPr>
        <w:t>响应</w:t>
      </w:r>
      <w:r>
        <w:rPr>
          <w:rFonts w:hint="eastAsia" w:ascii="宋体" w:hAnsi="宋体" w:cs="宋体"/>
          <w:szCs w:val="21"/>
        </w:rPr>
        <w:t>截止时间后向采购人、采购代理机构书面申请撤回</w:t>
      </w:r>
      <w:r>
        <w:rPr>
          <w:rFonts w:hint="eastAsia" w:ascii="宋体" w:hAnsi="宋体"/>
          <w:szCs w:val="21"/>
          <w:lang w:eastAsia="zh-Hans"/>
        </w:rPr>
        <w:t>响应</w:t>
      </w:r>
      <w:r>
        <w:rPr>
          <w:rFonts w:hint="eastAsia" w:ascii="宋体" w:hAnsi="宋体" w:cs="宋体"/>
          <w:szCs w:val="21"/>
        </w:rPr>
        <w:t>文件的，将根据本须知正文1</w:t>
      </w:r>
      <w:r>
        <w:rPr>
          <w:rFonts w:ascii="宋体" w:hAnsi="宋体" w:cs="宋体"/>
          <w:szCs w:val="21"/>
        </w:rPr>
        <w:t>8</w:t>
      </w:r>
      <w:r>
        <w:rPr>
          <w:rFonts w:hint="eastAsia" w:ascii="宋体" w:hAnsi="宋体" w:cs="宋体"/>
          <w:szCs w:val="21"/>
        </w:rPr>
        <w:t>.4的规定不予退还其</w:t>
      </w:r>
      <w:r>
        <w:rPr>
          <w:rFonts w:hint="eastAsia" w:ascii="宋体" w:hAnsi="宋体" w:cs="宋体"/>
          <w:szCs w:val="21"/>
          <w:lang w:eastAsia="zh-Hans"/>
        </w:rPr>
        <w:t>磋商</w:t>
      </w:r>
      <w:r>
        <w:rPr>
          <w:rFonts w:hint="eastAsia" w:ascii="宋体" w:hAnsi="宋体" w:cs="宋体"/>
          <w:szCs w:val="21"/>
        </w:rPr>
        <w:t>保证金。</w:t>
      </w:r>
    </w:p>
    <w:bookmarkEnd w:id="122"/>
    <w:p w14:paraId="49EF1A19">
      <w:pPr>
        <w:spacing w:line="400" w:lineRule="exact"/>
        <w:rPr>
          <w:rFonts w:hint="eastAsia" w:ascii="宋体" w:hAnsi="宋体"/>
          <w:szCs w:val="21"/>
        </w:rPr>
      </w:pPr>
    </w:p>
    <w:p w14:paraId="5CE70FCB">
      <w:pPr>
        <w:pStyle w:val="4"/>
        <w:spacing w:line="400" w:lineRule="exact"/>
        <w:rPr>
          <w:rFonts w:hint="eastAsia" w:ascii="宋体" w:hAnsi="宋体"/>
        </w:rPr>
      </w:pPr>
      <w:bookmarkStart w:id="127" w:name="_Toc117860068"/>
      <w:bookmarkStart w:id="128" w:name="_Toc18912"/>
      <w:r>
        <w:rPr>
          <w:rFonts w:hint="eastAsia" w:ascii="宋体" w:hAnsi="宋体"/>
        </w:rPr>
        <w:t>四、评审及磋商</w:t>
      </w:r>
      <w:bookmarkEnd w:id="127"/>
      <w:bookmarkEnd w:id="128"/>
    </w:p>
    <w:p w14:paraId="3595C49A">
      <w:pPr>
        <w:spacing w:line="400" w:lineRule="exact"/>
        <w:ind w:firstLine="482" w:firstLineChars="200"/>
        <w:outlineLvl w:val="2"/>
        <w:rPr>
          <w:rFonts w:hint="eastAsia" w:ascii="宋体" w:hAnsi="宋体" w:cs="宋体"/>
          <w:b/>
          <w:bCs/>
          <w:sz w:val="24"/>
        </w:rPr>
      </w:pPr>
      <w:bookmarkStart w:id="129" w:name="_Toc28661"/>
      <w:bookmarkStart w:id="130" w:name="_Toc117860069"/>
      <w:r>
        <w:rPr>
          <w:rFonts w:hint="eastAsia" w:ascii="宋体" w:hAnsi="宋体" w:cs="宋体"/>
          <w:b/>
          <w:bCs/>
          <w:sz w:val="24"/>
        </w:rPr>
        <w:t>24.磋商小组成立</w:t>
      </w:r>
      <w:bookmarkEnd w:id="129"/>
      <w:bookmarkEnd w:id="130"/>
    </w:p>
    <w:p w14:paraId="14BD9297">
      <w:pPr>
        <w:spacing w:line="400" w:lineRule="exact"/>
        <w:ind w:firstLine="420" w:firstLineChars="200"/>
        <w:rPr>
          <w:rFonts w:hint="eastAsia"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53F0D94">
      <w:pPr>
        <w:spacing w:line="400" w:lineRule="exact"/>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C8D9237">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24.3</w:t>
      </w:r>
      <w:r>
        <w:rPr>
          <w:rFonts w:hint="eastAsia" w:hAnsi="宋体"/>
          <w:bCs/>
          <w:color w:val="000000"/>
          <w:szCs w:val="21"/>
          <w:highlight w:val="none"/>
        </w:rPr>
        <w:t>采购代理机构</w:t>
      </w:r>
      <w:r>
        <w:rPr>
          <w:rFonts w:hint="eastAsia" w:hAnsi="宋体"/>
          <w:bCs/>
          <w:color w:val="000000"/>
          <w:highlight w:val="none"/>
        </w:rPr>
        <w:t>应当</w:t>
      </w:r>
      <w:r>
        <w:rPr>
          <w:rFonts w:hint="eastAsia" w:hAnsi="宋体"/>
          <w:bCs/>
          <w:color w:val="000000"/>
          <w:szCs w:val="21"/>
          <w:highlight w:val="none"/>
        </w:rPr>
        <w:t>基于</w:t>
      </w:r>
      <w:r>
        <w:rPr>
          <w:rFonts w:hint="eastAsia" w:ascii="宋体" w:hAnsi="宋体"/>
          <w:color w:val="000000"/>
          <w:szCs w:val="21"/>
          <w:highlight w:val="none"/>
        </w:rPr>
        <w:t>广西政府采购云平台</w:t>
      </w:r>
      <w:r>
        <w:rPr>
          <w:rFonts w:hint="eastAsia" w:hAnsi="宋体"/>
          <w:bCs/>
          <w:color w:val="000000"/>
          <w:highlight w:val="none"/>
        </w:rPr>
        <w:t>抽（选）取</w:t>
      </w:r>
      <w:r>
        <w:rPr>
          <w:rFonts w:hint="eastAsia" w:hAnsi="宋体"/>
          <w:bCs/>
          <w:color w:val="000000"/>
          <w:szCs w:val="21"/>
          <w:highlight w:val="none"/>
        </w:rPr>
        <w:t>评审专家。</w:t>
      </w:r>
    </w:p>
    <w:p w14:paraId="58EF2AD0">
      <w:pPr>
        <w:spacing w:line="400" w:lineRule="exact"/>
        <w:ind w:firstLine="482" w:firstLineChars="200"/>
        <w:outlineLvl w:val="2"/>
        <w:rPr>
          <w:rFonts w:ascii="宋体" w:hAnsi="宋体" w:cs="宋体"/>
          <w:b/>
          <w:bCs/>
          <w:sz w:val="24"/>
        </w:rPr>
      </w:pPr>
      <w:bookmarkStart w:id="131" w:name="_Toc117860070"/>
      <w:bookmarkStart w:id="132" w:name="_Toc13850"/>
      <w:r>
        <w:rPr>
          <w:rFonts w:ascii="宋体" w:hAnsi="宋体" w:cs="宋体"/>
          <w:b/>
          <w:bCs/>
          <w:sz w:val="24"/>
        </w:rPr>
        <w:t>25.</w:t>
      </w:r>
      <w:r>
        <w:rPr>
          <w:rFonts w:hint="eastAsia" w:ascii="宋体" w:hAnsi="宋体" w:cs="宋体"/>
          <w:b/>
          <w:bCs/>
          <w:sz w:val="24"/>
        </w:rPr>
        <w:t>首次响应文件的开启</w:t>
      </w:r>
      <w:bookmarkEnd w:id="131"/>
      <w:bookmarkEnd w:id="132"/>
    </w:p>
    <w:p w14:paraId="5C647CC1">
      <w:pPr>
        <w:spacing w:line="400" w:lineRule="exact"/>
        <w:ind w:firstLine="420" w:firstLineChars="200"/>
        <w:rPr>
          <w:rFonts w:hint="eastAsia" w:ascii="宋体" w:hAnsi="宋体" w:cs="宋体"/>
          <w:szCs w:val="21"/>
        </w:rPr>
      </w:pPr>
      <w:r>
        <w:rPr>
          <w:rFonts w:hint="eastAsia" w:ascii="宋体" w:hAnsi="宋体" w:cs="宋体"/>
          <w:szCs w:val="21"/>
        </w:rPr>
        <w:t>首次响应文件由磋商小组或者采购代理机构在“供应商须知前附表”规定的时间开启。</w:t>
      </w:r>
    </w:p>
    <w:p w14:paraId="79B38724">
      <w:pPr>
        <w:spacing w:line="400" w:lineRule="exact"/>
        <w:ind w:firstLine="482" w:firstLineChars="200"/>
        <w:outlineLvl w:val="2"/>
        <w:rPr>
          <w:rFonts w:hint="eastAsia" w:ascii="宋体" w:hAnsi="宋体" w:cs="宋体"/>
          <w:b/>
          <w:bCs/>
          <w:sz w:val="24"/>
        </w:rPr>
      </w:pPr>
      <w:bookmarkStart w:id="133" w:name="_Toc117860071"/>
      <w:bookmarkStart w:id="134" w:name="_Toc9712"/>
      <w:r>
        <w:rPr>
          <w:rFonts w:ascii="宋体" w:hAnsi="宋体" w:cs="宋体"/>
          <w:b/>
          <w:bCs/>
          <w:sz w:val="24"/>
        </w:rPr>
        <w:t>26</w:t>
      </w:r>
      <w:r>
        <w:rPr>
          <w:rFonts w:hint="eastAsia" w:ascii="宋体" w:hAnsi="宋体" w:cs="宋体"/>
          <w:b/>
          <w:bCs/>
          <w:sz w:val="24"/>
        </w:rPr>
        <w:t>.评审程序、评审方法和评审标准</w:t>
      </w:r>
      <w:bookmarkEnd w:id="133"/>
      <w:bookmarkEnd w:id="134"/>
    </w:p>
    <w:p w14:paraId="63FB4829">
      <w:pPr>
        <w:spacing w:line="40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.1本项目的评审方法为综合评分法。</w:t>
      </w:r>
    </w:p>
    <w:p w14:paraId="7EF40FCF">
      <w:pPr>
        <w:spacing w:line="400" w:lineRule="exact"/>
        <w:ind w:firstLine="420" w:firstLineChars="200"/>
        <w:rPr>
          <w:rFonts w:hint="eastAsia" w:ascii="宋体" w:hAnsi="宋体" w:cs="宋体"/>
          <w:szCs w:val="21"/>
        </w:rPr>
      </w:pPr>
      <w:r>
        <w:rPr>
          <w:rFonts w:ascii="宋体" w:hAnsi="宋体" w:cs="宋体"/>
          <w:szCs w:val="21"/>
        </w:rPr>
        <w:t>26.2</w:t>
      </w:r>
      <w:r>
        <w:rPr>
          <w:rFonts w:hint="eastAsia" w:ascii="宋体" w:hAnsi="宋体" w:cs="宋体"/>
          <w:szCs w:val="21"/>
        </w:rPr>
        <w:t>磋商小组</w:t>
      </w:r>
      <w:r>
        <w:rPr>
          <w:rFonts w:ascii="宋体" w:hAnsi="宋体" w:cs="宋体"/>
          <w:szCs w:val="21"/>
        </w:rPr>
        <w:t>按照</w:t>
      </w:r>
      <w:r>
        <w:rPr>
          <w:rFonts w:hint="eastAsia" w:ascii="宋体" w:hAnsi="宋体" w:cs="宋体"/>
          <w:szCs w:val="21"/>
        </w:rPr>
        <w:t>“第三章 评审程序、评审方法和评审标准”</w:t>
      </w:r>
      <w:r>
        <w:rPr>
          <w:rFonts w:ascii="宋体" w:hAnsi="宋体" w:cs="宋体"/>
          <w:szCs w:val="21"/>
        </w:rPr>
        <w:t>规定的方法、评审因素、标准和程序对</w:t>
      </w:r>
      <w:r>
        <w:rPr>
          <w:rFonts w:hint="eastAsia" w:ascii="宋体" w:hAnsi="宋体" w:cs="宋体"/>
          <w:szCs w:val="21"/>
        </w:rPr>
        <w:t>响应</w:t>
      </w:r>
      <w:r>
        <w:rPr>
          <w:rFonts w:ascii="宋体" w:hAnsi="宋体" w:cs="宋体"/>
          <w:szCs w:val="21"/>
        </w:rPr>
        <w:t>文件进行评审。</w:t>
      </w:r>
    </w:p>
    <w:p w14:paraId="5A98E2E0">
      <w:pPr>
        <w:spacing w:line="400" w:lineRule="exact"/>
        <w:ind w:firstLine="482" w:firstLineChars="200"/>
        <w:outlineLvl w:val="2"/>
        <w:rPr>
          <w:rFonts w:hint="eastAsia" w:ascii="宋体" w:hAnsi="宋体" w:cs="宋体"/>
          <w:b/>
          <w:bCs/>
          <w:sz w:val="24"/>
        </w:rPr>
      </w:pPr>
      <w:bookmarkStart w:id="135" w:name="_Toc117860072"/>
      <w:bookmarkStart w:id="136" w:name="_Toc3410"/>
      <w:r>
        <w:rPr>
          <w:rFonts w:ascii="宋体" w:hAnsi="宋体" w:cs="宋体"/>
          <w:b/>
          <w:bCs/>
          <w:sz w:val="24"/>
        </w:rPr>
        <w:t>27</w:t>
      </w:r>
      <w:r>
        <w:rPr>
          <w:rFonts w:hint="eastAsia" w:ascii="宋体" w:hAnsi="宋体" w:cs="宋体"/>
          <w:b/>
          <w:bCs/>
          <w:sz w:val="24"/>
        </w:rPr>
        <w:t>.确定成交供应商及结果公告</w:t>
      </w:r>
      <w:bookmarkEnd w:id="135"/>
      <w:bookmarkEnd w:id="136"/>
    </w:p>
    <w:p w14:paraId="3ED5B6F6">
      <w:pPr>
        <w:spacing w:line="400" w:lineRule="exact"/>
        <w:ind w:firstLine="420" w:firstLineChars="200"/>
        <w:rPr>
          <w:rFonts w:hint="eastAsia" w:ascii="宋体" w:hAnsi="宋体" w:cs="宋体"/>
          <w:szCs w:val="21"/>
        </w:rPr>
      </w:pPr>
      <w:r>
        <w:rPr>
          <w:rFonts w:ascii="宋体" w:hAnsi="宋体" w:cs="宋体"/>
          <w:szCs w:val="21"/>
        </w:rPr>
        <w:t>27</w:t>
      </w:r>
      <w:r>
        <w:rPr>
          <w:rFonts w:hint="eastAsia" w:ascii="宋体" w:hAnsi="宋体" w:cs="宋体"/>
          <w:szCs w:val="21"/>
        </w:rPr>
        <w:t>.1</w:t>
      </w:r>
      <w:r>
        <w:rPr>
          <w:rFonts w:hint="eastAsia" w:ascii="宋体" w:hAnsi="宋体" w:cs="宋体"/>
          <w:kern w:val="0"/>
          <w:szCs w:val="21"/>
        </w:rPr>
        <w:t xml:space="preserve"> </w:t>
      </w:r>
      <w:r>
        <w:rPr>
          <w:rFonts w:hint="eastAsia" w:ascii="宋体" w:hAnsi="宋体" w:cs="宋体"/>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66B7B5E">
      <w:pPr>
        <w:spacing w:line="400" w:lineRule="exact"/>
        <w:ind w:firstLine="420" w:firstLineChars="200"/>
        <w:rPr>
          <w:rFonts w:ascii="宋体" w:hAnsi="宋体" w:cs="宋体"/>
          <w:szCs w:val="21"/>
        </w:rPr>
      </w:pPr>
      <w:r>
        <w:rPr>
          <w:rFonts w:ascii="宋体" w:hAnsi="宋体" w:cs="宋体"/>
          <w:szCs w:val="21"/>
        </w:rPr>
        <w:t>27</w:t>
      </w:r>
      <w:r>
        <w:rPr>
          <w:rFonts w:hint="eastAsia" w:ascii="宋体" w:hAnsi="宋体" w:cs="宋体"/>
          <w:szCs w:val="21"/>
        </w:rPr>
        <w:t>.2采购代理机构应当在</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39359980">
      <w:pPr>
        <w:spacing w:line="40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7.3</w:t>
      </w:r>
      <w:r>
        <w:rPr>
          <w:rFonts w:hint="eastAsia" w:ascii="宋体" w:hAnsi="宋体" w:cs="宋体"/>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D536EDC">
      <w:pPr>
        <w:spacing w:line="400" w:lineRule="exact"/>
        <w:ind w:firstLine="420" w:firstLineChars="200"/>
        <w:rPr>
          <w:rFonts w:hint="eastAsia" w:ascii="宋体" w:hAnsi="宋体" w:cs="宋体"/>
          <w:szCs w:val="21"/>
        </w:rPr>
      </w:pPr>
      <w:r>
        <w:rPr>
          <w:rFonts w:ascii="宋体" w:hAnsi="宋体"/>
          <w:bCs/>
          <w:szCs w:val="21"/>
        </w:rPr>
        <w:t>27.4</w:t>
      </w:r>
      <w:r>
        <w:rPr>
          <w:rFonts w:hint="eastAsia" w:ascii="宋体" w:hAnsi="宋体"/>
          <w:bCs/>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73562232">
      <w:pPr>
        <w:spacing w:line="400" w:lineRule="exact"/>
        <w:ind w:firstLine="482" w:firstLineChars="200"/>
        <w:outlineLvl w:val="2"/>
        <w:rPr>
          <w:rFonts w:hint="eastAsia" w:ascii="宋体" w:hAnsi="宋体" w:cs="宋体"/>
          <w:b/>
          <w:bCs/>
          <w:sz w:val="24"/>
        </w:rPr>
      </w:pPr>
      <w:bookmarkStart w:id="137" w:name="_Toc31083"/>
      <w:bookmarkStart w:id="138" w:name="_Toc117860073"/>
      <w:r>
        <w:rPr>
          <w:rFonts w:ascii="宋体" w:hAnsi="宋体" w:cs="宋体"/>
          <w:b/>
          <w:bCs/>
          <w:sz w:val="24"/>
        </w:rPr>
        <w:t>28</w:t>
      </w:r>
      <w:r>
        <w:rPr>
          <w:rFonts w:hint="eastAsia" w:ascii="宋体" w:hAnsi="宋体" w:cs="宋体"/>
          <w:b/>
          <w:bCs/>
          <w:sz w:val="24"/>
        </w:rPr>
        <w:t>.履约保证金</w:t>
      </w:r>
      <w:bookmarkEnd w:id="137"/>
      <w:bookmarkEnd w:id="138"/>
    </w:p>
    <w:p w14:paraId="11E18B59">
      <w:pPr>
        <w:spacing w:line="400" w:lineRule="exact"/>
        <w:ind w:firstLine="424" w:firstLineChars="202"/>
        <w:rPr>
          <w:rFonts w:hint="eastAsia" w:ascii="宋体" w:hAnsi="宋体" w:cs="宋体"/>
          <w:szCs w:val="21"/>
        </w:rPr>
      </w:pPr>
      <w:r>
        <w:rPr>
          <w:rFonts w:ascii="宋体" w:hAnsi="宋体" w:cs="宋体"/>
          <w:szCs w:val="21"/>
        </w:rPr>
        <w:t>28</w:t>
      </w:r>
      <w:r>
        <w:rPr>
          <w:rFonts w:hint="eastAsia" w:ascii="宋体" w:hAnsi="宋体" w:cs="宋体"/>
          <w:szCs w:val="21"/>
        </w:rPr>
        <w:t>.1</w:t>
      </w:r>
      <w:r>
        <w:rPr>
          <w:rFonts w:ascii="宋体" w:hAnsi="宋体" w:cs="宋体"/>
          <w:szCs w:val="21"/>
        </w:rPr>
        <w:t xml:space="preserve"> </w:t>
      </w:r>
      <w:r>
        <w:rPr>
          <w:rFonts w:hint="eastAsia" w:ascii="宋体" w:hAnsi="宋体" w:cs="宋体"/>
          <w:szCs w:val="21"/>
        </w:rPr>
        <w:t>履约保证金的金额、提交方式、退付的时间和条件详见 “供应商须知前附表”。成交供应商未按规定提交履约保证金的，视为拒绝</w:t>
      </w:r>
      <w:r>
        <w:rPr>
          <w:rFonts w:ascii="宋体" w:hAnsi="宋体"/>
        </w:rP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092B1446">
      <w:pPr>
        <w:spacing w:line="400" w:lineRule="exact"/>
        <w:ind w:firstLine="424" w:firstLineChars="202"/>
        <w:rPr>
          <w:rFonts w:hint="eastAsia" w:ascii="宋体" w:hAnsi="宋体" w:cs="宋体"/>
          <w:szCs w:val="21"/>
        </w:rPr>
      </w:pPr>
      <w:r>
        <w:rPr>
          <w:rFonts w:ascii="宋体" w:hAnsi="宋体" w:cs="宋体"/>
          <w:szCs w:val="21"/>
        </w:rPr>
        <w:t>28</w:t>
      </w:r>
      <w:r>
        <w:rPr>
          <w:rFonts w:hint="eastAsia" w:ascii="宋体" w:hAnsi="宋体" w:cs="宋体"/>
          <w:szCs w:val="21"/>
        </w:rPr>
        <w:t>.2签订合同后，如成交供应商不按双方签订的合同规定履约，则没收其全部履约保证金，履约保证金不足以赔偿损失的，按实际损失赔偿。</w:t>
      </w:r>
    </w:p>
    <w:p w14:paraId="33FCF117">
      <w:pPr>
        <w:spacing w:line="400" w:lineRule="exact"/>
        <w:ind w:firstLine="424" w:firstLineChars="202"/>
        <w:rPr>
          <w:rFonts w:hint="eastAsia" w:ascii="宋体" w:hAnsi="宋体" w:cs="宋体"/>
          <w:szCs w:val="21"/>
        </w:rPr>
      </w:pPr>
      <w:r>
        <w:rPr>
          <w:rFonts w:ascii="宋体" w:hAnsi="宋体" w:cs="宋体"/>
          <w:szCs w:val="21"/>
        </w:rPr>
        <w:t>28</w:t>
      </w:r>
      <w:r>
        <w:rPr>
          <w:rFonts w:hint="eastAsia" w:ascii="宋体" w:hAnsi="宋体" w:cs="宋体"/>
          <w:szCs w:val="21"/>
        </w:rPr>
        <w:t>.</w:t>
      </w:r>
      <w:r>
        <w:rPr>
          <w:rFonts w:ascii="宋体" w:hAnsi="宋体" w:cs="宋体"/>
          <w:szCs w:val="21"/>
        </w:rPr>
        <w:t>3</w:t>
      </w:r>
      <w:r>
        <w:rPr>
          <w:rFonts w:hint="eastAsia" w:ascii="宋体" w:hAnsi="宋体" w:cs="宋体"/>
          <w:szCs w:val="21"/>
        </w:rPr>
        <w:t>在履约保证金退还日期前，若成交供应商的开户名称、开户银行、帐号有变动的，请以书面形式通知履约保证金收取单位，否则由此产生的后果由成交供应商自行承担。</w:t>
      </w:r>
    </w:p>
    <w:p w14:paraId="0C16947D">
      <w:pPr>
        <w:spacing w:line="400" w:lineRule="exact"/>
        <w:ind w:firstLine="482" w:firstLineChars="200"/>
        <w:outlineLvl w:val="2"/>
        <w:rPr>
          <w:rFonts w:hint="eastAsia" w:ascii="宋体" w:hAnsi="宋体" w:cs="宋体"/>
          <w:b/>
          <w:bCs/>
          <w:sz w:val="24"/>
        </w:rPr>
      </w:pPr>
      <w:bookmarkStart w:id="139" w:name="_Toc117860074"/>
      <w:bookmarkStart w:id="140" w:name="_Toc14733"/>
      <w:r>
        <w:rPr>
          <w:rFonts w:ascii="宋体" w:hAnsi="宋体" w:cs="宋体"/>
          <w:b/>
          <w:bCs/>
          <w:sz w:val="24"/>
        </w:rPr>
        <w:t>29</w:t>
      </w:r>
      <w:r>
        <w:rPr>
          <w:rFonts w:hint="eastAsia" w:ascii="宋体" w:hAnsi="宋体" w:cs="宋体"/>
          <w:b/>
          <w:bCs/>
          <w:sz w:val="24"/>
        </w:rPr>
        <w:t>.签订合同</w:t>
      </w:r>
      <w:bookmarkEnd w:id="139"/>
      <w:bookmarkEnd w:id="140"/>
    </w:p>
    <w:p w14:paraId="23ED702F">
      <w:pPr>
        <w:spacing w:line="400" w:lineRule="exact"/>
        <w:ind w:firstLine="424" w:firstLineChars="202"/>
        <w:rPr>
          <w:rFonts w:hint="eastAsia" w:ascii="宋体" w:hAnsi="宋体" w:cs="宋体"/>
          <w:szCs w:val="21"/>
        </w:rPr>
      </w:pPr>
      <w:r>
        <w:rPr>
          <w:rFonts w:ascii="宋体" w:hAnsi="宋体" w:cs="宋体"/>
          <w:szCs w:val="21"/>
        </w:rPr>
        <w:t>29.1</w:t>
      </w:r>
      <w:r>
        <w:rPr>
          <w:rFonts w:hint="eastAsia" w:ascii="宋体" w:hAnsi="宋体" w:cs="宋体"/>
          <w:szCs w:val="21"/>
        </w:rPr>
        <w:t>成交供应商在收到成交通知书后，应当在签订合同时向采购人出示相关证明材料，具体内容详见 “供应商须知前附表”，经采购人核验合格后方可签订合同。</w:t>
      </w:r>
    </w:p>
    <w:p w14:paraId="469FC879">
      <w:pPr>
        <w:spacing w:line="400" w:lineRule="exact"/>
        <w:ind w:firstLine="424" w:firstLineChars="202"/>
        <w:rPr>
          <w:rFonts w:hint="eastAsia" w:ascii="宋体" w:hAnsi="宋体" w:cs="宋体"/>
          <w:szCs w:val="21"/>
        </w:rPr>
      </w:pPr>
      <w:r>
        <w:rPr>
          <w:rFonts w:ascii="宋体" w:hAnsi="宋体" w:cs="宋体"/>
          <w:szCs w:val="21"/>
        </w:rPr>
        <w:t>29</w:t>
      </w:r>
      <w:r>
        <w:rPr>
          <w:rFonts w:hint="eastAsia" w:ascii="宋体" w:hAnsi="宋体" w:cs="宋体"/>
          <w:szCs w:val="21"/>
        </w:rPr>
        <w:t>.2 签订合同时间：按成交通知书规定的时间与采购人签订政府采购合同。</w:t>
      </w:r>
    </w:p>
    <w:p w14:paraId="6B5AF981">
      <w:pPr>
        <w:spacing w:line="400" w:lineRule="exact"/>
        <w:ind w:firstLine="424" w:firstLineChars="202"/>
        <w:rPr>
          <w:rFonts w:hint="eastAsia" w:ascii="宋体" w:hAnsi="宋体" w:cs="宋体"/>
          <w:szCs w:val="21"/>
        </w:rPr>
      </w:pPr>
      <w:r>
        <w:rPr>
          <w:rFonts w:ascii="宋体" w:hAnsi="宋体" w:cs="宋体"/>
          <w:szCs w:val="21"/>
        </w:rPr>
        <w:t>29</w:t>
      </w:r>
      <w:r>
        <w:rPr>
          <w:rFonts w:hint="eastAsia" w:ascii="宋体" w:hAnsi="宋体" w:cs="宋体"/>
          <w:szCs w:val="21"/>
        </w:rPr>
        <w:t>.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784E5FF1">
      <w:pPr>
        <w:spacing w:line="400" w:lineRule="exact"/>
        <w:ind w:firstLine="482" w:firstLineChars="200"/>
        <w:outlineLvl w:val="2"/>
        <w:rPr>
          <w:rFonts w:hint="eastAsia" w:ascii="宋体" w:hAnsi="宋体" w:cs="宋体"/>
          <w:b/>
          <w:bCs/>
          <w:sz w:val="24"/>
        </w:rPr>
      </w:pPr>
      <w:bookmarkStart w:id="141" w:name="_Toc27218"/>
      <w:bookmarkStart w:id="142" w:name="_Toc117860075"/>
      <w:r>
        <w:rPr>
          <w:rFonts w:ascii="宋体" w:hAnsi="宋体" w:cs="宋体"/>
          <w:b/>
          <w:bCs/>
          <w:sz w:val="24"/>
        </w:rPr>
        <w:t>30</w:t>
      </w:r>
      <w:r>
        <w:rPr>
          <w:rFonts w:hint="eastAsia" w:ascii="宋体" w:hAnsi="宋体" w:cs="宋体"/>
          <w:b/>
          <w:bCs/>
          <w:sz w:val="24"/>
        </w:rPr>
        <w:t>.政府采购合同公告</w:t>
      </w:r>
      <w:bookmarkEnd w:id="141"/>
      <w:bookmarkEnd w:id="142"/>
    </w:p>
    <w:p w14:paraId="1F123494">
      <w:pPr>
        <w:spacing w:line="400" w:lineRule="exact"/>
        <w:ind w:firstLine="420" w:firstLineChars="200"/>
        <w:rPr>
          <w:rFonts w:hint="eastAsia"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B024B8C">
      <w:pPr>
        <w:spacing w:line="400" w:lineRule="exact"/>
        <w:ind w:firstLine="482" w:firstLineChars="200"/>
        <w:outlineLvl w:val="2"/>
        <w:rPr>
          <w:rFonts w:hint="eastAsia" w:ascii="宋体" w:hAnsi="宋体" w:cs="宋体"/>
          <w:b/>
          <w:bCs/>
          <w:sz w:val="24"/>
        </w:rPr>
      </w:pPr>
      <w:bookmarkStart w:id="143" w:name="_Toc18743"/>
      <w:bookmarkStart w:id="144" w:name="_Toc117860076"/>
      <w:r>
        <w:rPr>
          <w:rFonts w:ascii="宋体" w:hAnsi="宋体" w:cs="宋体"/>
          <w:b/>
          <w:bCs/>
          <w:sz w:val="24"/>
        </w:rPr>
        <w:t>31</w:t>
      </w:r>
      <w:r>
        <w:rPr>
          <w:rFonts w:hint="eastAsia" w:ascii="宋体" w:hAnsi="宋体" w:cs="宋体"/>
          <w:b/>
          <w:bCs/>
          <w:sz w:val="24"/>
        </w:rPr>
        <w:t>. 询问、质疑和投诉</w:t>
      </w:r>
      <w:bookmarkEnd w:id="143"/>
      <w:bookmarkEnd w:id="144"/>
    </w:p>
    <w:p w14:paraId="082320C9">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.1供应商对政府采购活动事项有疑问的，可以向采购人、采购代理机构提出询问，采购人或者采购代理机构应当在3个工作日内对供应商依法提出的询问作出答复。</w:t>
      </w:r>
    </w:p>
    <w:p w14:paraId="49CF2A64">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shd w:val="clear" w:color="auto" w:fill="FFFFFF"/>
        </w:rPr>
        <w:t>接收质疑函的方式、联系部门、联系电话和通讯地址等信息</w:t>
      </w:r>
      <w:r>
        <w:rPr>
          <w:rFonts w:hint="eastAsia" w:ascii="宋体" w:hAnsi="宋体" w:cs="Arial"/>
          <w:shd w:val="clear" w:color="auto" w:fill="FFFFFF"/>
        </w:rPr>
        <w:t>详见</w:t>
      </w:r>
      <w:r>
        <w:rPr>
          <w:rFonts w:hint="eastAsia" w:ascii="宋体" w:hAnsi="宋体" w:cs="宋体"/>
          <w:szCs w:val="21"/>
        </w:rPr>
        <w:t>“供应商须知前附表”</w:t>
      </w:r>
      <w:r>
        <w:rPr>
          <w:rFonts w:hint="eastAsia" w:ascii="宋体" w:hAnsi="宋体" w:cs="宋体"/>
        </w:rPr>
        <w:t>。具体质疑起算时间如下：</w:t>
      </w:r>
    </w:p>
    <w:p w14:paraId="69E08755">
      <w:pPr>
        <w:spacing w:line="400" w:lineRule="exact"/>
        <w:ind w:firstLine="420" w:firstLineChars="200"/>
        <w:rPr>
          <w:rFonts w:hint="eastAsia" w:ascii="宋体" w:hAnsi="宋体" w:cs="宋体"/>
        </w:rPr>
      </w:pPr>
      <w:r>
        <w:rPr>
          <w:rFonts w:hint="eastAsia" w:ascii="宋体" w:hAnsi="宋体" w:cs="宋体"/>
        </w:rPr>
        <w:t>（1）对可以质疑的磋商文件提出质疑的，为收到磋商文件之日或者</w:t>
      </w:r>
      <w:r>
        <w:rPr>
          <w:rFonts w:hint="eastAsia" w:ascii="宋体" w:hAnsi="宋体"/>
        </w:rPr>
        <w:t>竞争性磋商公告期限届满之日</w:t>
      </w:r>
      <w:r>
        <w:rPr>
          <w:rFonts w:hint="eastAsia" w:ascii="宋体" w:hAnsi="宋体" w:cs="宋体"/>
        </w:rPr>
        <w:t>；</w:t>
      </w:r>
    </w:p>
    <w:p w14:paraId="5F9E98CB">
      <w:pPr>
        <w:spacing w:line="400" w:lineRule="exact"/>
        <w:ind w:firstLine="420" w:firstLineChars="200"/>
        <w:rPr>
          <w:rFonts w:hint="eastAsia" w:ascii="宋体" w:hAnsi="宋体" w:cs="宋体"/>
        </w:rPr>
      </w:pPr>
      <w:r>
        <w:rPr>
          <w:rFonts w:hint="eastAsia" w:ascii="宋体" w:hAnsi="宋体" w:cs="宋体"/>
        </w:rPr>
        <w:t>（2）对采购过程提出质疑的，为各采购程序环节结束之日；</w:t>
      </w:r>
    </w:p>
    <w:p w14:paraId="3D84B52B">
      <w:pPr>
        <w:spacing w:line="400" w:lineRule="exact"/>
        <w:ind w:firstLine="420" w:firstLineChars="200"/>
        <w:rPr>
          <w:rFonts w:hint="eastAsia" w:ascii="宋体" w:hAnsi="宋体" w:cs="宋体"/>
        </w:rPr>
      </w:pPr>
      <w:r>
        <w:rPr>
          <w:rFonts w:hint="eastAsia" w:ascii="宋体" w:hAnsi="宋体" w:cs="宋体"/>
        </w:rPr>
        <w:t>（3）对成交结果提出质疑的，为成交结果公告期限届满之日。</w:t>
      </w:r>
    </w:p>
    <w:p w14:paraId="300ACD26">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880A9BA">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.4 供应商提出质疑应当提交质疑函和必要的证明材料，针对同一采购程序环节的质疑必须在法定质疑期内一次性提出。质疑函应当包括下列内容：</w:t>
      </w:r>
    </w:p>
    <w:p w14:paraId="223C6736">
      <w:pPr>
        <w:spacing w:line="400" w:lineRule="exact"/>
        <w:ind w:firstLine="420" w:firstLineChars="200"/>
        <w:rPr>
          <w:rFonts w:hint="eastAsia" w:ascii="宋体" w:hAnsi="宋体" w:cs="宋体"/>
        </w:rPr>
      </w:pPr>
      <w:r>
        <w:rPr>
          <w:rFonts w:hint="eastAsia" w:ascii="宋体" w:hAnsi="宋体" w:cs="宋体"/>
        </w:rPr>
        <w:t>（1）供应商的姓名或者名称、地址、邮编、联系人及联系电话；</w:t>
      </w:r>
    </w:p>
    <w:p w14:paraId="0EE76E21">
      <w:pPr>
        <w:spacing w:line="400" w:lineRule="exact"/>
        <w:ind w:firstLine="420" w:firstLineChars="200"/>
        <w:rPr>
          <w:rFonts w:hint="eastAsia" w:ascii="宋体" w:hAnsi="宋体" w:cs="宋体"/>
        </w:rPr>
      </w:pPr>
      <w:r>
        <w:rPr>
          <w:rFonts w:hint="eastAsia" w:ascii="宋体" w:hAnsi="宋体" w:cs="宋体"/>
        </w:rPr>
        <w:t>（2）质疑项目的名称、编号；</w:t>
      </w:r>
    </w:p>
    <w:p w14:paraId="69A5AF06">
      <w:pPr>
        <w:spacing w:line="400" w:lineRule="exact"/>
        <w:ind w:firstLine="420" w:firstLineChars="200"/>
        <w:rPr>
          <w:rFonts w:hint="eastAsia" w:ascii="宋体" w:hAnsi="宋体" w:cs="宋体"/>
        </w:rPr>
      </w:pPr>
      <w:r>
        <w:rPr>
          <w:rFonts w:hint="eastAsia" w:ascii="宋体" w:hAnsi="宋体" w:cs="宋体"/>
        </w:rPr>
        <w:t>（3）具体、明确的质疑事项和与质疑事项相关的请求；</w:t>
      </w:r>
    </w:p>
    <w:p w14:paraId="4D01DE89">
      <w:pPr>
        <w:spacing w:line="400" w:lineRule="exact"/>
        <w:ind w:firstLine="420" w:firstLineChars="200"/>
        <w:rPr>
          <w:rFonts w:hint="eastAsia" w:ascii="宋体" w:hAnsi="宋体" w:cs="宋体"/>
        </w:rPr>
      </w:pPr>
      <w:r>
        <w:rPr>
          <w:rFonts w:hint="eastAsia" w:ascii="宋体" w:hAnsi="宋体" w:cs="宋体"/>
        </w:rPr>
        <w:t>（4）事实依据；</w:t>
      </w:r>
    </w:p>
    <w:p w14:paraId="535A1BCF">
      <w:pPr>
        <w:spacing w:line="400" w:lineRule="exact"/>
        <w:ind w:firstLine="420" w:firstLineChars="200"/>
        <w:rPr>
          <w:rFonts w:hint="eastAsia" w:ascii="宋体" w:hAnsi="宋体" w:cs="宋体"/>
        </w:rPr>
      </w:pPr>
      <w:r>
        <w:rPr>
          <w:rFonts w:hint="eastAsia" w:ascii="宋体" w:hAnsi="宋体" w:cs="宋体"/>
        </w:rPr>
        <w:t>（5）必要的法律依据；</w:t>
      </w:r>
    </w:p>
    <w:p w14:paraId="01805522">
      <w:pPr>
        <w:spacing w:line="400" w:lineRule="exact"/>
        <w:ind w:firstLine="420" w:firstLineChars="200"/>
        <w:rPr>
          <w:rFonts w:hint="eastAsia" w:ascii="宋体" w:hAnsi="宋体" w:cs="宋体"/>
        </w:rPr>
      </w:pPr>
      <w:r>
        <w:rPr>
          <w:rFonts w:hint="eastAsia" w:ascii="宋体" w:hAnsi="宋体" w:cs="宋体"/>
        </w:rPr>
        <w:t>（6）提出质疑的日期。</w:t>
      </w:r>
    </w:p>
    <w:p w14:paraId="6B4F8FC9">
      <w:pPr>
        <w:spacing w:line="400" w:lineRule="exact"/>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39046005">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1.5</w:t>
      </w:r>
      <w:r>
        <w:rPr>
          <w:rFonts w:hint="eastAsia" w:ascii="宋体" w:hAnsi="宋体" w:cs="宋体"/>
        </w:rPr>
        <w:t>采购人、采购代理机构认为供应商质疑不成立，或者成立但未对成交结果构成影响的，继续开展采购活动；认为供应商质疑成立且影响或者可能影响成交结果的，按照下列情况处理：</w:t>
      </w:r>
    </w:p>
    <w:p w14:paraId="7C30AE25">
      <w:pPr>
        <w:spacing w:line="400" w:lineRule="exact"/>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5BBF14C0">
      <w:pPr>
        <w:spacing w:line="400" w:lineRule="exact"/>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480036DD">
      <w:pPr>
        <w:spacing w:line="400" w:lineRule="exact"/>
        <w:ind w:firstLine="420" w:firstLineChars="200"/>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14:paraId="19EBE28E">
      <w:pPr>
        <w:spacing w:line="400" w:lineRule="exact"/>
        <w:ind w:firstLine="420" w:firstLineChars="200"/>
        <w:rPr>
          <w:rFonts w:hint="eastAsia" w:ascii="宋体" w:hAnsi="宋体" w:cs="宋体"/>
          <w:szCs w:val="21"/>
        </w:rPr>
      </w:pPr>
      <w:r>
        <w:rPr>
          <w:rFonts w:ascii="宋体" w:hAnsi="宋体" w:cs="宋体"/>
        </w:rPr>
        <w:t>31</w:t>
      </w:r>
      <w:r>
        <w:rPr>
          <w:rFonts w:hint="eastAsia" w:ascii="宋体" w:hAnsi="宋体" w:cs="宋体"/>
        </w:rPr>
        <w:t>.</w:t>
      </w:r>
      <w:r>
        <w:rPr>
          <w:rFonts w:ascii="宋体" w:hAnsi="宋体" w:cs="宋体"/>
        </w:rPr>
        <w:t>6</w:t>
      </w:r>
      <w:r>
        <w:rPr>
          <w:rFonts w:hint="eastAsia" w:ascii="宋体" w:hAnsi="宋体" w:cs="宋体"/>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B59C9DA">
      <w:pPr>
        <w:spacing w:line="400" w:lineRule="exact"/>
        <w:ind w:firstLine="482" w:firstLineChars="200"/>
        <w:outlineLvl w:val="2"/>
        <w:rPr>
          <w:rFonts w:hint="eastAsia" w:ascii="宋体" w:hAnsi="宋体" w:cs="宋体"/>
          <w:b/>
          <w:bCs/>
          <w:sz w:val="24"/>
        </w:rPr>
      </w:pPr>
      <w:bookmarkStart w:id="145" w:name="_Toc117860077"/>
      <w:bookmarkStart w:id="146" w:name="_Toc19165"/>
      <w:r>
        <w:rPr>
          <w:rFonts w:ascii="宋体" w:hAnsi="宋体" w:cs="宋体"/>
          <w:b/>
          <w:bCs/>
          <w:sz w:val="24"/>
        </w:rPr>
        <w:t>32</w:t>
      </w:r>
      <w:r>
        <w:rPr>
          <w:rFonts w:hint="eastAsia" w:ascii="宋体" w:hAnsi="宋体" w:cs="宋体"/>
          <w:b/>
          <w:bCs/>
          <w:sz w:val="24"/>
        </w:rPr>
        <w:t>.其他内容</w:t>
      </w:r>
      <w:bookmarkEnd w:id="145"/>
      <w:bookmarkEnd w:id="146"/>
    </w:p>
    <w:p w14:paraId="4B4023A8">
      <w:pPr>
        <w:tabs>
          <w:tab w:val="left" w:pos="2835"/>
        </w:tabs>
        <w:spacing w:line="400" w:lineRule="exact"/>
        <w:ind w:firstLine="420" w:firstLineChars="200"/>
        <w:rPr>
          <w:rFonts w:ascii="宋体" w:hAnsi="宋体" w:cs="宋体"/>
          <w:szCs w:val="21"/>
        </w:rPr>
      </w:pPr>
      <w:r>
        <w:rPr>
          <w:rFonts w:ascii="宋体" w:hAnsi="宋体" w:cs="宋体"/>
          <w:szCs w:val="21"/>
        </w:rPr>
        <w:t>32</w:t>
      </w:r>
      <w:r>
        <w:rPr>
          <w:rFonts w:hint="eastAsia" w:ascii="宋体" w:hAnsi="宋体" w:cs="宋体"/>
          <w:szCs w:val="21"/>
        </w:rPr>
        <w:t>.1代理服务收费标准及缴费账户详见“供应商须知前附表”，供应商为联合体的，可以由联合体中的一方或者多方共同交纳代理服务费。</w:t>
      </w:r>
    </w:p>
    <w:p w14:paraId="08150BB4">
      <w:pPr>
        <w:tabs>
          <w:tab w:val="left" w:pos="2835"/>
        </w:tabs>
        <w:spacing w:line="400" w:lineRule="exact"/>
        <w:ind w:firstLine="420" w:firstLineChars="200"/>
        <w:rPr>
          <w:rFonts w:hint="eastAsia" w:ascii="宋体" w:hAnsi="宋体" w:cs="宋体"/>
          <w:szCs w:val="21"/>
        </w:rPr>
      </w:pPr>
      <w:r>
        <w:rPr>
          <w:rFonts w:ascii="宋体" w:hAnsi="宋体" w:cs="宋体"/>
          <w:szCs w:val="21"/>
        </w:rPr>
        <w:t>32.2</w:t>
      </w:r>
      <w:r>
        <w:rPr>
          <w:rFonts w:hint="eastAsia" w:ascii="宋体" w:hAnsi="宋体" w:cs="宋体"/>
          <w:szCs w:val="21"/>
        </w:rPr>
        <w:t>代理服务费收费计算标准：</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C09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703609A">
            <w:pPr>
              <w:spacing w:line="400" w:lineRule="exact"/>
              <w:rPr>
                <w:rFonts w:hint="eastAsia" w:ascii="宋体" w:hAnsi="宋体" w:cs="宋体"/>
                <w:szCs w:val="21"/>
              </w:rPr>
            </w:pPr>
            <w:r>
              <w:rPr>
                <w:rFonts w:hint="eastAsia" w:ascii="宋体" w:hAnsi="宋体" w:cs="宋体"/>
                <w:szCs w:val="21"/>
              </w:rPr>
              <w:t xml:space="preserve">               费率</w:t>
            </w:r>
          </w:p>
          <w:p w14:paraId="7D54DF9F">
            <w:pPr>
              <w:spacing w:line="400" w:lineRule="exact"/>
              <w:rPr>
                <w:rFonts w:hint="eastAsia" w:ascii="宋体" w:hAnsi="宋体" w:cs="宋体"/>
                <w:szCs w:val="21"/>
              </w:rPr>
            </w:pPr>
            <w:r>
              <w:rPr>
                <w:rFonts w:hint="eastAsia" w:ascii="宋体" w:hAnsi="宋体" w:cs="宋体"/>
                <w:szCs w:val="21"/>
              </w:rPr>
              <w:t>金额</w:t>
            </w:r>
          </w:p>
        </w:tc>
        <w:tc>
          <w:tcPr>
            <w:tcW w:w="1659" w:type="dxa"/>
            <w:noWrap w:val="0"/>
            <w:vAlign w:val="center"/>
          </w:tcPr>
          <w:p w14:paraId="4F3EE298">
            <w:pPr>
              <w:spacing w:line="400" w:lineRule="exact"/>
              <w:ind w:firstLine="105" w:firstLineChars="50"/>
              <w:jc w:val="center"/>
              <w:rPr>
                <w:rFonts w:hint="eastAsia" w:ascii="宋体" w:hAnsi="宋体" w:cs="宋体"/>
                <w:szCs w:val="21"/>
              </w:rPr>
            </w:pPr>
            <w:r>
              <w:rPr>
                <w:rFonts w:hint="eastAsia" w:ascii="宋体" w:hAnsi="宋体" w:cs="宋体"/>
                <w:szCs w:val="21"/>
              </w:rPr>
              <w:t>货物类</w:t>
            </w:r>
          </w:p>
        </w:tc>
        <w:tc>
          <w:tcPr>
            <w:tcW w:w="1532" w:type="dxa"/>
            <w:noWrap w:val="0"/>
            <w:vAlign w:val="center"/>
          </w:tcPr>
          <w:p w14:paraId="24D2717B">
            <w:pPr>
              <w:spacing w:line="400" w:lineRule="exact"/>
              <w:jc w:val="center"/>
              <w:rPr>
                <w:rFonts w:hint="eastAsia" w:ascii="宋体" w:hAnsi="宋体" w:cs="宋体"/>
                <w:szCs w:val="21"/>
              </w:rPr>
            </w:pPr>
            <w:r>
              <w:rPr>
                <w:rFonts w:hint="eastAsia" w:ascii="宋体" w:hAnsi="宋体" w:cs="宋体"/>
                <w:szCs w:val="21"/>
              </w:rPr>
              <w:t>服务类</w:t>
            </w:r>
          </w:p>
        </w:tc>
        <w:tc>
          <w:tcPr>
            <w:tcW w:w="1546" w:type="dxa"/>
            <w:noWrap w:val="0"/>
            <w:vAlign w:val="center"/>
          </w:tcPr>
          <w:p w14:paraId="60249740">
            <w:pPr>
              <w:spacing w:line="400" w:lineRule="exact"/>
              <w:jc w:val="center"/>
              <w:rPr>
                <w:rFonts w:hint="eastAsia" w:ascii="宋体" w:hAnsi="宋体" w:cs="宋体"/>
                <w:szCs w:val="21"/>
              </w:rPr>
            </w:pPr>
            <w:r>
              <w:rPr>
                <w:rFonts w:hint="eastAsia" w:ascii="宋体" w:hAnsi="宋体" w:cs="宋体"/>
                <w:szCs w:val="21"/>
              </w:rPr>
              <w:t>工程类</w:t>
            </w:r>
          </w:p>
        </w:tc>
      </w:tr>
      <w:tr w14:paraId="1134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5E0410F">
            <w:pPr>
              <w:spacing w:line="400" w:lineRule="exact"/>
              <w:rPr>
                <w:rFonts w:hint="eastAsia" w:ascii="宋体" w:hAnsi="宋体" w:cs="宋体"/>
                <w:szCs w:val="21"/>
              </w:rPr>
            </w:pPr>
            <w:r>
              <w:rPr>
                <w:rFonts w:hint="eastAsia" w:ascii="宋体" w:hAnsi="宋体" w:cs="宋体"/>
                <w:szCs w:val="21"/>
              </w:rPr>
              <w:t>100万元以下</w:t>
            </w:r>
          </w:p>
        </w:tc>
        <w:tc>
          <w:tcPr>
            <w:tcW w:w="1659" w:type="dxa"/>
            <w:noWrap w:val="0"/>
            <w:vAlign w:val="top"/>
          </w:tcPr>
          <w:p w14:paraId="42F09EF6">
            <w:pPr>
              <w:spacing w:line="400" w:lineRule="exact"/>
              <w:rPr>
                <w:rFonts w:hint="eastAsia" w:ascii="宋体" w:hAnsi="宋体" w:cs="宋体"/>
                <w:szCs w:val="21"/>
              </w:rPr>
            </w:pPr>
            <w:r>
              <w:rPr>
                <w:rFonts w:hint="eastAsia" w:ascii="宋体" w:hAnsi="宋体" w:cs="宋体"/>
                <w:kern w:val="0"/>
                <w:szCs w:val="21"/>
              </w:rPr>
              <w:t xml:space="preserve">  1.5%                </w:t>
            </w:r>
          </w:p>
        </w:tc>
        <w:tc>
          <w:tcPr>
            <w:tcW w:w="1532" w:type="dxa"/>
            <w:noWrap w:val="0"/>
            <w:vAlign w:val="top"/>
          </w:tcPr>
          <w:p w14:paraId="52E6D1C1">
            <w:pPr>
              <w:spacing w:line="400" w:lineRule="exact"/>
              <w:ind w:firstLine="210" w:firstLineChars="100"/>
              <w:rPr>
                <w:rFonts w:hint="eastAsia" w:ascii="宋体" w:hAnsi="宋体" w:cs="宋体"/>
                <w:szCs w:val="21"/>
              </w:rPr>
            </w:pPr>
            <w:r>
              <w:rPr>
                <w:rFonts w:hint="eastAsia" w:ascii="宋体" w:hAnsi="宋体" w:cs="宋体"/>
                <w:kern w:val="0"/>
                <w:szCs w:val="21"/>
              </w:rPr>
              <w:t>1.5%</w:t>
            </w:r>
          </w:p>
        </w:tc>
        <w:tc>
          <w:tcPr>
            <w:tcW w:w="1546" w:type="dxa"/>
            <w:noWrap w:val="0"/>
            <w:vAlign w:val="top"/>
          </w:tcPr>
          <w:p w14:paraId="72A9BDBF">
            <w:pPr>
              <w:spacing w:line="400" w:lineRule="exact"/>
              <w:ind w:firstLine="210" w:firstLineChars="100"/>
              <w:rPr>
                <w:rFonts w:hint="eastAsia" w:ascii="宋体" w:hAnsi="宋体" w:cs="宋体"/>
                <w:szCs w:val="21"/>
              </w:rPr>
            </w:pPr>
            <w:r>
              <w:rPr>
                <w:rFonts w:hint="eastAsia" w:ascii="宋体" w:hAnsi="宋体" w:cs="宋体"/>
                <w:kern w:val="0"/>
                <w:szCs w:val="21"/>
              </w:rPr>
              <w:t xml:space="preserve">1.0% </w:t>
            </w:r>
          </w:p>
        </w:tc>
      </w:tr>
      <w:tr w14:paraId="0A7B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8EAF04F">
            <w:pPr>
              <w:spacing w:line="400" w:lineRule="exact"/>
              <w:rPr>
                <w:rFonts w:hint="eastAsia" w:ascii="宋体" w:hAnsi="宋体" w:cs="宋体"/>
                <w:szCs w:val="21"/>
              </w:rPr>
            </w:pPr>
            <w:r>
              <w:rPr>
                <w:rFonts w:hint="eastAsia" w:ascii="宋体" w:hAnsi="宋体" w:cs="宋体"/>
                <w:szCs w:val="21"/>
              </w:rPr>
              <w:t>100～500万元</w:t>
            </w:r>
          </w:p>
        </w:tc>
        <w:tc>
          <w:tcPr>
            <w:tcW w:w="1659" w:type="dxa"/>
            <w:noWrap w:val="0"/>
            <w:vAlign w:val="top"/>
          </w:tcPr>
          <w:p w14:paraId="75591040">
            <w:pPr>
              <w:spacing w:line="400" w:lineRule="exact"/>
              <w:ind w:firstLine="210" w:firstLineChars="100"/>
              <w:rPr>
                <w:rFonts w:hint="eastAsia" w:ascii="宋体" w:hAnsi="宋体" w:cs="宋体"/>
                <w:szCs w:val="21"/>
              </w:rPr>
            </w:pPr>
            <w:r>
              <w:rPr>
                <w:rFonts w:hint="eastAsia" w:ascii="宋体" w:hAnsi="宋体" w:cs="宋体"/>
                <w:kern w:val="0"/>
                <w:szCs w:val="21"/>
              </w:rPr>
              <w:t xml:space="preserve">1.1%                 </w:t>
            </w:r>
          </w:p>
        </w:tc>
        <w:tc>
          <w:tcPr>
            <w:tcW w:w="1532" w:type="dxa"/>
            <w:noWrap w:val="0"/>
            <w:vAlign w:val="top"/>
          </w:tcPr>
          <w:p w14:paraId="4011A876">
            <w:pPr>
              <w:spacing w:line="400" w:lineRule="exact"/>
              <w:ind w:firstLine="210" w:firstLineChars="100"/>
              <w:rPr>
                <w:rFonts w:hint="eastAsia" w:ascii="宋体" w:hAnsi="宋体" w:cs="宋体"/>
                <w:szCs w:val="21"/>
              </w:rPr>
            </w:pPr>
            <w:r>
              <w:rPr>
                <w:rFonts w:hint="eastAsia" w:ascii="宋体" w:hAnsi="宋体" w:cs="宋体"/>
                <w:kern w:val="0"/>
                <w:szCs w:val="21"/>
              </w:rPr>
              <w:t>0.8%</w:t>
            </w:r>
          </w:p>
        </w:tc>
        <w:tc>
          <w:tcPr>
            <w:tcW w:w="1546" w:type="dxa"/>
            <w:noWrap w:val="0"/>
            <w:vAlign w:val="top"/>
          </w:tcPr>
          <w:p w14:paraId="4F70FEB2">
            <w:pPr>
              <w:spacing w:line="400" w:lineRule="exact"/>
              <w:ind w:firstLine="210" w:firstLineChars="100"/>
              <w:rPr>
                <w:rFonts w:hint="eastAsia" w:ascii="宋体" w:hAnsi="宋体" w:cs="宋体"/>
                <w:szCs w:val="21"/>
              </w:rPr>
            </w:pPr>
            <w:r>
              <w:rPr>
                <w:rFonts w:hint="eastAsia" w:ascii="宋体" w:hAnsi="宋体" w:cs="宋体"/>
                <w:kern w:val="0"/>
                <w:szCs w:val="21"/>
              </w:rPr>
              <w:t xml:space="preserve">0.7% </w:t>
            </w:r>
          </w:p>
        </w:tc>
      </w:tr>
      <w:tr w14:paraId="3C90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82111B1">
            <w:pPr>
              <w:spacing w:line="400" w:lineRule="exact"/>
              <w:rPr>
                <w:rFonts w:hint="eastAsia" w:ascii="宋体" w:hAnsi="宋体" w:cs="宋体"/>
                <w:szCs w:val="21"/>
              </w:rPr>
            </w:pPr>
            <w:r>
              <w:rPr>
                <w:rFonts w:hint="eastAsia" w:ascii="宋体" w:hAnsi="宋体" w:cs="宋体"/>
                <w:szCs w:val="21"/>
              </w:rPr>
              <w:t>500～1000万元</w:t>
            </w:r>
          </w:p>
        </w:tc>
        <w:tc>
          <w:tcPr>
            <w:tcW w:w="1659" w:type="dxa"/>
            <w:noWrap w:val="0"/>
            <w:vAlign w:val="top"/>
          </w:tcPr>
          <w:p w14:paraId="4855F351">
            <w:pPr>
              <w:spacing w:line="400" w:lineRule="exact"/>
              <w:rPr>
                <w:rFonts w:hint="eastAsia" w:ascii="宋体" w:hAnsi="宋体" w:cs="宋体"/>
                <w:szCs w:val="21"/>
              </w:rPr>
            </w:pPr>
            <w:r>
              <w:rPr>
                <w:rFonts w:hint="eastAsia" w:ascii="宋体" w:hAnsi="宋体" w:cs="宋体"/>
                <w:kern w:val="0"/>
                <w:szCs w:val="21"/>
              </w:rPr>
              <w:t xml:space="preserve">  0.8%                </w:t>
            </w:r>
          </w:p>
        </w:tc>
        <w:tc>
          <w:tcPr>
            <w:tcW w:w="1532" w:type="dxa"/>
            <w:noWrap w:val="0"/>
            <w:vAlign w:val="top"/>
          </w:tcPr>
          <w:p w14:paraId="558E6B1B">
            <w:pPr>
              <w:spacing w:line="400" w:lineRule="exact"/>
              <w:ind w:firstLine="210" w:firstLineChars="100"/>
              <w:rPr>
                <w:rFonts w:hint="eastAsia" w:ascii="宋体" w:hAnsi="宋体" w:cs="宋体"/>
                <w:szCs w:val="21"/>
              </w:rPr>
            </w:pPr>
            <w:r>
              <w:rPr>
                <w:rFonts w:hint="eastAsia" w:ascii="宋体" w:hAnsi="宋体" w:cs="宋体"/>
                <w:kern w:val="0"/>
                <w:szCs w:val="21"/>
              </w:rPr>
              <w:t>0.45%</w:t>
            </w:r>
          </w:p>
        </w:tc>
        <w:tc>
          <w:tcPr>
            <w:tcW w:w="1546" w:type="dxa"/>
            <w:noWrap w:val="0"/>
            <w:vAlign w:val="top"/>
          </w:tcPr>
          <w:p w14:paraId="1FD99210">
            <w:pPr>
              <w:spacing w:line="400" w:lineRule="exact"/>
              <w:ind w:firstLine="210" w:firstLineChars="100"/>
              <w:rPr>
                <w:rFonts w:hint="eastAsia" w:ascii="宋体" w:hAnsi="宋体" w:cs="宋体"/>
                <w:szCs w:val="21"/>
              </w:rPr>
            </w:pPr>
            <w:r>
              <w:rPr>
                <w:rFonts w:hint="eastAsia" w:ascii="宋体" w:hAnsi="宋体" w:cs="宋体"/>
                <w:kern w:val="0"/>
                <w:szCs w:val="21"/>
              </w:rPr>
              <w:t>0.55%</w:t>
            </w:r>
          </w:p>
        </w:tc>
      </w:tr>
      <w:tr w14:paraId="4FB5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49CF36F">
            <w:pPr>
              <w:spacing w:line="400" w:lineRule="exact"/>
              <w:rPr>
                <w:rFonts w:hint="eastAsia" w:ascii="宋体" w:hAnsi="宋体" w:cs="宋体"/>
                <w:szCs w:val="21"/>
              </w:rPr>
            </w:pPr>
            <w:r>
              <w:rPr>
                <w:rFonts w:hint="eastAsia" w:ascii="宋体" w:hAnsi="宋体" w:cs="宋体"/>
                <w:szCs w:val="21"/>
              </w:rPr>
              <w:t>1000～5000万元</w:t>
            </w:r>
          </w:p>
        </w:tc>
        <w:tc>
          <w:tcPr>
            <w:tcW w:w="1659" w:type="dxa"/>
            <w:noWrap w:val="0"/>
            <w:vAlign w:val="top"/>
          </w:tcPr>
          <w:p w14:paraId="307BF6E6">
            <w:pPr>
              <w:spacing w:line="400" w:lineRule="exact"/>
              <w:ind w:firstLine="210" w:firstLineChars="100"/>
              <w:rPr>
                <w:rFonts w:hint="eastAsia" w:ascii="宋体" w:hAnsi="宋体" w:cs="宋体"/>
                <w:szCs w:val="21"/>
              </w:rPr>
            </w:pPr>
            <w:r>
              <w:rPr>
                <w:rFonts w:hint="eastAsia" w:ascii="宋体" w:hAnsi="宋体" w:cs="宋体"/>
                <w:kern w:val="0"/>
                <w:szCs w:val="21"/>
              </w:rPr>
              <w:t xml:space="preserve">0.5%                </w:t>
            </w:r>
          </w:p>
        </w:tc>
        <w:tc>
          <w:tcPr>
            <w:tcW w:w="1532" w:type="dxa"/>
            <w:noWrap w:val="0"/>
            <w:vAlign w:val="top"/>
          </w:tcPr>
          <w:p w14:paraId="131B1906">
            <w:pPr>
              <w:spacing w:line="400" w:lineRule="exact"/>
              <w:ind w:firstLine="210" w:firstLineChars="100"/>
              <w:rPr>
                <w:rFonts w:hint="eastAsia" w:ascii="宋体" w:hAnsi="宋体" w:cs="宋体"/>
                <w:szCs w:val="21"/>
              </w:rPr>
            </w:pPr>
            <w:r>
              <w:rPr>
                <w:rFonts w:hint="eastAsia" w:ascii="宋体" w:hAnsi="宋体" w:cs="宋体"/>
                <w:kern w:val="0"/>
                <w:szCs w:val="21"/>
              </w:rPr>
              <w:t>0.25%</w:t>
            </w:r>
          </w:p>
        </w:tc>
        <w:tc>
          <w:tcPr>
            <w:tcW w:w="1546" w:type="dxa"/>
            <w:noWrap w:val="0"/>
            <w:vAlign w:val="top"/>
          </w:tcPr>
          <w:p w14:paraId="0EDBBC5F">
            <w:pPr>
              <w:spacing w:line="400" w:lineRule="exact"/>
              <w:ind w:firstLine="210" w:firstLineChars="100"/>
              <w:rPr>
                <w:rFonts w:hint="eastAsia" w:ascii="宋体" w:hAnsi="宋体" w:cs="宋体"/>
                <w:szCs w:val="21"/>
              </w:rPr>
            </w:pPr>
            <w:r>
              <w:rPr>
                <w:rFonts w:hint="eastAsia" w:ascii="宋体" w:hAnsi="宋体" w:cs="宋体"/>
                <w:kern w:val="0"/>
                <w:szCs w:val="21"/>
              </w:rPr>
              <w:t xml:space="preserve">0.35% </w:t>
            </w:r>
          </w:p>
        </w:tc>
      </w:tr>
      <w:tr w14:paraId="0645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9C58575">
            <w:pPr>
              <w:spacing w:line="400" w:lineRule="exact"/>
              <w:rPr>
                <w:rFonts w:hint="eastAsia" w:ascii="宋体" w:hAnsi="宋体" w:cs="宋体"/>
                <w:szCs w:val="21"/>
              </w:rPr>
            </w:pPr>
            <w:r>
              <w:rPr>
                <w:rFonts w:hint="eastAsia" w:ascii="宋体" w:hAnsi="宋体" w:cs="宋体"/>
                <w:szCs w:val="21"/>
              </w:rPr>
              <w:t>5000万元～1亿元</w:t>
            </w:r>
          </w:p>
        </w:tc>
        <w:tc>
          <w:tcPr>
            <w:tcW w:w="1659" w:type="dxa"/>
            <w:noWrap w:val="0"/>
            <w:vAlign w:val="top"/>
          </w:tcPr>
          <w:p w14:paraId="57CA00B4">
            <w:pPr>
              <w:spacing w:line="400" w:lineRule="exact"/>
              <w:ind w:firstLine="210" w:firstLineChars="100"/>
              <w:rPr>
                <w:rFonts w:hint="eastAsia" w:ascii="宋体" w:hAnsi="宋体" w:cs="宋体"/>
                <w:szCs w:val="21"/>
              </w:rPr>
            </w:pPr>
            <w:r>
              <w:rPr>
                <w:rFonts w:hint="eastAsia" w:ascii="宋体" w:hAnsi="宋体" w:cs="宋体"/>
                <w:kern w:val="0"/>
                <w:szCs w:val="21"/>
              </w:rPr>
              <w:t xml:space="preserve">0.25%                 </w:t>
            </w:r>
          </w:p>
        </w:tc>
        <w:tc>
          <w:tcPr>
            <w:tcW w:w="1532" w:type="dxa"/>
            <w:noWrap w:val="0"/>
            <w:vAlign w:val="top"/>
          </w:tcPr>
          <w:p w14:paraId="3035353A">
            <w:pPr>
              <w:spacing w:line="400" w:lineRule="exact"/>
              <w:ind w:firstLine="210" w:firstLineChars="100"/>
              <w:rPr>
                <w:rFonts w:hint="eastAsia" w:ascii="宋体" w:hAnsi="宋体" w:cs="宋体"/>
                <w:szCs w:val="21"/>
              </w:rPr>
            </w:pPr>
            <w:r>
              <w:rPr>
                <w:rFonts w:hint="eastAsia" w:ascii="宋体" w:hAnsi="宋体" w:cs="宋体"/>
                <w:kern w:val="0"/>
                <w:szCs w:val="21"/>
              </w:rPr>
              <w:t>0.1%</w:t>
            </w:r>
          </w:p>
        </w:tc>
        <w:tc>
          <w:tcPr>
            <w:tcW w:w="1546" w:type="dxa"/>
            <w:noWrap w:val="0"/>
            <w:vAlign w:val="top"/>
          </w:tcPr>
          <w:p w14:paraId="216EAD81">
            <w:pPr>
              <w:spacing w:line="400" w:lineRule="exact"/>
              <w:ind w:firstLine="210" w:firstLineChars="100"/>
              <w:rPr>
                <w:rFonts w:hint="eastAsia" w:ascii="宋体" w:hAnsi="宋体" w:cs="宋体"/>
                <w:szCs w:val="21"/>
              </w:rPr>
            </w:pPr>
            <w:r>
              <w:rPr>
                <w:rFonts w:hint="eastAsia" w:ascii="宋体" w:hAnsi="宋体" w:cs="宋体"/>
                <w:kern w:val="0"/>
                <w:szCs w:val="21"/>
              </w:rPr>
              <w:t>0.2%</w:t>
            </w:r>
          </w:p>
        </w:tc>
      </w:tr>
      <w:tr w14:paraId="63D9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2128168">
            <w:pPr>
              <w:spacing w:line="400" w:lineRule="exact"/>
              <w:rPr>
                <w:rFonts w:hint="eastAsia" w:ascii="宋体" w:hAnsi="宋体" w:cs="宋体"/>
                <w:szCs w:val="21"/>
              </w:rPr>
            </w:pPr>
            <w:r>
              <w:rPr>
                <w:rFonts w:hint="eastAsia" w:ascii="宋体" w:hAnsi="宋体" w:cs="宋体"/>
                <w:szCs w:val="21"/>
              </w:rPr>
              <w:t>1～5亿元</w:t>
            </w:r>
          </w:p>
        </w:tc>
        <w:tc>
          <w:tcPr>
            <w:tcW w:w="1659" w:type="dxa"/>
            <w:noWrap w:val="0"/>
            <w:vAlign w:val="top"/>
          </w:tcPr>
          <w:p w14:paraId="1B4A9005">
            <w:pPr>
              <w:spacing w:line="400" w:lineRule="exact"/>
              <w:ind w:firstLine="210" w:firstLineChars="100"/>
              <w:rPr>
                <w:rFonts w:hint="eastAsia" w:ascii="宋体" w:hAnsi="宋体" w:cs="宋体"/>
                <w:szCs w:val="21"/>
              </w:rPr>
            </w:pPr>
            <w:r>
              <w:rPr>
                <w:rFonts w:hint="eastAsia" w:ascii="宋体" w:hAnsi="宋体" w:cs="宋体"/>
                <w:szCs w:val="21"/>
              </w:rPr>
              <w:t>0.05%</w:t>
            </w:r>
          </w:p>
        </w:tc>
        <w:tc>
          <w:tcPr>
            <w:tcW w:w="1532" w:type="dxa"/>
            <w:noWrap w:val="0"/>
            <w:vAlign w:val="top"/>
          </w:tcPr>
          <w:p w14:paraId="2A95B2A1">
            <w:pPr>
              <w:spacing w:line="400" w:lineRule="exact"/>
              <w:rPr>
                <w:rFonts w:hint="eastAsia" w:ascii="宋体" w:hAnsi="宋体" w:cs="宋体"/>
                <w:szCs w:val="21"/>
              </w:rPr>
            </w:pPr>
            <w:r>
              <w:rPr>
                <w:rFonts w:hint="eastAsia" w:ascii="宋体" w:hAnsi="宋体" w:cs="宋体"/>
                <w:szCs w:val="21"/>
              </w:rPr>
              <w:t xml:space="preserve">  0.05%</w:t>
            </w:r>
          </w:p>
        </w:tc>
        <w:tc>
          <w:tcPr>
            <w:tcW w:w="1546" w:type="dxa"/>
            <w:noWrap w:val="0"/>
            <w:vAlign w:val="top"/>
          </w:tcPr>
          <w:p w14:paraId="5F141138">
            <w:pPr>
              <w:spacing w:line="400" w:lineRule="exact"/>
              <w:rPr>
                <w:rFonts w:hint="eastAsia" w:ascii="宋体" w:hAnsi="宋体" w:cs="宋体"/>
                <w:szCs w:val="21"/>
              </w:rPr>
            </w:pPr>
            <w:r>
              <w:rPr>
                <w:rFonts w:hint="eastAsia" w:ascii="宋体" w:hAnsi="宋体" w:cs="宋体"/>
                <w:szCs w:val="21"/>
              </w:rPr>
              <w:t xml:space="preserve">  0.05%</w:t>
            </w:r>
          </w:p>
        </w:tc>
      </w:tr>
      <w:tr w14:paraId="465C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E6DBFAA">
            <w:pPr>
              <w:spacing w:line="400" w:lineRule="exact"/>
              <w:rPr>
                <w:rFonts w:hint="eastAsia" w:ascii="宋体" w:hAnsi="宋体" w:cs="宋体"/>
                <w:szCs w:val="21"/>
              </w:rPr>
            </w:pPr>
            <w:r>
              <w:rPr>
                <w:rFonts w:hint="eastAsia" w:ascii="宋体" w:hAnsi="宋体" w:cs="宋体"/>
                <w:szCs w:val="21"/>
              </w:rPr>
              <w:t>5～10亿元</w:t>
            </w:r>
          </w:p>
        </w:tc>
        <w:tc>
          <w:tcPr>
            <w:tcW w:w="1659" w:type="dxa"/>
            <w:noWrap w:val="0"/>
            <w:vAlign w:val="top"/>
          </w:tcPr>
          <w:p w14:paraId="7BE01ECE">
            <w:pPr>
              <w:spacing w:line="400" w:lineRule="exact"/>
              <w:ind w:firstLine="105" w:firstLineChars="50"/>
              <w:rPr>
                <w:rFonts w:hint="eastAsia" w:ascii="宋体" w:hAnsi="宋体" w:cs="宋体"/>
                <w:szCs w:val="21"/>
              </w:rPr>
            </w:pPr>
            <w:r>
              <w:rPr>
                <w:rFonts w:hint="eastAsia" w:ascii="宋体" w:hAnsi="宋体" w:cs="宋体"/>
                <w:szCs w:val="21"/>
              </w:rPr>
              <w:t>0.035%</w:t>
            </w:r>
          </w:p>
        </w:tc>
        <w:tc>
          <w:tcPr>
            <w:tcW w:w="1532" w:type="dxa"/>
            <w:noWrap w:val="0"/>
            <w:vAlign w:val="top"/>
          </w:tcPr>
          <w:p w14:paraId="6B38C581">
            <w:pPr>
              <w:spacing w:line="400" w:lineRule="exact"/>
              <w:rPr>
                <w:rFonts w:hint="eastAsia" w:ascii="宋体" w:hAnsi="宋体" w:cs="宋体"/>
                <w:szCs w:val="21"/>
              </w:rPr>
            </w:pPr>
            <w:r>
              <w:rPr>
                <w:rFonts w:hint="eastAsia" w:ascii="宋体" w:hAnsi="宋体" w:cs="宋体"/>
                <w:szCs w:val="21"/>
              </w:rPr>
              <w:t xml:space="preserve">  0.035%</w:t>
            </w:r>
          </w:p>
        </w:tc>
        <w:tc>
          <w:tcPr>
            <w:tcW w:w="1546" w:type="dxa"/>
            <w:noWrap w:val="0"/>
            <w:vAlign w:val="top"/>
          </w:tcPr>
          <w:p w14:paraId="5D3E5868">
            <w:pPr>
              <w:spacing w:line="400" w:lineRule="exact"/>
              <w:ind w:firstLine="105" w:firstLineChars="50"/>
              <w:rPr>
                <w:rFonts w:hint="eastAsia" w:ascii="宋体" w:hAnsi="宋体" w:cs="宋体"/>
                <w:szCs w:val="21"/>
              </w:rPr>
            </w:pPr>
            <w:r>
              <w:rPr>
                <w:rFonts w:hint="eastAsia" w:ascii="宋体" w:hAnsi="宋体" w:cs="宋体"/>
                <w:szCs w:val="21"/>
              </w:rPr>
              <w:t>0.035%</w:t>
            </w:r>
          </w:p>
        </w:tc>
      </w:tr>
      <w:tr w14:paraId="31DC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027ECA3">
            <w:pPr>
              <w:spacing w:line="400" w:lineRule="exact"/>
              <w:rPr>
                <w:rFonts w:hint="eastAsia" w:ascii="宋体" w:hAnsi="宋体" w:cs="宋体"/>
                <w:szCs w:val="21"/>
              </w:rPr>
            </w:pPr>
            <w:r>
              <w:rPr>
                <w:rFonts w:hint="eastAsia" w:ascii="宋体" w:hAnsi="宋体" w:cs="宋体"/>
                <w:szCs w:val="21"/>
              </w:rPr>
              <w:t>10～50亿元</w:t>
            </w:r>
          </w:p>
        </w:tc>
        <w:tc>
          <w:tcPr>
            <w:tcW w:w="1659" w:type="dxa"/>
            <w:noWrap w:val="0"/>
            <w:vAlign w:val="top"/>
          </w:tcPr>
          <w:p w14:paraId="1BC7F485">
            <w:pPr>
              <w:spacing w:line="400" w:lineRule="exact"/>
              <w:ind w:firstLine="105" w:firstLineChars="50"/>
              <w:rPr>
                <w:rFonts w:hint="eastAsia" w:ascii="宋体" w:hAnsi="宋体" w:cs="宋体"/>
                <w:szCs w:val="21"/>
              </w:rPr>
            </w:pPr>
            <w:r>
              <w:rPr>
                <w:rFonts w:hint="eastAsia" w:ascii="宋体" w:hAnsi="宋体" w:cs="宋体"/>
                <w:szCs w:val="21"/>
              </w:rPr>
              <w:t>0.008%</w:t>
            </w:r>
          </w:p>
        </w:tc>
        <w:tc>
          <w:tcPr>
            <w:tcW w:w="1532" w:type="dxa"/>
            <w:noWrap w:val="0"/>
            <w:vAlign w:val="top"/>
          </w:tcPr>
          <w:p w14:paraId="58FB17F1">
            <w:pPr>
              <w:spacing w:line="400" w:lineRule="exact"/>
              <w:ind w:firstLine="210" w:firstLineChars="100"/>
              <w:rPr>
                <w:rFonts w:hint="eastAsia" w:ascii="宋体" w:hAnsi="宋体" w:cs="宋体"/>
                <w:szCs w:val="21"/>
              </w:rPr>
            </w:pPr>
            <w:r>
              <w:rPr>
                <w:rFonts w:hint="eastAsia" w:ascii="宋体" w:hAnsi="宋体" w:cs="宋体"/>
                <w:szCs w:val="21"/>
              </w:rPr>
              <w:t>0.008%</w:t>
            </w:r>
          </w:p>
        </w:tc>
        <w:tc>
          <w:tcPr>
            <w:tcW w:w="1546" w:type="dxa"/>
            <w:noWrap w:val="0"/>
            <w:vAlign w:val="top"/>
          </w:tcPr>
          <w:p w14:paraId="489D9F76">
            <w:pPr>
              <w:spacing w:line="400" w:lineRule="exact"/>
              <w:ind w:firstLine="105" w:firstLineChars="50"/>
              <w:rPr>
                <w:rFonts w:hint="eastAsia" w:ascii="宋体" w:hAnsi="宋体" w:cs="宋体"/>
                <w:szCs w:val="21"/>
              </w:rPr>
            </w:pPr>
            <w:r>
              <w:rPr>
                <w:rFonts w:hint="eastAsia" w:ascii="宋体" w:hAnsi="宋体" w:cs="宋体"/>
                <w:szCs w:val="21"/>
              </w:rPr>
              <w:t>0.008%</w:t>
            </w:r>
          </w:p>
        </w:tc>
      </w:tr>
      <w:tr w14:paraId="0F08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E368033">
            <w:pPr>
              <w:spacing w:line="400" w:lineRule="exact"/>
              <w:rPr>
                <w:rFonts w:hint="eastAsia" w:ascii="宋体" w:hAnsi="宋体" w:cs="宋体"/>
                <w:szCs w:val="21"/>
              </w:rPr>
            </w:pPr>
            <w:r>
              <w:rPr>
                <w:rFonts w:hint="eastAsia" w:ascii="宋体" w:hAnsi="宋体" w:cs="宋体"/>
                <w:szCs w:val="21"/>
              </w:rPr>
              <w:t>50～100亿元</w:t>
            </w:r>
          </w:p>
        </w:tc>
        <w:tc>
          <w:tcPr>
            <w:tcW w:w="1659" w:type="dxa"/>
            <w:noWrap w:val="0"/>
            <w:vAlign w:val="top"/>
          </w:tcPr>
          <w:p w14:paraId="1A2669E5">
            <w:pPr>
              <w:spacing w:line="400" w:lineRule="exact"/>
              <w:rPr>
                <w:rFonts w:hint="eastAsia" w:ascii="宋体" w:hAnsi="宋体" w:cs="宋体"/>
                <w:szCs w:val="21"/>
              </w:rPr>
            </w:pPr>
            <w:r>
              <w:rPr>
                <w:rFonts w:hint="eastAsia" w:ascii="宋体" w:hAnsi="宋体" w:cs="宋体"/>
                <w:szCs w:val="21"/>
              </w:rPr>
              <w:t xml:space="preserve"> 0.006%</w:t>
            </w:r>
          </w:p>
        </w:tc>
        <w:tc>
          <w:tcPr>
            <w:tcW w:w="1532" w:type="dxa"/>
            <w:noWrap w:val="0"/>
            <w:vAlign w:val="top"/>
          </w:tcPr>
          <w:p w14:paraId="6CE15986">
            <w:pPr>
              <w:spacing w:line="400" w:lineRule="exact"/>
              <w:ind w:firstLine="210" w:firstLineChars="100"/>
              <w:rPr>
                <w:rFonts w:hint="eastAsia" w:ascii="宋体" w:hAnsi="宋体" w:cs="宋体"/>
                <w:szCs w:val="21"/>
              </w:rPr>
            </w:pPr>
            <w:r>
              <w:rPr>
                <w:rFonts w:hint="eastAsia" w:ascii="宋体" w:hAnsi="宋体" w:cs="宋体"/>
                <w:szCs w:val="21"/>
              </w:rPr>
              <w:t>0.006%</w:t>
            </w:r>
          </w:p>
        </w:tc>
        <w:tc>
          <w:tcPr>
            <w:tcW w:w="1546" w:type="dxa"/>
            <w:noWrap w:val="0"/>
            <w:vAlign w:val="top"/>
          </w:tcPr>
          <w:p w14:paraId="5E06B1D6">
            <w:pPr>
              <w:spacing w:line="400" w:lineRule="exact"/>
              <w:ind w:firstLine="105" w:firstLineChars="50"/>
              <w:rPr>
                <w:rFonts w:hint="eastAsia" w:ascii="宋体" w:hAnsi="宋体" w:cs="宋体"/>
                <w:szCs w:val="21"/>
              </w:rPr>
            </w:pPr>
            <w:r>
              <w:rPr>
                <w:rFonts w:hint="eastAsia" w:ascii="宋体" w:hAnsi="宋体" w:cs="宋体"/>
                <w:szCs w:val="21"/>
              </w:rPr>
              <w:t>0.006%</w:t>
            </w:r>
          </w:p>
        </w:tc>
      </w:tr>
      <w:tr w14:paraId="3031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B189909">
            <w:pPr>
              <w:spacing w:line="400" w:lineRule="exact"/>
              <w:rPr>
                <w:rFonts w:hint="eastAsia" w:ascii="宋体" w:hAnsi="宋体" w:cs="宋体"/>
                <w:szCs w:val="21"/>
              </w:rPr>
            </w:pPr>
            <w:r>
              <w:rPr>
                <w:rFonts w:hint="eastAsia" w:ascii="宋体" w:hAnsi="宋体" w:cs="宋体"/>
                <w:szCs w:val="21"/>
              </w:rPr>
              <w:t>100亿以上</w:t>
            </w:r>
          </w:p>
        </w:tc>
        <w:tc>
          <w:tcPr>
            <w:tcW w:w="1659" w:type="dxa"/>
            <w:noWrap w:val="0"/>
            <w:vAlign w:val="top"/>
          </w:tcPr>
          <w:p w14:paraId="7C1F852B">
            <w:pPr>
              <w:spacing w:line="400" w:lineRule="exact"/>
              <w:rPr>
                <w:rFonts w:hint="eastAsia" w:ascii="宋体" w:hAnsi="宋体" w:cs="宋体"/>
                <w:szCs w:val="21"/>
              </w:rPr>
            </w:pPr>
            <w:r>
              <w:rPr>
                <w:rFonts w:hint="eastAsia" w:ascii="宋体" w:hAnsi="宋体" w:cs="宋体"/>
                <w:szCs w:val="21"/>
              </w:rPr>
              <w:t xml:space="preserve"> 0.004%</w:t>
            </w:r>
          </w:p>
        </w:tc>
        <w:tc>
          <w:tcPr>
            <w:tcW w:w="1532" w:type="dxa"/>
            <w:noWrap w:val="0"/>
            <w:vAlign w:val="top"/>
          </w:tcPr>
          <w:p w14:paraId="1C449FDD">
            <w:pPr>
              <w:spacing w:line="400" w:lineRule="exact"/>
              <w:ind w:firstLine="210" w:firstLineChars="100"/>
              <w:rPr>
                <w:rFonts w:hint="eastAsia" w:ascii="宋体" w:hAnsi="宋体" w:cs="宋体"/>
                <w:szCs w:val="21"/>
              </w:rPr>
            </w:pPr>
            <w:r>
              <w:rPr>
                <w:rFonts w:hint="eastAsia" w:ascii="宋体" w:hAnsi="宋体" w:cs="宋体"/>
                <w:szCs w:val="21"/>
              </w:rPr>
              <w:t>0.004%</w:t>
            </w:r>
          </w:p>
        </w:tc>
        <w:tc>
          <w:tcPr>
            <w:tcW w:w="1546" w:type="dxa"/>
            <w:noWrap w:val="0"/>
            <w:vAlign w:val="top"/>
          </w:tcPr>
          <w:p w14:paraId="15476DC6">
            <w:pPr>
              <w:spacing w:line="400" w:lineRule="exact"/>
              <w:ind w:firstLine="105" w:firstLineChars="50"/>
              <w:rPr>
                <w:rFonts w:hint="eastAsia" w:ascii="宋体" w:hAnsi="宋体" w:cs="宋体"/>
                <w:szCs w:val="21"/>
              </w:rPr>
            </w:pPr>
            <w:r>
              <w:rPr>
                <w:rFonts w:hint="eastAsia" w:ascii="宋体" w:hAnsi="宋体" w:cs="宋体"/>
                <w:szCs w:val="21"/>
              </w:rPr>
              <w:t>0.004%</w:t>
            </w:r>
          </w:p>
        </w:tc>
      </w:tr>
    </w:tbl>
    <w:p w14:paraId="7CCC41E7">
      <w:pPr>
        <w:spacing w:line="400" w:lineRule="exact"/>
        <w:ind w:firstLine="420" w:firstLineChars="200"/>
        <w:rPr>
          <w:rFonts w:ascii="宋体" w:hAnsi="宋体" w:cs="宋体"/>
        </w:rPr>
      </w:pPr>
      <w:r>
        <w:rPr>
          <w:rFonts w:ascii="宋体" w:hAnsi="宋体" w:cs="宋体"/>
        </w:rPr>
        <w:t>注：</w:t>
      </w:r>
    </w:p>
    <w:p w14:paraId="0734EF0C">
      <w:pPr>
        <w:spacing w:line="400" w:lineRule="exact"/>
        <w:ind w:firstLine="420" w:firstLineChars="200"/>
        <w:rPr>
          <w:rFonts w:ascii="宋体" w:hAnsi="宋体" w:cs="宋体"/>
        </w:rPr>
      </w:pPr>
      <w:r>
        <w:rPr>
          <w:rFonts w:hint="eastAsia" w:ascii="宋体" w:hAnsi="宋体" w:cs="宋体"/>
        </w:rPr>
        <w:t>（1）</w:t>
      </w:r>
      <w:r>
        <w:rPr>
          <w:rFonts w:ascii="宋体" w:hAnsi="宋体" w:cs="宋体"/>
        </w:rPr>
        <w:t>按本表费率计算的收费为</w:t>
      </w:r>
      <w:r>
        <w:rPr>
          <w:rFonts w:hint="eastAsia" w:ascii="宋体" w:hAnsi="宋体" w:cs="宋体"/>
        </w:rPr>
        <w:t>采购</w:t>
      </w:r>
      <w:r>
        <w:rPr>
          <w:rFonts w:ascii="宋体" w:hAnsi="宋体" w:cs="宋体"/>
        </w:rPr>
        <w:t>代理的收费基准价格</w:t>
      </w:r>
      <w:r>
        <w:rPr>
          <w:rFonts w:hint="eastAsia" w:ascii="宋体" w:hAnsi="宋体" w:cs="宋体"/>
        </w:rPr>
        <w:t>；</w:t>
      </w:r>
    </w:p>
    <w:p w14:paraId="05A20187">
      <w:pPr>
        <w:spacing w:line="400" w:lineRule="exact"/>
        <w:ind w:firstLine="420" w:firstLineChars="200"/>
        <w:rPr>
          <w:rFonts w:ascii="宋体" w:hAnsi="宋体" w:cs="宋体"/>
        </w:rPr>
      </w:pPr>
      <w:r>
        <w:rPr>
          <w:rFonts w:hint="eastAsia" w:ascii="宋体" w:hAnsi="宋体" w:cs="宋体"/>
        </w:rPr>
        <w:t>（2）采购</w:t>
      </w:r>
      <w:r>
        <w:rPr>
          <w:rFonts w:ascii="宋体" w:hAnsi="宋体" w:cs="宋体"/>
        </w:rPr>
        <w:t>代理收费按差额定率累进法计算。</w:t>
      </w:r>
    </w:p>
    <w:p w14:paraId="717296F5">
      <w:pPr>
        <w:spacing w:line="400" w:lineRule="exact"/>
        <w:ind w:firstLine="420" w:firstLineChars="200"/>
        <w:rPr>
          <w:rFonts w:ascii="宋体" w:hAnsi="宋体" w:cs="宋体"/>
        </w:rPr>
      </w:pPr>
      <w:r>
        <w:rPr>
          <w:rFonts w:ascii="宋体" w:hAnsi="宋体" w:cs="宋体"/>
        </w:rPr>
        <w:t>例如：某</w:t>
      </w:r>
      <w:r>
        <w:rPr>
          <w:rFonts w:hint="eastAsia" w:ascii="宋体" w:hAnsi="宋体" w:cs="宋体"/>
        </w:rPr>
        <w:t>货物采购</w:t>
      </w:r>
      <w:r>
        <w:rPr>
          <w:rFonts w:ascii="宋体" w:hAnsi="宋体" w:cs="宋体"/>
        </w:rPr>
        <w:t>代理业务</w:t>
      </w:r>
      <w:r>
        <w:rPr>
          <w:rFonts w:hint="eastAsia" w:ascii="宋体" w:hAnsi="宋体" w:cs="宋体"/>
        </w:rPr>
        <w:t>成交</w:t>
      </w:r>
      <w:r>
        <w:rPr>
          <w:rFonts w:ascii="宋体" w:hAnsi="宋体" w:cs="宋体"/>
        </w:rPr>
        <w:t>金额</w:t>
      </w:r>
      <w:r>
        <w:rPr>
          <w:rFonts w:hint="eastAsia" w:ascii="宋体" w:hAnsi="宋体" w:cs="宋体"/>
        </w:rPr>
        <w:t>或者暂定价</w:t>
      </w:r>
      <w:r>
        <w:rPr>
          <w:rFonts w:ascii="宋体" w:hAnsi="宋体" w:cs="宋体"/>
        </w:rPr>
        <w:t>为150万元，计算</w:t>
      </w:r>
      <w:r>
        <w:rPr>
          <w:rFonts w:hint="eastAsia" w:ascii="宋体" w:hAnsi="宋体" w:cs="宋体"/>
        </w:rPr>
        <w:t>采购</w:t>
      </w:r>
      <w:r>
        <w:rPr>
          <w:rFonts w:ascii="宋体" w:hAnsi="宋体" w:cs="宋体"/>
        </w:rPr>
        <w:t>代理收费额如下：</w:t>
      </w:r>
    </w:p>
    <w:p w14:paraId="6BB7D43E">
      <w:pPr>
        <w:spacing w:line="400" w:lineRule="exact"/>
        <w:ind w:firstLine="420" w:firstLineChars="200"/>
        <w:rPr>
          <w:rFonts w:ascii="宋体" w:hAnsi="宋体" w:cs="宋体"/>
        </w:rPr>
      </w:pPr>
      <w:r>
        <w:rPr>
          <w:rFonts w:ascii="宋体" w:hAnsi="宋体" w:cs="宋体"/>
        </w:rPr>
        <w:t>100 万元 ×l.5 ％＝ 1.5 万元</w:t>
      </w:r>
    </w:p>
    <w:p w14:paraId="3C009164">
      <w:pPr>
        <w:spacing w:line="400" w:lineRule="exact"/>
        <w:ind w:firstLine="420" w:firstLineChars="200"/>
        <w:rPr>
          <w:rFonts w:ascii="宋体" w:hAnsi="宋体" w:cs="宋体"/>
        </w:rPr>
      </w:pPr>
      <w:r>
        <w:rPr>
          <w:rFonts w:ascii="宋体" w:hAnsi="宋体" w:cs="宋体"/>
        </w:rPr>
        <w:t>（ 150 － 100 ）万元 ×1.1％＝0.55万元</w:t>
      </w:r>
    </w:p>
    <w:p w14:paraId="00E77EB2">
      <w:pPr>
        <w:spacing w:line="400" w:lineRule="exact"/>
        <w:ind w:firstLine="420" w:firstLineChars="200"/>
        <w:rPr>
          <w:rFonts w:ascii="宋体" w:hAnsi="宋体" w:cs="宋体"/>
        </w:rPr>
      </w:pPr>
      <w:r>
        <w:rPr>
          <w:rFonts w:ascii="宋体" w:hAnsi="宋体" w:cs="宋体"/>
        </w:rPr>
        <w:t>合计收费＝ 1.5 ＋ 0.55＝ 2.05万元</w:t>
      </w:r>
    </w:p>
    <w:p w14:paraId="1FAD6967">
      <w:pPr>
        <w:spacing w:line="400" w:lineRule="exact"/>
        <w:ind w:firstLine="482" w:firstLineChars="200"/>
        <w:outlineLvl w:val="2"/>
        <w:rPr>
          <w:rFonts w:hint="eastAsia" w:ascii="宋体" w:hAnsi="宋体" w:cs="宋体"/>
          <w:b/>
          <w:bCs/>
          <w:sz w:val="24"/>
        </w:rPr>
      </w:pPr>
      <w:bookmarkStart w:id="147" w:name="_Toc117860078"/>
      <w:bookmarkStart w:id="148" w:name="_Toc21790"/>
      <w:r>
        <w:rPr>
          <w:rFonts w:hint="eastAsia" w:ascii="宋体" w:hAnsi="宋体" w:cs="宋体"/>
          <w:b/>
          <w:bCs/>
          <w:sz w:val="24"/>
        </w:rPr>
        <w:t>3</w:t>
      </w:r>
      <w:r>
        <w:rPr>
          <w:rFonts w:ascii="宋体" w:hAnsi="宋体" w:cs="宋体"/>
          <w:b/>
          <w:bCs/>
          <w:sz w:val="24"/>
        </w:rPr>
        <w:t>3.需要补充的其他内容</w:t>
      </w:r>
      <w:bookmarkEnd w:id="147"/>
      <w:bookmarkEnd w:id="148"/>
    </w:p>
    <w:p w14:paraId="79429628">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3.1</w:t>
      </w:r>
      <w:r>
        <w:rPr>
          <w:rFonts w:hint="eastAsia" w:ascii="宋体" w:hAnsi="宋体" w:cs="宋体"/>
        </w:rPr>
        <w:t>本磋商文件解释规则详见“供应商须知前附表”。</w:t>
      </w:r>
    </w:p>
    <w:p w14:paraId="0ACA75AA">
      <w:pPr>
        <w:pStyle w:val="14"/>
        <w:snapToGrid w:val="0"/>
        <w:spacing w:line="400" w:lineRule="exact"/>
        <w:ind w:firstLine="420" w:firstLineChars="200"/>
        <w:rPr>
          <w:rFonts w:hAnsi="宋体" w:cs="宋体"/>
          <w:kern w:val="2"/>
          <w:sz w:val="21"/>
          <w:szCs w:val="24"/>
        </w:rPr>
      </w:pPr>
      <w:r>
        <w:rPr>
          <w:rFonts w:hAnsi="宋体" w:cs="宋体"/>
          <w:kern w:val="2"/>
          <w:sz w:val="21"/>
          <w:szCs w:val="24"/>
        </w:rPr>
        <w:t>33.2</w:t>
      </w:r>
      <w:r>
        <w:rPr>
          <w:rFonts w:hint="eastAsia" w:hAnsi="宋体" w:cs="宋体"/>
          <w:kern w:val="2"/>
          <w:sz w:val="21"/>
          <w:szCs w:val="24"/>
        </w:rPr>
        <w:t xml:space="preserve"> 其他事项详见“供应商须知前附表”。</w:t>
      </w:r>
    </w:p>
    <w:p w14:paraId="71914529">
      <w:pPr>
        <w:pStyle w:val="3"/>
        <w:rPr>
          <w:rFonts w:hint="eastAsia" w:ascii="宋体" w:hAnsi="宋体"/>
        </w:rPr>
      </w:pPr>
      <w:r>
        <w:rPr>
          <w:rFonts w:ascii="宋体" w:hAnsi="宋体"/>
        </w:rPr>
        <w:br w:type="page"/>
      </w:r>
      <w:bookmarkStart w:id="149" w:name="_Toc2614"/>
      <w:r>
        <w:rPr>
          <w:rFonts w:hint="eastAsia" w:ascii="宋体" w:hAnsi="宋体"/>
        </w:rPr>
        <w:t>第</w:t>
      </w:r>
      <w:r>
        <w:rPr>
          <w:rFonts w:hint="eastAsia" w:ascii="宋体" w:hAnsi="宋体"/>
          <w:lang w:val="en-US" w:eastAsia="zh-CN"/>
        </w:rPr>
        <w:t>四</w:t>
      </w:r>
      <w:r>
        <w:rPr>
          <w:rFonts w:hint="eastAsia" w:ascii="宋体" w:hAnsi="宋体"/>
        </w:rPr>
        <w:t>章  评审程序、评审方法和评审标准</w:t>
      </w:r>
      <w:bookmarkEnd w:id="149"/>
    </w:p>
    <w:p w14:paraId="76FD24C7">
      <w:pPr>
        <w:pStyle w:val="4"/>
        <w:spacing w:line="400" w:lineRule="exact"/>
        <w:rPr>
          <w:rFonts w:hint="eastAsia" w:ascii="宋体" w:hAnsi="宋体"/>
        </w:rPr>
      </w:pPr>
      <w:bookmarkStart w:id="150" w:name="_Toc117860080"/>
      <w:bookmarkStart w:id="151" w:name="_Toc11020"/>
      <w:r>
        <w:rPr>
          <w:rFonts w:hint="eastAsia" w:ascii="宋体" w:hAnsi="宋体"/>
        </w:rPr>
        <w:t>一、评审程序和评审方法</w:t>
      </w:r>
      <w:bookmarkEnd w:id="150"/>
      <w:bookmarkEnd w:id="151"/>
    </w:p>
    <w:p w14:paraId="78FF6A97">
      <w:pPr>
        <w:spacing w:line="400" w:lineRule="exact"/>
        <w:ind w:firstLine="422" w:firstLineChars="200"/>
        <w:rPr>
          <w:rFonts w:hint="eastAsia" w:ascii="宋体" w:hAnsi="宋体" w:cs="宋体"/>
          <w:b/>
          <w:bCs/>
          <w:szCs w:val="21"/>
        </w:rPr>
      </w:pPr>
      <w:r>
        <w:rPr>
          <w:rFonts w:ascii="宋体" w:hAnsi="宋体" w:cs="宋体"/>
          <w:b/>
          <w:bCs/>
          <w:szCs w:val="21"/>
        </w:rPr>
        <w:t>1</w:t>
      </w:r>
      <w:r>
        <w:rPr>
          <w:rFonts w:hint="eastAsia" w:ascii="宋体" w:hAnsi="宋体" w:cs="宋体"/>
          <w:b/>
          <w:bCs/>
          <w:szCs w:val="21"/>
        </w:rPr>
        <w:t>.资格审查</w:t>
      </w:r>
    </w:p>
    <w:p w14:paraId="1CF84150">
      <w:pPr>
        <w:snapToGrid w:val="0"/>
        <w:spacing w:line="400" w:lineRule="exact"/>
        <w:ind w:firstLine="420" w:firstLineChars="200"/>
        <w:rPr>
          <w:rFonts w:ascii="宋体" w:hAnsi="宋体"/>
          <w:szCs w:val="21"/>
        </w:rPr>
      </w:pPr>
      <w:r>
        <w:rPr>
          <w:rFonts w:ascii="宋体" w:hAnsi="宋体" w:cs="宋体"/>
          <w:szCs w:val="21"/>
        </w:rPr>
        <w:t>1</w:t>
      </w:r>
      <w:r>
        <w:rPr>
          <w:rFonts w:hint="eastAsia" w:ascii="宋体" w:hAnsi="宋体" w:cs="宋体"/>
          <w:szCs w:val="21"/>
        </w:rPr>
        <w:t>.1</w:t>
      </w:r>
      <w:r>
        <w:rPr>
          <w:rFonts w:hint="eastAsia" w:ascii="宋体" w:hAnsi="宋体"/>
          <w:szCs w:val="21"/>
        </w:rPr>
        <w:t>响应文件开启后，磋商小组依法对供应商的资格证明文件进行审查。</w:t>
      </w:r>
    </w:p>
    <w:p w14:paraId="10B3168B">
      <w:pPr>
        <w:topLinePunct/>
        <w:snapToGrid w:val="0"/>
        <w:spacing w:line="400" w:lineRule="exact"/>
        <w:ind w:firstLine="420" w:firstLineChars="200"/>
        <w:jc w:val="left"/>
        <w:rPr>
          <w:rFonts w:hint="eastAsia" w:ascii="宋体" w:hAnsi="宋体" w:cs="宋体"/>
          <w:szCs w:val="21"/>
        </w:rPr>
      </w:pPr>
      <w:r>
        <w:rPr>
          <w:rFonts w:hint="eastAsia" w:ascii="宋体" w:hAnsi="宋体" w:cs="宋体"/>
          <w:szCs w:val="21"/>
        </w:rPr>
        <w:t>（1）查询渠道：“信用中国”网站(www.creditchina.gov.cn) 、中国政府采购网(www.ccgp.gov.cn)。</w:t>
      </w:r>
    </w:p>
    <w:p w14:paraId="13C7F6D1">
      <w:pPr>
        <w:snapToGrid w:val="0"/>
        <w:spacing w:line="400" w:lineRule="exact"/>
        <w:ind w:firstLine="420" w:firstLineChars="200"/>
        <w:rPr>
          <w:rFonts w:hint="eastAsia" w:ascii="宋体" w:hAnsi="宋体" w:cs="宋体"/>
          <w:szCs w:val="21"/>
        </w:rPr>
      </w:pPr>
      <w:r>
        <w:rPr>
          <w:rFonts w:hint="eastAsia" w:ascii="宋体" w:hAnsi="宋体" w:cs="宋体"/>
          <w:szCs w:val="21"/>
        </w:rPr>
        <w:t>（2）信用查询截止时点：资格审查结束前。</w:t>
      </w:r>
    </w:p>
    <w:p w14:paraId="320DBF93">
      <w:pPr>
        <w:snapToGrid w:val="0"/>
        <w:spacing w:line="400" w:lineRule="exact"/>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查询记录和证据留存方式：在查询网站中直接打印查询记录，打印材料作为评审资料保存。</w:t>
      </w:r>
    </w:p>
    <w:p w14:paraId="6892A72C">
      <w:pPr>
        <w:spacing w:line="400" w:lineRule="exact"/>
        <w:ind w:firstLine="420" w:firstLineChars="200"/>
        <w:rPr>
          <w:rFonts w:hint="eastAsia"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15C576E">
      <w:pPr>
        <w:spacing w:line="40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.2资格审查标准为本磋商文件中载明对供应商资格要求的条件。资格审查采用合格制，凡符合磋商文件规定的供应商资格要求的响应文件均通过资格审查。</w:t>
      </w:r>
    </w:p>
    <w:p w14:paraId="23383976">
      <w:pPr>
        <w:spacing w:line="40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.3供应商有下列情形之一的，资格审查不通过，其响应文件按无效响应处理：</w:t>
      </w:r>
    </w:p>
    <w:p w14:paraId="26852276">
      <w:pPr>
        <w:snapToGrid w:val="0"/>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）不具备磋商文件中规定的资格要求的；</w:t>
      </w:r>
    </w:p>
    <w:p w14:paraId="2D458060">
      <w:pPr>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）响应文件未提供任一项“供应商须知前附表”资格证明文件要求提供的文件或提供的文件无效的；</w:t>
      </w:r>
    </w:p>
    <w:p w14:paraId="613794EB">
      <w:pPr>
        <w:spacing w:line="40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.4通过资格审查的合格供应商不足3家的，不得进入符合性审查环节，</w:t>
      </w:r>
      <w:r>
        <w:rPr>
          <w:rFonts w:hint="eastAsia" w:ascii="宋体" w:hAnsi="宋体"/>
          <w:szCs w:val="21"/>
        </w:rPr>
        <w:t>采购人或者采购代理机构应当重新开展采购活动。</w:t>
      </w:r>
    </w:p>
    <w:p w14:paraId="50690BE3">
      <w:pPr>
        <w:spacing w:line="400" w:lineRule="exact"/>
        <w:ind w:firstLine="422" w:firstLineChars="200"/>
        <w:rPr>
          <w:rFonts w:hint="eastAsia" w:ascii="宋体" w:hAnsi="宋体" w:cs="宋体"/>
          <w:b/>
          <w:bCs/>
          <w:szCs w:val="21"/>
        </w:rPr>
      </w:pPr>
      <w:r>
        <w:rPr>
          <w:rFonts w:ascii="宋体" w:hAnsi="宋体" w:cs="宋体"/>
          <w:b/>
          <w:bCs/>
          <w:szCs w:val="21"/>
        </w:rPr>
        <w:t>2</w:t>
      </w:r>
      <w:r>
        <w:rPr>
          <w:rFonts w:hint="eastAsia" w:ascii="宋体" w:hAnsi="宋体" w:cs="宋体"/>
          <w:b/>
          <w:bCs/>
          <w:szCs w:val="21"/>
        </w:rPr>
        <w:t>.符合性审查</w:t>
      </w:r>
    </w:p>
    <w:p w14:paraId="0C3200E1">
      <w:pPr>
        <w:spacing w:line="400" w:lineRule="exact"/>
        <w:ind w:firstLine="420" w:firstLineChars="200"/>
        <w:rPr>
          <w:rFonts w:hint="eastAsia" w:ascii="宋体" w:hAnsi="宋体" w:cs="宋体"/>
          <w:szCs w:val="21"/>
        </w:rPr>
      </w:pPr>
      <w:bookmarkStart w:id="152" w:name="_Hlk42528882"/>
      <w:r>
        <w:rPr>
          <w:rFonts w:ascii="宋体" w:hAnsi="宋体" w:cs="宋体"/>
          <w:szCs w:val="21"/>
        </w:rPr>
        <w:t>2.1</w:t>
      </w:r>
      <w:r>
        <w:rPr>
          <w:rFonts w:hint="eastAsia" w:ascii="宋体" w:hAnsi="宋体" w:cs="宋体"/>
          <w:szCs w:val="21"/>
        </w:rPr>
        <w:t>由磋商小组对</w:t>
      </w:r>
      <w:r>
        <w:rPr>
          <w:rFonts w:hint="eastAsia" w:ascii="宋体" w:hAnsi="宋体"/>
          <w:szCs w:val="21"/>
        </w:rPr>
        <w:t>通过资格审查的合格供应商</w:t>
      </w:r>
      <w:r>
        <w:rPr>
          <w:rFonts w:hint="eastAsia" w:ascii="宋体" w:hAnsi="宋体" w:cs="宋体"/>
          <w:szCs w:val="21"/>
        </w:rPr>
        <w:t>的响应文件的竞标报价、商务、技术等实质性要求进行符合性审查，以确定其是否满足磋商文件的实质性要求。</w:t>
      </w:r>
    </w:p>
    <w:bookmarkEnd w:id="152"/>
    <w:p w14:paraId="3636F610">
      <w:pPr>
        <w:spacing w:line="400" w:lineRule="exact"/>
        <w:ind w:firstLine="420" w:firstLineChars="200"/>
        <w:rPr>
          <w:rFonts w:ascii="宋体" w:hAnsi="宋体" w:cs="宋体"/>
          <w:szCs w:val="21"/>
        </w:rPr>
      </w:pPr>
      <w:r>
        <w:rPr>
          <w:rFonts w:ascii="宋体" w:hAnsi="宋体" w:cs="宋体"/>
          <w:szCs w:val="21"/>
        </w:rPr>
        <w:t>2.2</w:t>
      </w:r>
      <w:r>
        <w:rPr>
          <w:rFonts w:hint="eastAsia" w:ascii="宋体" w:hAnsi="宋体" w:cs="宋体"/>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B6CF68">
      <w:pPr>
        <w:spacing w:line="400" w:lineRule="exact"/>
        <w:ind w:firstLine="420" w:firstLineChars="200"/>
        <w:rPr>
          <w:rFonts w:ascii="宋体" w:hAnsi="宋体" w:cs="宋体"/>
          <w:spacing w:val="-6"/>
          <w:szCs w:val="21"/>
        </w:rPr>
      </w:pPr>
      <w:r>
        <w:rPr>
          <w:rFonts w:ascii="宋体" w:hAnsi="宋体" w:cs="宋体"/>
          <w:szCs w:val="21"/>
        </w:rPr>
        <w:t>2</w:t>
      </w:r>
      <w:r>
        <w:rPr>
          <w:rFonts w:hint="eastAsia" w:ascii="宋体" w:hAnsi="宋体" w:cs="宋体"/>
          <w:szCs w:val="21"/>
        </w:rPr>
        <w:t>.</w:t>
      </w:r>
      <w:r>
        <w:rPr>
          <w:rFonts w:ascii="宋体" w:hAnsi="宋体" w:cs="宋体"/>
          <w:szCs w:val="21"/>
        </w:rPr>
        <w:t>3</w:t>
      </w:r>
      <w:r>
        <w:rPr>
          <w:rFonts w:hint="eastAsia" w:ascii="宋体" w:hAnsi="宋体" w:cs="宋体"/>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w:t>
      </w:r>
      <w:r>
        <w:rPr>
          <w:rFonts w:ascii="宋体" w:hAnsi="宋体" w:cs="宋体"/>
          <w:szCs w:val="21"/>
        </w:rPr>
        <w:t>（</w:t>
      </w:r>
      <w:r>
        <w:rPr>
          <w:rFonts w:hint="eastAsia" w:ascii="宋体" w:hAnsi="宋体" w:cs="宋体"/>
          <w:szCs w:val="21"/>
        </w:rPr>
        <w:t>或CA电子签章）或者加盖公章</w:t>
      </w:r>
      <w:r>
        <w:rPr>
          <w:rFonts w:ascii="宋体" w:hAnsi="宋体" w:cs="宋体"/>
          <w:szCs w:val="21"/>
        </w:rPr>
        <w:t>（</w:t>
      </w:r>
      <w:r>
        <w:rPr>
          <w:rFonts w:hint="eastAsia" w:ascii="宋体" w:hAnsi="宋体" w:cs="宋体"/>
          <w:szCs w:val="21"/>
        </w:rPr>
        <w:t>或CA电子公章）。由委托代理人签字的，</w:t>
      </w:r>
      <w:r>
        <w:rPr>
          <w:rFonts w:hint="eastAsia" w:ascii="宋体" w:hAnsi="宋体" w:cs="宋体"/>
          <w:bCs/>
          <w:szCs w:val="21"/>
        </w:rPr>
        <w:t>若委托代理人不是响应文件中授权的委托代理人时，必须同时</w:t>
      </w:r>
      <w:r>
        <w:rPr>
          <w:rFonts w:hint="eastAsia" w:ascii="宋体" w:hAnsi="宋体" w:cs="宋体"/>
          <w:bCs/>
          <w:szCs w:val="21"/>
          <w:lang w:eastAsia="zh-Hans"/>
        </w:rPr>
        <w:t>提供</w:t>
      </w:r>
      <w:r>
        <w:rPr>
          <w:rFonts w:hint="eastAsia" w:ascii="宋体" w:hAnsi="宋体" w:cs="宋体"/>
          <w:bCs/>
          <w:szCs w:val="21"/>
        </w:rPr>
        <w:t>有效的法定代表人授权委托书原件</w:t>
      </w:r>
      <w:r>
        <w:rPr>
          <w:rFonts w:hint="eastAsia" w:ascii="宋体" w:hAnsi="宋体" w:cs="宋体"/>
          <w:spacing w:val="-6"/>
          <w:szCs w:val="21"/>
        </w:rPr>
        <w:t>。供应商为自然人的，必须由本人签字</w:t>
      </w:r>
      <w:r>
        <w:rPr>
          <w:rFonts w:ascii="宋体" w:hAnsi="宋体" w:cs="宋体"/>
          <w:szCs w:val="21"/>
        </w:rPr>
        <w:t>（</w:t>
      </w:r>
      <w:r>
        <w:rPr>
          <w:rFonts w:hint="eastAsia" w:ascii="宋体" w:hAnsi="宋体" w:cs="宋体"/>
          <w:szCs w:val="21"/>
        </w:rPr>
        <w:t>或CA电子签章）</w:t>
      </w:r>
      <w:r>
        <w:rPr>
          <w:rFonts w:hint="eastAsia" w:ascii="宋体" w:hAnsi="宋体" w:cs="宋体"/>
          <w:spacing w:val="-6"/>
          <w:szCs w:val="21"/>
        </w:rPr>
        <w:t>并附身份证明。</w:t>
      </w:r>
    </w:p>
    <w:p w14:paraId="7DAF1AFB">
      <w:pPr>
        <w:spacing w:line="400" w:lineRule="exact"/>
        <w:ind w:firstLine="396" w:firstLineChars="200"/>
        <w:rPr>
          <w:rFonts w:hint="eastAsia" w:ascii="宋体" w:hAnsi="宋体" w:cs="宋体"/>
          <w:szCs w:val="21"/>
        </w:rPr>
      </w:pPr>
      <w:r>
        <w:rPr>
          <w:rFonts w:ascii="宋体" w:hAnsi="宋体" w:cs="宋体"/>
          <w:spacing w:val="-6"/>
          <w:szCs w:val="21"/>
        </w:rPr>
        <w:t>2.4</w:t>
      </w:r>
      <w:r>
        <w:rPr>
          <w:rFonts w:hint="eastAsia" w:ascii="宋体" w:hAnsi="宋体" w:cs="宋体"/>
          <w:szCs w:val="21"/>
        </w:rPr>
        <w:t xml:space="preserve">首次响应文件报价出现前后不一致的，按照下列规定修正： </w:t>
      </w:r>
    </w:p>
    <w:p w14:paraId="2F51AC84">
      <w:pPr>
        <w:spacing w:line="400" w:lineRule="exact"/>
        <w:ind w:firstLine="420" w:firstLineChars="200"/>
        <w:rPr>
          <w:rFonts w:hint="eastAsia" w:ascii="宋体" w:hAnsi="宋体" w:cs="宋体"/>
          <w:szCs w:val="21"/>
        </w:rPr>
      </w:pPr>
      <w:r>
        <w:rPr>
          <w:rFonts w:hint="eastAsia" w:ascii="宋体" w:hAnsi="宋体" w:cs="宋体"/>
          <w:szCs w:val="21"/>
        </w:rPr>
        <w:t>（1）响应文件中报价表内容与响应文件中相应内容不一致的，以报价表为准；</w:t>
      </w:r>
    </w:p>
    <w:p w14:paraId="3E230AAF">
      <w:pPr>
        <w:spacing w:line="400" w:lineRule="exact"/>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56BAF952">
      <w:pPr>
        <w:spacing w:line="400" w:lineRule="exact"/>
        <w:ind w:firstLine="420" w:firstLineChars="200"/>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14:paraId="4B0C5E23">
      <w:pPr>
        <w:spacing w:line="400" w:lineRule="exact"/>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75F450A0">
      <w:pPr>
        <w:spacing w:line="400" w:lineRule="exact"/>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77C8E3DF">
      <w:pPr>
        <w:spacing w:line="400" w:lineRule="exact"/>
        <w:ind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5</w:t>
      </w:r>
      <w:r>
        <w:rPr>
          <w:rFonts w:hint="eastAsia" w:ascii="宋体" w:hAnsi="宋体" w:cs="宋体"/>
          <w:szCs w:val="21"/>
        </w:rPr>
        <w:t>商务技术报价评审</w:t>
      </w:r>
    </w:p>
    <w:p w14:paraId="2CC6FC27">
      <w:pPr>
        <w:spacing w:line="400" w:lineRule="exact"/>
        <w:ind w:firstLine="420" w:firstLineChars="200"/>
        <w:rPr>
          <w:rFonts w:ascii="宋体" w:hAnsi="宋体" w:cs="宋体"/>
          <w:szCs w:val="21"/>
        </w:rPr>
      </w:pPr>
      <w:r>
        <w:rPr>
          <w:rFonts w:hint="eastAsia" w:ascii="宋体" w:hAnsi="宋体" w:cs="宋体"/>
          <w:szCs w:val="21"/>
        </w:rPr>
        <w:t>（1）商务技术评审（在评审时，如发现下列情形之一的，将被视为该项文件无效）</w:t>
      </w:r>
    </w:p>
    <w:p w14:paraId="04251A33">
      <w:pPr>
        <w:spacing w:line="40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）响应文件未按磋商文件要求签署、盖章；</w:t>
      </w:r>
    </w:p>
    <w:p w14:paraId="39E09EAA">
      <w:pPr>
        <w:spacing w:line="400" w:lineRule="exact"/>
        <w:ind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 xml:space="preserve">）响应文件未提供或提供无效的 “供应商须知前附表”商务技术文件中要求提供的文件资料； </w:t>
      </w:r>
    </w:p>
    <w:p w14:paraId="41564CF3">
      <w:pPr>
        <w:spacing w:line="400" w:lineRule="exact"/>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）响应文件的实质性内容未使用中文表述；</w:t>
      </w:r>
    </w:p>
    <w:p w14:paraId="4D124334">
      <w:pPr>
        <w:spacing w:line="400" w:lineRule="exact"/>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）响应文件中的文件资料因填写不齐全或者内容虚假或者出现其他情形而导致被磋商小组认定无效；</w:t>
      </w:r>
    </w:p>
    <w:p w14:paraId="6B5128A0">
      <w:pPr>
        <w:spacing w:line="400" w:lineRule="exact"/>
        <w:ind w:firstLine="420" w:firstLineChars="200"/>
        <w:rPr>
          <w:rFonts w:hint="eastAsia" w:ascii="宋体" w:hAnsi="宋体" w:cs="宋体"/>
          <w:szCs w:val="21"/>
        </w:rPr>
      </w:pPr>
      <w:r>
        <w:rPr>
          <w:rFonts w:ascii="宋体" w:hAnsi="宋体" w:cs="宋体"/>
          <w:szCs w:val="21"/>
        </w:rPr>
        <w:t>5</w:t>
      </w:r>
      <w:r>
        <w:rPr>
          <w:rFonts w:hint="eastAsia" w:ascii="宋体" w:hAnsi="宋体" w:cs="宋体"/>
          <w:szCs w:val="21"/>
        </w:rPr>
        <w:t>）响应文件含有采购人不能接受的附加条件；</w:t>
      </w:r>
    </w:p>
    <w:p w14:paraId="3277BE1B">
      <w:pPr>
        <w:spacing w:line="400" w:lineRule="exact"/>
        <w:ind w:firstLine="420" w:firstLineChars="200"/>
        <w:rPr>
          <w:rFonts w:hint="eastAsia" w:ascii="宋体" w:hAnsi="宋体" w:cs="宋体"/>
          <w:szCs w:val="21"/>
        </w:rPr>
      </w:pPr>
      <w:r>
        <w:rPr>
          <w:rFonts w:ascii="宋体" w:hAnsi="宋体" w:cs="宋体"/>
          <w:szCs w:val="21"/>
        </w:rPr>
        <w:t>6</w:t>
      </w:r>
      <w:r>
        <w:rPr>
          <w:rFonts w:hint="eastAsia" w:ascii="宋体" w:hAnsi="宋体" w:cs="宋体"/>
          <w:szCs w:val="21"/>
        </w:rPr>
        <w:t>）技术需求允许负偏离的条款数超过“供应商须知前附表”规定项数；</w:t>
      </w:r>
    </w:p>
    <w:p w14:paraId="4BDD7013">
      <w:pPr>
        <w:spacing w:line="400" w:lineRule="exact"/>
        <w:ind w:firstLine="420" w:firstLineChars="200"/>
        <w:rPr>
          <w:rFonts w:hint="eastAsia" w:ascii="宋体" w:hAnsi="宋体" w:cs="宋体"/>
          <w:szCs w:val="21"/>
        </w:rPr>
      </w:pPr>
      <w:r>
        <w:rPr>
          <w:rFonts w:ascii="宋体" w:hAnsi="宋体" w:cs="宋体"/>
          <w:szCs w:val="21"/>
        </w:rPr>
        <w:t>7</w:t>
      </w:r>
      <w:r>
        <w:rPr>
          <w:rFonts w:hint="eastAsia" w:ascii="宋体" w:hAnsi="宋体" w:cs="宋体"/>
          <w:szCs w:val="21"/>
        </w:rPr>
        <w:t>）虚假竞标，或者出现其他情形而导致被磋商小组认定无效；</w:t>
      </w:r>
    </w:p>
    <w:p w14:paraId="38073D5B">
      <w:pPr>
        <w:spacing w:line="400" w:lineRule="exact"/>
        <w:ind w:firstLine="420" w:firstLineChars="200"/>
        <w:rPr>
          <w:rFonts w:hint="eastAsia" w:ascii="宋体" w:hAnsi="宋体" w:cs="宋体"/>
          <w:szCs w:val="21"/>
        </w:rPr>
      </w:pPr>
      <w:r>
        <w:rPr>
          <w:rFonts w:ascii="宋体" w:hAnsi="宋体" w:cs="宋体"/>
          <w:szCs w:val="21"/>
        </w:rPr>
        <w:t>8</w:t>
      </w:r>
      <w:r>
        <w:rPr>
          <w:rFonts w:hint="eastAsia" w:ascii="宋体" w:hAnsi="宋体" w:cs="宋体"/>
          <w:szCs w:val="21"/>
        </w:rPr>
        <w:t>）竞标技术方案不明确，磋商文件未允许</w:t>
      </w:r>
      <w:r>
        <w:rPr>
          <w:rFonts w:hint="eastAsia" w:ascii="宋体" w:hAnsi="宋体"/>
          <w:szCs w:val="21"/>
        </w:rPr>
        <w:t>但响应文件中</w:t>
      </w:r>
      <w:r>
        <w:rPr>
          <w:rFonts w:hint="eastAsia" w:ascii="宋体" w:hAnsi="宋体" w:cs="宋体"/>
          <w:szCs w:val="21"/>
        </w:rPr>
        <w:t>存在一个或者一个以上备选（替代）竞标方案；</w:t>
      </w:r>
    </w:p>
    <w:p w14:paraId="4947588F">
      <w:pPr>
        <w:spacing w:line="400" w:lineRule="exact"/>
        <w:ind w:firstLine="420" w:firstLineChars="200"/>
        <w:rPr>
          <w:rFonts w:hint="eastAsia" w:ascii="宋体" w:hAnsi="宋体" w:cs="宋体"/>
          <w:szCs w:val="21"/>
        </w:rPr>
      </w:pPr>
      <w:r>
        <w:rPr>
          <w:rFonts w:ascii="宋体" w:hAnsi="宋体" w:cs="宋体"/>
          <w:szCs w:val="21"/>
        </w:rPr>
        <w:t>9</w:t>
      </w:r>
      <w:r>
        <w:rPr>
          <w:rFonts w:hint="eastAsia" w:ascii="宋体" w:hAnsi="宋体" w:cs="宋体"/>
          <w:szCs w:val="21"/>
        </w:rPr>
        <w:t>）未响应商务技术文件的实质性要求；</w:t>
      </w:r>
    </w:p>
    <w:p w14:paraId="0C682A28">
      <w:pPr>
        <w:spacing w:line="40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）法律、法规和磋商文件规定的其他无效情形。</w:t>
      </w:r>
    </w:p>
    <w:p w14:paraId="54CAD9B5">
      <w:pPr>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）报价评审</w:t>
      </w:r>
    </w:p>
    <w:p w14:paraId="2301E975">
      <w:pPr>
        <w:spacing w:line="40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 xml:space="preserve"> </w:t>
      </w:r>
      <w:r>
        <w:rPr>
          <w:rFonts w:hint="eastAsia" w:ascii="宋体" w:hAnsi="宋体" w:cs="宋体"/>
          <w:szCs w:val="21"/>
        </w:rPr>
        <w:t>响应文件未提供“供应商须知前附表” 报价文件中规定的“竞标报价表”；</w:t>
      </w:r>
    </w:p>
    <w:p w14:paraId="23330B06">
      <w:pPr>
        <w:spacing w:line="400" w:lineRule="exact"/>
        <w:ind w:firstLine="420" w:firstLineChars="200"/>
        <w:rPr>
          <w:rFonts w:ascii="宋体" w:hAnsi="宋体" w:cs="宋体"/>
          <w:szCs w:val="21"/>
        </w:rPr>
      </w:pPr>
      <w:r>
        <w:rPr>
          <w:rFonts w:hint="eastAsia" w:ascii="宋体" w:hAnsi="宋体" w:cs="宋体"/>
          <w:szCs w:val="21"/>
        </w:rPr>
        <w:t>2）未采用人民币报价或者未按照磋商文件标明的币种报价</w:t>
      </w:r>
      <w:bookmarkStart w:id="153" w:name="_Hlk117870985"/>
      <w:r>
        <w:rPr>
          <w:rFonts w:hint="eastAsia" w:ascii="宋体" w:hAnsi="宋体" w:cs="宋体"/>
          <w:szCs w:val="21"/>
        </w:rPr>
        <w:t>；</w:t>
      </w:r>
      <w:bookmarkEnd w:id="153"/>
    </w:p>
    <w:p w14:paraId="0703E49F">
      <w:pPr>
        <w:spacing w:line="400" w:lineRule="exact"/>
        <w:ind w:firstLine="420" w:firstLineChars="200"/>
        <w:rPr>
          <w:rFonts w:hint="eastAsia" w:ascii="宋体" w:hAnsi="宋体" w:cs="宋体"/>
          <w:szCs w:val="21"/>
        </w:rPr>
      </w:pPr>
      <w:r>
        <w:rPr>
          <w:rFonts w:hint="eastAsia" w:ascii="宋体" w:hAnsi="宋体" w:cs="宋体"/>
          <w:szCs w:val="21"/>
        </w:rPr>
        <w:t>3）未对竞标有效期作出响应或者响应文件承诺的竞标有效期不满足采购文件要求；</w:t>
      </w:r>
    </w:p>
    <w:p w14:paraId="1E0A0937">
      <w:pPr>
        <w:spacing w:line="400" w:lineRule="exact"/>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供应商未就所竞标分标进行报价；供应商未就所竞标分标的单项内容作唯一报价；供应商未就所竞标分标的全部内容作唯一总价报价；供应商响应文件中存在有选择、有条件报价的（磋商文件允许有备选方案或者其他约定的除外）；</w:t>
      </w:r>
    </w:p>
    <w:p w14:paraId="5DEA86AD">
      <w:pPr>
        <w:spacing w:line="400" w:lineRule="exact"/>
        <w:ind w:firstLine="420" w:firstLineChars="200"/>
        <w:rPr>
          <w:rFonts w:hint="eastAsia" w:ascii="宋体" w:hAnsi="宋体" w:cs="宋体"/>
          <w:szCs w:val="21"/>
        </w:rPr>
      </w:pPr>
      <w:r>
        <w:rPr>
          <w:rFonts w:ascii="宋体" w:hAnsi="宋体" w:cs="宋体"/>
          <w:szCs w:val="21"/>
        </w:rPr>
        <w:t>5</w:t>
      </w:r>
      <w:r>
        <w:rPr>
          <w:rFonts w:hint="eastAsia" w:ascii="宋体" w:hAnsi="宋体" w:cs="宋体"/>
          <w:szCs w:val="21"/>
        </w:rPr>
        <w:t>）竞标报价（包含首次报价、最后报价）超过所竞标项目（分标）规定的采购预算金额或者最高限价的；</w:t>
      </w:r>
    </w:p>
    <w:p w14:paraId="31AD8919">
      <w:pPr>
        <w:spacing w:line="40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修正后的报价，供应商不确认的；或者经供应商确认修正后的竞标报价（包含首次报价、最后报价）超过所竞标分标规定的采购预算金额或者最高限价；或者经供应商确认修正后竞标报价（包含首次报价、最后报价）超过磋商文件分项采购预算金额或者最高限价的；</w:t>
      </w:r>
    </w:p>
    <w:p w14:paraId="4670FA58">
      <w:pPr>
        <w:spacing w:line="400" w:lineRule="exact"/>
        <w:ind w:firstLine="420" w:firstLineChars="200"/>
        <w:rPr>
          <w:rFonts w:hint="eastAsia" w:ascii="宋体" w:hAnsi="宋体" w:cs="宋体"/>
          <w:szCs w:val="21"/>
        </w:rPr>
      </w:pPr>
      <w:r>
        <w:rPr>
          <w:rFonts w:ascii="宋体" w:hAnsi="宋体" w:cs="宋体"/>
          <w:szCs w:val="21"/>
        </w:rPr>
        <w:t>7</w:t>
      </w:r>
      <w:r>
        <w:rPr>
          <w:rFonts w:hint="eastAsia" w:ascii="宋体" w:hAnsi="宋体" w:cs="宋体"/>
          <w:szCs w:val="21"/>
        </w:rPr>
        <w:t>）未响应报价文件实质性要求。</w:t>
      </w:r>
    </w:p>
    <w:p w14:paraId="3E41B84A">
      <w:pPr>
        <w:spacing w:line="400" w:lineRule="exact"/>
        <w:ind w:firstLine="420" w:firstLineChars="200"/>
        <w:rPr>
          <w:rFonts w:hint="eastAsia" w:ascii="宋体" w:hAnsi="宋体" w:cs="宋体"/>
          <w:szCs w:val="21"/>
        </w:rPr>
      </w:pPr>
      <w:r>
        <w:rPr>
          <w:rFonts w:ascii="宋体" w:hAnsi="宋体" w:cs="宋体"/>
          <w:szCs w:val="21"/>
        </w:rPr>
        <w:t>2.6</w:t>
      </w:r>
      <w:r>
        <w:rPr>
          <w:rFonts w:hint="eastAsia" w:ascii="宋体" w:hAnsi="宋体" w:cs="宋体"/>
          <w:szCs w:val="21"/>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71A0F55D">
      <w:pPr>
        <w:spacing w:line="400" w:lineRule="exact"/>
        <w:ind w:firstLine="420" w:firstLineChars="200"/>
        <w:rPr>
          <w:rFonts w:hint="eastAsia" w:ascii="宋体" w:hAnsi="宋体" w:cs="宋体"/>
          <w:szCs w:val="21"/>
        </w:rPr>
      </w:pPr>
      <w:r>
        <w:rPr>
          <w:rFonts w:ascii="宋体" w:hAnsi="宋体" w:cs="宋体"/>
          <w:szCs w:val="21"/>
        </w:rPr>
        <w:t>2.7</w:t>
      </w:r>
      <w:r>
        <w:rPr>
          <w:rFonts w:hint="eastAsia" w:ascii="宋体" w:hAnsi="宋体"/>
          <w:szCs w:val="21"/>
        </w:rPr>
        <w:t>通过符合性审查的合格供应商不足3家的，不得进入磋商环节，采购人或者采购代理机构应当重新开展采购活动。</w:t>
      </w:r>
    </w:p>
    <w:p w14:paraId="0EC5995E">
      <w:pPr>
        <w:spacing w:line="400" w:lineRule="exact"/>
        <w:ind w:firstLine="422" w:firstLineChars="200"/>
        <w:rPr>
          <w:rFonts w:hint="eastAsia" w:ascii="宋体" w:hAnsi="宋体" w:cs="宋体"/>
          <w:b/>
          <w:bCs/>
          <w:szCs w:val="21"/>
        </w:rPr>
      </w:pPr>
      <w:r>
        <w:rPr>
          <w:rFonts w:hint="eastAsia" w:ascii="宋体" w:hAnsi="宋体" w:cs="宋体"/>
          <w:b/>
          <w:bCs/>
          <w:szCs w:val="21"/>
        </w:rPr>
        <w:t>3</w:t>
      </w:r>
      <w:r>
        <w:rPr>
          <w:rFonts w:ascii="宋体" w:hAnsi="宋体" w:cs="宋体"/>
          <w:b/>
          <w:bCs/>
          <w:szCs w:val="21"/>
        </w:rPr>
        <w:t>.</w:t>
      </w:r>
      <w:r>
        <w:rPr>
          <w:rFonts w:hint="eastAsia" w:ascii="宋体" w:hAnsi="宋体" w:cs="宋体"/>
          <w:b/>
          <w:bCs/>
          <w:szCs w:val="21"/>
        </w:rPr>
        <w:t>磋商</w:t>
      </w:r>
    </w:p>
    <w:p w14:paraId="32B939DA">
      <w:pPr>
        <w:spacing w:line="400" w:lineRule="exact"/>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.磋商的程序</w:t>
      </w:r>
    </w:p>
    <w:p w14:paraId="32C0471A">
      <w:pPr>
        <w:spacing w:line="400" w:lineRule="exact"/>
        <w:ind w:firstLine="420" w:firstLineChars="2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.1</w:t>
      </w:r>
      <w:r>
        <w:rPr>
          <w:rFonts w:hint="eastAsia" w:ascii="宋体" w:hAnsi="宋体" w:cs="宋体"/>
          <w:kern w:val="0"/>
          <w:szCs w:val="21"/>
        </w:rPr>
        <w:t>磋商小组按照“供应商须知前附表”确定的</w:t>
      </w:r>
      <w:r>
        <w:rPr>
          <w:rFonts w:hint="eastAsia" w:ascii="宋体" w:hAnsi="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2BDAB5E">
      <w:pPr>
        <w:spacing w:line="400" w:lineRule="exact"/>
        <w:ind w:firstLine="420" w:firstLineChars="200"/>
        <w:rPr>
          <w:rFonts w:hint="eastAsia" w:ascii="宋体" w:hAnsi="宋体" w:cs="宋体"/>
          <w:szCs w:val="21"/>
        </w:rPr>
      </w:pPr>
      <w:r>
        <w:rPr>
          <w:rFonts w:ascii="宋体" w:hAnsi="宋体" w:cs="宋体"/>
          <w:szCs w:val="21"/>
        </w:rPr>
        <w:t>3.2</w:t>
      </w:r>
      <w:r>
        <w:rPr>
          <w:rFonts w:hint="eastAsia" w:ascii="宋体" w:hAnsi="宋体" w:cs="宋体"/>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9481111">
      <w:pPr>
        <w:spacing w:line="400" w:lineRule="exact"/>
        <w:ind w:firstLine="420" w:firstLineChars="200"/>
        <w:rPr>
          <w:rFonts w:hint="eastAsia" w:ascii="宋体" w:hAnsi="宋体" w:cs="宋体"/>
          <w:szCs w:val="21"/>
        </w:rPr>
      </w:pPr>
      <w:r>
        <w:rPr>
          <w:rFonts w:ascii="宋体" w:hAnsi="宋体" w:cs="宋体"/>
          <w:szCs w:val="21"/>
        </w:rPr>
        <w:t>3.3</w:t>
      </w:r>
      <w:r>
        <w:rPr>
          <w:rFonts w:hint="eastAsia" w:ascii="宋体" w:hAnsi="宋体" w:cs="宋体"/>
          <w:szCs w:val="21"/>
        </w:rPr>
        <w:t>对磋商文件作出的实质性变动是磋商文件的有效组成部分，由磋商小组及时以书面形式同时通知所有参加磋商的供应商。</w:t>
      </w:r>
    </w:p>
    <w:p w14:paraId="09AB7D72">
      <w:pPr>
        <w:spacing w:line="400" w:lineRule="exact"/>
        <w:ind w:firstLine="420" w:firstLineChars="200"/>
        <w:rPr>
          <w:rFonts w:hint="eastAsia" w:ascii="宋体" w:hAnsi="宋体" w:cs="宋体"/>
          <w:szCs w:val="21"/>
        </w:rPr>
      </w:pPr>
      <w:r>
        <w:rPr>
          <w:rFonts w:ascii="宋体" w:hAnsi="宋体" w:cs="宋体"/>
          <w:szCs w:val="21"/>
        </w:rPr>
        <w:t>3.4</w:t>
      </w:r>
      <w:r>
        <w:rPr>
          <w:rFonts w:hint="eastAsia" w:ascii="宋体" w:hAnsi="宋体" w:cs="宋体"/>
          <w:szCs w:val="21"/>
        </w:rPr>
        <w:t>供应商必须按照磋商文件的变动情况和磋商小组的要求重新提交响应文件，并由其法定代表人或者授权代表签字或者加盖公章。由委托代理人签字的，</w:t>
      </w:r>
      <w:r>
        <w:rPr>
          <w:rFonts w:hint="eastAsia" w:ascii="宋体" w:hAnsi="宋体" w:cs="宋体"/>
          <w:bCs/>
          <w:szCs w:val="21"/>
        </w:rPr>
        <w:t>若委托代理人不是响应文件中授权的委托代理人时，必须同时出示有效的法定代表人授权委托书原件</w:t>
      </w:r>
      <w:r>
        <w:rPr>
          <w:rFonts w:hint="eastAsia" w:ascii="宋体" w:hAnsi="宋体" w:cs="宋体"/>
          <w:szCs w:val="21"/>
        </w:rPr>
        <w:t>。供应商为自然人的，必须由本人签字并附身份证明。参加磋商的供应商未在规定时间内重新提交响应文件的，视同退出磋商。</w:t>
      </w:r>
    </w:p>
    <w:p w14:paraId="321FC766">
      <w:pPr>
        <w:spacing w:line="400" w:lineRule="exact"/>
        <w:ind w:firstLine="420" w:firstLineChars="200"/>
        <w:rPr>
          <w:rFonts w:hint="eastAsia" w:ascii="宋体" w:hAnsi="宋体" w:cs="宋体"/>
          <w:szCs w:val="21"/>
        </w:rPr>
      </w:pPr>
      <w:r>
        <w:rPr>
          <w:rFonts w:ascii="宋体" w:hAnsi="宋体" w:cs="宋体"/>
          <w:szCs w:val="21"/>
        </w:rPr>
        <w:t>3.5</w:t>
      </w:r>
      <w:r>
        <w:rPr>
          <w:rFonts w:hint="eastAsia" w:ascii="宋体" w:hAnsi="宋体" w:cs="宋体"/>
          <w:szCs w:val="21"/>
        </w:rPr>
        <w:t>磋商中，</w:t>
      </w:r>
      <w:r>
        <w:rPr>
          <w:rFonts w:hint="eastAsia" w:ascii="宋体" w:hAnsi="宋体" w:cs="宋体"/>
          <w:spacing w:val="-6"/>
          <w:szCs w:val="21"/>
        </w:rPr>
        <w:t>磋商的任何一方不得透露与磋商有关的其他供应商的技术资料、价格和其他信息。</w:t>
      </w:r>
    </w:p>
    <w:p w14:paraId="36783797">
      <w:pPr>
        <w:widowControl/>
        <w:tabs>
          <w:tab w:val="left" w:pos="540"/>
        </w:tabs>
        <w:spacing w:line="400" w:lineRule="exact"/>
        <w:ind w:firstLine="420" w:firstLineChars="200"/>
        <w:jc w:val="left"/>
        <w:rPr>
          <w:rFonts w:hint="eastAsia" w:ascii="宋体" w:hAnsi="宋体" w:cs="宋体"/>
          <w:szCs w:val="21"/>
        </w:rPr>
      </w:pPr>
      <w:r>
        <w:rPr>
          <w:rFonts w:ascii="宋体" w:hAnsi="宋体" w:cs="宋体"/>
          <w:szCs w:val="21"/>
        </w:rPr>
        <w:t>3.6</w:t>
      </w:r>
      <w:r>
        <w:rPr>
          <w:rFonts w:hint="eastAsia" w:ascii="宋体" w:hAnsi="宋体" w:cs="宋体"/>
          <w:szCs w:val="21"/>
        </w:rPr>
        <w:t>采购代理机构对磋商过程和重要磋商内容进行记录，磋商双方在记录上签字确认。</w:t>
      </w:r>
    </w:p>
    <w:p w14:paraId="318E83F0">
      <w:pPr>
        <w:widowControl/>
        <w:tabs>
          <w:tab w:val="left" w:pos="540"/>
        </w:tabs>
        <w:spacing w:line="400" w:lineRule="exact"/>
        <w:ind w:firstLine="420" w:firstLineChars="200"/>
        <w:jc w:val="left"/>
        <w:rPr>
          <w:rFonts w:ascii="宋体" w:hAnsi="宋体" w:cs="宋体"/>
          <w:szCs w:val="21"/>
        </w:rPr>
      </w:pPr>
      <w:r>
        <w:rPr>
          <w:rFonts w:ascii="宋体" w:hAnsi="宋体" w:cs="宋体"/>
          <w:szCs w:val="21"/>
        </w:rPr>
        <w:t>3.7</w:t>
      </w:r>
      <w:r>
        <w:rPr>
          <w:rFonts w:hint="eastAsia" w:ascii="宋体" w:hAnsi="宋体" w:cs="宋体"/>
          <w:szCs w:val="21"/>
        </w:rPr>
        <w:t>磋商过程中重新提交的响应文件，供应商可以在开启前补充、修改。</w:t>
      </w:r>
    </w:p>
    <w:p w14:paraId="4B229C74">
      <w:pPr>
        <w:tabs>
          <w:tab w:val="left" w:pos="2835"/>
        </w:tabs>
        <w:spacing w:line="400" w:lineRule="exact"/>
        <w:ind w:firstLine="420" w:firstLineChars="200"/>
        <w:rPr>
          <w:rFonts w:hint="eastAsia" w:ascii="宋体" w:hAnsi="宋体" w:cs="宋体"/>
          <w:szCs w:val="21"/>
        </w:rPr>
      </w:pPr>
      <w:r>
        <w:rPr>
          <w:rFonts w:ascii="宋体" w:hAnsi="宋体" w:cs="宋体"/>
          <w:szCs w:val="21"/>
        </w:rPr>
        <w:t>3.8</w:t>
      </w:r>
      <w:r>
        <w:rPr>
          <w:rFonts w:hint="eastAsia" w:ascii="宋体" w:hAnsi="宋体"/>
          <w:szCs w:val="21"/>
        </w:rPr>
        <w:t>对磋商过程提交的响应文件进行有效性、完整性和响应程度审查，通过审查的合格供应商不足3家的，采购人或者采购代理机构应当重新开展采购活动。</w:t>
      </w:r>
    </w:p>
    <w:p w14:paraId="3DB0ED1F">
      <w:pPr>
        <w:spacing w:line="400" w:lineRule="exact"/>
        <w:ind w:firstLine="422" w:firstLineChars="200"/>
        <w:rPr>
          <w:rFonts w:ascii="宋体" w:hAnsi="宋体" w:cs="宋体"/>
          <w:szCs w:val="21"/>
        </w:rPr>
      </w:pPr>
      <w:r>
        <w:rPr>
          <w:rFonts w:ascii="宋体" w:hAnsi="宋体" w:cs="宋体"/>
          <w:b/>
          <w:bCs/>
          <w:szCs w:val="21"/>
        </w:rPr>
        <w:t>4.</w:t>
      </w:r>
      <w:r>
        <w:rPr>
          <w:rFonts w:hint="eastAsia" w:ascii="宋体" w:hAnsi="宋体" w:cs="宋体"/>
          <w:b/>
          <w:bCs/>
          <w:szCs w:val="21"/>
        </w:rPr>
        <w:t xml:space="preserve"> 最后报价</w:t>
      </w:r>
    </w:p>
    <w:p w14:paraId="718C375D">
      <w:pPr>
        <w:spacing w:line="400" w:lineRule="exact"/>
        <w:ind w:firstLine="420" w:firstLineChars="200"/>
        <w:rPr>
          <w:rFonts w:ascii="宋体" w:hAnsi="宋体" w:cs="宋体"/>
          <w:szCs w:val="21"/>
        </w:rPr>
      </w:pPr>
      <w:r>
        <w:rPr>
          <w:rFonts w:hint="eastAsia" w:ascii="宋体" w:hAnsi="宋体" w:cs="宋体"/>
          <w:szCs w:val="21"/>
        </w:rPr>
        <w:t>4</w:t>
      </w:r>
      <w:r>
        <w:rPr>
          <w:rFonts w:ascii="宋体" w:hAnsi="宋体" w:cs="宋体"/>
          <w:szCs w:val="21"/>
        </w:rPr>
        <w:t>.1</w:t>
      </w:r>
      <w:r>
        <w:rPr>
          <w:rFonts w:hint="eastAsia" w:ascii="宋体" w:hAnsi="宋体" w:cs="宋体"/>
          <w:szCs w:val="21"/>
        </w:rPr>
        <w:t>磋商文件能够详细列明采购标的的技术、服务要求的，磋商结束后，由磋商小组要求所有继续参加磋商的供应商在规定时间内提交最后报价，提交最后报价的供应商不得少于3家，除本章第</w:t>
      </w:r>
      <w:r>
        <w:rPr>
          <w:rFonts w:ascii="宋体" w:hAnsi="宋体" w:cs="宋体"/>
          <w:szCs w:val="21"/>
        </w:rPr>
        <w:t>4.3</w:t>
      </w:r>
      <w:r>
        <w:rPr>
          <w:rFonts w:hint="eastAsia" w:ascii="宋体" w:hAnsi="宋体" w:cs="宋体"/>
          <w:szCs w:val="21"/>
        </w:rPr>
        <w:t>条外，否则必须重新采购。</w:t>
      </w:r>
    </w:p>
    <w:p w14:paraId="1EA84D4B">
      <w:pPr>
        <w:spacing w:line="400" w:lineRule="exact"/>
        <w:ind w:firstLine="420" w:firstLineChars="200"/>
        <w:rPr>
          <w:rFonts w:ascii="宋体" w:hAnsi="宋体" w:cs="宋体"/>
          <w:szCs w:val="21"/>
        </w:rPr>
      </w:pPr>
      <w:r>
        <w:rPr>
          <w:rFonts w:hint="eastAsia" w:ascii="宋体" w:hAnsi="宋体" w:cs="宋体"/>
          <w:szCs w:val="21"/>
        </w:rPr>
        <w:t>4</w:t>
      </w:r>
      <w:r>
        <w:rPr>
          <w:rFonts w:ascii="宋体" w:hAnsi="宋体" w:cs="宋体"/>
          <w:szCs w:val="21"/>
        </w:rPr>
        <w:t>.2</w:t>
      </w:r>
      <w:r>
        <w:rPr>
          <w:rFonts w:hint="eastAsia" w:ascii="宋体" w:hAnsi="宋体" w:cs="宋体"/>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7CC0A249">
      <w:pPr>
        <w:spacing w:line="400" w:lineRule="exact"/>
        <w:ind w:firstLine="420" w:firstLineChars="200"/>
        <w:rPr>
          <w:rFonts w:hint="eastAsia" w:ascii="宋体" w:hAnsi="宋体" w:cs="宋体"/>
          <w:szCs w:val="21"/>
        </w:rPr>
      </w:pPr>
      <w:r>
        <w:rPr>
          <w:rFonts w:ascii="宋体" w:hAnsi="宋体" w:cs="宋体"/>
          <w:szCs w:val="21"/>
        </w:rPr>
        <w:t>4.3</w:t>
      </w:r>
      <w:r>
        <w:rPr>
          <w:rFonts w:hint="eastAsia" w:ascii="宋体" w:hAnsi="宋体" w:cs="宋体"/>
          <w:szCs w:val="21"/>
        </w:rPr>
        <w:t xml:space="preserve">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E05E56C">
      <w:pPr>
        <w:spacing w:line="400" w:lineRule="exact"/>
        <w:ind w:firstLine="420" w:firstLineChars="200"/>
        <w:rPr>
          <w:rFonts w:hint="eastAsia" w:ascii="宋体" w:hAnsi="宋体" w:cs="宋体"/>
          <w:szCs w:val="21"/>
        </w:rPr>
      </w:pPr>
      <w:r>
        <w:rPr>
          <w:rFonts w:ascii="宋体" w:hAnsi="宋体" w:cs="宋体"/>
          <w:szCs w:val="21"/>
        </w:rPr>
        <w:t>4.4</w:t>
      </w:r>
      <w:r>
        <w:rPr>
          <w:rFonts w:hint="eastAsia" w:ascii="宋体" w:hAnsi="宋体" w:cs="宋体"/>
          <w:szCs w:val="21"/>
        </w:rPr>
        <w:t>已经提交响应文件的供应商，在提交最后报价之前，可以根据磋商情况退出磋商，退出磋商的供应商的响应文件按无效响应处理。采购人、采购代理机构将退还退出磋商的供应商的保证金。</w:t>
      </w:r>
    </w:p>
    <w:p w14:paraId="14FC76F5">
      <w:pPr>
        <w:spacing w:line="400" w:lineRule="exact"/>
        <w:ind w:firstLine="420" w:firstLineChars="200"/>
        <w:rPr>
          <w:rFonts w:ascii="宋体" w:hAnsi="宋体" w:cs="宋体"/>
          <w:szCs w:val="21"/>
        </w:rPr>
      </w:pPr>
      <w:r>
        <w:rPr>
          <w:rFonts w:ascii="宋体" w:hAnsi="宋体" w:cs="宋体"/>
          <w:szCs w:val="21"/>
        </w:rPr>
        <w:t>4.5</w:t>
      </w:r>
      <w:r>
        <w:rPr>
          <w:rFonts w:hint="eastAsia" w:ascii="宋体" w:hAnsi="宋体" w:cs="宋体"/>
          <w:szCs w:val="21"/>
        </w:rPr>
        <w:t>供应商未在规定时间内提交最后报价的，视同退出磋商。</w:t>
      </w:r>
    </w:p>
    <w:p w14:paraId="55D9515F">
      <w:pPr>
        <w:spacing w:line="400" w:lineRule="exact"/>
        <w:ind w:firstLine="420" w:firstLineChars="200"/>
        <w:rPr>
          <w:rFonts w:hint="eastAsia" w:ascii="宋体" w:hAnsi="宋体" w:cs="宋体"/>
          <w:szCs w:val="21"/>
        </w:rPr>
      </w:pPr>
      <w:r>
        <w:rPr>
          <w:rFonts w:ascii="宋体" w:hAnsi="宋体" w:cs="宋体"/>
          <w:szCs w:val="21"/>
        </w:rPr>
        <w:t>4.6</w:t>
      </w:r>
      <w:r>
        <w:rPr>
          <w:rFonts w:hint="eastAsia" w:ascii="宋体" w:hAnsi="宋体" w:cs="宋体"/>
          <w:szCs w:val="21"/>
        </w:rPr>
        <w:t>磋商小组收齐某一分标最后报价后统一开启，磋商小组对最后报价进行有效性、完整性和响应程度的审查。</w:t>
      </w:r>
    </w:p>
    <w:p w14:paraId="7844FC9F">
      <w:pPr>
        <w:spacing w:line="400" w:lineRule="exact"/>
        <w:ind w:firstLine="420" w:firstLineChars="200"/>
        <w:rPr>
          <w:rFonts w:hint="eastAsia" w:ascii="宋体" w:hAnsi="宋体" w:cs="宋体"/>
          <w:szCs w:val="21"/>
        </w:rPr>
      </w:pPr>
      <w:r>
        <w:rPr>
          <w:rFonts w:ascii="宋体" w:hAnsi="宋体" w:cs="宋体"/>
          <w:szCs w:val="21"/>
        </w:rPr>
        <w:t>4.7</w:t>
      </w:r>
      <w:r>
        <w:rPr>
          <w:rFonts w:hint="eastAsia" w:ascii="宋体" w:hAnsi="宋体" w:cs="宋体"/>
          <w:szCs w:val="21"/>
        </w:rPr>
        <w:t>响应文件最后报价出现前后不一致的，按照本章第</w:t>
      </w:r>
      <w:r>
        <w:rPr>
          <w:rFonts w:ascii="宋体" w:hAnsi="宋体" w:cs="宋体"/>
          <w:szCs w:val="21"/>
        </w:rPr>
        <w:t>2.4</w:t>
      </w:r>
      <w:r>
        <w:rPr>
          <w:rFonts w:hint="eastAsia" w:ascii="宋体" w:hAnsi="宋体" w:cs="宋体"/>
          <w:szCs w:val="21"/>
        </w:rPr>
        <w:t xml:space="preserve">条的规定修正。 </w:t>
      </w:r>
    </w:p>
    <w:p w14:paraId="5CBAC546">
      <w:pPr>
        <w:spacing w:line="400" w:lineRule="exact"/>
        <w:ind w:firstLine="420" w:firstLineChars="200"/>
        <w:rPr>
          <w:rFonts w:ascii="宋体" w:hAnsi="宋体" w:cs="宋体"/>
          <w:szCs w:val="21"/>
        </w:rPr>
      </w:pPr>
      <w:r>
        <w:rPr>
          <w:rFonts w:ascii="宋体" w:hAnsi="宋体" w:cs="宋体"/>
          <w:szCs w:val="21"/>
        </w:rPr>
        <w:t>4.8</w:t>
      </w:r>
      <w:r>
        <w:rPr>
          <w:rFonts w:hint="eastAsia" w:ascii="宋体" w:hAnsi="宋体" w:cs="宋体"/>
          <w:szCs w:val="21"/>
        </w:rPr>
        <w:t>修正后的报价出现下列情形的，按无效响应处理：</w:t>
      </w:r>
    </w:p>
    <w:p w14:paraId="7476A58A">
      <w:pPr>
        <w:spacing w:line="400" w:lineRule="exact"/>
        <w:ind w:firstLine="420" w:firstLineChars="200"/>
        <w:rPr>
          <w:rFonts w:ascii="宋体" w:hAnsi="宋体" w:cs="宋体"/>
          <w:szCs w:val="21"/>
        </w:rPr>
      </w:pPr>
      <w:r>
        <w:rPr>
          <w:rFonts w:hint="eastAsia" w:ascii="宋体" w:hAnsi="宋体" w:cs="宋体"/>
          <w:szCs w:val="21"/>
        </w:rPr>
        <w:t>（1）供应商不确认的；</w:t>
      </w:r>
    </w:p>
    <w:p w14:paraId="1C51D316">
      <w:pPr>
        <w:spacing w:line="400" w:lineRule="exact"/>
        <w:ind w:firstLine="420" w:firstLineChars="200"/>
        <w:rPr>
          <w:rFonts w:ascii="宋体" w:hAnsi="宋体" w:cs="宋体"/>
          <w:szCs w:val="21"/>
        </w:rPr>
      </w:pPr>
      <w:r>
        <w:rPr>
          <w:rFonts w:hint="eastAsia" w:ascii="宋体" w:hAnsi="宋体" w:cs="宋体"/>
          <w:szCs w:val="21"/>
        </w:rPr>
        <w:t>（2）经供应商确认修正后的竞标报价（包含首次报价、最后报价）超过所竞标项目（分标）规定的采购预算金额或者最高限价的；</w:t>
      </w:r>
    </w:p>
    <w:p w14:paraId="5D528058">
      <w:pPr>
        <w:spacing w:line="400" w:lineRule="exact"/>
        <w:ind w:firstLine="422" w:firstLineChars="200"/>
        <w:rPr>
          <w:rFonts w:hint="eastAsia" w:ascii="宋体" w:hAnsi="宋体" w:cs="宋体"/>
          <w:szCs w:val="21"/>
        </w:rPr>
      </w:pPr>
      <w:r>
        <w:rPr>
          <w:rFonts w:ascii="宋体" w:hAnsi="宋体" w:cs="宋体"/>
          <w:b/>
          <w:bCs/>
          <w:szCs w:val="21"/>
        </w:rPr>
        <w:t>4.9</w:t>
      </w:r>
      <w:r>
        <w:rPr>
          <w:rFonts w:hint="eastAsia" w:ascii="宋体" w:hAnsi="宋体" w:cs="宋体"/>
          <w:b/>
          <w:bCs/>
          <w:szCs w:val="21"/>
        </w:rPr>
        <w:t>经供应商确认修正后的最后报价作为评审及签订合同的依据</w:t>
      </w:r>
      <w:r>
        <w:rPr>
          <w:rFonts w:hint="eastAsia" w:ascii="宋体" w:hAnsi="宋体"/>
          <w:b/>
          <w:szCs w:val="21"/>
        </w:rPr>
        <w:t>，并以此报价计算价格分。</w:t>
      </w:r>
    </w:p>
    <w:p w14:paraId="2DF97C35">
      <w:pPr>
        <w:spacing w:line="400" w:lineRule="exact"/>
        <w:ind w:firstLine="420" w:firstLineChars="200"/>
        <w:rPr>
          <w:rFonts w:hint="eastAsia" w:ascii="宋体" w:hAnsi="宋体" w:cs="宋体"/>
          <w:szCs w:val="21"/>
        </w:rPr>
      </w:pPr>
      <w:r>
        <w:rPr>
          <w:rFonts w:ascii="宋体" w:hAnsi="宋体" w:cs="宋体"/>
          <w:szCs w:val="21"/>
        </w:rPr>
        <w:t>4.10</w:t>
      </w:r>
      <w:r>
        <w:rPr>
          <w:rFonts w:hint="eastAsia" w:ascii="宋体" w:hAnsi="宋体" w:cs="宋体"/>
          <w:szCs w:val="21"/>
        </w:rPr>
        <w:t>最后报价结束后，磋商小组不得再与供应商进行任何形式的商谈。</w:t>
      </w:r>
    </w:p>
    <w:p w14:paraId="7B34A410">
      <w:pPr>
        <w:spacing w:line="400" w:lineRule="exact"/>
        <w:ind w:firstLine="422" w:firstLineChars="200"/>
        <w:rPr>
          <w:rFonts w:ascii="宋体" w:hAnsi="宋体" w:cs="宋体"/>
          <w:b/>
          <w:bCs/>
          <w:szCs w:val="21"/>
        </w:rPr>
      </w:pPr>
      <w:r>
        <w:rPr>
          <w:rFonts w:hint="eastAsia" w:ascii="宋体" w:hAnsi="宋体" w:cs="宋体"/>
          <w:b/>
          <w:bCs/>
          <w:szCs w:val="21"/>
        </w:rPr>
        <w:t>5</w:t>
      </w:r>
      <w:r>
        <w:rPr>
          <w:rFonts w:ascii="宋体" w:hAnsi="宋体" w:cs="宋体"/>
          <w:b/>
          <w:bCs/>
          <w:szCs w:val="21"/>
        </w:rPr>
        <w:t>.</w:t>
      </w:r>
      <w:r>
        <w:rPr>
          <w:rFonts w:hint="eastAsia" w:ascii="宋体" w:hAnsi="宋体" w:cs="宋体"/>
          <w:b/>
          <w:bCs/>
          <w:szCs w:val="21"/>
        </w:rPr>
        <w:t>比较与评价</w:t>
      </w:r>
    </w:p>
    <w:p w14:paraId="5FF8D6CB">
      <w:pPr>
        <w:spacing w:line="400" w:lineRule="exact"/>
        <w:ind w:firstLine="420" w:firstLineChars="200"/>
        <w:rPr>
          <w:rFonts w:hint="eastAsia" w:ascii="宋体" w:hAnsi="宋体" w:cs="宋体"/>
          <w:szCs w:val="21"/>
        </w:rPr>
      </w:pPr>
      <w:r>
        <w:rPr>
          <w:rFonts w:ascii="宋体" w:hAnsi="宋体" w:cs="宋体"/>
          <w:szCs w:val="21"/>
        </w:rPr>
        <w:t>5.1</w:t>
      </w:r>
      <w:r>
        <w:rPr>
          <w:rFonts w:hint="eastAsia" w:ascii="宋体" w:hAnsi="宋体" w:cs="宋体"/>
          <w:szCs w:val="21"/>
        </w:rPr>
        <w:t>评审方法：综合评分法。</w:t>
      </w:r>
    </w:p>
    <w:p w14:paraId="1BC3AEAF">
      <w:pPr>
        <w:spacing w:line="400" w:lineRule="exact"/>
        <w:ind w:firstLine="420" w:firstLineChars="200"/>
        <w:rPr>
          <w:rFonts w:hint="eastAsia" w:ascii="宋体" w:hAnsi="宋体" w:cs="宋体"/>
          <w:szCs w:val="21"/>
        </w:rPr>
      </w:pPr>
      <w:r>
        <w:rPr>
          <w:rFonts w:ascii="宋体" w:hAnsi="宋体" w:cs="宋体"/>
          <w:szCs w:val="21"/>
        </w:rPr>
        <w:t>5.2</w:t>
      </w:r>
      <w:r>
        <w:rPr>
          <w:rFonts w:hint="eastAsia" w:ascii="宋体" w:hAnsi="宋体" w:cs="宋体"/>
          <w:szCs w:val="21"/>
        </w:rPr>
        <w:t>经磋商确定最终采购需求和提交最后报价的供应商后，由磋商小组采用综合评分法对提交最后报价的供应商的响应文件和最后报价进行综合评分。</w:t>
      </w:r>
    </w:p>
    <w:p w14:paraId="19F850FB">
      <w:pPr>
        <w:spacing w:line="400" w:lineRule="exact"/>
        <w:ind w:firstLine="420" w:firstLineChars="200"/>
        <w:rPr>
          <w:rFonts w:hint="eastAsia" w:ascii="宋体" w:hAnsi="宋体" w:cs="宋体"/>
          <w:szCs w:val="21"/>
        </w:rPr>
      </w:pPr>
      <w:r>
        <w:rPr>
          <w:rFonts w:ascii="宋体" w:hAnsi="宋体" w:cs="宋体"/>
          <w:szCs w:val="21"/>
        </w:rPr>
        <w:t>5.3</w:t>
      </w:r>
      <w:r>
        <w:rPr>
          <w:rFonts w:hint="eastAsia" w:ascii="宋体" w:hAnsi="宋体" w:cs="宋体"/>
          <w:szCs w:val="21"/>
        </w:rPr>
        <w:t>评审时，磋商小组各成员应当独立对每个有效响应的文件进行评价、打分，然后汇总每个供应商每项评分因素的得分。</w:t>
      </w:r>
    </w:p>
    <w:p w14:paraId="2C42AA49">
      <w:pPr>
        <w:spacing w:line="400" w:lineRule="exact"/>
        <w:ind w:firstLine="420" w:firstLineChars="200"/>
        <w:rPr>
          <w:rFonts w:ascii="宋体" w:hAnsi="宋体" w:cs="宋体"/>
          <w:szCs w:val="21"/>
        </w:rPr>
      </w:pPr>
      <w:r>
        <w:rPr>
          <w:rFonts w:ascii="宋体" w:hAnsi="宋体" w:cs="宋体"/>
          <w:szCs w:val="21"/>
        </w:rPr>
        <w:t>5.4</w:t>
      </w:r>
      <w:r>
        <w:rPr>
          <w:rFonts w:hint="eastAsia" w:ascii="宋体" w:hAnsi="宋体" w:cs="宋体"/>
          <w:szCs w:val="21"/>
        </w:rPr>
        <w:t>评审价为供应商的最后报价进行政策性扣除后的价格，评审价只是作为评审时使用。最终成交供应商的成交金额等于最后报价（如有修正，以确认修正后的最后报价为准）。</w:t>
      </w:r>
    </w:p>
    <w:p w14:paraId="7755EFDE">
      <w:pPr>
        <w:spacing w:line="400" w:lineRule="exact"/>
        <w:ind w:firstLine="420" w:firstLineChars="200"/>
        <w:rPr>
          <w:rFonts w:hint="eastAsia" w:ascii="宋体" w:hAnsi="宋体"/>
          <w:kern w:val="0"/>
          <w:szCs w:val="21"/>
        </w:rPr>
      </w:pPr>
      <w:r>
        <w:rPr>
          <w:rFonts w:ascii="宋体" w:hAnsi="宋体" w:cs="宋体"/>
          <w:szCs w:val="21"/>
        </w:rPr>
        <w:t>5.5</w:t>
      </w:r>
      <w:r>
        <w:rPr>
          <w:rFonts w:hint="eastAsia" w:ascii="宋体" w:hAnsi="宋体" w:cs="宋体"/>
          <w:szCs w:val="21"/>
        </w:rPr>
        <w:t>由磋商小组根据综合评分情况，按照评审得分由高到低顺序推荐3名以上成交候选供应商，并编写评</w:t>
      </w:r>
      <w:r>
        <w:rPr>
          <w:rFonts w:hint="eastAsia" w:ascii="宋体" w:hAnsi="宋体"/>
          <w:kern w:val="0"/>
          <w:szCs w:val="21"/>
        </w:rPr>
        <w:t>审报告。符合本章第</w:t>
      </w:r>
      <w:r>
        <w:rPr>
          <w:rFonts w:ascii="宋体" w:hAnsi="宋体"/>
          <w:kern w:val="0"/>
          <w:szCs w:val="21"/>
        </w:rPr>
        <w:t>4.3</w:t>
      </w:r>
      <w:r>
        <w:rPr>
          <w:rFonts w:hint="eastAsia" w:ascii="宋体" w:hAnsi="宋体"/>
          <w:kern w:val="0"/>
          <w:szCs w:val="21"/>
        </w:rPr>
        <w:t>条情形的，可以推荐2家成交候选供应商。评审得分相同的，按照最后报价由低到高的顺序推荐。评审得分且最后报价相同的，按照技术指标优劣顺序推荐。</w:t>
      </w:r>
    </w:p>
    <w:p w14:paraId="7BA74B7D">
      <w:pPr>
        <w:spacing w:line="400" w:lineRule="exact"/>
        <w:ind w:firstLine="420" w:firstLineChars="200"/>
        <w:rPr>
          <w:rFonts w:hint="eastAsia" w:ascii="宋体" w:hAnsi="宋体" w:cs="宋体"/>
          <w:szCs w:val="21"/>
        </w:rPr>
      </w:pPr>
      <w:r>
        <w:rPr>
          <w:rFonts w:ascii="宋体" w:hAnsi="宋体"/>
          <w:kern w:val="0"/>
          <w:szCs w:val="21"/>
        </w:rPr>
        <w:t>5.6</w:t>
      </w:r>
      <w:r>
        <w:rPr>
          <w:rFonts w:hint="eastAsia" w:ascii="宋体" w:hAnsi="宋体"/>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2E0F1DD">
      <w:pPr>
        <w:spacing w:line="400" w:lineRule="exact"/>
        <w:jc w:val="center"/>
        <w:rPr>
          <w:rFonts w:hint="eastAsia" w:ascii="宋体" w:hAnsi="宋体"/>
          <w:b/>
          <w:szCs w:val="21"/>
        </w:rPr>
        <w:sectPr>
          <w:footerReference r:id="rId6" w:type="first"/>
          <w:footerReference r:id="rId5" w:type="default"/>
          <w:pgSz w:w="11906" w:h="16838"/>
          <w:pgMar w:top="1440" w:right="1440" w:bottom="1440" w:left="1587" w:header="851" w:footer="992" w:gutter="0"/>
          <w:cols w:space="720" w:num="1"/>
          <w:docGrid w:type="lines" w:linePitch="312" w:charSpace="0"/>
        </w:sectPr>
      </w:pPr>
    </w:p>
    <w:p w14:paraId="032DA124">
      <w:pPr>
        <w:pStyle w:val="4"/>
        <w:rPr>
          <w:rFonts w:ascii="宋体" w:hAnsi="宋体"/>
        </w:rPr>
      </w:pPr>
      <w:bookmarkStart w:id="154" w:name="_Toc117860081"/>
      <w:bookmarkStart w:id="155" w:name="_Toc5406"/>
      <w:r>
        <w:rPr>
          <w:rFonts w:hint="eastAsia" w:ascii="宋体" w:hAnsi="宋体"/>
        </w:rPr>
        <w:t>二、评审标准</w:t>
      </w:r>
      <w:bookmarkEnd w:id="154"/>
      <w:bookmarkEnd w:id="155"/>
    </w:p>
    <w:p w14:paraId="112E95D1">
      <w:pPr>
        <w:spacing w:line="360" w:lineRule="auto"/>
        <w:ind w:firstLine="428" w:firstLineChars="200"/>
        <w:rPr>
          <w:rFonts w:hint="eastAsia" w:ascii="宋体" w:hAnsi="宋体" w:cs="宋体"/>
          <w:color w:val="000000"/>
          <w:szCs w:val="21"/>
          <w:highlight w:val="none"/>
        </w:rPr>
      </w:pPr>
      <w:r>
        <w:rPr>
          <w:rFonts w:hAnsi="宋体"/>
          <w:color w:val="000000"/>
        </w:rPr>
        <w:t>(一)</w:t>
      </w:r>
      <w:r>
        <w:rPr>
          <w:rFonts w:hint="eastAsia" w:hAnsi="宋体"/>
          <w:color w:val="000000"/>
        </w:rPr>
        <w:t>磋商小组</w:t>
      </w:r>
      <w:r>
        <w:rPr>
          <w:rFonts w:hAnsi="宋体"/>
          <w:color w:val="000000"/>
        </w:rPr>
        <w:t>构成：</w:t>
      </w:r>
      <w:r>
        <w:rPr>
          <w:rFonts w:hint="eastAsia" w:ascii="宋体" w:hAnsi="宋体" w:cs="宋体"/>
          <w:color w:val="000000"/>
          <w:szCs w:val="21"/>
          <w:highlight w:val="none"/>
        </w:rPr>
        <w:t>磋商小组由采购人代表和评审专家共3人以上单数组成，具体人数见“供应商须知前附表”，其中评审专家人数不得少于磋商小组成员总数的2/3。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6DAD953">
      <w:pPr>
        <w:spacing w:line="360" w:lineRule="auto"/>
        <w:ind w:firstLine="428" w:firstLineChars="200"/>
        <w:rPr>
          <w:rFonts w:ascii="宋体" w:hAnsi="宋体" w:cs="宋体"/>
          <w:color w:val="000000"/>
          <w:szCs w:val="21"/>
          <w:highlight w:val="none"/>
        </w:rPr>
      </w:pPr>
      <w:r>
        <w:rPr>
          <w:rFonts w:hint="eastAsia" w:ascii="宋体" w:hAnsi="宋体" w:cs="宋体"/>
          <w:color w:val="000000"/>
          <w:szCs w:val="21"/>
          <w:highlight w:val="none"/>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5B453A9">
      <w:pPr>
        <w:spacing w:line="360" w:lineRule="auto"/>
        <w:ind w:firstLine="428" w:firstLineChars="200"/>
        <w:rPr>
          <w:rFonts w:hint="eastAsia" w:ascii="宋体" w:hAnsi="宋体" w:cs="宋体"/>
          <w:color w:val="000000"/>
          <w:szCs w:val="21"/>
          <w:highlight w:val="none"/>
        </w:rPr>
      </w:pPr>
      <w:r>
        <w:rPr>
          <w:rFonts w:hint="eastAsia" w:hAnsi="宋体"/>
          <w:bCs/>
          <w:color w:val="000000"/>
          <w:szCs w:val="21"/>
          <w:highlight w:val="none"/>
        </w:rPr>
        <w:t>采购代理机构</w:t>
      </w:r>
      <w:r>
        <w:rPr>
          <w:rFonts w:hint="eastAsia" w:hAnsi="宋体"/>
          <w:bCs/>
          <w:color w:val="000000"/>
          <w:highlight w:val="none"/>
        </w:rPr>
        <w:t>应当</w:t>
      </w:r>
      <w:r>
        <w:rPr>
          <w:rFonts w:hint="eastAsia" w:hAnsi="宋体"/>
          <w:bCs/>
          <w:color w:val="000000"/>
          <w:szCs w:val="21"/>
          <w:highlight w:val="none"/>
        </w:rPr>
        <w:t>基于</w:t>
      </w:r>
      <w:r>
        <w:rPr>
          <w:rFonts w:hint="eastAsia" w:ascii="宋体" w:hAnsi="宋体"/>
          <w:color w:val="000000"/>
          <w:szCs w:val="21"/>
          <w:highlight w:val="none"/>
        </w:rPr>
        <w:t>广西政府采购云平台</w:t>
      </w:r>
      <w:r>
        <w:rPr>
          <w:rFonts w:hint="eastAsia" w:hAnsi="宋体"/>
          <w:bCs/>
          <w:color w:val="000000"/>
          <w:highlight w:val="none"/>
        </w:rPr>
        <w:t>抽（选）取</w:t>
      </w:r>
      <w:r>
        <w:rPr>
          <w:rFonts w:hint="eastAsia" w:hAnsi="宋体"/>
          <w:bCs/>
          <w:color w:val="000000"/>
          <w:szCs w:val="21"/>
          <w:highlight w:val="none"/>
        </w:rPr>
        <w:t>评审专家。</w:t>
      </w:r>
    </w:p>
    <w:p w14:paraId="056551D0">
      <w:pPr>
        <w:pStyle w:val="14"/>
        <w:spacing w:line="440" w:lineRule="exact"/>
        <w:ind w:firstLine="214" w:firstLineChars="10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(二) 评审依据：磋商小组将以采购文件和响应文件为评审依据。</w:t>
      </w:r>
    </w:p>
    <w:p w14:paraId="1E0B0AB4">
      <w:pPr>
        <w:pStyle w:val="14"/>
        <w:spacing w:line="440" w:lineRule="exact"/>
        <w:ind w:firstLine="214" w:firstLineChars="10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(三) 采用综合评分法，对竞标人的竞标报价、拟投入人员配置、拟投入设备配置、服务方案及承诺、企业业绩信誉5方面内容按百分制打分。</w:t>
      </w:r>
    </w:p>
    <w:p w14:paraId="2B7CA11F">
      <w:pPr>
        <w:pStyle w:val="14"/>
        <w:spacing w:line="440" w:lineRule="exact"/>
        <w:ind w:firstLine="214" w:firstLineChars="10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(四) 根据《政府采购货物和服务招标投标管理办法》（财政部令第87号）第六十条 磋商小组认为竞标人的报价明显低于其他通过符合性审查竞标人的报价，有可能影响产品质量或者不能诚信履约的，应当要求其在磋商现场合理的时间内提供书面说明，必要时提交相关证明材料；竞标人不能证明其报价合理性的，磋商小组应当将其作为无效竞标处理。</w:t>
      </w:r>
    </w:p>
    <w:p w14:paraId="73EB52EF">
      <w:pPr>
        <w:pStyle w:val="14"/>
        <w:spacing w:line="440" w:lineRule="exact"/>
        <w:ind w:firstLine="214" w:firstLineChars="100"/>
        <w:rPr>
          <w:rFonts w:hint="eastAsia" w:hAnsi="宋体" w:cs="仿宋_GB2312"/>
          <w:color w:val="000000"/>
          <w:sz w:val="21"/>
          <w:szCs w:val="21"/>
        </w:rPr>
      </w:pPr>
      <w:r>
        <w:rPr>
          <w:rFonts w:hint="eastAsia" w:hAnsi="宋体"/>
          <w:color w:val="000000"/>
          <w:sz w:val="21"/>
          <w:szCs w:val="21"/>
        </w:rPr>
        <w:t>(五)</w:t>
      </w:r>
      <w:r>
        <w:rPr>
          <w:rFonts w:hAnsi="宋体"/>
          <w:color w:val="000000"/>
          <w:sz w:val="21"/>
          <w:szCs w:val="21"/>
        </w:rPr>
        <w:t xml:space="preserve"> 根据财政部</w:t>
      </w:r>
      <w:r>
        <w:rPr>
          <w:rFonts w:hint="eastAsia" w:hAnsi="宋体"/>
          <w:color w:val="000000"/>
          <w:sz w:val="21"/>
          <w:szCs w:val="21"/>
        </w:rPr>
        <w:t>《政府采购促进中小企业发展管理办法》（财库〔2020〕46号）</w:t>
      </w:r>
      <w:r>
        <w:rPr>
          <w:rFonts w:hAnsi="宋体"/>
          <w:color w:val="000000"/>
          <w:sz w:val="21"/>
          <w:szCs w:val="21"/>
        </w:rPr>
        <w:t>的规定，对小型和微型企业</w:t>
      </w:r>
      <w:r>
        <w:rPr>
          <w:rFonts w:hint="eastAsia" w:hAnsi="宋体"/>
          <w:color w:val="000000"/>
          <w:sz w:val="21"/>
          <w:szCs w:val="21"/>
        </w:rPr>
        <w:t>（</w:t>
      </w:r>
      <w:r>
        <w:rPr>
          <w:rFonts w:hAnsi="宋体"/>
          <w:color w:val="000000"/>
          <w:sz w:val="21"/>
          <w:szCs w:val="21"/>
        </w:rPr>
        <w:t>产品</w:t>
      </w:r>
      <w:r>
        <w:rPr>
          <w:rFonts w:hint="eastAsia" w:hAnsi="宋体"/>
          <w:color w:val="000000"/>
          <w:sz w:val="21"/>
          <w:szCs w:val="21"/>
        </w:rPr>
        <w:t>/服务）</w:t>
      </w:r>
      <w:r>
        <w:rPr>
          <w:rFonts w:hAnsi="宋体"/>
          <w:color w:val="000000"/>
          <w:sz w:val="21"/>
          <w:szCs w:val="21"/>
        </w:rPr>
        <w:t>的价格给予</w:t>
      </w:r>
      <w:r>
        <w:rPr>
          <w:rFonts w:hint="eastAsia" w:hAnsi="宋体"/>
          <w:color w:val="000000"/>
          <w:sz w:val="21"/>
          <w:szCs w:val="21"/>
          <w:u w:val="single"/>
        </w:rPr>
        <w:t>20</w:t>
      </w:r>
      <w:r>
        <w:rPr>
          <w:rFonts w:hAnsi="宋体"/>
          <w:color w:val="000000"/>
          <w:sz w:val="21"/>
          <w:szCs w:val="21"/>
        </w:rPr>
        <w:t>﹪的扣除，用扣除后的价格参与评审。</w:t>
      </w:r>
    </w:p>
    <w:p w14:paraId="0038F40C">
      <w:pPr>
        <w:pStyle w:val="14"/>
        <w:spacing w:line="440" w:lineRule="exact"/>
        <w:ind w:firstLine="214" w:firstLineChars="100"/>
        <w:rPr>
          <w:rFonts w:hint="eastAsia" w:hAnsi="宋体"/>
          <w:color w:val="000000"/>
          <w:sz w:val="21"/>
          <w:szCs w:val="21"/>
        </w:rPr>
      </w:pPr>
      <w:r>
        <w:rPr>
          <w:rFonts w:hint="eastAsia" w:hAnsi="宋体"/>
          <w:color w:val="000000"/>
          <w:sz w:val="21"/>
          <w:szCs w:val="21"/>
        </w:rPr>
        <w:t>5.1根据财政部 司法部《关于政府采购支持监狱企业发展有关问题的通知(财库〔2014〕68号) 》第二条的规定，对监狱企业视同小型、微型企业，</w:t>
      </w:r>
      <w:r>
        <w:rPr>
          <w:rFonts w:hint="eastAsia" w:hAnsi="宋体"/>
          <w:b/>
          <w:color w:val="000000"/>
          <w:sz w:val="21"/>
          <w:szCs w:val="21"/>
        </w:rPr>
        <w:t>投标人提供（产品/服务）生产企业由省级以上监狱管理局、戒毒管理局（含新疆生产建设兵团）出具的属于监狱企业的证明文件原件，否则不予价格扣除。</w:t>
      </w:r>
    </w:p>
    <w:p w14:paraId="0FFAC328">
      <w:pPr>
        <w:pStyle w:val="14"/>
        <w:spacing w:line="440" w:lineRule="exact"/>
        <w:ind w:firstLine="214" w:firstLineChars="100"/>
        <w:rPr>
          <w:rFonts w:hint="eastAsia" w:hAnsi="宋体"/>
          <w:color w:val="000000"/>
          <w:sz w:val="21"/>
          <w:szCs w:val="21"/>
        </w:rPr>
      </w:pPr>
      <w:r>
        <w:rPr>
          <w:rFonts w:hint="eastAsia" w:hAnsi="宋体"/>
          <w:color w:val="000000"/>
          <w:sz w:val="21"/>
          <w:szCs w:val="21"/>
        </w:rPr>
        <w:t>5.2根据财政部 民政部 中国残疾人联合会《三部门联合发布关于促进残疾人就业政府采购政策的通知》(财库〔2017〕141号)第一条的规定，对残疾人福利性单位视同小型、微型企业，</w:t>
      </w:r>
      <w:r>
        <w:rPr>
          <w:rFonts w:hint="eastAsia" w:hAnsi="宋体"/>
          <w:b/>
          <w:color w:val="000000"/>
          <w:sz w:val="21"/>
          <w:szCs w:val="21"/>
        </w:rPr>
        <w:t>投标人提供《残疾人福利性单位声明函》原件，否则不予价格扣除。</w:t>
      </w:r>
    </w:p>
    <w:p w14:paraId="237C6267">
      <w:pPr>
        <w:pStyle w:val="14"/>
        <w:spacing w:line="440" w:lineRule="exact"/>
        <w:ind w:firstLine="214" w:firstLineChars="100"/>
        <w:rPr>
          <w:rFonts w:hint="eastAsia" w:hAnsi="宋体"/>
          <w:color w:val="000000"/>
          <w:sz w:val="21"/>
          <w:szCs w:val="21"/>
        </w:rPr>
      </w:pPr>
      <w:r>
        <w:rPr>
          <w:rFonts w:hAnsi="宋体"/>
          <w:color w:val="000000"/>
          <w:sz w:val="21"/>
          <w:szCs w:val="21"/>
        </w:rPr>
        <w:t>即对投标人投标总价中的小型和微型企业</w:t>
      </w:r>
      <w:r>
        <w:rPr>
          <w:rFonts w:hint="eastAsia" w:hAnsi="宋体"/>
          <w:color w:val="000000"/>
          <w:sz w:val="21"/>
          <w:szCs w:val="21"/>
        </w:rPr>
        <w:t>（</w:t>
      </w:r>
      <w:r>
        <w:rPr>
          <w:rFonts w:hAnsi="宋体"/>
          <w:color w:val="000000"/>
          <w:sz w:val="21"/>
          <w:szCs w:val="21"/>
        </w:rPr>
        <w:t>产品</w:t>
      </w:r>
      <w:r>
        <w:rPr>
          <w:rFonts w:hint="eastAsia" w:hAnsi="宋体"/>
          <w:color w:val="000000"/>
          <w:sz w:val="21"/>
          <w:szCs w:val="21"/>
        </w:rPr>
        <w:t>/服务）</w:t>
      </w:r>
      <w:r>
        <w:rPr>
          <w:rFonts w:hAnsi="宋体"/>
          <w:color w:val="000000"/>
          <w:sz w:val="21"/>
          <w:szCs w:val="21"/>
        </w:rPr>
        <w:t>价格给予</w:t>
      </w:r>
      <w:r>
        <w:rPr>
          <w:rFonts w:hint="eastAsia" w:hAnsi="宋体"/>
          <w:color w:val="000000"/>
          <w:sz w:val="21"/>
          <w:szCs w:val="21"/>
          <w:u w:val="single"/>
        </w:rPr>
        <w:t>20</w:t>
      </w:r>
      <w:r>
        <w:rPr>
          <w:rFonts w:hAnsi="宋体"/>
          <w:color w:val="000000"/>
          <w:sz w:val="21"/>
          <w:szCs w:val="21"/>
        </w:rPr>
        <w:t>﹪的扣除后加上原来未享受优惠政策的部分投标价格作为评标价计算价格分，同时如实填写</w:t>
      </w:r>
      <w:r>
        <w:rPr>
          <w:rFonts w:hAnsi="宋体" w:cs="仿宋_GB2312"/>
          <w:color w:val="000000"/>
          <w:sz w:val="21"/>
          <w:szCs w:val="21"/>
        </w:rPr>
        <w:t>“中小企业声明函”（否则不予价格扣除）。</w:t>
      </w:r>
    </w:p>
    <w:p w14:paraId="47420F22">
      <w:pPr>
        <w:pStyle w:val="14"/>
        <w:spacing w:line="440" w:lineRule="exact"/>
        <w:ind w:firstLine="107" w:firstLineChars="50"/>
        <w:rPr>
          <w:rFonts w:hint="eastAsia" w:hAnsi="宋体"/>
          <w:b/>
          <w:color w:val="000000"/>
          <w:sz w:val="21"/>
          <w:szCs w:val="21"/>
        </w:rPr>
      </w:pPr>
      <w:r>
        <w:rPr>
          <w:rFonts w:hint="eastAsia" w:hAnsi="宋体"/>
          <w:color w:val="000000"/>
          <w:sz w:val="21"/>
          <w:szCs w:val="21"/>
        </w:rPr>
        <w:t>(六) 投标人只能享受一次价格政策，不重复享受。未享受优惠政策的投标人的投标报价即为评标价。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993"/>
        <w:gridCol w:w="7190"/>
      </w:tblGrid>
      <w:tr w14:paraId="2847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242" w:type="dxa"/>
            <w:noWrap w:val="0"/>
            <w:vAlign w:val="center"/>
          </w:tcPr>
          <w:p w14:paraId="1F34FAD2">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报价分（ 满分</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分）</w:t>
            </w:r>
          </w:p>
        </w:tc>
        <w:tc>
          <w:tcPr>
            <w:tcW w:w="8183" w:type="dxa"/>
            <w:gridSpan w:val="2"/>
            <w:noWrap w:val="0"/>
            <w:vAlign w:val="center"/>
          </w:tcPr>
          <w:p w14:paraId="0B9B983E">
            <w:pPr>
              <w:spacing w:line="360" w:lineRule="auto"/>
              <w:ind w:firstLine="428" w:firstLineChars="200"/>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（1）</w:t>
            </w:r>
            <w:r>
              <w:rPr>
                <w:rFonts w:hint="eastAsia" w:ascii="宋体" w:hAnsi="宋体" w:eastAsia="宋体" w:cs="宋体"/>
                <w:color w:val="000000"/>
                <w:sz w:val="21"/>
                <w:szCs w:val="21"/>
                <w:highlight w:val="none"/>
              </w:rPr>
              <w:t>评审价为供应商的最后报价进行政策性扣除后的价格，评审价只是作为评审时使用。最终成交供应商的成交金额等于最后报价（如有修正，以确认修正后的最后报价为准）。</w:t>
            </w:r>
          </w:p>
          <w:p w14:paraId="31C2C8A9">
            <w:pPr>
              <w:pStyle w:val="14"/>
              <w:spacing w:line="360" w:lineRule="auto"/>
              <w:ind w:firstLine="428" w:firstLineChars="200"/>
              <w:rPr>
                <w:rFonts w:hint="eastAsia" w:ascii="宋体" w:hAnsi="宋体" w:eastAsia="宋体" w:cs="宋体"/>
                <w:color w:val="000000"/>
                <w:sz w:val="21"/>
                <w:szCs w:val="21"/>
                <w:highlight w:val="none"/>
              </w:rPr>
            </w:pPr>
            <w:r>
              <w:rPr>
                <w:rFonts w:hint="eastAsia" w:ascii="宋体" w:hAnsi="宋体" w:eastAsia="宋体" w:cs="宋体"/>
                <w:bCs/>
                <w:color w:val="000000"/>
                <w:kern w:val="2"/>
                <w:sz w:val="21"/>
                <w:szCs w:val="21"/>
                <w:highlight w:val="none"/>
              </w:rPr>
              <w:t>（2）政府采购政策性扣除计算方法</w:t>
            </w:r>
          </w:p>
          <w:p w14:paraId="6956FEE8">
            <w:pPr>
              <w:spacing w:line="360" w:lineRule="auto"/>
              <w:ind w:firstLine="428"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根据《政府采购促进中小企业发展管理办法》（财库〔2020〕46号）的规定及《广西壮族自治区财政厅关于持续优化政府采购营商环境推动高质量发展的通知》 （桂财采〔2024〕55号）的规定，供应商在其响应文件中提供《中小企业声明函》，且服务全部由小微企业承接，对供应商的竞标报价给予20%的扣除，扣除后的价格为评审价，即评审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000000"/>
                <w:sz w:val="21"/>
                <w:szCs w:val="21"/>
                <w:highlight w:val="none"/>
                <w:u w:val="single"/>
              </w:rPr>
              <w:t xml:space="preserve"> 6% </w:t>
            </w:r>
            <w:r>
              <w:rPr>
                <w:rFonts w:hint="eastAsia" w:ascii="宋体" w:hAnsi="宋体" w:eastAsia="宋体" w:cs="宋体"/>
                <w:bCs/>
                <w:color w:val="000000"/>
                <w:sz w:val="21"/>
                <w:szCs w:val="21"/>
                <w:highlight w:val="none"/>
              </w:rPr>
              <w:t>的扣除，用扣除后的价格参加评审，扣除后的价格为评审价，即评审价=竞标报价×（1-</w:t>
            </w:r>
            <w:r>
              <w:rPr>
                <w:rFonts w:hint="eastAsia" w:ascii="宋体" w:hAnsi="宋体" w:eastAsia="宋体" w:cs="宋体"/>
                <w:bCs/>
                <w:color w:val="000000"/>
                <w:sz w:val="21"/>
                <w:szCs w:val="21"/>
                <w:highlight w:val="none"/>
                <w:u w:val="single"/>
              </w:rPr>
              <w:t xml:space="preserve"> 6 </w:t>
            </w:r>
            <w:r>
              <w:rPr>
                <w:rFonts w:hint="eastAsia" w:ascii="宋体" w:hAnsi="宋体" w:eastAsia="宋体" w:cs="宋体"/>
                <w:bCs/>
                <w:color w:val="000000"/>
                <w:sz w:val="21"/>
                <w:szCs w:val="21"/>
                <w:highlight w:val="none"/>
              </w:rPr>
              <w:t>%）。除上述情况外，评审价=竞标报价。</w:t>
            </w:r>
          </w:p>
          <w:p w14:paraId="452A79BF">
            <w:pPr>
              <w:spacing w:line="360" w:lineRule="auto"/>
              <w:ind w:firstLine="42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eastAsia="宋体" w:cs="宋体"/>
                <w:bCs/>
                <w:color w:val="000000"/>
                <w:sz w:val="21"/>
                <w:szCs w:val="21"/>
                <w:highlight w:val="none"/>
              </w:rPr>
              <w:t>监狱企业属于小型、微型企业的，</w:t>
            </w:r>
            <w:r>
              <w:rPr>
                <w:rFonts w:hint="eastAsia" w:ascii="宋体" w:hAnsi="宋体" w:eastAsia="宋体" w:cs="宋体"/>
                <w:color w:val="000000"/>
                <w:sz w:val="21"/>
                <w:szCs w:val="21"/>
                <w:highlight w:val="none"/>
              </w:rPr>
              <w:t>不重复享受政策。</w:t>
            </w:r>
          </w:p>
          <w:p w14:paraId="4AC4BEA2">
            <w:pPr>
              <w:spacing w:line="360" w:lineRule="auto"/>
              <w:ind w:firstLine="42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3CD6537">
            <w:pPr>
              <w:pStyle w:val="14"/>
              <w:spacing w:line="360" w:lineRule="auto"/>
              <w:ind w:firstLine="428" w:firstLineChars="200"/>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rPr>
              <w:t>（5）以进入比较与评价环节的最低的评审价为基准价，基准价得分为</w:t>
            </w:r>
            <w:r>
              <w:rPr>
                <w:rFonts w:hint="eastAsia" w:ascii="宋体" w:hAnsi="宋体" w:eastAsia="宋体" w:cs="宋体"/>
                <w:bCs/>
                <w:color w:val="000000"/>
                <w:kern w:val="2"/>
                <w:sz w:val="21"/>
                <w:szCs w:val="21"/>
                <w:highlight w:val="none"/>
                <w:u w:val="single"/>
              </w:rPr>
              <w:t xml:space="preserve"> 10分</w:t>
            </w:r>
            <w:r>
              <w:rPr>
                <w:rFonts w:hint="eastAsia" w:ascii="宋体" w:hAnsi="宋体" w:eastAsia="宋体" w:cs="宋体"/>
                <w:bCs/>
                <w:color w:val="000000"/>
                <w:kern w:val="2"/>
                <w:sz w:val="21"/>
                <w:szCs w:val="21"/>
                <w:highlight w:val="none"/>
              </w:rPr>
              <w:t>。</w:t>
            </w:r>
          </w:p>
          <w:p w14:paraId="5A301974">
            <w:pPr>
              <w:pStyle w:val="14"/>
              <w:spacing w:line="360" w:lineRule="auto"/>
              <w:ind w:firstLine="428" w:firstLineChars="200"/>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rPr>
              <w:t>（6）价格分计算公式：</w:t>
            </w:r>
          </w:p>
          <w:p w14:paraId="6E500EA4">
            <w:pPr>
              <w:autoSpaceDE w:val="0"/>
              <w:autoSpaceDN w:val="0"/>
              <w:adjustRightInd w:val="0"/>
              <w:spacing w:line="400" w:lineRule="exact"/>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报价得分=（</w:t>
            </w:r>
            <w:r>
              <w:rPr>
                <w:rFonts w:hint="eastAsia" w:ascii="宋体" w:hAnsi="宋体"/>
                <w:b w:val="0"/>
                <w:bCs w:val="0"/>
                <w:color w:val="000000"/>
                <w:szCs w:val="21"/>
                <w:highlight w:val="none"/>
                <w:lang w:val="en-US" w:eastAsia="zh-CN"/>
              </w:rPr>
              <w:t xml:space="preserve"> </w:t>
            </w:r>
            <w:r>
              <w:rPr>
                <w:rFonts w:hint="eastAsia" w:ascii="宋体" w:hAnsi="宋体" w:eastAsia="宋体" w:cs="宋体"/>
                <w:b w:val="0"/>
                <w:bCs w:val="0"/>
                <w:color w:val="000000"/>
                <w:sz w:val="21"/>
                <w:szCs w:val="21"/>
                <w:highlight w:val="none"/>
              </w:rPr>
              <w:t>基准价/最后报价</w:t>
            </w:r>
            <w:r>
              <w:rPr>
                <w:rFonts w:hint="eastAsia" w:ascii="宋体" w:hAnsi="宋体" w:eastAsia="宋体" w:cs="宋体"/>
                <w:bCs/>
                <w:color w:val="000000"/>
                <w:sz w:val="21"/>
                <w:szCs w:val="21"/>
                <w:highlight w:val="none"/>
              </w:rPr>
              <w:t>）×</w:t>
            </w:r>
            <w:r>
              <w:rPr>
                <w:rFonts w:hint="eastAsia" w:ascii="宋体" w:hAnsi="宋体" w:eastAsia="宋体" w:cs="宋体"/>
                <w:bCs/>
                <w:color w:val="000000"/>
                <w:sz w:val="21"/>
                <w:szCs w:val="21"/>
                <w:highlight w:val="none"/>
                <w:u w:val="single"/>
              </w:rPr>
              <w:t xml:space="preserve">  10 分</w:t>
            </w:r>
            <w:r>
              <w:rPr>
                <w:rFonts w:hint="eastAsia" w:ascii="宋体" w:hAnsi="宋体" w:eastAsia="宋体" w:cs="宋体"/>
                <w:bCs/>
                <w:color w:val="000000"/>
                <w:sz w:val="21"/>
                <w:szCs w:val="21"/>
                <w:highlight w:val="none"/>
              </w:rPr>
              <w:t>。</w:t>
            </w:r>
          </w:p>
          <w:p w14:paraId="580E6950">
            <w:pPr>
              <w:autoSpaceDE w:val="0"/>
              <w:autoSpaceDN w:val="0"/>
              <w:adjustRightInd w:val="0"/>
              <w:spacing w:line="400" w:lineRule="exact"/>
              <w:jc w:val="left"/>
              <w:rPr>
                <w:rFonts w:hint="eastAsia" w:ascii="宋体" w:hAnsi="宋体" w:eastAsia="宋体" w:cs="宋体"/>
                <w:kern w:val="0"/>
                <w:sz w:val="21"/>
                <w:szCs w:val="21"/>
                <w:lang w:val="en-US" w:eastAsia="zh-CN"/>
              </w:rPr>
            </w:pPr>
            <w:r>
              <w:rPr>
                <w:rFonts w:hint="eastAsia" w:ascii="宋体" w:hAnsi="宋体" w:cs="宋体"/>
                <w:bCs/>
                <w:color w:val="000000"/>
                <w:sz w:val="21"/>
                <w:szCs w:val="21"/>
                <w:highlight w:val="none"/>
                <w:lang w:val="en-US" w:eastAsia="zh-CN"/>
              </w:rPr>
              <w:t>即</w:t>
            </w:r>
            <w:r>
              <w:rPr>
                <w:rFonts w:hint="eastAsia" w:ascii="宋体" w:hAnsi="宋体" w:eastAsia="宋体" w:cs="宋体"/>
                <w:bCs/>
                <w:color w:val="000000"/>
                <w:sz w:val="21"/>
                <w:szCs w:val="21"/>
                <w:highlight w:val="none"/>
              </w:rPr>
              <w:t>报价得分=（</w:t>
            </w:r>
            <w:r>
              <w:rPr>
                <w:rFonts w:hint="eastAsia" w:ascii="宋体" w:hAnsi="宋体"/>
                <w:b w:val="0"/>
                <w:bCs w:val="0"/>
                <w:color w:val="000000"/>
                <w:szCs w:val="21"/>
                <w:highlight w:val="none"/>
              </w:rPr>
              <w:t>各</w:t>
            </w:r>
            <w:r>
              <w:rPr>
                <w:rFonts w:hint="eastAsia" w:ascii="宋体" w:hAnsi="宋体"/>
                <w:b w:val="0"/>
                <w:bCs w:val="0"/>
                <w:color w:val="000000"/>
                <w:szCs w:val="21"/>
                <w:highlight w:val="none"/>
                <w:lang w:val="en-US" w:eastAsia="zh-CN"/>
              </w:rPr>
              <w:t>体检方案合计金额</w:t>
            </w:r>
            <w:r>
              <w:rPr>
                <w:rFonts w:hint="eastAsia" w:ascii="宋体" w:hAnsi="宋体" w:eastAsia="宋体" w:cs="宋体"/>
                <w:b w:val="0"/>
                <w:bCs w:val="0"/>
                <w:color w:val="000000"/>
                <w:sz w:val="21"/>
                <w:szCs w:val="21"/>
                <w:highlight w:val="none"/>
              </w:rPr>
              <w:t>基准价/</w:t>
            </w:r>
            <w:r>
              <w:rPr>
                <w:rFonts w:hint="eastAsia" w:ascii="宋体" w:hAnsi="宋体"/>
                <w:b w:val="0"/>
                <w:bCs w:val="0"/>
                <w:color w:val="000000"/>
                <w:szCs w:val="21"/>
                <w:highlight w:val="none"/>
              </w:rPr>
              <w:t>各</w:t>
            </w:r>
            <w:r>
              <w:rPr>
                <w:rFonts w:hint="eastAsia" w:ascii="宋体" w:hAnsi="宋体"/>
                <w:b w:val="0"/>
                <w:bCs w:val="0"/>
                <w:color w:val="000000"/>
                <w:szCs w:val="21"/>
                <w:highlight w:val="none"/>
                <w:lang w:val="en-US" w:eastAsia="zh-CN"/>
              </w:rPr>
              <w:t>体检方案合计金额</w:t>
            </w:r>
            <w:r>
              <w:rPr>
                <w:rFonts w:hint="eastAsia" w:ascii="宋体" w:hAnsi="宋体" w:eastAsia="宋体" w:cs="宋体"/>
                <w:b w:val="0"/>
                <w:bCs w:val="0"/>
                <w:color w:val="000000"/>
                <w:sz w:val="21"/>
                <w:szCs w:val="21"/>
                <w:highlight w:val="none"/>
              </w:rPr>
              <w:t>最后报价</w:t>
            </w:r>
            <w:r>
              <w:rPr>
                <w:rFonts w:hint="eastAsia" w:ascii="宋体" w:hAnsi="宋体" w:eastAsia="宋体" w:cs="宋体"/>
                <w:bCs/>
                <w:color w:val="000000"/>
                <w:sz w:val="21"/>
                <w:szCs w:val="21"/>
                <w:highlight w:val="none"/>
              </w:rPr>
              <w:t>）×</w:t>
            </w:r>
            <w:r>
              <w:rPr>
                <w:rFonts w:hint="eastAsia" w:ascii="宋体" w:hAnsi="宋体" w:eastAsia="宋体" w:cs="宋体"/>
                <w:bCs/>
                <w:color w:val="000000"/>
                <w:sz w:val="21"/>
                <w:szCs w:val="21"/>
                <w:highlight w:val="none"/>
                <w:u w:val="single"/>
              </w:rPr>
              <w:t xml:space="preserve">  10 分</w:t>
            </w:r>
            <w:r>
              <w:rPr>
                <w:rFonts w:hint="eastAsia" w:ascii="宋体" w:hAnsi="宋体" w:eastAsia="宋体" w:cs="宋体"/>
                <w:bCs/>
                <w:color w:val="000000"/>
                <w:sz w:val="21"/>
                <w:szCs w:val="21"/>
                <w:highlight w:val="none"/>
              </w:rPr>
              <w:t>。</w:t>
            </w:r>
          </w:p>
        </w:tc>
      </w:tr>
      <w:tr w14:paraId="624B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noWrap w:val="0"/>
            <w:vAlign w:val="center"/>
          </w:tcPr>
          <w:p w14:paraId="1BA8F218">
            <w:pPr>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技术分（满分</w:t>
            </w:r>
            <w:r>
              <w:rPr>
                <w:rFonts w:hint="eastAsia" w:ascii="宋体" w:hAnsi="宋体" w:eastAsia="宋体" w:cs="宋体"/>
                <w:kern w:val="0"/>
                <w:sz w:val="21"/>
                <w:szCs w:val="21"/>
                <w:lang w:val="en-US" w:eastAsia="zh-CN"/>
              </w:rPr>
              <w:t>84</w:t>
            </w:r>
            <w:r>
              <w:rPr>
                <w:rFonts w:hint="eastAsia" w:ascii="宋体" w:hAnsi="宋体" w:eastAsia="宋体" w:cs="宋体"/>
                <w:kern w:val="0"/>
                <w:sz w:val="21"/>
                <w:szCs w:val="21"/>
              </w:rPr>
              <w:t>分）</w:t>
            </w:r>
          </w:p>
        </w:tc>
        <w:tc>
          <w:tcPr>
            <w:tcW w:w="8183" w:type="dxa"/>
            <w:gridSpan w:val="2"/>
            <w:noWrap w:val="0"/>
            <w:vAlign w:val="center"/>
          </w:tcPr>
          <w:p w14:paraId="01C1412F">
            <w:pPr>
              <w:pageBreakBefore w:val="0"/>
              <w:kinsoku/>
              <w:wordWrap/>
              <w:overflowPunct/>
              <w:topLinePunct w:val="0"/>
              <w:bidi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sz w:val="21"/>
                <w:szCs w:val="21"/>
              </w:rPr>
              <w:t>评审因素：</w:t>
            </w:r>
            <w:r>
              <w:rPr>
                <w:rFonts w:hint="eastAsia" w:ascii="宋体" w:hAnsi="宋体" w:eastAsia="宋体" w:cs="宋体"/>
                <w:sz w:val="21"/>
                <w:szCs w:val="21"/>
                <w:lang w:eastAsia="zh-CN"/>
              </w:rPr>
              <w:t>磋商小组</w:t>
            </w:r>
            <w:r>
              <w:rPr>
                <w:rFonts w:hint="eastAsia" w:ascii="宋体" w:hAnsi="宋体" w:eastAsia="宋体" w:cs="宋体"/>
                <w:sz w:val="21"/>
                <w:szCs w:val="21"/>
              </w:rPr>
              <w:t>根据各供应商提供的技术部分内容进行横向比对，综合评定、统一确定各投标人</w:t>
            </w:r>
            <w:r>
              <w:rPr>
                <w:rFonts w:hint="eastAsia" w:ascii="宋体" w:hAnsi="宋体" w:eastAsia="宋体" w:cs="宋体"/>
                <w:sz w:val="21"/>
                <w:szCs w:val="21"/>
                <w:lang w:val="en-US" w:eastAsia="zh-CN"/>
              </w:rPr>
              <w:t>定</w:t>
            </w:r>
            <w:r>
              <w:rPr>
                <w:rFonts w:hint="eastAsia" w:ascii="宋体" w:hAnsi="宋体" w:eastAsia="宋体" w:cs="宋体"/>
                <w:sz w:val="21"/>
                <w:szCs w:val="21"/>
              </w:rPr>
              <w:t>档划分，各评委在相应的档次内独立打分，未达到低档分值要求的可计零分。</w:t>
            </w:r>
          </w:p>
        </w:tc>
      </w:tr>
      <w:tr w14:paraId="7040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242" w:type="dxa"/>
            <w:vMerge w:val="continue"/>
            <w:noWrap w:val="0"/>
            <w:vAlign w:val="center"/>
          </w:tcPr>
          <w:p w14:paraId="48539777">
            <w:pPr>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kern w:val="0"/>
                <w:sz w:val="21"/>
                <w:szCs w:val="21"/>
              </w:rPr>
            </w:pPr>
          </w:p>
        </w:tc>
        <w:tc>
          <w:tcPr>
            <w:tcW w:w="993" w:type="dxa"/>
            <w:noWrap w:val="0"/>
            <w:vAlign w:val="center"/>
          </w:tcPr>
          <w:p w14:paraId="48092F60">
            <w:pPr>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拟投入人员配置分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满分</w:t>
            </w:r>
            <w:r>
              <w:rPr>
                <w:rFonts w:hint="eastAsia" w:ascii="宋体" w:hAnsi="宋体" w:eastAsia="宋体" w:cs="宋体"/>
                <w:kern w:val="0"/>
                <w:sz w:val="21"/>
                <w:szCs w:val="21"/>
                <w:lang w:val="en-US" w:eastAsia="zh-CN"/>
              </w:rPr>
              <w:t>30</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p>
        </w:tc>
        <w:tc>
          <w:tcPr>
            <w:tcW w:w="7190" w:type="dxa"/>
            <w:noWrap w:val="0"/>
            <w:vAlign w:val="top"/>
          </w:tcPr>
          <w:p w14:paraId="751D7C2F">
            <w:pPr>
              <w:pStyle w:val="14"/>
              <w:pageBreakBefore w:val="0"/>
              <w:tabs>
                <w:tab w:val="right" w:leader="dot" w:pos="8568"/>
              </w:tabs>
              <w:kinsoku/>
              <w:wordWrap/>
              <w:overflowPunct/>
              <w:topLinePunct w:val="0"/>
              <w:bidi w:val="0"/>
              <w:spacing w:line="360" w:lineRule="auto"/>
              <w:ind w:firstLine="107" w:firstLineChars="50"/>
              <w:textAlignment w:val="auto"/>
              <w:outlineLvl w:val="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一</w:t>
            </w:r>
            <w:r>
              <w:rPr>
                <w:rFonts w:hint="eastAsia" w:ascii="宋体" w:hAnsi="宋体" w:eastAsia="宋体" w:cs="宋体"/>
                <w:color w:val="auto"/>
                <w:kern w:val="0"/>
                <w:sz w:val="21"/>
                <w:szCs w:val="21"/>
              </w:rPr>
              <w:t>档（</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rPr>
              <w:t>分）：投入本项目的临床医护技人员综合能力较差，方案内容描述基本满足项目要求，拟投入为本次体检服务的医务人员人数不少于</w:t>
            </w:r>
            <w:r>
              <w:rPr>
                <w:rFonts w:hint="eastAsia" w:ascii="宋体" w:hAnsi="宋体" w:eastAsia="宋体" w:cs="宋体"/>
                <w:color w:val="auto"/>
                <w:kern w:val="0"/>
                <w:sz w:val="21"/>
                <w:szCs w:val="21"/>
                <w:lang w:val="en-US" w:eastAsia="zh-CN"/>
              </w:rPr>
              <w:t>25</w:t>
            </w:r>
            <w:r>
              <w:rPr>
                <w:rFonts w:hint="eastAsia" w:ascii="宋体" w:hAnsi="宋体" w:eastAsia="宋体" w:cs="宋体"/>
                <w:color w:val="auto"/>
                <w:kern w:val="0"/>
                <w:sz w:val="21"/>
                <w:szCs w:val="21"/>
              </w:rPr>
              <w:t>人，配置的人员所属学科满足项目服务要求，并提供有人员配置一览表。</w:t>
            </w:r>
          </w:p>
          <w:p w14:paraId="0A250ACF">
            <w:pPr>
              <w:pStyle w:val="14"/>
              <w:pageBreakBefore w:val="0"/>
              <w:tabs>
                <w:tab w:val="right" w:leader="dot" w:pos="8568"/>
              </w:tabs>
              <w:kinsoku/>
              <w:wordWrap/>
              <w:overflowPunct/>
              <w:topLinePunct w:val="0"/>
              <w:bidi w:val="0"/>
              <w:spacing w:line="360" w:lineRule="auto"/>
              <w:ind w:firstLine="107" w:firstLineChars="50"/>
              <w:textAlignment w:val="auto"/>
              <w:outlineLvl w:val="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二</w:t>
            </w:r>
            <w:r>
              <w:rPr>
                <w:rFonts w:hint="eastAsia" w:ascii="宋体" w:hAnsi="宋体" w:eastAsia="宋体" w:cs="宋体"/>
                <w:color w:val="auto"/>
                <w:kern w:val="0"/>
                <w:sz w:val="21"/>
                <w:szCs w:val="21"/>
              </w:rPr>
              <w:t>档（</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rPr>
              <w:t>分）：投入本项目人员的临床医护技人员综合能力一般</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方案内容描述较详细，项目人员配置完整、结构合理，拟投入为本次体检服务的医务人员人数不少于</w:t>
            </w:r>
            <w:r>
              <w:rPr>
                <w:rFonts w:hint="eastAsia" w:ascii="宋体" w:hAnsi="宋体" w:eastAsia="宋体" w:cs="宋体"/>
                <w:color w:val="auto"/>
                <w:kern w:val="0"/>
                <w:sz w:val="21"/>
                <w:szCs w:val="21"/>
                <w:lang w:val="en-US" w:eastAsia="zh-CN"/>
              </w:rPr>
              <w:t>35</w:t>
            </w:r>
            <w:r>
              <w:rPr>
                <w:rFonts w:hint="eastAsia" w:ascii="宋体" w:hAnsi="宋体" w:eastAsia="宋体" w:cs="宋体"/>
                <w:color w:val="auto"/>
                <w:kern w:val="0"/>
                <w:sz w:val="21"/>
                <w:szCs w:val="21"/>
              </w:rPr>
              <w:t>人且经验丰富，配置的人员所属学科满足项目服务要求，提供有人员配置一览表</w:t>
            </w:r>
            <w:r>
              <w:rPr>
                <w:rFonts w:hint="eastAsia" w:ascii="宋体" w:hAnsi="宋体" w:eastAsia="宋体" w:cs="宋体"/>
                <w:color w:val="auto"/>
                <w:kern w:val="0"/>
                <w:sz w:val="21"/>
                <w:szCs w:val="21"/>
                <w:lang w:eastAsia="zh-CN"/>
              </w:rPr>
              <w:t>。</w:t>
            </w:r>
          </w:p>
          <w:p w14:paraId="21EEF22A">
            <w:pPr>
              <w:pStyle w:val="14"/>
              <w:pageBreakBefore w:val="0"/>
              <w:tabs>
                <w:tab w:val="right" w:leader="dot" w:pos="8568"/>
              </w:tabs>
              <w:kinsoku/>
              <w:wordWrap/>
              <w:overflowPunct/>
              <w:topLinePunct w:val="0"/>
              <w:bidi w:val="0"/>
              <w:spacing w:line="360" w:lineRule="auto"/>
              <w:ind w:firstLine="107" w:firstLineChars="50"/>
              <w:textAlignment w:val="auto"/>
              <w:outlineLvl w:val="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三</w:t>
            </w:r>
            <w:r>
              <w:rPr>
                <w:rFonts w:hint="eastAsia" w:ascii="宋体" w:hAnsi="宋体" w:eastAsia="宋体" w:cs="宋体"/>
                <w:color w:val="auto"/>
                <w:kern w:val="0"/>
                <w:sz w:val="21"/>
                <w:szCs w:val="21"/>
              </w:rPr>
              <w:t>档（</w:t>
            </w:r>
            <w:r>
              <w:rPr>
                <w:rFonts w:hint="eastAsia" w:ascii="宋体" w:hAnsi="宋体" w:eastAsia="宋体" w:cs="宋体"/>
                <w:color w:val="auto"/>
                <w:kern w:val="0"/>
                <w:sz w:val="21"/>
                <w:szCs w:val="21"/>
                <w:lang w:val="en-US" w:eastAsia="zh-CN"/>
              </w:rPr>
              <w:t>30</w:t>
            </w:r>
            <w:r>
              <w:rPr>
                <w:rFonts w:hint="eastAsia" w:ascii="宋体" w:hAnsi="宋体" w:eastAsia="宋体" w:cs="宋体"/>
                <w:color w:val="auto"/>
                <w:kern w:val="0"/>
                <w:sz w:val="21"/>
                <w:szCs w:val="21"/>
              </w:rPr>
              <w:t>分）：投入体检项目的临床医护技人员综合能力较好，方案内容描述详细、全面，项目人员配置完整、结构合理，拟投入为本次体检服务的医务人员人数不少于45人且经验丰富，配置的人员所属学科满足项目要求，提供有人员配置一览表；结构合理，在满足项目进度计划的基础上，可根据出现的需要加大投入，保证按时、按质</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按量完成本项目服务工作。</w:t>
            </w:r>
          </w:p>
        </w:tc>
      </w:tr>
      <w:tr w14:paraId="4FD7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2" w:hRule="atLeast"/>
          <w:jc w:val="center"/>
        </w:trPr>
        <w:tc>
          <w:tcPr>
            <w:tcW w:w="1242" w:type="dxa"/>
            <w:vMerge w:val="continue"/>
            <w:noWrap w:val="0"/>
            <w:vAlign w:val="center"/>
          </w:tcPr>
          <w:p w14:paraId="29316BC7">
            <w:pPr>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kern w:val="0"/>
                <w:sz w:val="21"/>
                <w:szCs w:val="21"/>
              </w:rPr>
            </w:pPr>
          </w:p>
        </w:tc>
        <w:tc>
          <w:tcPr>
            <w:tcW w:w="993" w:type="dxa"/>
            <w:noWrap w:val="0"/>
            <w:vAlign w:val="center"/>
          </w:tcPr>
          <w:p w14:paraId="3F2FE55F">
            <w:pPr>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拟投入设备配置分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满分</w:t>
            </w:r>
            <w:r>
              <w:rPr>
                <w:rFonts w:hint="eastAsia" w:ascii="宋体" w:hAnsi="宋体" w:eastAsia="宋体" w:cs="宋体"/>
                <w:kern w:val="0"/>
                <w:sz w:val="21"/>
                <w:szCs w:val="21"/>
                <w:lang w:val="en-US" w:eastAsia="zh-CN"/>
              </w:rPr>
              <w:t>30</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p>
        </w:tc>
        <w:tc>
          <w:tcPr>
            <w:tcW w:w="7190" w:type="dxa"/>
            <w:noWrap w:val="0"/>
            <w:vAlign w:val="top"/>
          </w:tcPr>
          <w:p w14:paraId="40FE9FEF">
            <w:pPr>
              <w:pStyle w:val="14"/>
              <w:pageBreakBefore w:val="0"/>
              <w:tabs>
                <w:tab w:val="right" w:leader="dot" w:pos="8568"/>
              </w:tabs>
              <w:kinsoku/>
              <w:wordWrap/>
              <w:overflowPunct/>
              <w:topLinePunct w:val="0"/>
              <w:bidi w:val="0"/>
              <w:spacing w:line="360" w:lineRule="auto"/>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一档(10分)：体检场地、检查设备与主体单位（病人）共用，体检环境布局不太合理，环境及保密措施基本符合本项目要求；办公设备、体检设备、信息采集设备及采集人员配置一般，综合评定一般；</w:t>
            </w:r>
          </w:p>
          <w:p w14:paraId="70BD60C6">
            <w:pPr>
              <w:pStyle w:val="14"/>
              <w:pageBreakBefore w:val="0"/>
              <w:tabs>
                <w:tab w:val="right" w:leader="dot" w:pos="8568"/>
              </w:tabs>
              <w:kinsoku/>
              <w:wordWrap/>
              <w:overflowPunct/>
              <w:topLinePunct w:val="0"/>
              <w:bidi w:val="0"/>
              <w:spacing w:line="360" w:lineRule="auto"/>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二档(20分)：优于一档，体检场地、检查设备与主体单位（病人）分离，体检环境布局较合理，环境及保密措施符合本项目要求；办公设备、体检设备、信息采集设备及采集人员配置较合理、有较完善的信息管理软件及档案管理，综合评定良好；</w:t>
            </w:r>
          </w:p>
          <w:p w14:paraId="5FEA442E">
            <w:pPr>
              <w:keepNext w:val="0"/>
              <w:keepLines w:val="0"/>
              <w:pageBreakBefore w:val="0"/>
              <w:widowControl/>
              <w:suppressLineNumbers w:val="0"/>
              <w:kinsoku/>
              <w:wordWrap/>
              <w:overflowPunct/>
              <w:topLinePunct w:val="0"/>
              <w:bidi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color w:val="000000"/>
                <w:sz w:val="21"/>
                <w:szCs w:val="21"/>
              </w:rPr>
              <w:t>三档(30分)：优于二档，体检场地、检查设备与主体单位（病人）完全分离，体检环境布局合理、优美，体检诊室标牌清楚，诊室内配备有独立的专职体检设备，可提供一站式服务；保密措施领先行业水平；办公设备、体检设备、信息采集设备及采集人员配置合理齐全、有完善的信息管理软件及档案管理，综合评定优秀。</w:t>
            </w:r>
          </w:p>
        </w:tc>
      </w:tr>
      <w:tr w14:paraId="63FA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242" w:type="dxa"/>
            <w:vMerge w:val="continue"/>
            <w:noWrap w:val="0"/>
            <w:vAlign w:val="center"/>
          </w:tcPr>
          <w:p w14:paraId="25CA0038">
            <w:pPr>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kern w:val="0"/>
                <w:sz w:val="21"/>
                <w:szCs w:val="21"/>
              </w:rPr>
            </w:pPr>
          </w:p>
        </w:tc>
        <w:tc>
          <w:tcPr>
            <w:tcW w:w="993" w:type="dxa"/>
            <w:noWrap w:val="0"/>
            <w:vAlign w:val="center"/>
          </w:tcPr>
          <w:p w14:paraId="7730E8D7">
            <w:pPr>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服务方案及承诺分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满分</w:t>
            </w:r>
            <w:r>
              <w:rPr>
                <w:rFonts w:hint="eastAsia" w:ascii="宋体" w:hAnsi="宋体" w:eastAsia="宋体" w:cs="宋体"/>
                <w:kern w:val="0"/>
                <w:sz w:val="21"/>
                <w:szCs w:val="21"/>
                <w:lang w:val="en-US" w:eastAsia="zh-CN"/>
              </w:rPr>
              <w:t>24</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p>
        </w:tc>
        <w:tc>
          <w:tcPr>
            <w:tcW w:w="7190" w:type="dxa"/>
            <w:noWrap w:val="0"/>
            <w:vAlign w:val="top"/>
          </w:tcPr>
          <w:p w14:paraId="48CA1845">
            <w:pPr>
              <w:pStyle w:val="14"/>
              <w:pageBreakBefore w:val="0"/>
              <w:tabs>
                <w:tab w:val="right" w:leader="dot" w:pos="8568"/>
              </w:tabs>
              <w:kinsoku/>
              <w:wordWrap/>
              <w:overflowPunct/>
              <w:topLinePunct w:val="0"/>
              <w:bidi w:val="0"/>
              <w:spacing w:line="360" w:lineRule="auto"/>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一档(8分)：方案基本符合项目要求，服务承诺基本符合项目要求，基本可行，项目实施时间基本符合项目要求、进度安排简单，综合评定一般；</w:t>
            </w:r>
          </w:p>
          <w:p w14:paraId="2C736736">
            <w:pPr>
              <w:pStyle w:val="14"/>
              <w:pageBreakBefore w:val="0"/>
              <w:tabs>
                <w:tab w:val="right" w:leader="dot" w:pos="8568"/>
              </w:tabs>
              <w:kinsoku/>
              <w:wordWrap/>
              <w:overflowPunct/>
              <w:topLinePunct w:val="0"/>
              <w:bidi w:val="0"/>
              <w:spacing w:line="360" w:lineRule="auto"/>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二档(16分)：优于一档，方案完全符合项目要求，服务承诺完全符合项目要求，可行性较高，有合理的服务保障，项目实施时间符合项目要求、进度安排合理、管理机制较完善，可行性较高，综合评定良好；</w:t>
            </w:r>
          </w:p>
          <w:p w14:paraId="023B8379">
            <w:pPr>
              <w:pStyle w:val="14"/>
              <w:pageBreakBefore w:val="0"/>
              <w:tabs>
                <w:tab w:val="right" w:leader="dot" w:pos="8568"/>
              </w:tabs>
              <w:kinsoku/>
              <w:wordWrap/>
              <w:overflowPunct/>
              <w:topLinePunct w:val="0"/>
              <w:bidi w:val="0"/>
              <w:spacing w:line="360" w:lineRule="auto"/>
              <w:textAlignment w:val="auto"/>
              <w:outlineLvl w:val="0"/>
              <w:rPr>
                <w:rFonts w:hint="eastAsia" w:ascii="宋体" w:hAnsi="宋体" w:eastAsia="宋体" w:cs="宋体"/>
                <w:kern w:val="0"/>
                <w:sz w:val="21"/>
                <w:szCs w:val="21"/>
              </w:rPr>
            </w:pPr>
            <w:r>
              <w:rPr>
                <w:rFonts w:hint="eastAsia" w:ascii="宋体" w:hAnsi="宋体" w:eastAsia="宋体" w:cs="宋体"/>
                <w:color w:val="000000"/>
                <w:sz w:val="21"/>
                <w:szCs w:val="21"/>
              </w:rPr>
              <w:t>三档(24分)：优于二档，方案完全符合项目要求，服务承诺完全符合项目要求且有优于招标文件要求的承诺或措施，可行性高，有优质的服务保障，有与本项目体检相关的优质医疗服务资质或证明，体检回访及后继医疗服务良好，项目实施时间完全满足项目要求、进度安排合理、管理机制完善，整体统一协调，控制风险制度佳，且可行性高，综合评定优秀。</w:t>
            </w:r>
          </w:p>
        </w:tc>
      </w:tr>
      <w:tr w14:paraId="1C9C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jc w:val="center"/>
        </w:trPr>
        <w:tc>
          <w:tcPr>
            <w:tcW w:w="1242" w:type="dxa"/>
            <w:noWrap w:val="0"/>
            <w:vAlign w:val="center"/>
          </w:tcPr>
          <w:p w14:paraId="24BC8511">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商务分（满分</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tc>
        <w:tc>
          <w:tcPr>
            <w:tcW w:w="993" w:type="dxa"/>
            <w:noWrap w:val="0"/>
            <w:vAlign w:val="center"/>
          </w:tcPr>
          <w:p w14:paraId="547F3223">
            <w:pPr>
              <w:keepNext w:val="0"/>
              <w:keepLines w:val="0"/>
              <w:pageBreakBefore w:val="0"/>
              <w:widowControl/>
              <w:suppressLineNumbers w:val="0"/>
              <w:kinsoku/>
              <w:wordWrap/>
              <w:overflowPunct/>
              <w:topLinePunct w:val="0"/>
              <w:bidi w:val="0"/>
              <w:spacing w:line="36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企业业绩及信誉分</w:t>
            </w:r>
            <w:r>
              <w:rPr>
                <w:rFonts w:hint="eastAsia" w:ascii="宋体" w:hAnsi="宋体" w:eastAsia="宋体" w:cs="宋体"/>
                <w:kern w:val="0"/>
                <w:sz w:val="21"/>
                <w:szCs w:val="21"/>
              </w:rPr>
              <w:t>（满分</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tc>
        <w:tc>
          <w:tcPr>
            <w:tcW w:w="7190" w:type="dxa"/>
            <w:noWrap w:val="0"/>
            <w:vAlign w:val="center"/>
          </w:tcPr>
          <w:p w14:paraId="585290B8">
            <w:pPr>
              <w:pStyle w:val="14"/>
              <w:keepNext w:val="0"/>
              <w:keepLines w:val="0"/>
              <w:pageBreakBefore w:val="0"/>
              <w:tabs>
                <w:tab w:val="right" w:leader="dot" w:pos="8568"/>
              </w:tabs>
              <w:kinsoku/>
              <w:wordWrap/>
              <w:overflowPunct/>
              <w:topLinePunct w:val="0"/>
              <w:bidi w:val="0"/>
              <w:spacing w:line="360" w:lineRule="auto"/>
              <w:textAlignment w:val="auto"/>
              <w:outlineLvl w:val="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（1）供应商自202</w:t>
            </w:r>
            <w:r>
              <w:rPr>
                <w:rFonts w:hint="eastAsia" w:hAnsi="宋体" w:cs="宋体"/>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年以来承接同类体检服务项目(以中标通知书或合同扫描件为准，每项1分，满分4分)；</w:t>
            </w:r>
          </w:p>
          <w:p w14:paraId="75D985A4">
            <w:pPr>
              <w:keepNext w:val="0"/>
              <w:keepLines w:val="0"/>
              <w:pageBreakBefore w:val="0"/>
              <w:widowControl/>
              <w:suppressLineNumbers w:val="0"/>
              <w:kinsoku/>
              <w:wordWrap/>
              <w:overflowPunct/>
              <w:topLinePunct w:val="0"/>
              <w:bidi w:val="0"/>
              <w:spacing w:line="36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供应商</w:t>
            </w:r>
            <w:r>
              <w:rPr>
                <w:rFonts w:hint="eastAsia" w:ascii="宋体" w:hAnsi="宋体" w:eastAsia="宋体" w:cs="宋体"/>
                <w:bCs/>
                <w:color w:val="000000"/>
                <w:sz w:val="21"/>
                <w:szCs w:val="21"/>
              </w:rPr>
              <w:t>自202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年</w:t>
            </w:r>
            <w:r>
              <w:rPr>
                <w:rFonts w:hint="eastAsia" w:ascii="宋体" w:hAnsi="宋体" w:eastAsia="宋体" w:cs="宋体"/>
                <w:color w:val="000000"/>
                <w:sz w:val="21"/>
                <w:szCs w:val="21"/>
              </w:rPr>
              <w:t>以来获得与企业生产经营相关的奖项及认证(以</w:t>
            </w:r>
            <w:r>
              <w:rPr>
                <w:rFonts w:hint="eastAsia" w:ascii="宋体" w:hAnsi="宋体" w:eastAsia="宋体" w:cs="宋体"/>
                <w:color w:val="000000"/>
                <w:kern w:val="2"/>
                <w:sz w:val="21"/>
                <w:szCs w:val="21"/>
                <w:lang w:val="en-US" w:eastAsia="zh-CN" w:bidi="ar-SA"/>
              </w:rPr>
              <w:t>扫描件</w:t>
            </w:r>
            <w:r>
              <w:rPr>
                <w:rFonts w:hint="eastAsia" w:ascii="宋体" w:hAnsi="宋体" w:eastAsia="宋体" w:cs="宋体"/>
                <w:color w:val="000000"/>
                <w:sz w:val="21"/>
                <w:szCs w:val="21"/>
              </w:rPr>
              <w:t>为准，每项1分，满分2分)。</w:t>
            </w:r>
          </w:p>
          <w:p w14:paraId="3EC60C7A">
            <w:pPr>
              <w:keepNext w:val="0"/>
              <w:keepLines w:val="0"/>
              <w:pageBreakBefore w:val="0"/>
              <w:widowControl/>
              <w:suppressLineNumbers w:val="0"/>
              <w:kinsoku/>
              <w:wordWrap/>
              <w:overflowPunct/>
              <w:topLinePunct w:val="0"/>
              <w:bidi w:val="0"/>
              <w:spacing w:line="36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没有业绩或未提供证明材料（在响应文件中提供中标通知书或有效的合同扫描件等证明材料并加盖单位公章，否则不得分）</w:t>
            </w: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注：合同期包含 202</w:t>
            </w:r>
            <w:r>
              <w:rPr>
                <w:rFonts w:hint="eastAsia" w:ascii="宋体" w:hAnsi="宋体" w:cs="宋体"/>
                <w:b/>
                <w:bCs/>
                <w:color w:val="000000"/>
                <w:kern w:val="0"/>
                <w:sz w:val="21"/>
                <w:szCs w:val="21"/>
                <w:lang w:val="en-US" w:eastAsia="zh-CN" w:bidi="ar"/>
              </w:rPr>
              <w:t>2</w:t>
            </w:r>
            <w:r>
              <w:rPr>
                <w:rFonts w:hint="eastAsia" w:ascii="宋体" w:hAnsi="宋体" w:eastAsia="宋体" w:cs="宋体"/>
                <w:b/>
                <w:bCs/>
                <w:color w:val="000000"/>
                <w:kern w:val="0"/>
                <w:sz w:val="21"/>
                <w:szCs w:val="21"/>
                <w:lang w:val="en-US" w:eastAsia="zh-CN" w:bidi="ar"/>
              </w:rPr>
              <w:t xml:space="preserve">年1月1日及之后的业绩均认可。 </w:t>
            </w:r>
          </w:p>
        </w:tc>
      </w:tr>
      <w:tr w14:paraId="47B8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25" w:type="dxa"/>
            <w:gridSpan w:val="3"/>
            <w:noWrap w:val="0"/>
            <w:vAlign w:val="center"/>
          </w:tcPr>
          <w:p w14:paraId="5E5841D7">
            <w:pPr>
              <w:keepNext w:val="0"/>
              <w:keepLines w:val="0"/>
              <w:pageBreakBefore w:val="0"/>
              <w:widowControl/>
              <w:suppressLineNumbers w:val="0"/>
              <w:kinsoku/>
              <w:wordWrap/>
              <w:overflowPunct/>
              <w:topLinePunct w:val="0"/>
              <w:bidi w:val="0"/>
              <w:spacing w:line="36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kern w:val="0"/>
                <w:sz w:val="21"/>
                <w:szCs w:val="21"/>
              </w:rPr>
              <w:t>竞标人综合得分（满分100 分）=报价分（</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0分）+技术分（</w:t>
            </w:r>
            <w:r>
              <w:rPr>
                <w:rFonts w:hint="eastAsia" w:ascii="宋体" w:hAnsi="宋体" w:eastAsia="宋体" w:cs="宋体"/>
                <w:kern w:val="0"/>
                <w:sz w:val="21"/>
                <w:szCs w:val="21"/>
                <w:lang w:val="en-US" w:eastAsia="zh-CN"/>
              </w:rPr>
              <w:t>84</w:t>
            </w:r>
            <w:r>
              <w:rPr>
                <w:rFonts w:hint="eastAsia" w:ascii="宋体" w:hAnsi="宋体" w:eastAsia="宋体" w:cs="宋体"/>
                <w:kern w:val="0"/>
                <w:sz w:val="21"/>
                <w:szCs w:val="21"/>
              </w:rPr>
              <w:t>分）+商务分（</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tc>
      </w:tr>
    </w:tbl>
    <w:p w14:paraId="3BBD5C57">
      <w:pPr>
        <w:keepNext w:val="0"/>
        <w:keepLines w:val="0"/>
        <w:pageBreakBefore w:val="0"/>
        <w:kinsoku/>
        <w:wordWrap/>
        <w:overflowPunct/>
        <w:topLinePunct w:val="0"/>
        <w:bidi w:val="0"/>
        <w:spacing w:line="360" w:lineRule="auto"/>
        <w:textAlignment w:val="auto"/>
      </w:pPr>
    </w:p>
    <w:p w14:paraId="09278DF9">
      <w:pPr>
        <w:pStyle w:val="14"/>
        <w:spacing w:line="400" w:lineRule="exact"/>
        <w:ind w:firstLine="408" w:firstLineChars="200"/>
        <w:rPr>
          <w:rFonts w:hint="eastAsia" w:ascii="宋体" w:hAnsi="宋体" w:eastAsia="宋体" w:cs="Times New Roman"/>
          <w:color w:val="000000"/>
        </w:rPr>
      </w:pPr>
      <w:bookmarkStart w:id="156" w:name="_Toc2650"/>
      <w:r>
        <w:rPr>
          <w:rFonts w:hint="eastAsia" w:hAnsi="宋体"/>
          <w:color w:val="000000"/>
        </w:rPr>
        <w:t>磋商小组</w:t>
      </w:r>
      <w:r>
        <w:rPr>
          <w:rFonts w:hAnsi="宋体"/>
          <w:color w:val="000000"/>
        </w:rPr>
        <w:t>会将根据综合得分由高到低排列次序（得分相同时，以</w:t>
      </w:r>
      <w:r>
        <w:rPr>
          <w:rFonts w:hint="eastAsia" w:hAnsi="宋体"/>
          <w:color w:val="000000"/>
        </w:rPr>
        <w:t>竞标</w:t>
      </w:r>
      <w:r>
        <w:rPr>
          <w:rFonts w:hAnsi="宋体"/>
          <w:color w:val="000000"/>
        </w:rPr>
        <w:t>总报价由低到高顺序排列；得分相同且</w:t>
      </w:r>
      <w:r>
        <w:rPr>
          <w:rFonts w:hint="eastAsia" w:hAnsi="宋体"/>
          <w:color w:val="000000"/>
        </w:rPr>
        <w:t>竞标</w:t>
      </w:r>
      <w:r>
        <w:rPr>
          <w:rFonts w:hAnsi="宋体"/>
          <w:color w:val="000000"/>
        </w:rPr>
        <w:t>总报价相同的，按技术指标优劣顺序排列）并推荐</w:t>
      </w:r>
      <w:r>
        <w:rPr>
          <w:rFonts w:hint="eastAsia" w:hAnsi="宋体"/>
          <w:color w:val="000000"/>
        </w:rPr>
        <w:t>成交</w:t>
      </w:r>
      <w:r>
        <w:rPr>
          <w:rFonts w:hAnsi="宋体"/>
          <w:color w:val="000000"/>
        </w:rPr>
        <w:t>候选人</w:t>
      </w:r>
      <w:r>
        <w:rPr>
          <w:rFonts w:ascii="宋体" w:hAnsi="宋体" w:eastAsia="宋体" w:cs="Times New Roman"/>
          <w:color w:val="000000"/>
        </w:rPr>
        <w:t>；</w:t>
      </w:r>
      <w:r>
        <w:rPr>
          <w:rFonts w:hint="eastAsia" w:ascii="宋体" w:hAnsi="宋体" w:eastAsia="宋体" w:cs="Times New Roman"/>
          <w:color w:val="000000"/>
        </w:rPr>
        <w:t>采购人应当确定评审委员会推荐排名第一的中标候选人为中标供应商，分标 1中标供应商不推荐为分标2的</w:t>
      </w:r>
      <w:r>
        <w:rPr>
          <w:rFonts w:hint="eastAsia" w:ascii="宋体" w:hAnsi="宋体" w:eastAsia="宋体" w:cs="Times New Roman"/>
          <w:color w:val="000000"/>
          <w:lang w:val="en-US" w:eastAsia="zh-CN"/>
        </w:rPr>
        <w:t>成交</w:t>
      </w:r>
      <w:r>
        <w:rPr>
          <w:rFonts w:hint="eastAsia" w:ascii="宋体" w:hAnsi="宋体" w:eastAsia="宋体" w:cs="Times New Roman"/>
          <w:color w:val="000000"/>
        </w:rPr>
        <w:t>供应商，分标 2中标供应商不推荐为分标3的</w:t>
      </w:r>
      <w:r>
        <w:rPr>
          <w:rFonts w:hint="eastAsia" w:ascii="宋体" w:hAnsi="宋体" w:eastAsia="宋体" w:cs="Times New Roman"/>
          <w:color w:val="000000"/>
          <w:lang w:val="en-US" w:eastAsia="zh-CN"/>
        </w:rPr>
        <w:t>成交</w:t>
      </w:r>
      <w:r>
        <w:rPr>
          <w:rFonts w:hint="eastAsia" w:ascii="宋体" w:hAnsi="宋体" w:eastAsia="宋体" w:cs="Times New Roman"/>
          <w:color w:val="000000"/>
        </w:rPr>
        <w:t>供应商，分标3中标供应商不推荐为分标4的</w:t>
      </w:r>
      <w:r>
        <w:rPr>
          <w:rFonts w:hint="eastAsia" w:ascii="宋体" w:hAnsi="宋体" w:eastAsia="宋体" w:cs="Times New Roman"/>
          <w:color w:val="000000"/>
          <w:lang w:val="en-US" w:eastAsia="zh-CN"/>
        </w:rPr>
        <w:t>成交</w:t>
      </w:r>
      <w:r>
        <w:rPr>
          <w:rFonts w:hint="eastAsia" w:ascii="宋体" w:hAnsi="宋体" w:eastAsia="宋体" w:cs="Times New Roman"/>
          <w:color w:val="000000"/>
        </w:rPr>
        <w:t>供应商。</w:t>
      </w:r>
    </w:p>
    <w:p w14:paraId="08652118">
      <w:pPr>
        <w:pStyle w:val="14"/>
        <w:pageBreakBefore w:val="0"/>
        <w:kinsoku/>
        <w:wordWrap/>
        <w:overflowPunct/>
        <w:topLinePunct w:val="0"/>
        <w:bidi w:val="0"/>
        <w:snapToGrid w:val="0"/>
        <w:spacing w:before="120" w:after="120" w:line="360" w:lineRule="auto"/>
        <w:ind w:firstLine="204" w:firstLineChars="100"/>
        <w:textAlignment w:val="auto"/>
        <w:outlineLvl w:val="0"/>
        <w:rPr>
          <w:rFonts w:hAnsi="宋体"/>
          <w:color w:val="000000"/>
        </w:rPr>
      </w:pPr>
      <w:r>
        <w:rPr>
          <w:rFonts w:hint="eastAsia" w:hAnsi="宋体"/>
          <w:color w:val="000000"/>
        </w:rPr>
        <w:t>成交</w:t>
      </w:r>
      <w:r>
        <w:rPr>
          <w:rFonts w:hAnsi="宋体"/>
          <w:color w:val="000000"/>
        </w:rPr>
        <w:t>供应商因不可抗力或者自身原因不能履行政府采购合同的，采购人可以与排位在</w:t>
      </w:r>
      <w:r>
        <w:rPr>
          <w:rFonts w:hint="eastAsia" w:hAnsi="宋体"/>
          <w:color w:val="000000"/>
        </w:rPr>
        <w:t>成交</w:t>
      </w:r>
      <w:r>
        <w:rPr>
          <w:rFonts w:hAnsi="宋体"/>
          <w:color w:val="000000"/>
        </w:rPr>
        <w:t>供应商之后第一位的</w:t>
      </w:r>
      <w:r>
        <w:rPr>
          <w:rFonts w:hint="eastAsia" w:hAnsi="宋体"/>
          <w:color w:val="000000"/>
        </w:rPr>
        <w:t>成交</w:t>
      </w:r>
      <w:r>
        <w:rPr>
          <w:rFonts w:hAnsi="宋体"/>
          <w:color w:val="000000"/>
        </w:rPr>
        <w:t>候选供应商签订政府采购合同，以此类推。</w:t>
      </w:r>
    </w:p>
    <w:p w14:paraId="28171657">
      <w:pPr>
        <w:pStyle w:val="14"/>
        <w:pageBreakBefore w:val="0"/>
        <w:kinsoku/>
        <w:wordWrap/>
        <w:overflowPunct/>
        <w:topLinePunct w:val="0"/>
        <w:bidi w:val="0"/>
        <w:snapToGrid w:val="0"/>
        <w:spacing w:before="120" w:after="120" w:line="360" w:lineRule="auto"/>
        <w:ind w:firstLine="204" w:firstLineChars="100"/>
        <w:textAlignment w:val="auto"/>
        <w:outlineLvl w:val="0"/>
        <w:rPr>
          <w:rFonts w:hint="eastAsia" w:hAnsi="宋体"/>
          <w:color w:val="000000"/>
          <w:lang w:eastAsia="zh-CN"/>
        </w:rPr>
      </w:pPr>
      <w:r>
        <w:rPr>
          <w:rFonts w:hint="eastAsia" w:hAnsi="宋体"/>
          <w:color w:val="000000"/>
          <w:lang w:eastAsia="zh-CN"/>
        </w:rPr>
        <w:t>本项目接受投标人对多个分标进行投标，但是投分标1、2、3、4的投标人只允许中一个分标，评标顺序为分标1→分标2→分标3→分标4。</w:t>
      </w:r>
    </w:p>
    <w:p w14:paraId="0725426E">
      <w:pPr>
        <w:pageBreakBefore w:val="0"/>
        <w:kinsoku/>
        <w:wordWrap/>
        <w:overflowPunct/>
        <w:topLinePunct w:val="0"/>
        <w:bidi w:val="0"/>
        <w:spacing w:line="360" w:lineRule="auto"/>
        <w:ind w:firstLine="313" w:firstLineChars="147"/>
        <w:textAlignment w:val="auto"/>
      </w:pPr>
      <w:r>
        <w:rPr>
          <w:rFonts w:ascii="宋体" w:hAnsi="宋体"/>
          <w:b/>
          <w:bCs/>
          <w:color w:val="000000"/>
        </w:rPr>
        <w:t>在</w:t>
      </w:r>
      <w:r>
        <w:rPr>
          <w:rFonts w:hint="eastAsia" w:ascii="宋体" w:hAnsi="宋体"/>
          <w:b/>
          <w:bCs/>
          <w:color w:val="000000"/>
        </w:rPr>
        <w:t>成交</w:t>
      </w:r>
      <w:r>
        <w:rPr>
          <w:rFonts w:ascii="宋体" w:hAnsi="宋体"/>
          <w:b/>
          <w:bCs/>
          <w:color w:val="000000"/>
        </w:rPr>
        <w:t>通知书发出前，采购人或采购代理机构应当对</w:t>
      </w:r>
      <w:r>
        <w:rPr>
          <w:rFonts w:hint="eastAsia" w:ascii="宋体" w:hAnsi="宋体"/>
          <w:b/>
          <w:bCs/>
          <w:color w:val="000000"/>
        </w:rPr>
        <w:t>成交</w:t>
      </w:r>
      <w:r>
        <w:rPr>
          <w:rFonts w:ascii="宋体" w:hAnsi="宋体"/>
          <w:b/>
          <w:bCs/>
          <w:color w:val="000000"/>
        </w:rPr>
        <w:t>供应商信用进行查询，并按照信用信息使用规则处理。</w:t>
      </w:r>
    </w:p>
    <w:p w14:paraId="7D3F83DE">
      <w:pPr>
        <w:pStyle w:val="3"/>
        <w:pageBreakBefore w:val="0"/>
        <w:kinsoku/>
        <w:wordWrap/>
        <w:overflowPunct/>
        <w:topLinePunct w:val="0"/>
        <w:bidi w:val="0"/>
        <w:spacing w:line="360" w:lineRule="auto"/>
        <w:textAlignment w:val="auto"/>
        <w:rPr>
          <w:rFonts w:hint="eastAsia" w:ascii="宋体" w:hAnsi="宋体"/>
          <w:sz w:val="32"/>
          <w:szCs w:val="32"/>
        </w:rPr>
      </w:pPr>
    </w:p>
    <w:p w14:paraId="69786497">
      <w:pPr>
        <w:pageBreakBefore w:val="0"/>
        <w:kinsoku/>
        <w:wordWrap/>
        <w:overflowPunct/>
        <w:topLinePunct w:val="0"/>
        <w:bidi w:val="0"/>
        <w:spacing w:line="360" w:lineRule="auto"/>
        <w:textAlignment w:val="auto"/>
        <w:rPr>
          <w:rFonts w:hint="eastAsia" w:ascii="宋体" w:hAnsi="宋体"/>
          <w:sz w:val="32"/>
          <w:szCs w:val="32"/>
        </w:rPr>
      </w:pPr>
    </w:p>
    <w:p w14:paraId="7D4CDB35">
      <w:pPr>
        <w:pageBreakBefore w:val="0"/>
        <w:kinsoku/>
        <w:wordWrap/>
        <w:overflowPunct/>
        <w:topLinePunct w:val="0"/>
        <w:bidi w:val="0"/>
        <w:spacing w:line="360" w:lineRule="auto"/>
        <w:textAlignment w:val="auto"/>
        <w:rPr>
          <w:rFonts w:hint="eastAsia" w:ascii="宋体" w:hAnsi="宋体"/>
          <w:sz w:val="32"/>
          <w:szCs w:val="32"/>
        </w:rPr>
      </w:pPr>
    </w:p>
    <w:p w14:paraId="050A69DC">
      <w:pPr>
        <w:pageBreakBefore w:val="0"/>
        <w:kinsoku/>
        <w:wordWrap/>
        <w:overflowPunct/>
        <w:topLinePunct w:val="0"/>
        <w:bidi w:val="0"/>
        <w:spacing w:line="360" w:lineRule="auto"/>
        <w:textAlignment w:val="auto"/>
        <w:rPr>
          <w:rFonts w:hint="eastAsia" w:ascii="宋体" w:hAnsi="宋体"/>
          <w:sz w:val="32"/>
          <w:szCs w:val="32"/>
        </w:rPr>
      </w:pPr>
    </w:p>
    <w:p w14:paraId="47341C4F">
      <w:pPr>
        <w:rPr>
          <w:rFonts w:hint="eastAsia" w:ascii="宋体" w:hAnsi="宋体"/>
          <w:sz w:val="32"/>
          <w:szCs w:val="32"/>
        </w:rPr>
      </w:pPr>
    </w:p>
    <w:p w14:paraId="7FB30C67">
      <w:pPr>
        <w:rPr>
          <w:rFonts w:hint="eastAsia" w:ascii="宋体" w:hAnsi="宋体"/>
          <w:sz w:val="32"/>
          <w:szCs w:val="32"/>
        </w:rPr>
      </w:pPr>
    </w:p>
    <w:p w14:paraId="4BE03D67">
      <w:pPr>
        <w:pStyle w:val="9"/>
        <w:rPr>
          <w:rFonts w:hint="eastAsia" w:ascii="宋体" w:hAnsi="宋体"/>
          <w:sz w:val="32"/>
          <w:szCs w:val="32"/>
        </w:rPr>
      </w:pPr>
    </w:p>
    <w:p w14:paraId="1F14416A">
      <w:pPr>
        <w:snapToGrid w:val="0"/>
        <w:spacing w:line="400" w:lineRule="exact"/>
        <w:jc w:val="center"/>
        <w:rPr>
          <w:rFonts w:hint="eastAsia" w:ascii="宋体" w:hAnsi="宋体"/>
          <w:b/>
          <w:bCs/>
          <w:sz w:val="32"/>
          <w:szCs w:val="32"/>
        </w:rPr>
      </w:pPr>
    </w:p>
    <w:p w14:paraId="244F407B">
      <w:pPr>
        <w:snapToGrid w:val="0"/>
        <w:spacing w:line="400" w:lineRule="exact"/>
        <w:jc w:val="center"/>
        <w:rPr>
          <w:rFonts w:hint="eastAsia" w:ascii="宋体" w:hAnsi="宋体"/>
          <w:b/>
          <w:bCs/>
          <w:color w:val="000000"/>
          <w:sz w:val="32"/>
          <w:szCs w:val="32"/>
        </w:rPr>
      </w:pPr>
      <w:r>
        <w:rPr>
          <w:rFonts w:hint="eastAsia" w:ascii="宋体" w:hAnsi="宋体"/>
          <w:b/>
          <w:bCs/>
          <w:sz w:val="32"/>
          <w:szCs w:val="32"/>
        </w:rPr>
        <w:t>第</w:t>
      </w:r>
      <w:r>
        <w:rPr>
          <w:rFonts w:hint="eastAsia" w:ascii="宋体" w:hAnsi="宋体"/>
          <w:b/>
          <w:bCs/>
          <w:sz w:val="32"/>
          <w:szCs w:val="32"/>
          <w:lang w:val="en-US" w:eastAsia="zh-CN"/>
        </w:rPr>
        <w:t>五</w:t>
      </w:r>
      <w:r>
        <w:rPr>
          <w:rFonts w:hint="eastAsia" w:ascii="宋体" w:hAnsi="宋体"/>
          <w:b/>
          <w:bCs/>
          <w:sz w:val="32"/>
          <w:szCs w:val="32"/>
        </w:rPr>
        <w:t xml:space="preserve">章 </w:t>
      </w:r>
      <w:bookmarkEnd w:id="156"/>
      <w:r>
        <w:rPr>
          <w:rFonts w:hint="eastAsia" w:ascii="宋体" w:hAnsi="宋体"/>
          <w:b/>
          <w:bCs/>
          <w:color w:val="000000"/>
          <w:sz w:val="32"/>
          <w:szCs w:val="32"/>
        </w:rPr>
        <w:t>政府采购合同</w:t>
      </w:r>
    </w:p>
    <w:p w14:paraId="7146BAC7">
      <w:pPr>
        <w:pStyle w:val="3"/>
        <w:rPr>
          <w:rFonts w:ascii="宋体" w:hAnsi="宋体"/>
          <w:sz w:val="32"/>
          <w:szCs w:val="32"/>
        </w:rPr>
      </w:pPr>
    </w:p>
    <w:p w14:paraId="634492F0">
      <w:pPr>
        <w:snapToGrid w:val="0"/>
        <w:spacing w:line="400" w:lineRule="exact"/>
        <w:ind w:right="480"/>
        <w:jc w:val="center"/>
        <w:rPr>
          <w:rFonts w:hint="eastAsia" w:ascii="宋体" w:hAnsi="宋体"/>
          <w:b/>
          <w:bCs/>
          <w:color w:val="000000"/>
          <w:sz w:val="28"/>
          <w:szCs w:val="28"/>
        </w:rPr>
      </w:pPr>
      <w:r>
        <w:rPr>
          <w:rFonts w:hint="eastAsia" w:ascii="宋体" w:hAnsi="宋体"/>
          <w:b/>
          <w:bCs/>
          <w:color w:val="000000"/>
          <w:sz w:val="28"/>
          <w:szCs w:val="28"/>
        </w:rPr>
        <w:t>柳州市政府采购合同（格式）</w:t>
      </w:r>
    </w:p>
    <w:p w14:paraId="341FE67B">
      <w:pPr>
        <w:snapToGrid w:val="0"/>
        <w:spacing w:line="400" w:lineRule="exact"/>
        <w:ind w:right="480"/>
        <w:jc w:val="center"/>
        <w:rPr>
          <w:rFonts w:hint="eastAsia" w:ascii="宋体" w:hAnsi="宋体"/>
          <w:b/>
          <w:bCs/>
          <w:color w:val="000000"/>
          <w:sz w:val="28"/>
          <w:szCs w:val="28"/>
        </w:rPr>
      </w:pPr>
    </w:p>
    <w:p w14:paraId="12D7B03E">
      <w:pPr>
        <w:snapToGrid w:val="0"/>
        <w:spacing w:line="480" w:lineRule="auto"/>
        <w:ind w:right="480"/>
        <w:rPr>
          <w:rFonts w:hint="eastAsia" w:ascii="宋体" w:hAnsi="宋体"/>
          <w:color w:val="000000"/>
          <w:u w:val="single"/>
        </w:rPr>
      </w:pPr>
      <w:r>
        <w:rPr>
          <w:rFonts w:hint="eastAsia" w:ascii="宋体" w:hAnsi="宋体"/>
          <w:color w:val="000000"/>
        </w:rPr>
        <w:t>采购单位（甲方）</w:t>
      </w:r>
      <w:r>
        <w:rPr>
          <w:rFonts w:hint="eastAsia" w:ascii="宋体" w:hAnsi="宋体"/>
          <w:color w:val="000000"/>
          <w:lang w:eastAsia="zh-CN"/>
        </w:rPr>
        <w:t>：</w:t>
      </w:r>
      <w:r>
        <w:rPr>
          <w:rFonts w:hint="eastAsia"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color w:val="000000"/>
        </w:rPr>
        <w:t xml:space="preserve"> 供 应 商（乙方）</w:t>
      </w:r>
      <w:r>
        <w:rPr>
          <w:rFonts w:hint="eastAsia" w:ascii="宋体" w:hAnsi="宋体"/>
          <w:color w:val="000000"/>
          <w:lang w:eastAsia="zh-CN"/>
        </w:rPr>
        <w:t>：</w:t>
      </w:r>
      <w:r>
        <w:rPr>
          <w:rFonts w:hint="eastAsia" w:ascii="宋体" w:hAnsi="宋体"/>
          <w:color w:val="000000"/>
          <w:u w:val="single"/>
        </w:rPr>
        <w:t xml:space="preserve">                </w:t>
      </w:r>
    </w:p>
    <w:p w14:paraId="712ABEEF">
      <w:pPr>
        <w:snapToGrid w:val="0"/>
        <w:spacing w:line="480" w:lineRule="auto"/>
        <w:ind w:right="480"/>
        <w:rPr>
          <w:rFonts w:ascii="宋体" w:hAnsi="宋体"/>
          <w:color w:val="000000"/>
        </w:rPr>
      </w:pPr>
      <w:r>
        <w:rPr>
          <w:rFonts w:hint="eastAsia" w:ascii="宋体" w:hAnsi="宋体"/>
          <w:color w:val="000000"/>
        </w:rPr>
        <w:t>项目名称：</w:t>
      </w:r>
      <w:r>
        <w:rPr>
          <w:rFonts w:hint="eastAsia"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color w:val="000000"/>
          <w:u w:val="single"/>
        </w:rPr>
        <w:t xml:space="preserve">      </w:t>
      </w:r>
      <w:r>
        <w:rPr>
          <w:rFonts w:hint="eastAsia" w:ascii="宋体" w:hAnsi="宋体"/>
          <w:color w:val="000000"/>
        </w:rPr>
        <w:t xml:space="preserve"> </w:t>
      </w:r>
      <w:r>
        <w:rPr>
          <w:rFonts w:hint="eastAsia" w:ascii="宋体" w:hAnsi="宋体"/>
          <w:color w:val="000000"/>
          <w:lang w:val="en-US" w:eastAsia="zh-CN"/>
        </w:rPr>
        <w:t xml:space="preserve">   </w:t>
      </w:r>
      <w:r>
        <w:rPr>
          <w:rFonts w:hint="eastAsia" w:ascii="宋体" w:hAnsi="宋体"/>
          <w:color w:val="000000"/>
        </w:rPr>
        <w:t>项目编号：</w:t>
      </w:r>
      <w:r>
        <w:rPr>
          <w:rFonts w:hint="eastAsia" w:ascii="宋体" w:hAnsi="宋体"/>
          <w:color w:val="000000"/>
          <w:lang w:val="en-US" w:eastAsia="zh-CN"/>
        </w:rPr>
        <w:t xml:space="preserve"> </w:t>
      </w:r>
      <w:r>
        <w:rPr>
          <w:rFonts w:hint="eastAsia" w:ascii="宋体" w:hAnsi="宋体"/>
          <w:color w:val="000000"/>
          <w:u w:val="single"/>
        </w:rPr>
        <w:t xml:space="preserve">               </w:t>
      </w:r>
    </w:p>
    <w:p w14:paraId="6A1D33FA">
      <w:pPr>
        <w:snapToGrid w:val="0"/>
        <w:spacing w:line="480" w:lineRule="auto"/>
        <w:rPr>
          <w:rFonts w:hint="eastAsia" w:ascii="宋体" w:hAnsi="宋体"/>
          <w:color w:val="000000"/>
        </w:rPr>
      </w:pPr>
      <w:r>
        <w:rPr>
          <w:rFonts w:hint="eastAsia" w:ascii="宋体" w:hAnsi="宋体"/>
          <w:color w:val="000000"/>
        </w:rPr>
        <w:t>签订地点：</w:t>
      </w:r>
      <w:r>
        <w:rPr>
          <w:rFonts w:hint="eastAsia" w:ascii="宋体" w:hAnsi="宋体"/>
          <w:color w:val="000000"/>
          <w:u w:val="single"/>
        </w:rPr>
        <w:t xml:space="preserve">                                   </w:t>
      </w:r>
      <w:r>
        <w:rPr>
          <w:rFonts w:hint="eastAsia" w:ascii="宋体" w:hAnsi="宋体"/>
          <w:color w:val="000000"/>
        </w:rPr>
        <w:t xml:space="preserve"> 签订时间</w:t>
      </w:r>
      <w:r>
        <w:rPr>
          <w:rFonts w:hint="eastAsia" w:ascii="宋体" w:hAnsi="宋体"/>
          <w:color w:val="000000"/>
          <w:lang w:eastAsia="zh-CN"/>
        </w:rPr>
        <w:t>：</w:t>
      </w:r>
      <w:r>
        <w:rPr>
          <w:rFonts w:hint="eastAsia" w:ascii="宋体" w:hAnsi="宋体"/>
          <w:color w:val="000000"/>
          <w:u w:val="single"/>
        </w:rPr>
        <w:t xml:space="preserve">                    </w:t>
      </w:r>
      <w:r>
        <w:rPr>
          <w:rFonts w:hint="eastAsia" w:ascii="宋体" w:hAnsi="宋体"/>
          <w:color w:val="000000"/>
        </w:rPr>
        <w:t xml:space="preserve"> </w:t>
      </w:r>
    </w:p>
    <w:p w14:paraId="1038E988">
      <w:pPr>
        <w:spacing w:line="480" w:lineRule="auto"/>
        <w:ind w:firstLine="455" w:firstLineChars="213"/>
        <w:rPr>
          <w:rFonts w:hint="eastAsia" w:ascii="宋体" w:hAnsi="宋体"/>
          <w:color w:val="000000"/>
        </w:rPr>
      </w:pPr>
      <w:r>
        <w:rPr>
          <w:rFonts w:hint="eastAsia" w:ascii="宋体" w:hAnsi="宋体"/>
          <w:color w:val="000000"/>
        </w:rPr>
        <w:t>根据《中华人民共和国政府采购法》、《中华人民共和国民法典》等法律、法规规定，按照招投标文件（采购文件）规定条款和中标（成交）供应商承诺，甲、乙双方在平等自愿、协商一致的原则上，现就乙方为甲方干部职工进行健康体检之事宜达成如下协议：</w:t>
      </w:r>
    </w:p>
    <w:p w14:paraId="27A3396E">
      <w:pPr>
        <w:spacing w:line="480" w:lineRule="auto"/>
        <w:ind w:firstLine="455" w:firstLineChars="213"/>
        <w:rPr>
          <w:rFonts w:hint="eastAsia" w:ascii="宋体" w:hAnsi="宋体"/>
          <w:b/>
          <w:bCs/>
          <w:color w:val="000000"/>
        </w:rPr>
      </w:pPr>
      <w:r>
        <w:rPr>
          <w:rFonts w:hint="eastAsia" w:ascii="宋体" w:hAnsi="宋体"/>
          <w:b/>
          <w:bCs/>
          <w:color w:val="000000"/>
        </w:rPr>
        <w:t>一、体检时间：</w:t>
      </w:r>
      <w:r>
        <w:rPr>
          <w:rFonts w:hint="eastAsia" w:ascii="宋体" w:hAnsi="宋体"/>
          <w:color w:val="000000"/>
          <w:u w:val="single"/>
          <w:lang w:val="en-US" w:eastAsia="zh-CN"/>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日至</w:t>
      </w:r>
      <w:r>
        <w:rPr>
          <w:rFonts w:hint="eastAsia" w:ascii="宋体" w:hAnsi="宋体"/>
          <w:color w:val="000000"/>
          <w:u w:val="single"/>
          <w:lang w:val="en-US" w:eastAsia="zh-CN"/>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 xml:space="preserve">日 </w:t>
      </w:r>
    </w:p>
    <w:p w14:paraId="2E614C33">
      <w:pPr>
        <w:spacing w:line="480" w:lineRule="auto"/>
        <w:ind w:firstLine="455" w:firstLineChars="213"/>
        <w:jc w:val="left"/>
        <w:rPr>
          <w:rFonts w:hint="eastAsia" w:ascii="宋体" w:hAnsi="宋体"/>
          <w:color w:val="000000"/>
        </w:rPr>
      </w:pPr>
      <w:r>
        <w:rPr>
          <w:rFonts w:hint="eastAsia" w:ascii="宋体" w:hAnsi="宋体"/>
          <w:b/>
          <w:bCs/>
          <w:color w:val="000000"/>
        </w:rPr>
        <w:t>二、体检地点：</w:t>
      </w:r>
      <w:r>
        <w:rPr>
          <w:rFonts w:hint="eastAsia" w:ascii="宋体" w:hAnsi="宋体"/>
          <w:b/>
          <w:bCs/>
          <w:color w:val="000000"/>
          <w:u w:val="single"/>
        </w:rPr>
        <w:t xml:space="preserve">                          </w:t>
      </w:r>
      <w:r>
        <w:rPr>
          <w:rFonts w:hint="eastAsia" w:ascii="宋体" w:hAnsi="宋体"/>
          <w:color w:val="000000"/>
        </w:rPr>
        <w:t>。</w:t>
      </w:r>
    </w:p>
    <w:p w14:paraId="2CB07CD8">
      <w:pPr>
        <w:spacing w:line="480" w:lineRule="auto"/>
        <w:ind w:firstLine="455" w:firstLineChars="213"/>
        <w:jc w:val="left"/>
        <w:rPr>
          <w:rFonts w:hint="eastAsia" w:ascii="宋体" w:hAnsi="宋体"/>
          <w:color w:val="000000"/>
        </w:rPr>
      </w:pPr>
      <w:r>
        <w:rPr>
          <w:rFonts w:hint="eastAsia" w:ascii="宋体" w:hAnsi="宋体"/>
          <w:b/>
          <w:bCs/>
          <w:color w:val="000000"/>
        </w:rPr>
        <w:t>三、体检项目：</w:t>
      </w:r>
      <w:r>
        <w:rPr>
          <w:rFonts w:hint="eastAsia" w:ascii="宋体" w:hAnsi="宋体"/>
          <w:color w:val="000000"/>
          <w:u w:val="single"/>
        </w:rPr>
        <w:t>详见体检</w:t>
      </w:r>
      <w:r>
        <w:rPr>
          <w:rFonts w:hint="eastAsia" w:ascii="宋体" w:hAnsi="宋体"/>
          <w:color w:val="000000"/>
          <w:u w:val="single"/>
          <w:lang w:val="en-US" w:eastAsia="zh-CN"/>
        </w:rPr>
        <w:t>附件</w:t>
      </w:r>
      <w:r>
        <w:rPr>
          <w:rFonts w:hint="eastAsia" w:ascii="宋体" w:hAnsi="宋体"/>
          <w:color w:val="000000"/>
        </w:rPr>
        <w:t>。</w:t>
      </w:r>
    </w:p>
    <w:p w14:paraId="2FAAB107">
      <w:pPr>
        <w:spacing w:line="480" w:lineRule="auto"/>
        <w:ind w:firstLine="455" w:firstLineChars="213"/>
        <w:jc w:val="left"/>
        <w:rPr>
          <w:rFonts w:hint="eastAsia" w:ascii="宋体" w:hAnsi="宋体"/>
          <w:color w:val="000000"/>
        </w:rPr>
      </w:pPr>
      <w:r>
        <w:rPr>
          <w:rFonts w:hint="eastAsia" w:ascii="宋体" w:hAnsi="宋体"/>
          <w:b/>
          <w:bCs/>
          <w:color w:val="000000"/>
        </w:rPr>
        <w:t xml:space="preserve">四、体检人数： </w:t>
      </w:r>
      <w:r>
        <w:rPr>
          <w:rFonts w:hint="eastAsia" w:ascii="宋体" w:hAnsi="宋体"/>
          <w:b/>
          <w:bCs/>
          <w:color w:val="000000"/>
          <w:u w:val="single"/>
        </w:rPr>
        <w:t>按</w:t>
      </w:r>
      <w:r>
        <w:rPr>
          <w:rFonts w:hint="eastAsia" w:ascii="宋体" w:hAnsi="宋体"/>
          <w:b/>
          <w:color w:val="000000"/>
          <w:szCs w:val="21"/>
          <w:u w:val="single"/>
        </w:rPr>
        <w:t>实际体检人数计算</w:t>
      </w:r>
      <w:r>
        <w:rPr>
          <w:rFonts w:hint="eastAsia" w:ascii="宋体" w:hAnsi="宋体"/>
          <w:b/>
          <w:bCs/>
          <w:color w:val="000000"/>
          <w:u w:val="single"/>
        </w:rPr>
        <w:t xml:space="preserve"> </w:t>
      </w:r>
      <w:r>
        <w:rPr>
          <w:rFonts w:hint="eastAsia" w:ascii="宋体" w:hAnsi="宋体"/>
          <w:color w:val="000000"/>
        </w:rPr>
        <w:t>。</w:t>
      </w:r>
    </w:p>
    <w:p w14:paraId="619619C9">
      <w:pPr>
        <w:spacing w:line="480" w:lineRule="auto"/>
        <w:ind w:firstLine="455" w:firstLineChars="213"/>
        <w:rPr>
          <w:rFonts w:hint="eastAsia" w:ascii="宋体" w:hAnsi="宋体"/>
          <w:b/>
          <w:bCs/>
          <w:color w:val="000000"/>
        </w:rPr>
      </w:pPr>
      <w:r>
        <w:rPr>
          <w:rFonts w:hint="eastAsia" w:ascii="宋体" w:hAnsi="宋体"/>
          <w:b/>
          <w:bCs/>
          <w:color w:val="000000"/>
        </w:rPr>
        <w:t>五、体检费用及付款方式：</w:t>
      </w:r>
    </w:p>
    <w:p w14:paraId="516FFFB5">
      <w:pPr>
        <w:spacing w:line="480" w:lineRule="auto"/>
        <w:ind w:firstLine="418" w:firstLineChars="196"/>
        <w:rPr>
          <w:rFonts w:hint="eastAsia" w:ascii="宋体" w:hAnsi="宋体" w:eastAsia="宋体"/>
          <w:b/>
          <w:bCs/>
          <w:color w:val="000000"/>
          <w:kern w:val="44"/>
          <w:szCs w:val="21"/>
          <w:lang w:val="en-US" w:eastAsia="zh-CN"/>
        </w:rPr>
      </w:pPr>
      <w:r>
        <w:rPr>
          <w:rFonts w:hint="eastAsia" w:ascii="宋体" w:hAnsi="宋体"/>
          <w:color w:val="000000"/>
        </w:rPr>
        <w:t>1、按体检项目结算</w:t>
      </w:r>
      <w:r>
        <w:rPr>
          <w:rFonts w:hint="eastAsia" w:ascii="宋体" w:hAnsi="宋体"/>
          <w:color w:val="000000"/>
          <w:lang w:eastAsia="zh-CN"/>
        </w:rPr>
        <w:t>：</w:t>
      </w:r>
      <w:r>
        <w:rPr>
          <w:rFonts w:hint="eastAsia" w:ascii="宋体" w:hAnsi="宋体"/>
          <w:b/>
          <w:bCs/>
          <w:color w:val="000000"/>
          <w:szCs w:val="21"/>
          <w:highlight w:val="none"/>
        </w:rPr>
        <w:t>具体以实际参加体检的人数乘以各</w:t>
      </w:r>
      <w:r>
        <w:rPr>
          <w:rFonts w:hint="eastAsia" w:ascii="宋体" w:hAnsi="宋体"/>
          <w:b/>
          <w:bCs/>
          <w:color w:val="000000"/>
          <w:szCs w:val="21"/>
          <w:highlight w:val="none"/>
          <w:lang w:val="en-US" w:eastAsia="zh-CN"/>
        </w:rPr>
        <w:t>体检方案</w:t>
      </w:r>
      <w:r>
        <w:rPr>
          <w:rFonts w:hint="eastAsia" w:ascii="宋体" w:hAnsi="宋体"/>
          <w:b/>
          <w:bCs/>
          <w:color w:val="000000"/>
          <w:szCs w:val="21"/>
          <w:highlight w:val="none"/>
        </w:rPr>
        <w:t>报价作为结算依据</w:t>
      </w:r>
      <w:r>
        <w:rPr>
          <w:rFonts w:hint="eastAsia" w:ascii="宋体" w:hAnsi="宋体"/>
          <w:b/>
          <w:bCs/>
          <w:color w:val="000000"/>
          <w:szCs w:val="21"/>
          <w:highlight w:val="none"/>
          <w:lang w:eastAsia="zh-CN"/>
        </w:rPr>
        <w:t>。最终结算总价不得超出本项目采购预算价</w:t>
      </w:r>
      <w:r>
        <w:rPr>
          <w:rFonts w:hint="eastAsia" w:ascii="宋体" w:hAnsi="宋体"/>
          <w:b/>
          <w:bCs/>
          <w:color w:val="000000"/>
          <w:szCs w:val="21"/>
          <w:highlight w:val="none"/>
        </w:rPr>
        <w:t>。</w:t>
      </w:r>
    </w:p>
    <w:p w14:paraId="4CC25298">
      <w:pPr>
        <w:widowControl/>
        <w:spacing w:line="432" w:lineRule="atLeast"/>
        <w:ind w:firstLine="428" w:firstLineChars="200"/>
        <w:rPr>
          <w:rFonts w:hint="eastAsia" w:ascii="宋体" w:hAnsi="宋体"/>
          <w:b/>
          <w:color w:val="000000"/>
          <w:szCs w:val="21"/>
        </w:rPr>
      </w:pPr>
      <w:r>
        <w:rPr>
          <w:rFonts w:hint="eastAsia" w:ascii="宋体" w:hAnsi="宋体"/>
          <w:b/>
          <w:color w:val="000000"/>
          <w:szCs w:val="21"/>
        </w:rPr>
        <w:t>⑴体检</w:t>
      </w:r>
      <w:r>
        <w:rPr>
          <w:rFonts w:hint="eastAsia" w:ascii="宋体" w:hAnsi="宋体"/>
          <w:b/>
          <w:color w:val="000000"/>
          <w:szCs w:val="21"/>
          <w:lang w:val="en-US" w:eastAsia="zh-CN"/>
        </w:rPr>
        <w:t>方案</w:t>
      </w:r>
      <w:r>
        <w:rPr>
          <w:rFonts w:hint="eastAsia" w:ascii="宋体" w:hAnsi="宋体"/>
          <w:b/>
          <w:color w:val="000000"/>
          <w:szCs w:val="21"/>
        </w:rPr>
        <w:t>服务内容：</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4950"/>
        <w:gridCol w:w="2733"/>
        <w:gridCol w:w="1080"/>
      </w:tblGrid>
      <w:tr w14:paraId="51B6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2" w:type="dxa"/>
          </w:tcPr>
          <w:p w14:paraId="1DBEF12D">
            <w:pPr>
              <w:spacing w:line="480" w:lineRule="auto"/>
              <w:jc w:val="center"/>
              <w:rPr>
                <w:rFonts w:hint="default" w:ascii="宋体" w:hAnsi="宋体"/>
                <w:color w:val="000000"/>
                <w:kern w:val="44"/>
                <w:szCs w:val="21"/>
                <w:vertAlign w:val="baseline"/>
                <w:lang w:val="en-US" w:eastAsia="zh-CN"/>
              </w:rPr>
            </w:pPr>
            <w:r>
              <w:rPr>
                <w:rFonts w:hint="eastAsia" w:ascii="宋体" w:hAnsi="宋体"/>
                <w:color w:val="000000"/>
                <w:kern w:val="44"/>
                <w:szCs w:val="21"/>
                <w:vertAlign w:val="baseline"/>
                <w:lang w:val="en-US" w:eastAsia="zh-CN"/>
              </w:rPr>
              <w:t>序号</w:t>
            </w:r>
          </w:p>
        </w:tc>
        <w:tc>
          <w:tcPr>
            <w:tcW w:w="4950" w:type="dxa"/>
          </w:tcPr>
          <w:p w14:paraId="10971BB2">
            <w:pPr>
              <w:spacing w:line="480" w:lineRule="auto"/>
              <w:jc w:val="center"/>
              <w:rPr>
                <w:rFonts w:hint="default" w:ascii="宋体" w:hAnsi="宋体"/>
                <w:color w:val="000000"/>
                <w:kern w:val="44"/>
                <w:szCs w:val="21"/>
                <w:vertAlign w:val="baseline"/>
                <w:lang w:val="en-US" w:eastAsia="zh-CN"/>
              </w:rPr>
            </w:pPr>
            <w:r>
              <w:rPr>
                <w:rFonts w:hint="eastAsia" w:ascii="宋体" w:hAnsi="宋体"/>
                <w:color w:val="000000"/>
                <w:kern w:val="44"/>
                <w:szCs w:val="21"/>
                <w:vertAlign w:val="baseline"/>
                <w:lang w:val="en-US" w:eastAsia="zh-CN"/>
              </w:rPr>
              <w:t>标项名称</w:t>
            </w:r>
          </w:p>
        </w:tc>
        <w:tc>
          <w:tcPr>
            <w:tcW w:w="2733" w:type="dxa"/>
          </w:tcPr>
          <w:p w14:paraId="180F57E1">
            <w:pPr>
              <w:spacing w:line="480" w:lineRule="auto"/>
              <w:jc w:val="center"/>
              <w:rPr>
                <w:rFonts w:hint="eastAsia" w:ascii="宋体" w:hAnsi="宋体" w:eastAsia="宋体"/>
                <w:color w:val="000000"/>
                <w:kern w:val="44"/>
                <w:szCs w:val="21"/>
                <w:vertAlign w:val="baseline"/>
                <w:lang w:val="en-US" w:eastAsia="zh-CN"/>
              </w:rPr>
            </w:pPr>
            <w:r>
              <w:rPr>
                <w:rFonts w:hint="eastAsia" w:ascii="宋体" w:hAnsi="宋体"/>
                <w:color w:val="000000"/>
                <w:kern w:val="44"/>
                <w:szCs w:val="21"/>
                <w:vertAlign w:val="baseline"/>
                <w:lang w:val="en-US" w:eastAsia="zh-CN"/>
              </w:rPr>
              <w:t>各体检方案合计总金额</w:t>
            </w:r>
            <w:r>
              <w:rPr>
                <w:rFonts w:hint="eastAsia" w:ascii="宋体" w:hAnsi="宋体"/>
                <w:color w:val="000000"/>
                <w:szCs w:val="21"/>
                <w:lang w:val="en-US" w:eastAsia="zh-CN"/>
              </w:rPr>
              <w:t xml:space="preserve"> </w:t>
            </w:r>
          </w:p>
        </w:tc>
        <w:tc>
          <w:tcPr>
            <w:tcW w:w="1080" w:type="dxa"/>
          </w:tcPr>
          <w:p w14:paraId="56653EF6">
            <w:pPr>
              <w:spacing w:line="480" w:lineRule="auto"/>
              <w:jc w:val="center"/>
              <w:rPr>
                <w:rFonts w:hint="default" w:ascii="宋体" w:hAnsi="宋体"/>
                <w:color w:val="000000"/>
                <w:kern w:val="44"/>
                <w:szCs w:val="21"/>
                <w:vertAlign w:val="baseline"/>
                <w:lang w:val="en-US" w:eastAsia="zh-CN"/>
              </w:rPr>
            </w:pPr>
            <w:r>
              <w:rPr>
                <w:rFonts w:hint="eastAsia" w:ascii="宋体" w:hAnsi="宋体"/>
                <w:color w:val="000000"/>
                <w:kern w:val="44"/>
                <w:szCs w:val="21"/>
                <w:vertAlign w:val="baseline"/>
                <w:lang w:val="en-US" w:eastAsia="zh-CN"/>
              </w:rPr>
              <w:t>备注</w:t>
            </w:r>
          </w:p>
        </w:tc>
      </w:tr>
      <w:tr w14:paraId="02CA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72" w:type="dxa"/>
            <w:vAlign w:val="center"/>
          </w:tcPr>
          <w:p w14:paraId="650F2C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kern w:val="44"/>
                <w:szCs w:val="21"/>
                <w:vertAlign w:val="baseline"/>
                <w:lang w:val="en-US" w:eastAsia="zh-CN"/>
              </w:rPr>
            </w:pPr>
            <w:r>
              <w:rPr>
                <w:rFonts w:hint="eastAsia" w:ascii="宋体" w:hAnsi="宋体"/>
                <w:color w:val="000000"/>
                <w:kern w:val="44"/>
                <w:szCs w:val="21"/>
                <w:vertAlign w:val="baseline"/>
                <w:lang w:val="en-US" w:eastAsia="zh-CN"/>
              </w:rPr>
              <w:t>1</w:t>
            </w:r>
          </w:p>
        </w:tc>
        <w:tc>
          <w:tcPr>
            <w:tcW w:w="4950" w:type="dxa"/>
            <w:vAlign w:val="center"/>
          </w:tcPr>
          <w:p w14:paraId="5344C7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kern w:val="44"/>
                <w:szCs w:val="21"/>
                <w:vertAlign w:val="baseline"/>
                <w:lang w:val="en-US" w:eastAsia="zh-CN"/>
              </w:rPr>
            </w:pPr>
            <w:r>
              <w:rPr>
                <w:rFonts w:hint="eastAsia" w:ascii="宋体" w:hAnsi="宋体"/>
                <w:color w:val="000000"/>
                <w:kern w:val="44"/>
                <w:szCs w:val="21"/>
                <w:vertAlign w:val="baseline"/>
                <w:lang w:val="en-US" w:eastAsia="zh-CN"/>
              </w:rPr>
              <w:t>2025年柳南区在编干部职工(含离退休及聘用人员)健康体检（体检1组）</w:t>
            </w:r>
          </w:p>
        </w:tc>
        <w:tc>
          <w:tcPr>
            <w:tcW w:w="2733" w:type="dxa"/>
            <w:vAlign w:val="center"/>
          </w:tcPr>
          <w:p w14:paraId="7832A5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kern w:val="44"/>
                <w:szCs w:val="21"/>
                <w:vertAlign w:val="baseline"/>
                <w:lang w:val="en-US" w:eastAsia="zh-CN"/>
              </w:rPr>
            </w:pPr>
            <w:r>
              <w:rPr>
                <w:rFonts w:hint="eastAsia" w:ascii="宋体" w:hAnsi="宋体"/>
                <w:color w:val="000000"/>
                <w:kern w:val="44"/>
                <w:szCs w:val="21"/>
                <w:u w:val="single"/>
                <w:lang w:val="en-US" w:eastAsia="zh-CN"/>
              </w:rPr>
              <w:t xml:space="preserve">      </w:t>
            </w:r>
            <w:r>
              <w:rPr>
                <w:rFonts w:hint="eastAsia" w:ascii="宋体" w:hAnsi="宋体"/>
                <w:color w:val="000000"/>
                <w:kern w:val="44"/>
                <w:szCs w:val="21"/>
                <w:lang w:val="en-US" w:eastAsia="zh-CN"/>
              </w:rPr>
              <w:t>元</w:t>
            </w:r>
          </w:p>
        </w:tc>
        <w:tc>
          <w:tcPr>
            <w:tcW w:w="1080" w:type="dxa"/>
            <w:vMerge w:val="restart"/>
          </w:tcPr>
          <w:p w14:paraId="46475F56">
            <w:pPr>
              <w:keepNext w:val="0"/>
              <w:keepLines w:val="0"/>
              <w:pageBreakBefore w:val="0"/>
              <w:widowControl w:val="0"/>
              <w:kinsoku/>
              <w:wordWrap/>
              <w:overflowPunct/>
              <w:topLinePunct w:val="0"/>
              <w:autoSpaceDE/>
              <w:autoSpaceDN/>
              <w:bidi w:val="0"/>
              <w:adjustRightInd/>
              <w:snapToGrid/>
              <w:spacing w:line="240" w:lineRule="auto"/>
              <w:ind w:firstLine="418" w:firstLineChars="196"/>
              <w:textAlignment w:val="auto"/>
              <w:rPr>
                <w:rFonts w:hint="eastAsia" w:ascii="宋体" w:hAnsi="宋体"/>
                <w:b/>
                <w:bCs/>
                <w:color w:val="000000"/>
                <w:kern w:val="44"/>
                <w:szCs w:val="21"/>
              </w:rPr>
            </w:pPr>
          </w:p>
          <w:p w14:paraId="7E873C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color w:val="000000"/>
                <w:kern w:val="44"/>
                <w:szCs w:val="21"/>
              </w:rPr>
            </w:pPr>
            <w:r>
              <w:rPr>
                <w:rFonts w:hint="eastAsia" w:ascii="宋体" w:hAnsi="宋体"/>
                <w:b/>
                <w:bCs/>
                <w:color w:val="000000"/>
                <w:kern w:val="44"/>
                <w:szCs w:val="21"/>
              </w:rPr>
              <w:t>各</w:t>
            </w:r>
            <w:r>
              <w:rPr>
                <w:rFonts w:hint="eastAsia" w:ascii="宋体" w:hAnsi="宋体"/>
                <w:b/>
                <w:bCs/>
                <w:color w:val="000000"/>
                <w:kern w:val="44"/>
                <w:szCs w:val="21"/>
                <w:vertAlign w:val="baseline"/>
                <w:lang w:val="en-US" w:eastAsia="zh-CN"/>
              </w:rPr>
              <w:t>体检方案</w:t>
            </w:r>
            <w:r>
              <w:rPr>
                <w:rFonts w:hint="eastAsia" w:ascii="宋体" w:hAnsi="宋体"/>
                <w:b/>
                <w:bCs/>
                <w:color w:val="000000"/>
                <w:kern w:val="44"/>
                <w:szCs w:val="21"/>
              </w:rPr>
              <w:t>报价不超过</w:t>
            </w:r>
            <w:r>
              <w:rPr>
                <w:rFonts w:hint="eastAsia" w:ascii="宋体" w:hAnsi="宋体"/>
                <w:b/>
                <w:bCs/>
                <w:color w:val="000000"/>
                <w:kern w:val="44"/>
                <w:szCs w:val="21"/>
                <w:vertAlign w:val="baseline"/>
                <w:lang w:val="en-US" w:eastAsia="zh-CN"/>
              </w:rPr>
              <w:t>体检方案</w:t>
            </w:r>
            <w:r>
              <w:rPr>
                <w:rFonts w:hint="eastAsia" w:ascii="宋体" w:hAnsi="宋体"/>
                <w:b/>
                <w:bCs/>
                <w:color w:val="000000"/>
                <w:kern w:val="44"/>
                <w:szCs w:val="21"/>
              </w:rPr>
              <w:t>控制价。</w:t>
            </w:r>
          </w:p>
          <w:p w14:paraId="1B354F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kern w:val="44"/>
                <w:szCs w:val="21"/>
                <w:vertAlign w:val="baseline"/>
                <w:lang w:val="en-US" w:eastAsia="zh-CN"/>
              </w:rPr>
            </w:pPr>
          </w:p>
        </w:tc>
      </w:tr>
      <w:tr w14:paraId="2AA6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72" w:type="dxa"/>
            <w:vAlign w:val="center"/>
          </w:tcPr>
          <w:p w14:paraId="7B1952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kern w:val="44"/>
                <w:szCs w:val="21"/>
                <w:vertAlign w:val="baseline"/>
                <w:lang w:val="en-US" w:eastAsia="zh-CN"/>
              </w:rPr>
            </w:pPr>
            <w:r>
              <w:rPr>
                <w:rFonts w:hint="eastAsia" w:ascii="宋体" w:hAnsi="宋体"/>
                <w:color w:val="000000"/>
                <w:kern w:val="44"/>
                <w:szCs w:val="21"/>
                <w:vertAlign w:val="baseline"/>
                <w:lang w:val="en-US" w:eastAsia="zh-CN"/>
              </w:rPr>
              <w:t>2</w:t>
            </w:r>
          </w:p>
        </w:tc>
        <w:tc>
          <w:tcPr>
            <w:tcW w:w="4950" w:type="dxa"/>
            <w:vAlign w:val="center"/>
          </w:tcPr>
          <w:p w14:paraId="78D1EA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kern w:val="44"/>
                <w:szCs w:val="21"/>
                <w:vertAlign w:val="baseline"/>
                <w:lang w:val="en-US" w:eastAsia="zh-CN"/>
              </w:rPr>
            </w:pPr>
            <w:r>
              <w:rPr>
                <w:rFonts w:hint="eastAsia" w:ascii="宋体" w:hAnsi="宋体"/>
                <w:szCs w:val="21"/>
                <w:highlight w:val="none"/>
                <w:lang w:eastAsia="zh-CN"/>
              </w:rPr>
              <w:t>2025年柳南区在编干部职工(含离退休及聘用人员)健康体检（</w:t>
            </w:r>
            <w:r>
              <w:rPr>
                <w:rFonts w:hint="eastAsia" w:ascii="宋体" w:hAnsi="宋体"/>
                <w:szCs w:val="21"/>
                <w:highlight w:val="none"/>
                <w:lang w:val="en-US" w:eastAsia="zh-CN"/>
              </w:rPr>
              <w:t>体检2组</w:t>
            </w:r>
            <w:r>
              <w:rPr>
                <w:rFonts w:hint="eastAsia" w:ascii="宋体" w:hAnsi="宋体"/>
                <w:szCs w:val="21"/>
                <w:highlight w:val="none"/>
                <w:lang w:eastAsia="zh-CN"/>
              </w:rPr>
              <w:t>）</w:t>
            </w:r>
          </w:p>
        </w:tc>
        <w:tc>
          <w:tcPr>
            <w:tcW w:w="2733" w:type="dxa"/>
            <w:vAlign w:val="center"/>
          </w:tcPr>
          <w:p w14:paraId="11968B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kern w:val="44"/>
                <w:szCs w:val="21"/>
                <w:vertAlign w:val="baseline"/>
                <w:lang w:val="en-US" w:eastAsia="zh-CN"/>
              </w:rPr>
            </w:pPr>
            <w:r>
              <w:rPr>
                <w:rFonts w:hint="eastAsia" w:ascii="宋体" w:hAnsi="宋体"/>
                <w:color w:val="000000"/>
                <w:kern w:val="44"/>
                <w:szCs w:val="21"/>
                <w:u w:val="single"/>
                <w:lang w:val="en-US" w:eastAsia="zh-CN"/>
              </w:rPr>
              <w:t xml:space="preserve">      </w:t>
            </w:r>
            <w:r>
              <w:rPr>
                <w:rFonts w:hint="eastAsia" w:ascii="宋体" w:hAnsi="宋体"/>
                <w:color w:val="000000"/>
                <w:kern w:val="44"/>
                <w:szCs w:val="21"/>
                <w:lang w:val="en-US" w:eastAsia="zh-CN"/>
              </w:rPr>
              <w:t>元</w:t>
            </w:r>
          </w:p>
        </w:tc>
        <w:tc>
          <w:tcPr>
            <w:tcW w:w="1080" w:type="dxa"/>
            <w:vMerge w:val="continue"/>
          </w:tcPr>
          <w:p w14:paraId="59EAC0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kern w:val="44"/>
                <w:szCs w:val="21"/>
                <w:vertAlign w:val="baseline"/>
                <w:lang w:val="en-US" w:eastAsia="zh-CN"/>
              </w:rPr>
            </w:pPr>
          </w:p>
        </w:tc>
      </w:tr>
      <w:tr w14:paraId="596B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131763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kern w:val="44"/>
                <w:szCs w:val="21"/>
                <w:vertAlign w:val="baseline"/>
                <w:lang w:val="en-US" w:eastAsia="zh-CN"/>
              </w:rPr>
            </w:pPr>
            <w:r>
              <w:rPr>
                <w:rFonts w:hint="eastAsia" w:ascii="宋体" w:hAnsi="宋体"/>
                <w:color w:val="000000"/>
                <w:kern w:val="44"/>
                <w:szCs w:val="21"/>
                <w:vertAlign w:val="baseline"/>
                <w:lang w:val="en-US" w:eastAsia="zh-CN"/>
              </w:rPr>
              <w:t>3</w:t>
            </w:r>
          </w:p>
        </w:tc>
        <w:tc>
          <w:tcPr>
            <w:tcW w:w="4950" w:type="dxa"/>
            <w:vAlign w:val="center"/>
          </w:tcPr>
          <w:p w14:paraId="49935669">
            <w:pPr>
              <w:pageBreakBefore w:val="0"/>
              <w:widowControl w:val="0"/>
              <w:kinsoku/>
              <w:overflowPunct/>
              <w:autoSpaceDE/>
              <w:autoSpaceDN/>
              <w:bidi w:val="0"/>
              <w:adjustRightInd/>
              <w:snapToGrid/>
              <w:spacing w:line="360" w:lineRule="exact"/>
              <w:jc w:val="center"/>
              <w:textAlignment w:val="auto"/>
              <w:rPr>
                <w:rFonts w:hint="eastAsia" w:ascii="宋体" w:hAnsi="宋体"/>
                <w:color w:val="000000"/>
                <w:kern w:val="44"/>
                <w:szCs w:val="21"/>
                <w:vertAlign w:val="baseline"/>
                <w:lang w:val="en-US" w:eastAsia="zh-CN"/>
              </w:rPr>
            </w:pPr>
            <w:r>
              <w:rPr>
                <w:rFonts w:hint="eastAsia" w:ascii="宋体" w:hAnsi="宋体"/>
                <w:szCs w:val="21"/>
                <w:highlight w:val="none"/>
                <w:lang w:eastAsia="zh-CN"/>
              </w:rPr>
              <w:t>2025年柳南区在编干部职工(含离退休及聘用人员)健康体检（</w:t>
            </w:r>
            <w:r>
              <w:rPr>
                <w:rFonts w:hint="eastAsia" w:ascii="宋体" w:hAnsi="宋体"/>
                <w:szCs w:val="21"/>
                <w:highlight w:val="none"/>
                <w:lang w:val="en-US" w:eastAsia="zh-CN"/>
              </w:rPr>
              <w:t>体检3组</w:t>
            </w:r>
            <w:r>
              <w:rPr>
                <w:rFonts w:hint="eastAsia" w:ascii="宋体" w:hAnsi="宋体"/>
                <w:szCs w:val="21"/>
                <w:highlight w:val="none"/>
                <w:lang w:eastAsia="zh-CN"/>
              </w:rPr>
              <w:t>）</w:t>
            </w:r>
          </w:p>
        </w:tc>
        <w:tc>
          <w:tcPr>
            <w:tcW w:w="2733" w:type="dxa"/>
            <w:vAlign w:val="center"/>
          </w:tcPr>
          <w:p w14:paraId="7439F7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kern w:val="44"/>
                <w:szCs w:val="21"/>
                <w:vertAlign w:val="baseline"/>
                <w:lang w:val="en-US" w:eastAsia="zh-CN"/>
              </w:rPr>
            </w:pPr>
            <w:r>
              <w:rPr>
                <w:rFonts w:hint="eastAsia" w:ascii="宋体" w:hAnsi="宋体"/>
                <w:color w:val="000000"/>
                <w:kern w:val="44"/>
                <w:szCs w:val="21"/>
                <w:u w:val="single"/>
                <w:lang w:val="en-US" w:eastAsia="zh-CN"/>
              </w:rPr>
              <w:t xml:space="preserve">      </w:t>
            </w:r>
            <w:r>
              <w:rPr>
                <w:rFonts w:hint="eastAsia" w:ascii="宋体" w:hAnsi="宋体"/>
                <w:color w:val="000000"/>
                <w:kern w:val="44"/>
                <w:szCs w:val="21"/>
                <w:lang w:val="en-US" w:eastAsia="zh-CN"/>
              </w:rPr>
              <w:t>元</w:t>
            </w:r>
          </w:p>
        </w:tc>
        <w:tc>
          <w:tcPr>
            <w:tcW w:w="1080" w:type="dxa"/>
            <w:vMerge w:val="continue"/>
          </w:tcPr>
          <w:p w14:paraId="5CA637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kern w:val="44"/>
                <w:szCs w:val="21"/>
                <w:vertAlign w:val="baseline"/>
                <w:lang w:val="en-US" w:eastAsia="zh-CN"/>
              </w:rPr>
            </w:pPr>
          </w:p>
        </w:tc>
      </w:tr>
      <w:tr w14:paraId="5B7A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10D7E5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kern w:val="44"/>
                <w:szCs w:val="21"/>
                <w:vertAlign w:val="baseline"/>
                <w:lang w:val="en-US" w:eastAsia="zh-CN"/>
              </w:rPr>
            </w:pPr>
            <w:r>
              <w:rPr>
                <w:rFonts w:hint="eastAsia" w:ascii="宋体" w:hAnsi="宋体"/>
                <w:color w:val="000000"/>
                <w:kern w:val="44"/>
                <w:szCs w:val="21"/>
                <w:vertAlign w:val="baseline"/>
                <w:lang w:val="en-US" w:eastAsia="zh-CN"/>
              </w:rPr>
              <w:t>4</w:t>
            </w:r>
          </w:p>
        </w:tc>
        <w:tc>
          <w:tcPr>
            <w:tcW w:w="4950" w:type="dxa"/>
            <w:vAlign w:val="center"/>
          </w:tcPr>
          <w:p w14:paraId="02F515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kern w:val="44"/>
                <w:szCs w:val="21"/>
                <w:vertAlign w:val="baseline"/>
                <w:lang w:val="en-US" w:eastAsia="zh-CN"/>
              </w:rPr>
            </w:pPr>
            <w:r>
              <w:rPr>
                <w:rFonts w:hint="eastAsia" w:ascii="宋体" w:hAnsi="宋体"/>
                <w:color w:val="000000"/>
                <w:kern w:val="44"/>
                <w:szCs w:val="21"/>
                <w:vertAlign w:val="baseline"/>
                <w:lang w:val="en-US" w:eastAsia="zh-CN"/>
              </w:rPr>
              <w:t>2025年柳南区在编干部职工(含离退休及聘用人员)健康体检（体检4组）</w:t>
            </w:r>
          </w:p>
        </w:tc>
        <w:tc>
          <w:tcPr>
            <w:tcW w:w="2733" w:type="dxa"/>
            <w:vAlign w:val="center"/>
          </w:tcPr>
          <w:p w14:paraId="0A1E7E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kern w:val="44"/>
                <w:szCs w:val="21"/>
                <w:vertAlign w:val="baseline"/>
                <w:lang w:val="en-US" w:eastAsia="zh-CN"/>
              </w:rPr>
            </w:pPr>
            <w:r>
              <w:rPr>
                <w:rFonts w:hint="eastAsia" w:ascii="宋体" w:hAnsi="宋体"/>
                <w:color w:val="000000"/>
                <w:kern w:val="44"/>
                <w:szCs w:val="21"/>
                <w:u w:val="single"/>
                <w:lang w:val="en-US" w:eastAsia="zh-CN"/>
              </w:rPr>
              <w:t xml:space="preserve">      </w:t>
            </w:r>
            <w:r>
              <w:rPr>
                <w:rFonts w:hint="eastAsia" w:ascii="宋体" w:hAnsi="宋体"/>
                <w:color w:val="000000"/>
                <w:kern w:val="44"/>
                <w:szCs w:val="21"/>
                <w:lang w:val="en-US" w:eastAsia="zh-CN"/>
              </w:rPr>
              <w:t>元</w:t>
            </w:r>
          </w:p>
        </w:tc>
        <w:tc>
          <w:tcPr>
            <w:tcW w:w="1080" w:type="dxa"/>
            <w:vMerge w:val="continue"/>
          </w:tcPr>
          <w:p w14:paraId="3B1B0A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kern w:val="44"/>
                <w:szCs w:val="21"/>
                <w:vertAlign w:val="baseline"/>
                <w:lang w:val="en-US" w:eastAsia="zh-CN"/>
              </w:rPr>
            </w:pPr>
          </w:p>
        </w:tc>
      </w:tr>
    </w:tbl>
    <w:p w14:paraId="1BE3583A">
      <w:pPr>
        <w:widowControl/>
        <w:spacing w:line="432" w:lineRule="atLeast"/>
        <w:ind w:firstLine="428" w:firstLineChars="200"/>
        <w:jc w:val="center"/>
        <w:rPr>
          <w:rFonts w:hint="eastAsia" w:ascii="宋体" w:hAnsi="宋体"/>
          <w:b/>
          <w:color w:val="000000"/>
          <w:szCs w:val="21"/>
          <w:lang w:val="en-US" w:eastAsia="zh-CN"/>
        </w:rPr>
      </w:pPr>
      <w:r>
        <w:rPr>
          <w:rFonts w:hint="eastAsia" w:ascii="宋体" w:hAnsi="宋体"/>
          <w:b/>
          <w:color w:val="000000"/>
          <w:szCs w:val="21"/>
          <w:lang w:val="en-US" w:eastAsia="zh-CN"/>
        </w:rPr>
        <w:t>2025年处级干部职工体检方案</w:t>
      </w:r>
    </w:p>
    <w:tbl>
      <w:tblPr>
        <w:tblStyle w:val="25"/>
        <w:tblpPr w:leftFromText="180" w:rightFromText="180" w:vertAnchor="text" w:horzAnchor="page" w:tblpX="1661" w:tblpY="310"/>
        <w:tblOverlap w:val="never"/>
        <w:tblW w:w="9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49"/>
        <w:gridCol w:w="2609"/>
        <w:gridCol w:w="3256"/>
        <w:gridCol w:w="1100"/>
        <w:gridCol w:w="1369"/>
      </w:tblGrid>
      <w:tr w14:paraId="10E5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5" w:hRule="atLeast"/>
        </w:trPr>
        <w:tc>
          <w:tcPr>
            <w:tcW w:w="849" w:type="dxa"/>
            <w:vMerge w:val="restart"/>
            <w:shd w:val="clear" w:color="auto" w:fill="FFFFFF"/>
            <w:noWrap/>
            <w:vAlign w:val="center"/>
          </w:tcPr>
          <w:p w14:paraId="0AB14B8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609" w:type="dxa"/>
            <w:vMerge w:val="restart"/>
            <w:shd w:val="clear" w:color="auto" w:fill="FFFFFF"/>
            <w:vAlign w:val="center"/>
          </w:tcPr>
          <w:p w14:paraId="0C16D4D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健康体检项目</w:t>
            </w:r>
          </w:p>
        </w:tc>
        <w:tc>
          <w:tcPr>
            <w:tcW w:w="3256" w:type="dxa"/>
            <w:vMerge w:val="restart"/>
            <w:shd w:val="clear" w:color="auto" w:fill="FFFFFF"/>
            <w:vAlign w:val="center"/>
          </w:tcPr>
          <w:p w14:paraId="29B593D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健康体检意义</w:t>
            </w:r>
          </w:p>
        </w:tc>
        <w:tc>
          <w:tcPr>
            <w:tcW w:w="2469" w:type="dxa"/>
            <w:gridSpan w:val="2"/>
            <w:shd w:val="clear" w:color="auto" w:fill="FFFFFF"/>
            <w:vAlign w:val="center"/>
          </w:tcPr>
          <w:p w14:paraId="3874525A">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项目单价（元）</w:t>
            </w:r>
          </w:p>
        </w:tc>
      </w:tr>
      <w:tr w14:paraId="73FF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49" w:type="dxa"/>
            <w:vMerge w:val="continue"/>
            <w:shd w:val="clear" w:color="auto" w:fill="FFFFFF"/>
            <w:noWrap/>
            <w:vAlign w:val="center"/>
          </w:tcPr>
          <w:p w14:paraId="6540CC59">
            <w:pPr>
              <w:jc w:val="center"/>
              <w:rPr>
                <w:rFonts w:hint="eastAsia" w:ascii="宋体" w:hAnsi="宋体" w:eastAsia="宋体" w:cs="宋体"/>
                <w:b/>
                <w:bCs/>
                <w:i w:val="0"/>
                <w:iCs w:val="0"/>
                <w:color w:val="auto"/>
                <w:sz w:val="21"/>
                <w:szCs w:val="21"/>
                <w:u w:val="none"/>
              </w:rPr>
            </w:pPr>
          </w:p>
        </w:tc>
        <w:tc>
          <w:tcPr>
            <w:tcW w:w="2609" w:type="dxa"/>
            <w:vMerge w:val="continue"/>
            <w:shd w:val="clear" w:color="auto" w:fill="FFFFFF"/>
            <w:vAlign w:val="center"/>
          </w:tcPr>
          <w:p w14:paraId="5197D04C">
            <w:pPr>
              <w:jc w:val="center"/>
              <w:rPr>
                <w:rFonts w:hint="eastAsia" w:ascii="宋体" w:hAnsi="宋体" w:eastAsia="宋体" w:cs="宋体"/>
                <w:b/>
                <w:bCs/>
                <w:i w:val="0"/>
                <w:iCs w:val="0"/>
                <w:color w:val="auto"/>
                <w:sz w:val="21"/>
                <w:szCs w:val="21"/>
                <w:u w:val="none"/>
              </w:rPr>
            </w:pPr>
          </w:p>
        </w:tc>
        <w:tc>
          <w:tcPr>
            <w:tcW w:w="3256" w:type="dxa"/>
            <w:vMerge w:val="continue"/>
            <w:shd w:val="clear" w:color="auto" w:fill="FFFFFF"/>
            <w:vAlign w:val="center"/>
          </w:tcPr>
          <w:p w14:paraId="329463CE">
            <w:pPr>
              <w:jc w:val="center"/>
              <w:rPr>
                <w:rFonts w:hint="eastAsia" w:ascii="宋体" w:hAnsi="宋体" w:eastAsia="宋体" w:cs="宋体"/>
                <w:b/>
                <w:bCs/>
                <w:i w:val="0"/>
                <w:iCs w:val="0"/>
                <w:color w:val="auto"/>
                <w:sz w:val="21"/>
                <w:szCs w:val="21"/>
                <w:u w:val="none"/>
              </w:rPr>
            </w:pPr>
          </w:p>
        </w:tc>
        <w:tc>
          <w:tcPr>
            <w:tcW w:w="1100" w:type="dxa"/>
            <w:shd w:val="clear" w:color="auto" w:fill="FFFFFF"/>
            <w:vAlign w:val="center"/>
          </w:tcPr>
          <w:p w14:paraId="78FA5F5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男性</w:t>
            </w:r>
          </w:p>
        </w:tc>
        <w:tc>
          <w:tcPr>
            <w:tcW w:w="1369" w:type="dxa"/>
            <w:shd w:val="clear" w:color="auto" w:fill="FFFFFF"/>
            <w:vAlign w:val="center"/>
          </w:tcPr>
          <w:p w14:paraId="57C619D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女性已婚</w:t>
            </w:r>
          </w:p>
        </w:tc>
      </w:tr>
      <w:tr w14:paraId="3F7D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49" w:type="dxa"/>
            <w:shd w:val="clear" w:color="auto" w:fill="FFFFFF"/>
            <w:noWrap/>
            <w:vAlign w:val="center"/>
          </w:tcPr>
          <w:p w14:paraId="5515EB8A">
            <w:pPr>
              <w:jc w:val="center"/>
              <w:rPr>
                <w:rFonts w:hint="eastAsia" w:ascii="宋体" w:hAnsi="宋体" w:eastAsia="宋体" w:cs="宋体"/>
                <w:b/>
                <w:bCs/>
                <w:i w:val="0"/>
                <w:iCs w:val="0"/>
                <w:color w:val="auto"/>
                <w:sz w:val="21"/>
                <w:szCs w:val="21"/>
                <w:u w:val="none"/>
              </w:rPr>
            </w:pPr>
          </w:p>
        </w:tc>
        <w:tc>
          <w:tcPr>
            <w:tcW w:w="2609" w:type="dxa"/>
            <w:shd w:val="clear" w:color="auto" w:fill="FFFFFF"/>
            <w:vAlign w:val="center"/>
          </w:tcPr>
          <w:p w14:paraId="7826DCB8">
            <w:pPr>
              <w:jc w:val="center"/>
              <w:rPr>
                <w:rFonts w:hint="eastAsia" w:ascii="宋体" w:hAnsi="宋体" w:eastAsia="宋体" w:cs="宋体"/>
                <w:b/>
                <w:bCs/>
                <w:i w:val="0"/>
                <w:iCs w:val="0"/>
                <w:color w:val="auto"/>
                <w:sz w:val="21"/>
                <w:szCs w:val="21"/>
                <w:u w:val="none"/>
              </w:rPr>
            </w:pPr>
          </w:p>
        </w:tc>
        <w:tc>
          <w:tcPr>
            <w:tcW w:w="3256" w:type="dxa"/>
            <w:shd w:val="clear" w:color="auto" w:fill="FFFFFF"/>
            <w:vAlign w:val="center"/>
          </w:tcPr>
          <w:p w14:paraId="078AC1CA">
            <w:pPr>
              <w:jc w:val="center"/>
              <w:rPr>
                <w:rFonts w:hint="eastAsia" w:ascii="宋体" w:hAnsi="宋体" w:eastAsia="宋体" w:cs="宋体"/>
                <w:b/>
                <w:bCs/>
                <w:i w:val="0"/>
                <w:iCs w:val="0"/>
                <w:color w:val="auto"/>
                <w:sz w:val="21"/>
                <w:szCs w:val="21"/>
                <w:u w:val="none"/>
              </w:rPr>
            </w:pPr>
          </w:p>
        </w:tc>
        <w:tc>
          <w:tcPr>
            <w:tcW w:w="1100" w:type="dxa"/>
            <w:shd w:val="clear" w:color="auto" w:fill="FFFFFF"/>
            <w:vAlign w:val="center"/>
          </w:tcPr>
          <w:p w14:paraId="3348487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1369" w:type="dxa"/>
            <w:shd w:val="clear" w:color="auto" w:fill="FFFFFF"/>
            <w:vAlign w:val="center"/>
          </w:tcPr>
          <w:p w14:paraId="195B6B0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2DDE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49" w:type="dxa"/>
            <w:shd w:val="clear" w:color="auto" w:fill="FFFFFF"/>
            <w:noWrap/>
            <w:vAlign w:val="center"/>
          </w:tcPr>
          <w:p w14:paraId="45D03272">
            <w:pPr>
              <w:jc w:val="center"/>
              <w:rPr>
                <w:rFonts w:hint="eastAsia" w:ascii="宋体" w:hAnsi="宋体" w:eastAsia="宋体" w:cs="宋体"/>
                <w:b/>
                <w:bCs/>
                <w:i w:val="0"/>
                <w:iCs w:val="0"/>
                <w:color w:val="auto"/>
                <w:sz w:val="21"/>
                <w:szCs w:val="21"/>
                <w:u w:val="none"/>
              </w:rPr>
            </w:pPr>
          </w:p>
        </w:tc>
        <w:tc>
          <w:tcPr>
            <w:tcW w:w="2609" w:type="dxa"/>
            <w:shd w:val="clear" w:color="auto" w:fill="FFFFFF"/>
            <w:vAlign w:val="center"/>
          </w:tcPr>
          <w:p w14:paraId="463E2638">
            <w:pPr>
              <w:jc w:val="center"/>
              <w:rPr>
                <w:rFonts w:hint="eastAsia" w:ascii="宋体" w:hAnsi="宋体" w:eastAsia="宋体" w:cs="宋体"/>
                <w:b/>
                <w:bCs/>
                <w:i w:val="0"/>
                <w:iCs w:val="0"/>
                <w:color w:val="auto"/>
                <w:sz w:val="21"/>
                <w:szCs w:val="21"/>
                <w:u w:val="none"/>
              </w:rPr>
            </w:pPr>
          </w:p>
        </w:tc>
        <w:tc>
          <w:tcPr>
            <w:tcW w:w="3256" w:type="dxa"/>
            <w:shd w:val="clear" w:color="auto" w:fill="FFFFFF"/>
            <w:vAlign w:val="center"/>
          </w:tcPr>
          <w:p w14:paraId="73AB2AC6">
            <w:pPr>
              <w:jc w:val="center"/>
              <w:rPr>
                <w:rFonts w:hint="eastAsia" w:ascii="宋体" w:hAnsi="宋体" w:eastAsia="宋体" w:cs="宋体"/>
                <w:b/>
                <w:bCs/>
                <w:i w:val="0"/>
                <w:iCs w:val="0"/>
                <w:color w:val="auto"/>
                <w:sz w:val="21"/>
                <w:szCs w:val="21"/>
                <w:u w:val="none"/>
              </w:rPr>
            </w:pPr>
          </w:p>
        </w:tc>
        <w:tc>
          <w:tcPr>
            <w:tcW w:w="1100" w:type="dxa"/>
            <w:shd w:val="clear" w:color="auto" w:fill="FFFFFF"/>
            <w:vAlign w:val="center"/>
          </w:tcPr>
          <w:p w14:paraId="525D2E0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1369" w:type="dxa"/>
            <w:shd w:val="clear" w:color="auto" w:fill="FFFFFF"/>
            <w:vAlign w:val="center"/>
          </w:tcPr>
          <w:p w14:paraId="33C1F7C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3A89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49" w:type="dxa"/>
            <w:shd w:val="clear" w:color="auto" w:fill="FFFFFF"/>
            <w:noWrap/>
            <w:vAlign w:val="center"/>
          </w:tcPr>
          <w:p w14:paraId="6F4708EF">
            <w:pPr>
              <w:jc w:val="center"/>
              <w:rPr>
                <w:rFonts w:hint="eastAsia" w:ascii="宋体" w:hAnsi="宋体" w:eastAsia="宋体" w:cs="宋体"/>
                <w:b/>
                <w:bCs/>
                <w:i w:val="0"/>
                <w:iCs w:val="0"/>
                <w:color w:val="auto"/>
                <w:sz w:val="21"/>
                <w:szCs w:val="21"/>
                <w:u w:val="none"/>
              </w:rPr>
            </w:pPr>
          </w:p>
        </w:tc>
        <w:tc>
          <w:tcPr>
            <w:tcW w:w="2609" w:type="dxa"/>
            <w:shd w:val="clear" w:color="auto" w:fill="FFFFFF"/>
            <w:vAlign w:val="center"/>
          </w:tcPr>
          <w:p w14:paraId="6D04B608">
            <w:pPr>
              <w:jc w:val="center"/>
              <w:rPr>
                <w:rFonts w:hint="eastAsia" w:ascii="宋体" w:hAnsi="宋体" w:eastAsia="宋体" w:cs="宋体"/>
                <w:b/>
                <w:bCs/>
                <w:i w:val="0"/>
                <w:iCs w:val="0"/>
                <w:color w:val="auto"/>
                <w:sz w:val="21"/>
                <w:szCs w:val="21"/>
                <w:u w:val="none"/>
              </w:rPr>
            </w:pPr>
          </w:p>
        </w:tc>
        <w:tc>
          <w:tcPr>
            <w:tcW w:w="3256" w:type="dxa"/>
            <w:shd w:val="clear" w:color="auto" w:fill="FFFFFF"/>
            <w:vAlign w:val="center"/>
          </w:tcPr>
          <w:p w14:paraId="565AF79D">
            <w:pPr>
              <w:jc w:val="center"/>
              <w:rPr>
                <w:rFonts w:hint="eastAsia" w:ascii="宋体" w:hAnsi="宋体" w:eastAsia="宋体" w:cs="宋体"/>
                <w:b/>
                <w:bCs/>
                <w:i w:val="0"/>
                <w:iCs w:val="0"/>
                <w:color w:val="auto"/>
                <w:sz w:val="21"/>
                <w:szCs w:val="21"/>
                <w:u w:val="none"/>
              </w:rPr>
            </w:pPr>
          </w:p>
        </w:tc>
        <w:tc>
          <w:tcPr>
            <w:tcW w:w="1100" w:type="dxa"/>
            <w:shd w:val="clear" w:color="auto" w:fill="FFFFFF"/>
            <w:vAlign w:val="center"/>
          </w:tcPr>
          <w:p w14:paraId="68841F3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1369" w:type="dxa"/>
            <w:shd w:val="clear" w:color="auto" w:fill="FFFFFF"/>
            <w:vAlign w:val="center"/>
          </w:tcPr>
          <w:p w14:paraId="7E35BA74">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372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714" w:type="dxa"/>
            <w:gridSpan w:val="3"/>
            <w:shd w:val="clear" w:color="auto" w:fill="FFFFFF"/>
            <w:noWrap/>
            <w:vAlign w:val="center"/>
          </w:tcPr>
          <w:p w14:paraId="76AF686B">
            <w:pPr>
              <w:jc w:val="center"/>
              <w:rPr>
                <w:rFonts w:hint="eastAsia" w:ascii="宋体" w:hAnsi="宋体" w:eastAsia="宋体" w:cs="宋体"/>
                <w:b/>
                <w:bCs/>
                <w:i w:val="0"/>
                <w:iCs w:val="0"/>
                <w:color w:val="auto"/>
                <w:sz w:val="21"/>
                <w:szCs w:val="21"/>
                <w:u w:val="none"/>
                <w:lang w:val="en-US" w:eastAsia="zh-CN"/>
              </w:rPr>
            </w:pPr>
            <w:r>
              <w:rPr>
                <w:rFonts w:hint="eastAsia" w:ascii="宋体" w:hAnsi="宋体" w:cs="宋体"/>
                <w:b/>
                <w:bCs/>
                <w:i w:val="0"/>
                <w:iCs w:val="0"/>
                <w:color w:val="auto"/>
                <w:sz w:val="21"/>
                <w:szCs w:val="21"/>
                <w:u w:val="none"/>
                <w:lang w:val="en-US" w:eastAsia="zh-CN"/>
              </w:rPr>
              <w:t>合计金额</w:t>
            </w:r>
          </w:p>
        </w:tc>
        <w:tc>
          <w:tcPr>
            <w:tcW w:w="1100" w:type="dxa"/>
            <w:shd w:val="clear" w:color="auto" w:fill="FFFFFF"/>
            <w:vAlign w:val="center"/>
          </w:tcPr>
          <w:p w14:paraId="366A68D4">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1369" w:type="dxa"/>
            <w:shd w:val="clear" w:color="auto" w:fill="FFFFFF"/>
            <w:vAlign w:val="center"/>
          </w:tcPr>
          <w:p w14:paraId="66B29DC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128D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183" w:type="dxa"/>
            <w:gridSpan w:val="5"/>
            <w:shd w:val="clear" w:color="auto" w:fill="auto"/>
            <w:noWrap/>
            <w:vAlign w:val="center"/>
          </w:tcPr>
          <w:p w14:paraId="7733A8E1">
            <w:pPr>
              <w:widowControl/>
              <w:jc w:val="left"/>
              <w:rPr>
                <w:rFonts w:hint="eastAsia" w:ascii="宋体" w:hAnsi="宋体" w:eastAsia="宋体" w:cs="Times New Roman"/>
                <w:bCs/>
                <w:color w:val="000000"/>
                <w:kern w:val="44"/>
                <w:sz w:val="21"/>
                <w:szCs w:val="21"/>
                <w:lang w:val="en-US" w:eastAsia="zh-CN" w:bidi="ar-SA"/>
              </w:rPr>
            </w:pPr>
            <w:r>
              <w:rPr>
                <w:rFonts w:hint="eastAsia" w:ascii="宋体" w:hAnsi="宋体"/>
                <w:b/>
                <w:color w:val="000000"/>
                <w:szCs w:val="21"/>
                <w:lang w:eastAsia="zh-CN"/>
              </w:rPr>
              <w:t>合同履约期限</w:t>
            </w:r>
            <w:r>
              <w:rPr>
                <w:rFonts w:hint="eastAsia" w:ascii="宋体" w:hAnsi="宋体"/>
                <w:b/>
                <w:color w:val="000000"/>
                <w:szCs w:val="21"/>
              </w:rPr>
              <w:t>：</w:t>
            </w:r>
            <w:r>
              <w:rPr>
                <w:rFonts w:hint="eastAsia" w:ascii="宋体" w:hAnsi="宋体"/>
                <w:b/>
                <w:color w:val="000000"/>
                <w:szCs w:val="21"/>
                <w:lang w:eastAsia="zh-CN"/>
              </w:rPr>
              <w:t>自中标通知书要求签订合同之日起20天内开始提供体检服务，并于60天内完成。</w:t>
            </w:r>
          </w:p>
        </w:tc>
      </w:tr>
      <w:tr w14:paraId="69A1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183" w:type="dxa"/>
            <w:gridSpan w:val="5"/>
            <w:shd w:val="clear" w:color="auto" w:fill="auto"/>
            <w:noWrap/>
            <w:vAlign w:val="center"/>
          </w:tcPr>
          <w:p w14:paraId="668D5577">
            <w:pPr>
              <w:widowControl/>
              <w:jc w:val="left"/>
              <w:rPr>
                <w:rFonts w:hint="eastAsia" w:ascii="宋体" w:hAnsi="宋体" w:eastAsia="宋体" w:cs="Times New Roman"/>
                <w:color w:val="000000"/>
                <w:kern w:val="2"/>
                <w:sz w:val="21"/>
                <w:szCs w:val="21"/>
                <w:lang w:val="en-US" w:eastAsia="zh-CN" w:bidi="ar-SA"/>
              </w:rPr>
            </w:pPr>
            <w:r>
              <w:rPr>
                <w:rFonts w:hint="eastAsia" w:ascii="宋体" w:hAnsi="宋体" w:cs="宋体"/>
                <w:b/>
                <w:color w:val="000000"/>
              </w:rPr>
              <w:t>说明：供应商的磋商报价应包含上门费用、体检、体验材料（包括设备、 体检报表、 一次性静脉真空采血管等消耗性医用材料、营养早餐）、医疗垃圾管理及处置等与本项目服务业务有关一切费用和政策性文件规定及合同包含的所有风险、 责任等各项应有的费用。</w:t>
            </w:r>
          </w:p>
        </w:tc>
      </w:tr>
    </w:tbl>
    <w:p w14:paraId="78E61F95">
      <w:pPr>
        <w:widowControl/>
        <w:spacing w:line="432" w:lineRule="atLeast"/>
        <w:ind w:firstLine="428" w:firstLineChars="200"/>
        <w:jc w:val="center"/>
        <w:rPr>
          <w:rFonts w:hint="eastAsia" w:ascii="宋体" w:hAnsi="宋体" w:eastAsia="宋体" w:cs="宋体"/>
          <w:b/>
          <w:bCs/>
          <w:i w:val="0"/>
          <w:iCs w:val="0"/>
          <w:color w:val="auto"/>
          <w:kern w:val="0"/>
          <w:sz w:val="21"/>
          <w:szCs w:val="21"/>
          <w:u w:val="none"/>
          <w:lang w:val="en-US" w:eastAsia="zh-CN" w:bidi="ar"/>
        </w:rPr>
      </w:pPr>
    </w:p>
    <w:p w14:paraId="5D587D32">
      <w:pPr>
        <w:widowControl/>
        <w:spacing w:line="432" w:lineRule="atLeast"/>
        <w:ind w:firstLine="428" w:firstLineChars="200"/>
        <w:jc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202</w:t>
      </w:r>
      <w:r>
        <w:rPr>
          <w:rFonts w:hint="eastAsia" w:ascii="宋体" w:hAnsi="宋体" w:cs="宋体"/>
          <w:b/>
          <w:bCs/>
          <w:i w:val="0"/>
          <w:iCs w:val="0"/>
          <w:color w:val="auto"/>
          <w:kern w:val="0"/>
          <w:sz w:val="21"/>
          <w:szCs w:val="21"/>
          <w:u w:val="none"/>
          <w:lang w:val="en-US" w:eastAsia="zh-CN" w:bidi="ar"/>
        </w:rPr>
        <w:t>5</w:t>
      </w:r>
      <w:r>
        <w:rPr>
          <w:rFonts w:hint="eastAsia" w:ascii="宋体" w:hAnsi="宋体" w:eastAsia="宋体" w:cs="宋体"/>
          <w:b/>
          <w:bCs/>
          <w:i w:val="0"/>
          <w:iCs w:val="0"/>
          <w:color w:val="auto"/>
          <w:kern w:val="0"/>
          <w:sz w:val="21"/>
          <w:szCs w:val="21"/>
          <w:u w:val="none"/>
          <w:lang w:val="en-US" w:eastAsia="zh-CN" w:bidi="ar"/>
        </w:rPr>
        <w:t>年（在编）干部职工体检方案</w:t>
      </w:r>
    </w:p>
    <w:tbl>
      <w:tblPr>
        <w:tblStyle w:val="25"/>
        <w:tblpPr w:leftFromText="180" w:rightFromText="180" w:vertAnchor="text" w:horzAnchor="page" w:tblpX="1699" w:tblpY="476"/>
        <w:tblOverlap w:val="never"/>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6"/>
        <w:gridCol w:w="2145"/>
        <w:gridCol w:w="2340"/>
        <w:gridCol w:w="924"/>
        <w:gridCol w:w="858"/>
        <w:gridCol w:w="780"/>
        <w:gridCol w:w="802"/>
        <w:gridCol w:w="773"/>
      </w:tblGrid>
      <w:tr w14:paraId="6004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6" w:hRule="atLeast"/>
        </w:trPr>
        <w:tc>
          <w:tcPr>
            <w:tcW w:w="676" w:type="dxa"/>
            <w:vMerge w:val="restart"/>
            <w:shd w:val="clear" w:color="auto" w:fill="FFFFFF"/>
            <w:noWrap/>
            <w:vAlign w:val="center"/>
          </w:tcPr>
          <w:p w14:paraId="311B64C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145" w:type="dxa"/>
            <w:vMerge w:val="restart"/>
            <w:shd w:val="clear" w:color="auto" w:fill="FFFFFF"/>
            <w:vAlign w:val="center"/>
          </w:tcPr>
          <w:p w14:paraId="423A786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健康体检项目</w:t>
            </w:r>
          </w:p>
        </w:tc>
        <w:tc>
          <w:tcPr>
            <w:tcW w:w="2340" w:type="dxa"/>
            <w:vMerge w:val="restart"/>
            <w:shd w:val="clear" w:color="auto" w:fill="FFFFFF"/>
            <w:vAlign w:val="center"/>
          </w:tcPr>
          <w:p w14:paraId="7F31D12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健康体检意义</w:t>
            </w:r>
          </w:p>
        </w:tc>
        <w:tc>
          <w:tcPr>
            <w:tcW w:w="4137" w:type="dxa"/>
            <w:gridSpan w:val="5"/>
            <w:shd w:val="clear" w:color="auto" w:fill="FFFFFF"/>
            <w:vAlign w:val="center"/>
          </w:tcPr>
          <w:p w14:paraId="5DA7144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项目单价（元）</w:t>
            </w:r>
          </w:p>
        </w:tc>
      </w:tr>
      <w:tr w14:paraId="5127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77" w:hRule="atLeast"/>
        </w:trPr>
        <w:tc>
          <w:tcPr>
            <w:tcW w:w="676" w:type="dxa"/>
            <w:vMerge w:val="continue"/>
            <w:shd w:val="clear" w:color="auto" w:fill="FFFFFF"/>
            <w:noWrap/>
            <w:vAlign w:val="center"/>
          </w:tcPr>
          <w:p w14:paraId="17E35110">
            <w:pPr>
              <w:jc w:val="center"/>
              <w:rPr>
                <w:rFonts w:hint="eastAsia" w:ascii="宋体" w:hAnsi="宋体" w:eastAsia="宋体" w:cs="宋体"/>
                <w:b/>
                <w:bCs/>
                <w:i w:val="0"/>
                <w:iCs w:val="0"/>
                <w:color w:val="auto"/>
                <w:sz w:val="21"/>
                <w:szCs w:val="21"/>
                <w:u w:val="none"/>
              </w:rPr>
            </w:pPr>
          </w:p>
        </w:tc>
        <w:tc>
          <w:tcPr>
            <w:tcW w:w="2145" w:type="dxa"/>
            <w:vMerge w:val="continue"/>
            <w:shd w:val="clear" w:color="auto" w:fill="FFFFFF"/>
            <w:vAlign w:val="center"/>
          </w:tcPr>
          <w:p w14:paraId="70A630BA">
            <w:pPr>
              <w:jc w:val="center"/>
              <w:rPr>
                <w:rFonts w:hint="eastAsia" w:ascii="宋体" w:hAnsi="宋体" w:eastAsia="宋体" w:cs="宋体"/>
                <w:b/>
                <w:bCs/>
                <w:i w:val="0"/>
                <w:iCs w:val="0"/>
                <w:color w:val="auto"/>
                <w:sz w:val="21"/>
                <w:szCs w:val="21"/>
                <w:u w:val="none"/>
              </w:rPr>
            </w:pPr>
          </w:p>
        </w:tc>
        <w:tc>
          <w:tcPr>
            <w:tcW w:w="2340" w:type="dxa"/>
            <w:vMerge w:val="continue"/>
            <w:shd w:val="clear" w:color="auto" w:fill="FFFFFF"/>
            <w:vAlign w:val="center"/>
          </w:tcPr>
          <w:p w14:paraId="410E2A3B">
            <w:pPr>
              <w:jc w:val="center"/>
              <w:rPr>
                <w:rFonts w:hint="eastAsia" w:ascii="宋体" w:hAnsi="宋体" w:eastAsia="宋体" w:cs="宋体"/>
                <w:b/>
                <w:bCs/>
                <w:i w:val="0"/>
                <w:iCs w:val="0"/>
                <w:color w:val="auto"/>
                <w:sz w:val="21"/>
                <w:szCs w:val="21"/>
                <w:u w:val="none"/>
              </w:rPr>
            </w:pPr>
          </w:p>
        </w:tc>
        <w:tc>
          <w:tcPr>
            <w:tcW w:w="924" w:type="dxa"/>
            <w:shd w:val="clear" w:color="auto" w:fill="FFFFFF"/>
            <w:vAlign w:val="center"/>
          </w:tcPr>
          <w:p w14:paraId="688C810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40岁以上男性</w:t>
            </w:r>
          </w:p>
        </w:tc>
        <w:tc>
          <w:tcPr>
            <w:tcW w:w="858" w:type="dxa"/>
            <w:shd w:val="clear" w:color="auto" w:fill="FFFFFF"/>
            <w:vAlign w:val="center"/>
          </w:tcPr>
          <w:p w14:paraId="6B219B2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40岁以下男性</w:t>
            </w:r>
          </w:p>
        </w:tc>
        <w:tc>
          <w:tcPr>
            <w:tcW w:w="780" w:type="dxa"/>
            <w:shd w:val="clear" w:color="auto" w:fill="FFFFFF"/>
            <w:vAlign w:val="center"/>
          </w:tcPr>
          <w:p w14:paraId="037111C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女性未婚</w:t>
            </w:r>
          </w:p>
        </w:tc>
        <w:tc>
          <w:tcPr>
            <w:tcW w:w="802" w:type="dxa"/>
            <w:shd w:val="clear" w:color="auto" w:fill="FFFFFF"/>
            <w:vAlign w:val="center"/>
          </w:tcPr>
          <w:p w14:paraId="24879D4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40岁以下已婚女性</w:t>
            </w:r>
          </w:p>
        </w:tc>
        <w:tc>
          <w:tcPr>
            <w:tcW w:w="773" w:type="dxa"/>
            <w:shd w:val="clear" w:color="auto" w:fill="FFFFFF"/>
            <w:vAlign w:val="center"/>
          </w:tcPr>
          <w:p w14:paraId="4322B53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40岁以上已婚女性</w:t>
            </w:r>
          </w:p>
        </w:tc>
      </w:tr>
      <w:tr w14:paraId="3D7A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trPr>
        <w:tc>
          <w:tcPr>
            <w:tcW w:w="676" w:type="dxa"/>
            <w:shd w:val="clear" w:color="auto" w:fill="FFFFFF"/>
            <w:noWrap/>
            <w:vAlign w:val="center"/>
          </w:tcPr>
          <w:p w14:paraId="300DFA0F">
            <w:pPr>
              <w:jc w:val="center"/>
              <w:rPr>
                <w:rFonts w:hint="eastAsia" w:ascii="宋体" w:hAnsi="宋体" w:eastAsia="宋体" w:cs="宋体"/>
                <w:b/>
                <w:bCs/>
                <w:i w:val="0"/>
                <w:iCs w:val="0"/>
                <w:color w:val="auto"/>
                <w:sz w:val="21"/>
                <w:szCs w:val="21"/>
                <w:u w:val="none"/>
              </w:rPr>
            </w:pPr>
          </w:p>
        </w:tc>
        <w:tc>
          <w:tcPr>
            <w:tcW w:w="2145" w:type="dxa"/>
            <w:shd w:val="clear" w:color="auto" w:fill="FFFFFF"/>
            <w:vAlign w:val="center"/>
          </w:tcPr>
          <w:p w14:paraId="38894971">
            <w:pPr>
              <w:jc w:val="center"/>
              <w:rPr>
                <w:rFonts w:hint="eastAsia" w:ascii="宋体" w:hAnsi="宋体" w:eastAsia="宋体" w:cs="宋体"/>
                <w:b/>
                <w:bCs/>
                <w:i w:val="0"/>
                <w:iCs w:val="0"/>
                <w:color w:val="auto"/>
                <w:sz w:val="21"/>
                <w:szCs w:val="21"/>
                <w:u w:val="none"/>
              </w:rPr>
            </w:pPr>
          </w:p>
        </w:tc>
        <w:tc>
          <w:tcPr>
            <w:tcW w:w="2340" w:type="dxa"/>
            <w:shd w:val="clear" w:color="auto" w:fill="FFFFFF"/>
            <w:vAlign w:val="center"/>
          </w:tcPr>
          <w:p w14:paraId="1233BB52">
            <w:pPr>
              <w:jc w:val="center"/>
              <w:rPr>
                <w:rFonts w:hint="eastAsia" w:ascii="宋体" w:hAnsi="宋体" w:eastAsia="宋体" w:cs="宋体"/>
                <w:b/>
                <w:bCs/>
                <w:i w:val="0"/>
                <w:iCs w:val="0"/>
                <w:color w:val="auto"/>
                <w:sz w:val="21"/>
                <w:szCs w:val="21"/>
                <w:u w:val="none"/>
              </w:rPr>
            </w:pPr>
          </w:p>
        </w:tc>
        <w:tc>
          <w:tcPr>
            <w:tcW w:w="924" w:type="dxa"/>
            <w:shd w:val="clear" w:color="auto" w:fill="FFFFFF"/>
            <w:vAlign w:val="center"/>
          </w:tcPr>
          <w:p w14:paraId="77099C4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858" w:type="dxa"/>
            <w:shd w:val="clear" w:color="auto" w:fill="FFFFFF"/>
            <w:vAlign w:val="center"/>
          </w:tcPr>
          <w:p w14:paraId="4532151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780" w:type="dxa"/>
            <w:shd w:val="clear" w:color="auto" w:fill="FFFFFF"/>
            <w:vAlign w:val="center"/>
          </w:tcPr>
          <w:p w14:paraId="3089416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802" w:type="dxa"/>
            <w:shd w:val="clear" w:color="auto" w:fill="FFFFFF"/>
            <w:vAlign w:val="center"/>
          </w:tcPr>
          <w:p w14:paraId="5EA505D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773" w:type="dxa"/>
            <w:shd w:val="clear" w:color="auto" w:fill="FFFFFF"/>
            <w:vAlign w:val="center"/>
          </w:tcPr>
          <w:p w14:paraId="0E18250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3F37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676" w:type="dxa"/>
            <w:shd w:val="clear" w:color="auto" w:fill="FFFFFF"/>
            <w:noWrap/>
            <w:vAlign w:val="center"/>
          </w:tcPr>
          <w:p w14:paraId="0901F085">
            <w:pPr>
              <w:jc w:val="center"/>
              <w:rPr>
                <w:rFonts w:hint="eastAsia" w:ascii="宋体" w:hAnsi="宋体" w:eastAsia="宋体" w:cs="宋体"/>
                <w:b/>
                <w:bCs/>
                <w:i w:val="0"/>
                <w:iCs w:val="0"/>
                <w:color w:val="auto"/>
                <w:sz w:val="21"/>
                <w:szCs w:val="21"/>
                <w:u w:val="none"/>
              </w:rPr>
            </w:pPr>
          </w:p>
        </w:tc>
        <w:tc>
          <w:tcPr>
            <w:tcW w:w="2145" w:type="dxa"/>
            <w:shd w:val="clear" w:color="auto" w:fill="FFFFFF"/>
            <w:vAlign w:val="center"/>
          </w:tcPr>
          <w:p w14:paraId="4D96E2A3">
            <w:pPr>
              <w:jc w:val="center"/>
              <w:rPr>
                <w:rFonts w:hint="eastAsia" w:ascii="宋体" w:hAnsi="宋体" w:eastAsia="宋体" w:cs="宋体"/>
                <w:b/>
                <w:bCs/>
                <w:i w:val="0"/>
                <w:iCs w:val="0"/>
                <w:color w:val="auto"/>
                <w:sz w:val="21"/>
                <w:szCs w:val="21"/>
                <w:u w:val="none"/>
              </w:rPr>
            </w:pPr>
          </w:p>
        </w:tc>
        <w:tc>
          <w:tcPr>
            <w:tcW w:w="2340" w:type="dxa"/>
            <w:shd w:val="clear" w:color="auto" w:fill="FFFFFF"/>
            <w:vAlign w:val="center"/>
          </w:tcPr>
          <w:p w14:paraId="5396F8FC">
            <w:pPr>
              <w:jc w:val="center"/>
              <w:rPr>
                <w:rFonts w:hint="eastAsia" w:ascii="宋体" w:hAnsi="宋体" w:eastAsia="宋体" w:cs="宋体"/>
                <w:b/>
                <w:bCs/>
                <w:i w:val="0"/>
                <w:iCs w:val="0"/>
                <w:color w:val="auto"/>
                <w:sz w:val="21"/>
                <w:szCs w:val="21"/>
                <w:u w:val="none"/>
              </w:rPr>
            </w:pPr>
          </w:p>
        </w:tc>
        <w:tc>
          <w:tcPr>
            <w:tcW w:w="924" w:type="dxa"/>
            <w:shd w:val="clear" w:color="auto" w:fill="FFFFFF"/>
            <w:vAlign w:val="center"/>
          </w:tcPr>
          <w:p w14:paraId="3E2FBC5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858" w:type="dxa"/>
            <w:shd w:val="clear" w:color="auto" w:fill="FFFFFF"/>
            <w:vAlign w:val="center"/>
          </w:tcPr>
          <w:p w14:paraId="339E4D6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780" w:type="dxa"/>
            <w:shd w:val="clear" w:color="auto" w:fill="FFFFFF"/>
            <w:vAlign w:val="center"/>
          </w:tcPr>
          <w:p w14:paraId="5178BBD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802" w:type="dxa"/>
            <w:shd w:val="clear" w:color="auto" w:fill="FFFFFF"/>
            <w:vAlign w:val="center"/>
          </w:tcPr>
          <w:p w14:paraId="14C872D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773" w:type="dxa"/>
            <w:shd w:val="clear" w:color="auto" w:fill="FFFFFF"/>
            <w:vAlign w:val="center"/>
          </w:tcPr>
          <w:p w14:paraId="30768F3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4065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61" w:type="dxa"/>
            <w:gridSpan w:val="3"/>
            <w:shd w:val="clear" w:color="auto" w:fill="FFFFFF"/>
            <w:noWrap/>
            <w:vAlign w:val="center"/>
          </w:tcPr>
          <w:p w14:paraId="71417AE7">
            <w:pPr>
              <w:jc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sz w:val="21"/>
                <w:szCs w:val="21"/>
                <w:u w:val="none"/>
                <w:lang w:val="en-US" w:eastAsia="zh-CN"/>
              </w:rPr>
              <w:t>合计金额</w:t>
            </w:r>
          </w:p>
        </w:tc>
        <w:tc>
          <w:tcPr>
            <w:tcW w:w="924" w:type="dxa"/>
            <w:shd w:val="clear" w:color="auto" w:fill="FFFFFF"/>
            <w:vAlign w:val="center"/>
          </w:tcPr>
          <w:p w14:paraId="351C07B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858" w:type="dxa"/>
            <w:shd w:val="clear" w:color="auto" w:fill="FFFFFF"/>
            <w:vAlign w:val="center"/>
          </w:tcPr>
          <w:p w14:paraId="18841F9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780" w:type="dxa"/>
            <w:shd w:val="clear" w:color="auto" w:fill="FFFFFF"/>
            <w:vAlign w:val="center"/>
          </w:tcPr>
          <w:p w14:paraId="4E595F5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802" w:type="dxa"/>
            <w:shd w:val="clear" w:color="auto" w:fill="FFFFFF"/>
            <w:vAlign w:val="center"/>
          </w:tcPr>
          <w:p w14:paraId="1A38A9E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773" w:type="dxa"/>
            <w:shd w:val="clear" w:color="auto" w:fill="FFFFFF"/>
            <w:vAlign w:val="center"/>
          </w:tcPr>
          <w:p w14:paraId="78C1AFE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6978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9298" w:type="dxa"/>
            <w:gridSpan w:val="8"/>
            <w:shd w:val="clear" w:color="auto" w:fill="auto"/>
            <w:noWrap/>
            <w:vAlign w:val="center"/>
          </w:tcPr>
          <w:p w14:paraId="0784D7AF">
            <w:pPr>
              <w:widowControl/>
              <w:jc w:val="left"/>
              <w:rPr>
                <w:rFonts w:hint="eastAsia" w:ascii="宋体" w:hAnsi="宋体" w:eastAsia="宋体" w:cs="Times New Roman"/>
                <w:bCs/>
                <w:color w:val="000000"/>
                <w:kern w:val="44"/>
                <w:sz w:val="21"/>
                <w:szCs w:val="21"/>
                <w:lang w:val="en-US" w:eastAsia="zh-CN" w:bidi="ar-SA"/>
              </w:rPr>
            </w:pPr>
            <w:r>
              <w:rPr>
                <w:rFonts w:hint="eastAsia" w:ascii="宋体" w:hAnsi="宋体"/>
                <w:b/>
                <w:color w:val="000000"/>
                <w:szCs w:val="21"/>
                <w:lang w:eastAsia="zh-CN"/>
              </w:rPr>
              <w:t>合同履约期限</w:t>
            </w:r>
            <w:r>
              <w:rPr>
                <w:rFonts w:hint="eastAsia" w:ascii="宋体" w:hAnsi="宋体"/>
                <w:b/>
                <w:color w:val="000000"/>
                <w:szCs w:val="21"/>
              </w:rPr>
              <w:t>：</w:t>
            </w:r>
            <w:r>
              <w:rPr>
                <w:rFonts w:hint="eastAsia" w:ascii="宋体" w:hAnsi="宋体"/>
                <w:b/>
                <w:color w:val="000000"/>
                <w:szCs w:val="21"/>
                <w:lang w:eastAsia="zh-CN"/>
              </w:rPr>
              <w:t>自中标通知书要求签订合同之日起20天内开始提供体检服务，并于60天内完成。</w:t>
            </w:r>
          </w:p>
        </w:tc>
      </w:tr>
      <w:tr w14:paraId="67E4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9298" w:type="dxa"/>
            <w:gridSpan w:val="8"/>
            <w:shd w:val="clear" w:color="auto" w:fill="auto"/>
            <w:noWrap/>
            <w:vAlign w:val="center"/>
          </w:tcPr>
          <w:p w14:paraId="38D2963D">
            <w:pPr>
              <w:widowControl/>
              <w:jc w:val="left"/>
              <w:rPr>
                <w:rFonts w:hint="eastAsia" w:ascii="宋体" w:hAnsi="宋体" w:eastAsia="宋体" w:cs="Times New Roman"/>
                <w:color w:val="000000"/>
                <w:kern w:val="2"/>
                <w:sz w:val="21"/>
                <w:szCs w:val="21"/>
                <w:lang w:val="en-US" w:eastAsia="zh-CN" w:bidi="ar-SA"/>
              </w:rPr>
            </w:pPr>
            <w:r>
              <w:rPr>
                <w:rFonts w:hint="eastAsia" w:ascii="宋体" w:hAnsi="宋体" w:cs="宋体"/>
                <w:b/>
                <w:color w:val="000000"/>
              </w:rPr>
              <w:t>说明：供应商的磋商报价应包含上门费用、体检、体验材料（包括设备、 体检报表、 一次性静脉真空采血管等消耗性医用材料、营养早餐）、医疗垃圾管理及处置等与本项目服务业务有关一切费用和政策性文件规定及合同包含的所有风险、 责任等各项应有的费用。</w:t>
            </w:r>
          </w:p>
        </w:tc>
      </w:tr>
    </w:tbl>
    <w:p w14:paraId="2457B571">
      <w:pPr>
        <w:widowControl/>
        <w:spacing w:line="432" w:lineRule="atLeast"/>
        <w:ind w:firstLine="428" w:firstLineChars="200"/>
        <w:jc w:val="center"/>
        <w:rPr>
          <w:rFonts w:hint="eastAsia" w:ascii="宋体" w:hAnsi="宋体" w:eastAsia="宋体" w:cs="宋体"/>
          <w:b/>
          <w:bCs/>
          <w:i w:val="0"/>
          <w:iCs w:val="0"/>
          <w:color w:val="auto"/>
          <w:kern w:val="0"/>
          <w:sz w:val="21"/>
          <w:szCs w:val="21"/>
          <w:u w:val="none"/>
          <w:lang w:val="en-US" w:eastAsia="zh-CN" w:bidi="ar"/>
        </w:rPr>
      </w:pPr>
    </w:p>
    <w:p w14:paraId="3B5FCAEB">
      <w:pPr>
        <w:spacing w:line="420" w:lineRule="exact"/>
        <w:jc w:val="center"/>
        <w:rPr>
          <w:rFonts w:hint="eastAsia" w:ascii="宋体" w:hAnsi="宋体" w:eastAsia="宋体" w:cs="宋体"/>
          <w:b/>
          <w:bCs/>
          <w:i w:val="0"/>
          <w:iCs w:val="0"/>
          <w:color w:val="auto"/>
          <w:kern w:val="0"/>
          <w:sz w:val="21"/>
          <w:szCs w:val="21"/>
          <w:u w:val="none"/>
          <w:lang w:val="en-US" w:eastAsia="zh-CN" w:bidi="ar"/>
        </w:rPr>
      </w:pPr>
    </w:p>
    <w:p w14:paraId="132A6CBA">
      <w:pPr>
        <w:spacing w:line="420" w:lineRule="exact"/>
        <w:jc w:val="center"/>
        <w:rPr>
          <w:rFonts w:hint="eastAsia" w:ascii="宋体" w:hAnsi="宋体" w:eastAsia="宋体" w:cs="宋体"/>
          <w:b/>
          <w:bCs/>
          <w:i w:val="0"/>
          <w:iCs w:val="0"/>
          <w:color w:val="auto"/>
          <w:kern w:val="0"/>
          <w:sz w:val="21"/>
          <w:szCs w:val="21"/>
          <w:u w:val="none"/>
          <w:lang w:val="en-US" w:eastAsia="zh-CN" w:bidi="ar"/>
        </w:rPr>
      </w:pPr>
    </w:p>
    <w:p w14:paraId="35FDCA45">
      <w:pPr>
        <w:spacing w:line="420" w:lineRule="exact"/>
        <w:jc w:val="center"/>
        <w:rPr>
          <w:rFonts w:hint="eastAsia" w:ascii="宋体" w:hAnsi="宋体" w:eastAsia="宋体" w:cs="宋体"/>
          <w:b/>
          <w:bCs/>
          <w:i w:val="0"/>
          <w:iCs w:val="0"/>
          <w:color w:val="auto"/>
          <w:kern w:val="0"/>
          <w:sz w:val="21"/>
          <w:szCs w:val="21"/>
          <w:u w:val="none"/>
          <w:lang w:val="en-US" w:eastAsia="zh-CN" w:bidi="ar"/>
        </w:rPr>
      </w:pPr>
    </w:p>
    <w:p w14:paraId="2668F900">
      <w:pPr>
        <w:spacing w:line="420" w:lineRule="exact"/>
        <w:jc w:val="center"/>
        <w:rPr>
          <w:rFonts w:hint="eastAsia" w:ascii="宋体" w:hAnsi="宋体" w:eastAsia="宋体" w:cs="宋体"/>
          <w:b/>
          <w:bCs/>
          <w:i w:val="0"/>
          <w:iCs w:val="0"/>
          <w:color w:val="auto"/>
          <w:kern w:val="0"/>
          <w:sz w:val="21"/>
          <w:szCs w:val="21"/>
          <w:u w:val="none"/>
          <w:lang w:val="en-US" w:eastAsia="zh-CN" w:bidi="ar"/>
        </w:rPr>
      </w:pPr>
    </w:p>
    <w:p w14:paraId="3A49C576">
      <w:pPr>
        <w:spacing w:line="420" w:lineRule="exact"/>
        <w:jc w:val="center"/>
        <w:rPr>
          <w:rFonts w:hint="eastAsia" w:ascii="宋体" w:hAnsi="宋体" w:eastAsia="宋体" w:cs="宋体"/>
          <w:b/>
          <w:bCs/>
          <w:i w:val="0"/>
          <w:iCs w:val="0"/>
          <w:color w:val="auto"/>
          <w:kern w:val="0"/>
          <w:sz w:val="21"/>
          <w:szCs w:val="21"/>
          <w:u w:val="none"/>
          <w:lang w:val="en-US" w:eastAsia="zh-CN" w:bidi="ar"/>
        </w:rPr>
      </w:pPr>
    </w:p>
    <w:p w14:paraId="19E88743">
      <w:pPr>
        <w:spacing w:line="420" w:lineRule="exact"/>
        <w:jc w:val="center"/>
        <w:rPr>
          <w:rFonts w:hint="eastAsia" w:ascii="宋体" w:hAnsi="宋体" w:eastAsia="宋体" w:cs="宋体"/>
          <w:b/>
          <w:bCs/>
          <w:i w:val="0"/>
          <w:iCs w:val="0"/>
          <w:color w:val="auto"/>
          <w:kern w:val="0"/>
          <w:sz w:val="21"/>
          <w:szCs w:val="21"/>
          <w:u w:val="none"/>
          <w:lang w:val="en-US" w:eastAsia="zh-CN" w:bidi="ar"/>
        </w:rPr>
      </w:pPr>
    </w:p>
    <w:p w14:paraId="53A77D63">
      <w:pPr>
        <w:spacing w:line="420" w:lineRule="exact"/>
        <w:jc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2025年（非编）职工体检方案</w:t>
      </w:r>
    </w:p>
    <w:p w14:paraId="4FBA3491">
      <w:pPr>
        <w:spacing w:line="420" w:lineRule="exact"/>
        <w:jc w:val="center"/>
        <w:rPr>
          <w:rFonts w:hint="eastAsia" w:ascii="宋体" w:hAnsi="宋体" w:eastAsia="宋体" w:cs="宋体"/>
          <w:b/>
          <w:bCs/>
          <w:i w:val="0"/>
          <w:iCs w:val="0"/>
          <w:color w:val="auto"/>
          <w:kern w:val="0"/>
          <w:sz w:val="21"/>
          <w:szCs w:val="21"/>
          <w:u w:val="none"/>
          <w:lang w:val="en-US" w:eastAsia="zh-CN" w:bidi="ar"/>
        </w:rPr>
      </w:pPr>
    </w:p>
    <w:tbl>
      <w:tblPr>
        <w:tblStyle w:val="25"/>
        <w:tblW w:w="98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4"/>
        <w:gridCol w:w="2190"/>
        <w:gridCol w:w="1899"/>
        <w:gridCol w:w="1358"/>
        <w:gridCol w:w="1449"/>
        <w:gridCol w:w="2025"/>
      </w:tblGrid>
      <w:tr w14:paraId="367D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6" w:hRule="atLeast"/>
        </w:trPr>
        <w:tc>
          <w:tcPr>
            <w:tcW w:w="954" w:type="dxa"/>
            <w:vMerge w:val="restart"/>
            <w:shd w:val="clear" w:color="auto" w:fill="FFFFFF"/>
            <w:noWrap/>
            <w:vAlign w:val="center"/>
          </w:tcPr>
          <w:p w14:paraId="32B5B2C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190" w:type="dxa"/>
            <w:vMerge w:val="restart"/>
            <w:shd w:val="clear" w:color="auto" w:fill="FFFFFF"/>
            <w:vAlign w:val="center"/>
          </w:tcPr>
          <w:p w14:paraId="2AD5BCB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健康体检项目</w:t>
            </w:r>
          </w:p>
        </w:tc>
        <w:tc>
          <w:tcPr>
            <w:tcW w:w="1899" w:type="dxa"/>
            <w:vMerge w:val="restart"/>
            <w:shd w:val="clear" w:color="auto" w:fill="FFFFFF"/>
            <w:vAlign w:val="center"/>
          </w:tcPr>
          <w:p w14:paraId="540D095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健康体检意义</w:t>
            </w:r>
          </w:p>
        </w:tc>
        <w:tc>
          <w:tcPr>
            <w:tcW w:w="4832" w:type="dxa"/>
            <w:gridSpan w:val="3"/>
            <w:shd w:val="clear" w:color="auto" w:fill="FFFFFF"/>
            <w:vAlign w:val="center"/>
          </w:tcPr>
          <w:p w14:paraId="7C8DA03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项目单价（元）</w:t>
            </w:r>
          </w:p>
        </w:tc>
      </w:tr>
      <w:tr w14:paraId="1512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77" w:hRule="atLeast"/>
        </w:trPr>
        <w:tc>
          <w:tcPr>
            <w:tcW w:w="954" w:type="dxa"/>
            <w:vMerge w:val="continue"/>
            <w:shd w:val="clear" w:color="auto" w:fill="FFFFFF"/>
            <w:noWrap/>
            <w:vAlign w:val="center"/>
          </w:tcPr>
          <w:p w14:paraId="04772456">
            <w:pPr>
              <w:jc w:val="center"/>
              <w:rPr>
                <w:rFonts w:hint="eastAsia" w:ascii="宋体" w:hAnsi="宋体" w:eastAsia="宋体" w:cs="宋体"/>
                <w:b/>
                <w:bCs/>
                <w:i w:val="0"/>
                <w:iCs w:val="0"/>
                <w:color w:val="auto"/>
                <w:sz w:val="21"/>
                <w:szCs w:val="21"/>
                <w:u w:val="none"/>
              </w:rPr>
            </w:pPr>
          </w:p>
        </w:tc>
        <w:tc>
          <w:tcPr>
            <w:tcW w:w="2190" w:type="dxa"/>
            <w:vMerge w:val="continue"/>
            <w:shd w:val="clear" w:color="auto" w:fill="FFFFFF"/>
            <w:vAlign w:val="center"/>
          </w:tcPr>
          <w:p w14:paraId="3B6730FC">
            <w:pPr>
              <w:jc w:val="center"/>
              <w:rPr>
                <w:rFonts w:hint="eastAsia" w:ascii="宋体" w:hAnsi="宋体" w:eastAsia="宋体" w:cs="宋体"/>
                <w:b/>
                <w:bCs/>
                <w:i w:val="0"/>
                <w:iCs w:val="0"/>
                <w:color w:val="auto"/>
                <w:sz w:val="21"/>
                <w:szCs w:val="21"/>
                <w:u w:val="none"/>
              </w:rPr>
            </w:pPr>
          </w:p>
        </w:tc>
        <w:tc>
          <w:tcPr>
            <w:tcW w:w="1899" w:type="dxa"/>
            <w:vMerge w:val="continue"/>
            <w:shd w:val="clear" w:color="auto" w:fill="FFFFFF"/>
            <w:vAlign w:val="center"/>
          </w:tcPr>
          <w:p w14:paraId="0901ABF8">
            <w:pPr>
              <w:jc w:val="center"/>
              <w:rPr>
                <w:rFonts w:hint="eastAsia" w:ascii="宋体" w:hAnsi="宋体" w:eastAsia="宋体" w:cs="宋体"/>
                <w:b/>
                <w:bCs/>
                <w:i w:val="0"/>
                <w:iCs w:val="0"/>
                <w:color w:val="auto"/>
                <w:sz w:val="21"/>
                <w:szCs w:val="21"/>
                <w:u w:val="none"/>
              </w:rPr>
            </w:pPr>
          </w:p>
        </w:tc>
        <w:tc>
          <w:tcPr>
            <w:tcW w:w="1358" w:type="dxa"/>
            <w:shd w:val="clear" w:color="auto" w:fill="auto"/>
            <w:vAlign w:val="center"/>
          </w:tcPr>
          <w:p w14:paraId="53EA93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男性</w:t>
            </w:r>
          </w:p>
        </w:tc>
        <w:tc>
          <w:tcPr>
            <w:tcW w:w="1449" w:type="dxa"/>
            <w:shd w:val="clear" w:color="auto" w:fill="auto"/>
            <w:vAlign w:val="center"/>
          </w:tcPr>
          <w:p w14:paraId="7DCCF6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女性未婚</w:t>
            </w:r>
          </w:p>
        </w:tc>
        <w:tc>
          <w:tcPr>
            <w:tcW w:w="2025" w:type="dxa"/>
            <w:shd w:val="clear" w:color="auto" w:fill="auto"/>
            <w:vAlign w:val="center"/>
          </w:tcPr>
          <w:p w14:paraId="5A634B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女性已婚</w:t>
            </w:r>
          </w:p>
        </w:tc>
      </w:tr>
      <w:tr w14:paraId="1FED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7" w:hRule="atLeast"/>
        </w:trPr>
        <w:tc>
          <w:tcPr>
            <w:tcW w:w="954" w:type="dxa"/>
            <w:shd w:val="clear" w:color="auto" w:fill="FFFFFF"/>
            <w:noWrap/>
            <w:vAlign w:val="center"/>
          </w:tcPr>
          <w:p w14:paraId="3CB27B3F">
            <w:pPr>
              <w:snapToGrid w:val="0"/>
              <w:spacing w:before="50" w:after="50"/>
              <w:jc w:val="both"/>
              <w:rPr>
                <w:rFonts w:hint="eastAsia" w:ascii="宋体" w:hAnsi="宋体" w:eastAsia="宋体" w:cs="宋体"/>
                <w:b/>
                <w:bCs/>
                <w:i w:val="0"/>
                <w:iCs w:val="0"/>
                <w:color w:val="auto"/>
                <w:sz w:val="21"/>
                <w:szCs w:val="21"/>
                <w:u w:val="none"/>
              </w:rPr>
            </w:pPr>
          </w:p>
        </w:tc>
        <w:tc>
          <w:tcPr>
            <w:tcW w:w="2190" w:type="dxa"/>
            <w:shd w:val="clear" w:color="auto" w:fill="FFFFFF"/>
            <w:vAlign w:val="center"/>
          </w:tcPr>
          <w:p w14:paraId="27DCB628">
            <w:pPr>
              <w:jc w:val="center"/>
              <w:rPr>
                <w:rFonts w:hint="eastAsia" w:ascii="宋体" w:hAnsi="宋体" w:eastAsia="宋体" w:cs="宋体"/>
                <w:b/>
                <w:bCs/>
                <w:i w:val="0"/>
                <w:iCs w:val="0"/>
                <w:color w:val="auto"/>
                <w:sz w:val="21"/>
                <w:szCs w:val="21"/>
                <w:u w:val="none"/>
              </w:rPr>
            </w:pPr>
          </w:p>
        </w:tc>
        <w:tc>
          <w:tcPr>
            <w:tcW w:w="1899" w:type="dxa"/>
            <w:shd w:val="clear" w:color="auto" w:fill="FFFFFF"/>
            <w:vAlign w:val="center"/>
          </w:tcPr>
          <w:p w14:paraId="04F23C53">
            <w:pPr>
              <w:snapToGrid w:val="0"/>
              <w:spacing w:before="50" w:after="50"/>
              <w:jc w:val="center"/>
              <w:rPr>
                <w:rFonts w:hint="eastAsia" w:ascii="宋体" w:hAnsi="宋体" w:eastAsia="宋体" w:cs="宋体"/>
                <w:b/>
                <w:bCs/>
                <w:i w:val="0"/>
                <w:iCs w:val="0"/>
                <w:color w:val="auto"/>
                <w:sz w:val="21"/>
                <w:szCs w:val="21"/>
                <w:u w:val="none"/>
              </w:rPr>
            </w:pPr>
          </w:p>
        </w:tc>
        <w:tc>
          <w:tcPr>
            <w:tcW w:w="1358" w:type="dxa"/>
            <w:shd w:val="clear" w:color="auto" w:fill="FFFFFF"/>
            <w:vAlign w:val="center"/>
          </w:tcPr>
          <w:p w14:paraId="2528CA33">
            <w:pPr>
              <w:widowControl/>
              <w:jc w:val="center"/>
              <w:rPr>
                <w:rFonts w:hint="eastAsia" w:ascii="宋体" w:hAnsi="宋体" w:eastAsia="宋体" w:cs="宋体"/>
                <w:b/>
                <w:bCs/>
                <w:i w:val="0"/>
                <w:iCs w:val="0"/>
                <w:color w:val="auto"/>
                <w:kern w:val="0"/>
                <w:sz w:val="21"/>
                <w:szCs w:val="21"/>
                <w:u w:val="none"/>
                <w:lang w:val="en-US" w:eastAsia="zh-CN" w:bidi="ar"/>
              </w:rPr>
            </w:pPr>
          </w:p>
        </w:tc>
        <w:tc>
          <w:tcPr>
            <w:tcW w:w="1449" w:type="dxa"/>
            <w:shd w:val="clear" w:color="auto" w:fill="FFFFFF"/>
            <w:vAlign w:val="center"/>
          </w:tcPr>
          <w:p w14:paraId="22066379">
            <w:pPr>
              <w:snapToGrid w:val="0"/>
              <w:spacing w:before="50" w:after="50"/>
              <w:jc w:val="center"/>
              <w:rPr>
                <w:rFonts w:hint="eastAsia" w:ascii="宋体" w:hAnsi="宋体" w:eastAsia="宋体" w:cs="宋体"/>
                <w:b/>
                <w:bCs/>
                <w:i w:val="0"/>
                <w:iCs w:val="0"/>
                <w:color w:val="auto"/>
                <w:kern w:val="0"/>
                <w:sz w:val="21"/>
                <w:szCs w:val="21"/>
                <w:u w:val="none"/>
                <w:lang w:val="en-US" w:eastAsia="zh-CN" w:bidi="ar"/>
              </w:rPr>
            </w:pPr>
          </w:p>
        </w:tc>
        <w:tc>
          <w:tcPr>
            <w:tcW w:w="2025" w:type="dxa"/>
            <w:shd w:val="clear" w:color="auto" w:fill="FFFFFF"/>
            <w:vAlign w:val="center"/>
          </w:tcPr>
          <w:p w14:paraId="3846425A">
            <w:pPr>
              <w:jc w:val="center"/>
              <w:rPr>
                <w:rFonts w:hint="eastAsia" w:ascii="宋体" w:hAnsi="宋体" w:eastAsia="宋体" w:cs="宋体"/>
                <w:b/>
                <w:bCs/>
                <w:i w:val="0"/>
                <w:iCs w:val="0"/>
                <w:color w:val="auto"/>
                <w:kern w:val="0"/>
                <w:sz w:val="21"/>
                <w:szCs w:val="21"/>
                <w:u w:val="none"/>
                <w:lang w:val="en-US" w:eastAsia="zh-CN" w:bidi="ar"/>
              </w:rPr>
            </w:pPr>
          </w:p>
        </w:tc>
      </w:tr>
      <w:tr w14:paraId="4665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7" w:hRule="atLeast"/>
        </w:trPr>
        <w:tc>
          <w:tcPr>
            <w:tcW w:w="954" w:type="dxa"/>
            <w:shd w:val="clear" w:color="auto" w:fill="FFFFFF"/>
            <w:noWrap/>
            <w:vAlign w:val="center"/>
          </w:tcPr>
          <w:p w14:paraId="1726B059">
            <w:pPr>
              <w:snapToGrid w:val="0"/>
              <w:spacing w:before="50" w:after="50"/>
              <w:jc w:val="both"/>
              <w:rPr>
                <w:rFonts w:hint="eastAsia" w:ascii="宋体" w:hAnsi="宋体" w:eastAsia="宋体" w:cs="宋体"/>
                <w:b/>
                <w:bCs/>
                <w:i w:val="0"/>
                <w:iCs w:val="0"/>
                <w:color w:val="auto"/>
                <w:sz w:val="21"/>
                <w:szCs w:val="21"/>
                <w:u w:val="none"/>
              </w:rPr>
            </w:pPr>
          </w:p>
        </w:tc>
        <w:tc>
          <w:tcPr>
            <w:tcW w:w="2190" w:type="dxa"/>
            <w:shd w:val="clear" w:color="auto" w:fill="FFFFFF"/>
            <w:vAlign w:val="center"/>
          </w:tcPr>
          <w:p w14:paraId="5A5070A0">
            <w:pPr>
              <w:jc w:val="center"/>
              <w:rPr>
                <w:rFonts w:hint="eastAsia" w:ascii="宋体" w:hAnsi="宋体" w:eastAsia="宋体" w:cs="宋体"/>
                <w:b/>
                <w:bCs/>
                <w:i w:val="0"/>
                <w:iCs w:val="0"/>
                <w:color w:val="auto"/>
                <w:sz w:val="21"/>
                <w:szCs w:val="21"/>
                <w:u w:val="none"/>
              </w:rPr>
            </w:pPr>
          </w:p>
        </w:tc>
        <w:tc>
          <w:tcPr>
            <w:tcW w:w="1899" w:type="dxa"/>
            <w:shd w:val="clear" w:color="auto" w:fill="FFFFFF"/>
            <w:vAlign w:val="center"/>
          </w:tcPr>
          <w:p w14:paraId="785FE74C">
            <w:pPr>
              <w:snapToGrid w:val="0"/>
              <w:spacing w:before="50" w:after="50"/>
              <w:jc w:val="center"/>
              <w:rPr>
                <w:rFonts w:hint="eastAsia" w:ascii="宋体" w:hAnsi="宋体" w:eastAsia="宋体" w:cs="宋体"/>
                <w:b/>
                <w:bCs/>
                <w:i w:val="0"/>
                <w:iCs w:val="0"/>
                <w:color w:val="auto"/>
                <w:sz w:val="21"/>
                <w:szCs w:val="21"/>
                <w:u w:val="none"/>
              </w:rPr>
            </w:pPr>
          </w:p>
        </w:tc>
        <w:tc>
          <w:tcPr>
            <w:tcW w:w="1358" w:type="dxa"/>
            <w:shd w:val="clear" w:color="auto" w:fill="FFFFFF"/>
            <w:vAlign w:val="center"/>
          </w:tcPr>
          <w:p w14:paraId="3AFABFE1">
            <w:pPr>
              <w:widowControl/>
              <w:jc w:val="center"/>
              <w:rPr>
                <w:rFonts w:hint="eastAsia" w:ascii="宋体" w:hAnsi="宋体" w:eastAsia="宋体" w:cs="宋体"/>
                <w:b/>
                <w:bCs/>
                <w:i w:val="0"/>
                <w:iCs w:val="0"/>
                <w:color w:val="auto"/>
                <w:kern w:val="0"/>
                <w:sz w:val="21"/>
                <w:szCs w:val="21"/>
                <w:u w:val="none"/>
                <w:lang w:val="en-US" w:eastAsia="zh-CN" w:bidi="ar"/>
              </w:rPr>
            </w:pPr>
          </w:p>
        </w:tc>
        <w:tc>
          <w:tcPr>
            <w:tcW w:w="1449" w:type="dxa"/>
            <w:shd w:val="clear" w:color="auto" w:fill="FFFFFF"/>
            <w:vAlign w:val="center"/>
          </w:tcPr>
          <w:p w14:paraId="0F1D62A6">
            <w:pPr>
              <w:snapToGrid w:val="0"/>
              <w:spacing w:before="50" w:after="50"/>
              <w:jc w:val="center"/>
              <w:rPr>
                <w:rFonts w:hint="eastAsia" w:ascii="宋体" w:hAnsi="宋体" w:eastAsia="宋体" w:cs="宋体"/>
                <w:b/>
                <w:bCs/>
                <w:i w:val="0"/>
                <w:iCs w:val="0"/>
                <w:color w:val="auto"/>
                <w:kern w:val="0"/>
                <w:sz w:val="21"/>
                <w:szCs w:val="21"/>
                <w:u w:val="none"/>
                <w:lang w:val="en-US" w:eastAsia="zh-CN" w:bidi="ar"/>
              </w:rPr>
            </w:pPr>
          </w:p>
        </w:tc>
        <w:tc>
          <w:tcPr>
            <w:tcW w:w="2025" w:type="dxa"/>
            <w:shd w:val="clear" w:color="auto" w:fill="FFFFFF"/>
            <w:vAlign w:val="center"/>
          </w:tcPr>
          <w:p w14:paraId="674B9E4C">
            <w:pPr>
              <w:jc w:val="center"/>
              <w:rPr>
                <w:rFonts w:hint="eastAsia" w:ascii="宋体" w:hAnsi="宋体" w:eastAsia="宋体" w:cs="宋体"/>
                <w:b/>
                <w:bCs/>
                <w:i w:val="0"/>
                <w:iCs w:val="0"/>
                <w:color w:val="auto"/>
                <w:kern w:val="0"/>
                <w:sz w:val="21"/>
                <w:szCs w:val="21"/>
                <w:u w:val="none"/>
                <w:lang w:val="en-US" w:eastAsia="zh-CN" w:bidi="ar"/>
              </w:rPr>
            </w:pPr>
          </w:p>
        </w:tc>
      </w:tr>
      <w:tr w14:paraId="51AB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7" w:hRule="atLeast"/>
        </w:trPr>
        <w:tc>
          <w:tcPr>
            <w:tcW w:w="954" w:type="dxa"/>
            <w:shd w:val="clear" w:color="auto" w:fill="FFFFFF"/>
            <w:noWrap/>
            <w:vAlign w:val="center"/>
          </w:tcPr>
          <w:p w14:paraId="360A734A">
            <w:pPr>
              <w:snapToGrid w:val="0"/>
              <w:spacing w:before="50" w:after="50"/>
              <w:jc w:val="both"/>
              <w:rPr>
                <w:rFonts w:hint="eastAsia" w:ascii="宋体" w:hAnsi="宋体" w:eastAsia="宋体" w:cs="宋体"/>
                <w:b/>
                <w:bCs/>
                <w:i w:val="0"/>
                <w:iCs w:val="0"/>
                <w:color w:val="auto"/>
                <w:sz w:val="21"/>
                <w:szCs w:val="21"/>
                <w:u w:val="none"/>
              </w:rPr>
            </w:pPr>
          </w:p>
        </w:tc>
        <w:tc>
          <w:tcPr>
            <w:tcW w:w="2190" w:type="dxa"/>
            <w:shd w:val="clear" w:color="auto" w:fill="FFFFFF"/>
            <w:vAlign w:val="center"/>
          </w:tcPr>
          <w:p w14:paraId="369FEC69">
            <w:pPr>
              <w:jc w:val="center"/>
              <w:rPr>
                <w:rFonts w:hint="eastAsia" w:ascii="宋体" w:hAnsi="宋体" w:eastAsia="宋体" w:cs="宋体"/>
                <w:b/>
                <w:bCs/>
                <w:i w:val="0"/>
                <w:iCs w:val="0"/>
                <w:color w:val="auto"/>
                <w:sz w:val="21"/>
                <w:szCs w:val="21"/>
                <w:u w:val="none"/>
              </w:rPr>
            </w:pPr>
          </w:p>
        </w:tc>
        <w:tc>
          <w:tcPr>
            <w:tcW w:w="1899" w:type="dxa"/>
            <w:shd w:val="clear" w:color="auto" w:fill="FFFFFF"/>
            <w:vAlign w:val="center"/>
          </w:tcPr>
          <w:p w14:paraId="558EBED5">
            <w:pPr>
              <w:snapToGrid w:val="0"/>
              <w:spacing w:before="50" w:after="50"/>
              <w:jc w:val="center"/>
              <w:rPr>
                <w:rFonts w:hint="eastAsia" w:ascii="宋体" w:hAnsi="宋体" w:eastAsia="宋体" w:cs="宋体"/>
                <w:b/>
                <w:bCs/>
                <w:i w:val="0"/>
                <w:iCs w:val="0"/>
                <w:color w:val="auto"/>
                <w:sz w:val="21"/>
                <w:szCs w:val="21"/>
                <w:u w:val="none"/>
              </w:rPr>
            </w:pPr>
          </w:p>
        </w:tc>
        <w:tc>
          <w:tcPr>
            <w:tcW w:w="1358" w:type="dxa"/>
            <w:shd w:val="clear" w:color="auto" w:fill="FFFFFF"/>
            <w:vAlign w:val="center"/>
          </w:tcPr>
          <w:p w14:paraId="78C0EC42">
            <w:pPr>
              <w:widowControl/>
              <w:jc w:val="center"/>
              <w:rPr>
                <w:rFonts w:hint="eastAsia" w:ascii="宋体" w:hAnsi="宋体" w:eastAsia="宋体" w:cs="宋体"/>
                <w:b/>
                <w:bCs/>
                <w:i w:val="0"/>
                <w:iCs w:val="0"/>
                <w:color w:val="auto"/>
                <w:kern w:val="0"/>
                <w:sz w:val="21"/>
                <w:szCs w:val="21"/>
                <w:u w:val="none"/>
                <w:lang w:val="en-US" w:eastAsia="zh-CN" w:bidi="ar"/>
              </w:rPr>
            </w:pPr>
          </w:p>
        </w:tc>
        <w:tc>
          <w:tcPr>
            <w:tcW w:w="1449" w:type="dxa"/>
            <w:shd w:val="clear" w:color="auto" w:fill="FFFFFF"/>
            <w:vAlign w:val="center"/>
          </w:tcPr>
          <w:p w14:paraId="0AF12F61">
            <w:pPr>
              <w:snapToGrid w:val="0"/>
              <w:spacing w:before="50" w:after="50"/>
              <w:jc w:val="center"/>
              <w:rPr>
                <w:rFonts w:hint="eastAsia" w:ascii="宋体" w:hAnsi="宋体" w:eastAsia="宋体" w:cs="宋体"/>
                <w:b/>
                <w:bCs/>
                <w:i w:val="0"/>
                <w:iCs w:val="0"/>
                <w:color w:val="auto"/>
                <w:kern w:val="0"/>
                <w:sz w:val="21"/>
                <w:szCs w:val="21"/>
                <w:u w:val="none"/>
                <w:lang w:val="en-US" w:eastAsia="zh-CN" w:bidi="ar"/>
              </w:rPr>
            </w:pPr>
          </w:p>
        </w:tc>
        <w:tc>
          <w:tcPr>
            <w:tcW w:w="2025" w:type="dxa"/>
            <w:shd w:val="clear" w:color="auto" w:fill="FFFFFF"/>
            <w:vAlign w:val="center"/>
          </w:tcPr>
          <w:p w14:paraId="3E95FBB0">
            <w:pPr>
              <w:jc w:val="center"/>
              <w:rPr>
                <w:rFonts w:hint="eastAsia" w:ascii="宋体" w:hAnsi="宋体" w:eastAsia="宋体" w:cs="宋体"/>
                <w:b/>
                <w:bCs/>
                <w:i w:val="0"/>
                <w:iCs w:val="0"/>
                <w:color w:val="auto"/>
                <w:kern w:val="0"/>
                <w:sz w:val="21"/>
                <w:szCs w:val="21"/>
                <w:u w:val="none"/>
                <w:lang w:val="en-US" w:eastAsia="zh-CN" w:bidi="ar"/>
              </w:rPr>
            </w:pPr>
          </w:p>
        </w:tc>
      </w:tr>
      <w:tr w14:paraId="1D49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7" w:hRule="atLeast"/>
        </w:trPr>
        <w:tc>
          <w:tcPr>
            <w:tcW w:w="5043" w:type="dxa"/>
            <w:gridSpan w:val="3"/>
            <w:shd w:val="clear" w:color="auto" w:fill="FFFFFF"/>
            <w:noWrap/>
            <w:vAlign w:val="center"/>
          </w:tcPr>
          <w:p w14:paraId="656D71CA">
            <w:pPr>
              <w:snapToGrid w:val="0"/>
              <w:spacing w:before="50" w:after="50"/>
              <w:jc w:val="center"/>
              <w:rPr>
                <w:rFonts w:hint="default" w:ascii="宋体" w:hAnsi="宋体" w:eastAsia="宋体" w:cs="宋体"/>
                <w:b/>
                <w:bCs/>
                <w:i w:val="0"/>
                <w:iCs w:val="0"/>
                <w:color w:val="auto"/>
                <w:sz w:val="21"/>
                <w:szCs w:val="21"/>
                <w:u w:val="none"/>
                <w:lang w:val="en-US" w:eastAsia="zh-CN"/>
              </w:rPr>
            </w:pPr>
            <w:r>
              <w:rPr>
                <w:rFonts w:hint="eastAsia" w:ascii="宋体" w:hAnsi="宋体" w:cs="宋体"/>
                <w:b/>
                <w:bCs/>
                <w:i w:val="0"/>
                <w:iCs w:val="0"/>
                <w:color w:val="auto"/>
                <w:sz w:val="21"/>
                <w:szCs w:val="21"/>
                <w:u w:val="none"/>
                <w:lang w:val="en-US" w:eastAsia="zh-CN"/>
              </w:rPr>
              <w:t>合计金额</w:t>
            </w:r>
          </w:p>
        </w:tc>
        <w:tc>
          <w:tcPr>
            <w:tcW w:w="1358" w:type="dxa"/>
            <w:shd w:val="clear" w:color="auto" w:fill="FFFFFF"/>
            <w:vAlign w:val="center"/>
          </w:tcPr>
          <w:p w14:paraId="0E9797FF">
            <w:pPr>
              <w:widowControl/>
              <w:jc w:val="center"/>
              <w:rPr>
                <w:rFonts w:hint="eastAsia" w:ascii="宋体" w:hAnsi="宋体" w:eastAsia="宋体" w:cs="宋体"/>
                <w:b/>
                <w:bCs/>
                <w:i w:val="0"/>
                <w:iCs w:val="0"/>
                <w:color w:val="auto"/>
                <w:kern w:val="0"/>
                <w:sz w:val="21"/>
                <w:szCs w:val="21"/>
                <w:u w:val="none"/>
                <w:lang w:val="en-US" w:eastAsia="zh-CN" w:bidi="ar"/>
              </w:rPr>
            </w:pPr>
          </w:p>
        </w:tc>
        <w:tc>
          <w:tcPr>
            <w:tcW w:w="1449" w:type="dxa"/>
            <w:shd w:val="clear" w:color="auto" w:fill="FFFFFF"/>
            <w:vAlign w:val="center"/>
          </w:tcPr>
          <w:p w14:paraId="31FF9913">
            <w:pPr>
              <w:snapToGrid w:val="0"/>
              <w:spacing w:before="50" w:after="50"/>
              <w:jc w:val="center"/>
              <w:rPr>
                <w:rFonts w:hint="eastAsia" w:ascii="宋体" w:hAnsi="宋体" w:eastAsia="宋体" w:cs="宋体"/>
                <w:b/>
                <w:bCs/>
                <w:i w:val="0"/>
                <w:iCs w:val="0"/>
                <w:color w:val="auto"/>
                <w:kern w:val="0"/>
                <w:sz w:val="21"/>
                <w:szCs w:val="21"/>
                <w:u w:val="none"/>
                <w:lang w:val="en-US" w:eastAsia="zh-CN" w:bidi="ar"/>
              </w:rPr>
            </w:pPr>
          </w:p>
        </w:tc>
        <w:tc>
          <w:tcPr>
            <w:tcW w:w="2025" w:type="dxa"/>
            <w:shd w:val="clear" w:color="auto" w:fill="FFFFFF"/>
            <w:vAlign w:val="center"/>
          </w:tcPr>
          <w:p w14:paraId="1C10B3D9">
            <w:pPr>
              <w:jc w:val="center"/>
              <w:rPr>
                <w:rFonts w:hint="eastAsia" w:ascii="宋体" w:hAnsi="宋体" w:eastAsia="宋体" w:cs="宋体"/>
                <w:b/>
                <w:bCs/>
                <w:i w:val="0"/>
                <w:iCs w:val="0"/>
                <w:color w:val="auto"/>
                <w:kern w:val="0"/>
                <w:sz w:val="21"/>
                <w:szCs w:val="21"/>
                <w:u w:val="none"/>
                <w:lang w:val="en-US" w:eastAsia="zh-CN" w:bidi="ar"/>
              </w:rPr>
            </w:pPr>
          </w:p>
        </w:tc>
      </w:tr>
      <w:tr w14:paraId="66DE8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9" w:hRule="atLeast"/>
          <w:jc w:val="center"/>
        </w:trPr>
        <w:tc>
          <w:tcPr>
            <w:tcW w:w="9875" w:type="dxa"/>
            <w:gridSpan w:val="6"/>
            <w:tcBorders>
              <w:top w:val="single" w:color="auto" w:sz="4" w:space="0"/>
              <w:left w:val="single" w:color="auto" w:sz="4" w:space="0"/>
              <w:bottom w:val="single" w:color="auto" w:sz="4" w:space="0"/>
            </w:tcBorders>
            <w:shd w:val="clear" w:color="auto" w:fill="auto"/>
            <w:noWrap w:val="0"/>
            <w:vAlign w:val="center"/>
          </w:tcPr>
          <w:p w14:paraId="2C610D00">
            <w:pPr>
              <w:widowControl/>
              <w:jc w:val="left"/>
              <w:rPr>
                <w:rFonts w:hint="eastAsia" w:ascii="宋体" w:hAnsi="宋体"/>
                <w:bCs/>
                <w:color w:val="000000"/>
                <w:kern w:val="44"/>
                <w:szCs w:val="21"/>
              </w:rPr>
            </w:pPr>
            <w:r>
              <w:rPr>
                <w:rFonts w:hint="eastAsia" w:ascii="宋体" w:hAnsi="宋体"/>
                <w:b/>
                <w:color w:val="000000"/>
                <w:szCs w:val="21"/>
                <w:lang w:eastAsia="zh-CN"/>
              </w:rPr>
              <w:t>合同履约期限</w:t>
            </w:r>
            <w:r>
              <w:rPr>
                <w:rFonts w:hint="eastAsia" w:ascii="宋体" w:hAnsi="宋体"/>
                <w:b/>
                <w:color w:val="000000"/>
                <w:szCs w:val="21"/>
              </w:rPr>
              <w:t>：</w:t>
            </w:r>
            <w:r>
              <w:rPr>
                <w:rFonts w:hint="eastAsia" w:ascii="宋体" w:hAnsi="宋体"/>
                <w:b/>
                <w:color w:val="000000"/>
                <w:szCs w:val="21"/>
                <w:lang w:eastAsia="zh-CN"/>
              </w:rPr>
              <w:t>自中标通知书要求签订合同之日起20天内开始提供体检服务，并于60天内完成。</w:t>
            </w:r>
          </w:p>
        </w:tc>
      </w:tr>
      <w:tr w14:paraId="0701C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9" w:hRule="atLeast"/>
          <w:jc w:val="center"/>
        </w:trPr>
        <w:tc>
          <w:tcPr>
            <w:tcW w:w="9875" w:type="dxa"/>
            <w:gridSpan w:val="6"/>
            <w:tcBorders>
              <w:top w:val="single" w:color="auto" w:sz="4" w:space="0"/>
              <w:left w:val="single" w:color="auto" w:sz="4" w:space="0"/>
              <w:bottom w:val="single" w:color="auto" w:sz="4" w:space="0"/>
            </w:tcBorders>
            <w:shd w:val="clear" w:color="auto" w:fill="auto"/>
            <w:noWrap w:val="0"/>
            <w:vAlign w:val="center"/>
          </w:tcPr>
          <w:p w14:paraId="2811FD19">
            <w:pPr>
              <w:widowControl/>
              <w:jc w:val="left"/>
              <w:rPr>
                <w:rFonts w:hint="eastAsia" w:ascii="宋体" w:hAnsi="宋体"/>
                <w:color w:val="000000"/>
                <w:szCs w:val="21"/>
              </w:rPr>
            </w:pPr>
            <w:r>
              <w:rPr>
                <w:rFonts w:hint="eastAsia" w:ascii="宋体" w:hAnsi="宋体" w:cs="宋体"/>
                <w:b/>
                <w:color w:val="000000"/>
              </w:rPr>
              <w:t>说明：供应商的磋商报价应包含上门费用、体检、体验材料（包括设备、 体检报表、 一次性静脉真空采血管等消耗性医用材料、营养早餐）、医疗垃圾管理及处置等与本项目服务业务有关一切费用和政策性文件规定及合同包含的所有风险、 责任等各项应有的费用。</w:t>
            </w:r>
          </w:p>
        </w:tc>
      </w:tr>
    </w:tbl>
    <w:p w14:paraId="4973BCCE">
      <w:pPr>
        <w:widowControl/>
        <w:spacing w:line="480" w:lineRule="auto"/>
        <w:ind w:firstLine="428" w:firstLineChars="200"/>
        <w:rPr>
          <w:rFonts w:hint="eastAsia" w:ascii="宋体" w:hAnsi="宋体"/>
          <w:b/>
          <w:color w:val="000000"/>
          <w:szCs w:val="21"/>
        </w:rPr>
      </w:pPr>
      <w:r>
        <w:rPr>
          <w:rFonts w:hint="eastAsia" w:ascii="宋体" w:hAnsi="宋体"/>
          <w:b/>
          <w:color w:val="000000"/>
          <w:szCs w:val="21"/>
        </w:rPr>
        <w:t>⑵合同暂定总金额：</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 xml:space="preserve">                  </w:t>
      </w:r>
      <w:r>
        <w:rPr>
          <w:rFonts w:hint="eastAsia" w:ascii="宋体" w:hAnsi="宋体"/>
          <w:b/>
          <w:color w:val="000000"/>
          <w:szCs w:val="21"/>
          <w:u w:val="single"/>
        </w:rPr>
        <w:t xml:space="preserve">  </w:t>
      </w:r>
      <w:r>
        <w:rPr>
          <w:rFonts w:hint="eastAsia" w:ascii="宋体" w:hAnsi="宋体"/>
          <w:color w:val="000000"/>
          <w:szCs w:val="21"/>
        </w:rPr>
        <w:t>。</w:t>
      </w:r>
    </w:p>
    <w:p w14:paraId="3A0BCA15">
      <w:pPr>
        <w:spacing w:line="480" w:lineRule="auto"/>
        <w:ind w:firstLine="455" w:firstLineChars="213"/>
        <w:rPr>
          <w:rFonts w:hint="eastAsia" w:ascii="宋体" w:hAnsi="宋体"/>
          <w:color w:val="000000"/>
        </w:rPr>
      </w:pPr>
      <w:r>
        <w:rPr>
          <w:rFonts w:hint="eastAsia" w:ascii="宋体" w:hAnsi="宋体"/>
          <w:color w:val="000000"/>
        </w:rPr>
        <w:t>2、体检完毕以后，乙方向甲方提交收费通知单、体检结论报告、健康档案（包括电子版的数据库）后，甲方在一个月内一次性以转账方式付清给乙方，账到后乙方出具合法票据。</w:t>
      </w:r>
    </w:p>
    <w:p w14:paraId="3609F828">
      <w:pPr>
        <w:spacing w:line="480" w:lineRule="auto"/>
        <w:ind w:firstLine="455" w:firstLineChars="213"/>
        <w:rPr>
          <w:rFonts w:hint="eastAsia" w:ascii="宋体" w:hAnsi="宋体"/>
          <w:color w:val="000000"/>
        </w:rPr>
      </w:pPr>
      <w:r>
        <w:rPr>
          <w:rFonts w:hint="eastAsia" w:ascii="宋体" w:hAnsi="宋体"/>
          <w:color w:val="000000"/>
        </w:rPr>
        <w:t>3、按财务要求乙方出具的体检发票名称必须与汇款账户名称一致，如有差异必须在汇款用途处备注（或在协议中备注）需要开具发票的名称，否则只能按汇款帐户名称开具发票。</w:t>
      </w:r>
    </w:p>
    <w:p w14:paraId="2546CF15">
      <w:pPr>
        <w:spacing w:line="480" w:lineRule="auto"/>
        <w:ind w:firstLine="428" w:firstLineChars="200"/>
        <w:rPr>
          <w:rFonts w:hint="eastAsia" w:ascii="宋体" w:hAnsi="宋体"/>
          <w:b/>
          <w:bCs/>
          <w:color w:val="000000"/>
        </w:rPr>
      </w:pPr>
      <w:r>
        <w:rPr>
          <w:rFonts w:hint="eastAsia" w:ascii="宋体" w:hAnsi="宋体"/>
          <w:b/>
          <w:bCs/>
          <w:color w:val="000000"/>
        </w:rPr>
        <w:t>六、乙方责任：</w:t>
      </w:r>
    </w:p>
    <w:p w14:paraId="1705A200">
      <w:pPr>
        <w:spacing w:line="480" w:lineRule="auto"/>
        <w:rPr>
          <w:rFonts w:hint="eastAsia" w:ascii="宋体" w:hAnsi="宋体"/>
          <w:color w:val="000000"/>
        </w:rPr>
      </w:pPr>
      <w:r>
        <w:rPr>
          <w:rFonts w:hint="eastAsia" w:ascii="宋体" w:hAnsi="宋体"/>
          <w:color w:val="000000"/>
        </w:rPr>
        <w:t>（1）负责向甲方介绍体检项目的意义，体检医生要求具备医师执业资格，并要求医务人员挂牌工作。</w:t>
      </w:r>
    </w:p>
    <w:p w14:paraId="3627DEF0">
      <w:pPr>
        <w:spacing w:line="480" w:lineRule="auto"/>
        <w:rPr>
          <w:rFonts w:hint="eastAsia" w:ascii="宋体" w:hAnsi="宋体"/>
          <w:color w:val="000000"/>
        </w:rPr>
      </w:pPr>
      <w:r>
        <w:rPr>
          <w:rFonts w:hint="eastAsia" w:ascii="宋体" w:hAnsi="宋体"/>
          <w:color w:val="000000"/>
        </w:rPr>
        <w:t xml:space="preserve">（2）体检工作作风严谨、有序，如发生体检不严格、走过场，情况属实者，每起扣合同应付款200元。     </w:t>
      </w:r>
    </w:p>
    <w:p w14:paraId="0B2AA8B3">
      <w:pPr>
        <w:spacing w:line="480" w:lineRule="auto"/>
        <w:rPr>
          <w:rFonts w:hint="eastAsia" w:ascii="宋体" w:hAnsi="宋体"/>
          <w:color w:val="000000"/>
        </w:rPr>
      </w:pPr>
      <w:r>
        <w:rPr>
          <w:rFonts w:hint="eastAsia" w:ascii="宋体" w:hAnsi="宋体"/>
          <w:color w:val="000000"/>
        </w:rPr>
        <w:t xml:space="preserve">（3）体检使用的医疗设备应符合国家有关规定，并通过技术监督部门年审。 </w:t>
      </w:r>
    </w:p>
    <w:p w14:paraId="6B7F847B">
      <w:pPr>
        <w:spacing w:line="480" w:lineRule="auto"/>
        <w:rPr>
          <w:rFonts w:hint="eastAsia" w:ascii="宋体" w:hAnsi="宋体"/>
          <w:color w:val="000000"/>
        </w:rPr>
      </w:pPr>
      <w:r>
        <w:rPr>
          <w:rFonts w:hint="eastAsia" w:ascii="宋体" w:hAnsi="宋体"/>
          <w:color w:val="000000"/>
        </w:rPr>
        <w:t>（4）体检完毕建立职工健康档案（数据库）并提供一份体检结论报告给甲方。</w:t>
      </w:r>
    </w:p>
    <w:p w14:paraId="07F2A1E1">
      <w:pPr>
        <w:spacing w:line="480" w:lineRule="auto"/>
        <w:rPr>
          <w:rFonts w:hint="eastAsia" w:ascii="宋体" w:hAnsi="宋体"/>
          <w:color w:val="000000"/>
        </w:rPr>
      </w:pPr>
      <w:r>
        <w:rPr>
          <w:rFonts w:hint="eastAsia" w:ascii="宋体" w:hAnsi="宋体"/>
          <w:color w:val="000000"/>
        </w:rPr>
        <w:t>（5）体检中发现有重大疾病及相关异常情况，乙方及时告知其本人或甲方体检负责人，以便及早复查、治疗。甲方人员如果体检后需要做进一步检查或专科治疗，乙方负责提供后续一系列咨询诊疗服务。</w:t>
      </w:r>
    </w:p>
    <w:p w14:paraId="29C70443">
      <w:pPr>
        <w:spacing w:line="480" w:lineRule="auto"/>
        <w:rPr>
          <w:rFonts w:hint="eastAsia" w:ascii="宋体" w:hAnsi="宋体"/>
          <w:color w:val="000000"/>
        </w:rPr>
      </w:pPr>
      <w:r>
        <w:rPr>
          <w:rFonts w:hint="eastAsia" w:ascii="宋体" w:hAnsi="宋体"/>
          <w:color w:val="000000"/>
        </w:rPr>
        <w:t>（6）所有化验、诊断等均在乙方院内完成，不能转交或委托其他医疗机构或单位执行。</w:t>
      </w:r>
    </w:p>
    <w:p w14:paraId="63078B3C">
      <w:pPr>
        <w:spacing w:line="480" w:lineRule="auto"/>
        <w:rPr>
          <w:rFonts w:hint="eastAsia" w:ascii="宋体" w:hAnsi="宋体"/>
          <w:color w:val="000000"/>
        </w:rPr>
      </w:pPr>
      <w:r>
        <w:rPr>
          <w:rFonts w:hint="eastAsia" w:ascii="宋体" w:hAnsi="宋体"/>
          <w:color w:val="000000"/>
        </w:rPr>
        <w:t>（7）乙方保证体检场所，体检使用的一次性无菌医疗、卫生用品，体检现场实验室采样及相应检测条件符合卫生部《医院感染管理规范（试行）》以及广西和柳州市的相关规定。</w:t>
      </w:r>
    </w:p>
    <w:p w14:paraId="26019136">
      <w:pPr>
        <w:spacing w:line="480" w:lineRule="auto"/>
        <w:rPr>
          <w:rFonts w:hint="eastAsia" w:ascii="宋体" w:hAnsi="宋体"/>
          <w:color w:val="000000"/>
        </w:rPr>
      </w:pPr>
      <w:r>
        <w:rPr>
          <w:rFonts w:hint="eastAsia" w:ascii="宋体" w:hAnsi="宋体"/>
          <w:color w:val="000000"/>
        </w:rPr>
        <w:t>（8）乙方负责给甲方每位体检员工免费提供早餐一份。</w:t>
      </w:r>
    </w:p>
    <w:p w14:paraId="0B3B73B7">
      <w:pPr>
        <w:spacing w:line="480" w:lineRule="auto"/>
        <w:ind w:firstLine="428" w:firstLineChars="200"/>
        <w:rPr>
          <w:rFonts w:hint="eastAsia" w:ascii="宋体" w:hAnsi="宋体"/>
          <w:b/>
          <w:bCs/>
          <w:color w:val="000000"/>
        </w:rPr>
      </w:pPr>
      <w:r>
        <w:rPr>
          <w:rFonts w:hint="eastAsia" w:ascii="宋体" w:hAnsi="宋体"/>
          <w:b/>
          <w:bCs/>
          <w:color w:val="000000"/>
        </w:rPr>
        <w:t>七、甲方责任：</w:t>
      </w:r>
    </w:p>
    <w:p w14:paraId="7253B27D">
      <w:pPr>
        <w:spacing w:line="480" w:lineRule="auto"/>
        <w:ind w:firstLine="428" w:firstLineChars="200"/>
        <w:rPr>
          <w:rFonts w:hint="eastAsia" w:ascii="宋体" w:hAnsi="宋体"/>
          <w:color w:val="000000"/>
        </w:rPr>
      </w:pPr>
      <w:r>
        <w:rPr>
          <w:rFonts w:hint="eastAsia" w:ascii="宋体" w:hAnsi="宋体"/>
          <w:color w:val="000000"/>
        </w:rPr>
        <w:t>（1）充分了解健康体检项目的意义并确定本次体检项目内容。</w:t>
      </w:r>
    </w:p>
    <w:p w14:paraId="1A465CAC">
      <w:pPr>
        <w:spacing w:line="480" w:lineRule="auto"/>
        <w:ind w:firstLine="428" w:firstLineChars="200"/>
        <w:rPr>
          <w:rFonts w:hint="eastAsia" w:ascii="宋体" w:hAnsi="宋体"/>
          <w:color w:val="000000"/>
        </w:rPr>
      </w:pPr>
      <w:r>
        <w:rPr>
          <w:rFonts w:hint="eastAsia" w:ascii="宋体" w:hAnsi="宋体"/>
          <w:color w:val="000000"/>
        </w:rPr>
        <w:t>（2）协助乙方做好体检前的准备及宣传工作。</w:t>
      </w:r>
    </w:p>
    <w:p w14:paraId="1C6D7A0B">
      <w:pPr>
        <w:spacing w:line="480" w:lineRule="auto"/>
        <w:ind w:firstLine="428" w:firstLineChars="200"/>
        <w:rPr>
          <w:rFonts w:hint="eastAsia" w:ascii="宋体" w:hAnsi="宋体"/>
          <w:color w:val="000000"/>
        </w:rPr>
      </w:pPr>
      <w:r>
        <w:rPr>
          <w:rFonts w:hint="eastAsia" w:ascii="宋体" w:hAnsi="宋体"/>
          <w:color w:val="000000"/>
        </w:rPr>
        <w:t>（3）组织受检人员按时参加健康体检。</w:t>
      </w:r>
    </w:p>
    <w:p w14:paraId="01D45FEA">
      <w:pPr>
        <w:spacing w:line="480" w:lineRule="auto"/>
        <w:ind w:firstLine="428" w:firstLineChars="200"/>
        <w:rPr>
          <w:rFonts w:hint="eastAsia" w:ascii="宋体" w:hAnsi="宋体"/>
          <w:color w:val="000000"/>
        </w:rPr>
      </w:pPr>
      <w:r>
        <w:rPr>
          <w:rFonts w:hint="eastAsia" w:ascii="宋体" w:hAnsi="宋体"/>
          <w:color w:val="000000"/>
        </w:rPr>
        <w:t>（4）协助乙方为受检人员开展检后回访及心身健康管理工作。</w:t>
      </w:r>
    </w:p>
    <w:p w14:paraId="36CCD656">
      <w:pPr>
        <w:spacing w:line="480" w:lineRule="auto"/>
        <w:ind w:firstLine="428" w:firstLineChars="200"/>
        <w:rPr>
          <w:rFonts w:hint="eastAsia" w:ascii="宋体" w:hAnsi="宋体"/>
          <w:b/>
          <w:bCs/>
          <w:color w:val="000000"/>
        </w:rPr>
      </w:pPr>
      <w:r>
        <w:rPr>
          <w:rFonts w:hint="eastAsia" w:ascii="宋体" w:hAnsi="宋体"/>
          <w:b/>
          <w:bCs/>
          <w:color w:val="000000"/>
        </w:rPr>
        <w:t>八、违约责任：</w:t>
      </w:r>
    </w:p>
    <w:p w14:paraId="7EECBC31">
      <w:pPr>
        <w:spacing w:line="480" w:lineRule="auto"/>
        <w:ind w:firstLine="428" w:firstLineChars="200"/>
        <w:rPr>
          <w:rFonts w:hint="eastAsia" w:ascii="宋体" w:hAnsi="宋体"/>
          <w:color w:val="000000"/>
        </w:rPr>
      </w:pPr>
      <w:r>
        <w:rPr>
          <w:rFonts w:hint="eastAsia" w:ascii="宋体" w:hAnsi="宋体"/>
          <w:color w:val="000000"/>
        </w:rPr>
        <w:t>（一）乙方如出现未按甲方要求为受检人员进行体检，或未按规定将体检结果报送甲方的，乙方在核实后，相应扣减体检总费用的</w:t>
      </w:r>
      <w:r>
        <w:rPr>
          <w:rFonts w:hint="eastAsia" w:ascii="宋体" w:hAnsi="宋体"/>
          <w:color w:val="000000"/>
          <w:u w:val="single"/>
        </w:rPr>
        <w:t>10</w:t>
      </w:r>
      <w:r>
        <w:rPr>
          <w:rFonts w:hint="eastAsia" w:ascii="宋体" w:hAnsi="宋体"/>
          <w:color w:val="000000"/>
        </w:rPr>
        <w:t>%作为违约金。</w:t>
      </w:r>
    </w:p>
    <w:p w14:paraId="315E1FC7">
      <w:pPr>
        <w:spacing w:line="480" w:lineRule="auto"/>
        <w:ind w:firstLine="428" w:firstLineChars="200"/>
        <w:rPr>
          <w:rFonts w:hint="eastAsia" w:ascii="宋体" w:hAnsi="宋体"/>
          <w:color w:val="000000"/>
        </w:rPr>
      </w:pPr>
      <w:r>
        <w:rPr>
          <w:rFonts w:hint="eastAsia" w:ascii="宋体" w:hAnsi="宋体"/>
          <w:color w:val="000000"/>
        </w:rPr>
        <w:t>（二）乙方如诱导甲方受检人员医疗消费，人为无病说病或夸大其词小病大说，造成甲方受检人员恐慌的后续合理复查的全部费用，由乙方承担。</w:t>
      </w:r>
    </w:p>
    <w:p w14:paraId="2E30F808">
      <w:pPr>
        <w:spacing w:line="480" w:lineRule="auto"/>
        <w:ind w:firstLine="428" w:firstLineChars="200"/>
        <w:rPr>
          <w:rFonts w:hint="eastAsia" w:ascii="宋体" w:hAnsi="宋体"/>
          <w:color w:val="000000"/>
        </w:rPr>
      </w:pPr>
      <w:r>
        <w:rPr>
          <w:rFonts w:hint="eastAsia" w:ascii="宋体" w:hAnsi="宋体"/>
          <w:color w:val="000000"/>
        </w:rPr>
        <w:t>（三）甲方未按约定期限支付体检费用，经乙方书面催告，在合理的期限内仍不付款的，甲方按体检总费用的</w:t>
      </w:r>
      <w:r>
        <w:rPr>
          <w:rFonts w:hint="eastAsia" w:ascii="宋体" w:hAnsi="宋体"/>
          <w:color w:val="000000"/>
          <w:u w:val="single"/>
        </w:rPr>
        <w:t>10</w:t>
      </w:r>
      <w:r>
        <w:rPr>
          <w:rFonts w:hint="eastAsia" w:ascii="宋体" w:hAnsi="宋体"/>
          <w:color w:val="000000"/>
        </w:rPr>
        <w:t>%向乙方支付违约金。</w:t>
      </w:r>
    </w:p>
    <w:p w14:paraId="7B1F3763">
      <w:pPr>
        <w:spacing w:line="480" w:lineRule="auto"/>
        <w:ind w:firstLine="428" w:firstLineChars="200"/>
        <w:rPr>
          <w:rFonts w:hint="eastAsia" w:ascii="宋体" w:hAnsi="宋体"/>
          <w:b/>
          <w:bCs/>
          <w:color w:val="000000"/>
        </w:rPr>
      </w:pPr>
      <w:r>
        <w:rPr>
          <w:rFonts w:hint="eastAsia" w:ascii="宋体" w:hAnsi="宋体"/>
          <w:b/>
          <w:bCs/>
          <w:color w:val="000000"/>
        </w:rPr>
        <w:t>九、其他</w:t>
      </w:r>
    </w:p>
    <w:p w14:paraId="2AFA545E">
      <w:pPr>
        <w:spacing w:line="480" w:lineRule="auto"/>
        <w:ind w:firstLine="428" w:firstLineChars="200"/>
        <w:rPr>
          <w:rFonts w:hint="eastAsia" w:ascii="宋体" w:hAnsi="宋体"/>
          <w:color w:val="000000"/>
        </w:rPr>
      </w:pPr>
      <w:r>
        <w:rPr>
          <w:rFonts w:hint="eastAsia" w:ascii="宋体" w:hAnsi="宋体"/>
          <w:color w:val="000000"/>
        </w:rPr>
        <w:t>（一）本协议未尽事宜，由甲乙双方协商解决，并签订补充协议进一步明确各方的权利义务。</w:t>
      </w:r>
    </w:p>
    <w:p w14:paraId="0318BC2A">
      <w:pPr>
        <w:spacing w:line="480" w:lineRule="auto"/>
        <w:ind w:firstLine="428" w:firstLineChars="200"/>
        <w:rPr>
          <w:rFonts w:hint="eastAsia" w:ascii="宋体" w:hAnsi="宋体"/>
          <w:color w:val="000000"/>
        </w:rPr>
      </w:pPr>
      <w:r>
        <w:rPr>
          <w:rFonts w:hint="eastAsia" w:ascii="宋体" w:hAnsi="宋体"/>
          <w:color w:val="000000"/>
        </w:rPr>
        <w:t>（二）凡因本协议引起或与本协议有关的争议，首先由双方友好协商解决，协商不成则通过诉讼解决，诉讼由甲方所在地法院管辖。</w:t>
      </w:r>
    </w:p>
    <w:p w14:paraId="12C2E574">
      <w:pPr>
        <w:spacing w:line="480" w:lineRule="auto"/>
        <w:ind w:firstLine="428" w:firstLineChars="200"/>
        <w:rPr>
          <w:rFonts w:ascii="宋体" w:hAnsi="宋体"/>
          <w:color w:val="000000"/>
        </w:rPr>
      </w:pPr>
      <w:r>
        <w:rPr>
          <w:rFonts w:hint="eastAsia" w:ascii="宋体" w:hAnsi="宋体"/>
          <w:b/>
          <w:color w:val="000000"/>
        </w:rPr>
        <w:t xml:space="preserve">十、 </w:t>
      </w:r>
      <w:r>
        <w:rPr>
          <w:rFonts w:hint="eastAsia" w:ascii="宋体" w:hAnsi="宋体"/>
          <w:color w:val="000000"/>
        </w:rPr>
        <w:t>本合同一式三份，具有同等法律效力，甲方执一份，乙方执一份，采购代理机构执一份。</w:t>
      </w:r>
    </w:p>
    <w:tbl>
      <w:tblPr>
        <w:tblStyle w:val="25"/>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0"/>
        <w:gridCol w:w="5301"/>
      </w:tblGrid>
      <w:tr w14:paraId="125E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4920" w:type="dxa"/>
            <w:noWrap w:val="0"/>
            <w:vAlign w:val="center"/>
          </w:tcPr>
          <w:p w14:paraId="02278783">
            <w:pPr>
              <w:snapToGrid w:val="0"/>
              <w:rPr>
                <w:rFonts w:ascii="宋体" w:hAnsi="宋体"/>
                <w:color w:val="000000"/>
                <w:szCs w:val="21"/>
              </w:rPr>
            </w:pPr>
            <w:r>
              <w:rPr>
                <w:rFonts w:hint="eastAsia" w:ascii="宋体" w:hAnsi="宋体"/>
                <w:color w:val="000000"/>
                <w:szCs w:val="21"/>
              </w:rPr>
              <w:t xml:space="preserve">甲方（章）           </w:t>
            </w:r>
          </w:p>
          <w:p w14:paraId="57C70824">
            <w:pPr>
              <w:snapToGrid w:val="0"/>
              <w:rPr>
                <w:rFonts w:ascii="宋体" w:hAnsi="宋体"/>
                <w:color w:val="000000"/>
                <w:szCs w:val="21"/>
              </w:rPr>
            </w:pPr>
          </w:p>
          <w:p w14:paraId="00D5BA8C">
            <w:pPr>
              <w:snapToGrid w:val="0"/>
              <w:ind w:firstLine="963" w:firstLineChars="450"/>
              <w:jc w:val="right"/>
              <w:rPr>
                <w:rFonts w:ascii="宋体" w:hAnsi="宋体"/>
                <w:color w:val="000000"/>
                <w:szCs w:val="21"/>
              </w:rPr>
            </w:pPr>
          </w:p>
        </w:tc>
        <w:tc>
          <w:tcPr>
            <w:tcW w:w="5301" w:type="dxa"/>
            <w:noWrap w:val="0"/>
            <w:vAlign w:val="center"/>
          </w:tcPr>
          <w:p w14:paraId="1BD897EF">
            <w:pPr>
              <w:snapToGrid w:val="0"/>
              <w:rPr>
                <w:rFonts w:ascii="宋体" w:hAnsi="宋体"/>
                <w:color w:val="000000"/>
                <w:szCs w:val="21"/>
              </w:rPr>
            </w:pPr>
            <w:r>
              <w:rPr>
                <w:rFonts w:hint="eastAsia" w:ascii="宋体" w:hAnsi="宋体"/>
                <w:color w:val="000000"/>
                <w:szCs w:val="21"/>
              </w:rPr>
              <w:t xml:space="preserve">乙方（章）              </w:t>
            </w:r>
          </w:p>
          <w:p w14:paraId="51716C2F">
            <w:pPr>
              <w:snapToGrid w:val="0"/>
              <w:rPr>
                <w:rFonts w:ascii="宋体" w:hAnsi="宋体"/>
                <w:color w:val="000000"/>
                <w:szCs w:val="21"/>
              </w:rPr>
            </w:pPr>
          </w:p>
          <w:p w14:paraId="5D9CAA37">
            <w:pPr>
              <w:snapToGrid w:val="0"/>
              <w:jc w:val="right"/>
              <w:rPr>
                <w:rFonts w:ascii="宋体" w:hAnsi="宋体"/>
                <w:color w:val="000000"/>
                <w:szCs w:val="21"/>
              </w:rPr>
            </w:pPr>
          </w:p>
        </w:tc>
      </w:tr>
      <w:tr w14:paraId="484C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jc w:val="center"/>
        </w:trPr>
        <w:tc>
          <w:tcPr>
            <w:tcW w:w="4920" w:type="dxa"/>
            <w:noWrap w:val="0"/>
            <w:vAlign w:val="center"/>
          </w:tcPr>
          <w:p w14:paraId="7541751E">
            <w:pPr>
              <w:snapToGrid w:val="0"/>
              <w:rPr>
                <w:rFonts w:ascii="宋体" w:hAnsi="宋体"/>
                <w:color w:val="000000"/>
                <w:szCs w:val="21"/>
              </w:rPr>
            </w:pPr>
            <w:r>
              <w:rPr>
                <w:rFonts w:hint="eastAsia" w:ascii="宋体" w:hAnsi="宋体"/>
                <w:color w:val="000000"/>
                <w:szCs w:val="21"/>
              </w:rPr>
              <w:t>单位地址：</w:t>
            </w:r>
          </w:p>
        </w:tc>
        <w:tc>
          <w:tcPr>
            <w:tcW w:w="5301" w:type="dxa"/>
            <w:noWrap w:val="0"/>
            <w:vAlign w:val="center"/>
          </w:tcPr>
          <w:p w14:paraId="075EC952">
            <w:pPr>
              <w:snapToGrid w:val="0"/>
              <w:rPr>
                <w:rFonts w:ascii="宋体" w:hAnsi="宋体"/>
                <w:color w:val="000000"/>
                <w:szCs w:val="21"/>
              </w:rPr>
            </w:pPr>
            <w:r>
              <w:rPr>
                <w:rFonts w:hint="eastAsia" w:ascii="宋体" w:hAnsi="宋体"/>
                <w:color w:val="000000"/>
                <w:szCs w:val="21"/>
              </w:rPr>
              <w:t>单位地址：</w:t>
            </w:r>
          </w:p>
        </w:tc>
      </w:tr>
      <w:tr w14:paraId="1465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4920" w:type="dxa"/>
            <w:noWrap w:val="0"/>
            <w:vAlign w:val="center"/>
          </w:tcPr>
          <w:p w14:paraId="127D65FA">
            <w:pPr>
              <w:snapToGrid w:val="0"/>
              <w:rPr>
                <w:rFonts w:ascii="宋体" w:hAnsi="宋体"/>
                <w:color w:val="000000"/>
                <w:szCs w:val="21"/>
              </w:rPr>
            </w:pPr>
            <w:r>
              <w:rPr>
                <w:rFonts w:hint="eastAsia" w:ascii="宋体" w:hAnsi="宋体"/>
                <w:color w:val="000000"/>
                <w:szCs w:val="21"/>
              </w:rPr>
              <w:t>法定代表人：</w:t>
            </w:r>
          </w:p>
        </w:tc>
        <w:tc>
          <w:tcPr>
            <w:tcW w:w="5301" w:type="dxa"/>
            <w:noWrap w:val="0"/>
            <w:vAlign w:val="center"/>
          </w:tcPr>
          <w:p w14:paraId="6E0107B9">
            <w:pPr>
              <w:snapToGrid w:val="0"/>
              <w:rPr>
                <w:rFonts w:ascii="宋体" w:hAnsi="宋体"/>
                <w:color w:val="000000"/>
                <w:szCs w:val="21"/>
              </w:rPr>
            </w:pPr>
            <w:r>
              <w:rPr>
                <w:rFonts w:hint="eastAsia" w:ascii="宋体" w:hAnsi="宋体"/>
                <w:color w:val="000000"/>
                <w:szCs w:val="21"/>
              </w:rPr>
              <w:t>法定代表人：</w:t>
            </w:r>
          </w:p>
        </w:tc>
      </w:tr>
      <w:tr w14:paraId="6C23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4920" w:type="dxa"/>
            <w:noWrap w:val="0"/>
            <w:vAlign w:val="center"/>
          </w:tcPr>
          <w:p w14:paraId="2DBF914F">
            <w:pPr>
              <w:snapToGrid w:val="0"/>
              <w:rPr>
                <w:rFonts w:ascii="宋体" w:hAnsi="宋体"/>
                <w:color w:val="000000"/>
                <w:szCs w:val="21"/>
              </w:rPr>
            </w:pPr>
            <w:r>
              <w:rPr>
                <w:rFonts w:hint="eastAsia" w:ascii="宋体" w:hAnsi="宋体"/>
                <w:color w:val="000000"/>
                <w:szCs w:val="21"/>
              </w:rPr>
              <w:t>委托代理人：</w:t>
            </w:r>
          </w:p>
        </w:tc>
        <w:tc>
          <w:tcPr>
            <w:tcW w:w="5301" w:type="dxa"/>
            <w:noWrap w:val="0"/>
            <w:vAlign w:val="center"/>
          </w:tcPr>
          <w:p w14:paraId="005113F6">
            <w:pPr>
              <w:snapToGrid w:val="0"/>
              <w:rPr>
                <w:rFonts w:ascii="宋体" w:hAnsi="宋体"/>
                <w:color w:val="000000"/>
                <w:szCs w:val="21"/>
              </w:rPr>
            </w:pPr>
            <w:r>
              <w:rPr>
                <w:rFonts w:hint="eastAsia" w:ascii="宋体" w:hAnsi="宋体"/>
                <w:color w:val="000000"/>
                <w:szCs w:val="21"/>
              </w:rPr>
              <w:t>委托代理人</w:t>
            </w:r>
          </w:p>
        </w:tc>
      </w:tr>
      <w:tr w14:paraId="5682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4920" w:type="dxa"/>
            <w:noWrap w:val="0"/>
            <w:vAlign w:val="center"/>
          </w:tcPr>
          <w:p w14:paraId="22224095">
            <w:pPr>
              <w:snapToGrid w:val="0"/>
              <w:rPr>
                <w:rFonts w:ascii="宋体" w:hAnsi="宋体"/>
                <w:color w:val="000000"/>
                <w:szCs w:val="21"/>
              </w:rPr>
            </w:pPr>
            <w:r>
              <w:rPr>
                <w:rFonts w:hint="eastAsia" w:ascii="宋体" w:hAnsi="宋体"/>
                <w:color w:val="000000"/>
                <w:szCs w:val="21"/>
              </w:rPr>
              <w:t>电话：</w:t>
            </w:r>
          </w:p>
        </w:tc>
        <w:tc>
          <w:tcPr>
            <w:tcW w:w="5301" w:type="dxa"/>
            <w:noWrap w:val="0"/>
            <w:vAlign w:val="center"/>
          </w:tcPr>
          <w:p w14:paraId="3B5D1944">
            <w:pPr>
              <w:snapToGrid w:val="0"/>
              <w:rPr>
                <w:rFonts w:ascii="宋体" w:hAnsi="宋体"/>
                <w:color w:val="000000"/>
                <w:szCs w:val="21"/>
              </w:rPr>
            </w:pPr>
            <w:r>
              <w:rPr>
                <w:rFonts w:hint="eastAsia" w:ascii="宋体" w:hAnsi="宋体"/>
                <w:color w:val="000000"/>
                <w:szCs w:val="21"/>
              </w:rPr>
              <w:t>电话：</w:t>
            </w:r>
          </w:p>
        </w:tc>
      </w:tr>
      <w:tr w14:paraId="6A0B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4920" w:type="dxa"/>
            <w:noWrap w:val="0"/>
            <w:vAlign w:val="center"/>
          </w:tcPr>
          <w:p w14:paraId="698678EF">
            <w:pPr>
              <w:snapToGrid w:val="0"/>
              <w:rPr>
                <w:rFonts w:ascii="宋体" w:hAnsi="宋体"/>
                <w:color w:val="000000"/>
                <w:szCs w:val="21"/>
              </w:rPr>
            </w:pPr>
            <w:r>
              <w:rPr>
                <w:rFonts w:hint="eastAsia" w:ascii="宋体" w:hAnsi="宋体"/>
                <w:color w:val="000000"/>
                <w:szCs w:val="21"/>
              </w:rPr>
              <w:t>电子邮箱：</w:t>
            </w:r>
          </w:p>
        </w:tc>
        <w:tc>
          <w:tcPr>
            <w:tcW w:w="5301" w:type="dxa"/>
            <w:noWrap w:val="0"/>
            <w:vAlign w:val="center"/>
          </w:tcPr>
          <w:p w14:paraId="62449E5F">
            <w:pPr>
              <w:snapToGrid w:val="0"/>
              <w:rPr>
                <w:rFonts w:ascii="宋体" w:hAnsi="宋体"/>
                <w:color w:val="000000"/>
                <w:szCs w:val="21"/>
              </w:rPr>
            </w:pPr>
            <w:r>
              <w:rPr>
                <w:rFonts w:hint="eastAsia" w:ascii="宋体" w:hAnsi="宋体"/>
                <w:color w:val="000000"/>
                <w:szCs w:val="21"/>
              </w:rPr>
              <w:t>电子邮箱：</w:t>
            </w:r>
          </w:p>
        </w:tc>
      </w:tr>
      <w:tr w14:paraId="2E38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4920" w:type="dxa"/>
            <w:noWrap w:val="0"/>
            <w:vAlign w:val="center"/>
          </w:tcPr>
          <w:p w14:paraId="22B2F74D">
            <w:pPr>
              <w:snapToGrid w:val="0"/>
              <w:rPr>
                <w:rFonts w:ascii="宋体" w:hAnsi="宋体"/>
                <w:color w:val="000000"/>
                <w:szCs w:val="21"/>
              </w:rPr>
            </w:pPr>
            <w:r>
              <w:rPr>
                <w:rFonts w:hint="eastAsia" w:ascii="宋体" w:hAnsi="宋体"/>
                <w:color w:val="000000"/>
                <w:szCs w:val="21"/>
              </w:rPr>
              <w:t>开户银行：</w:t>
            </w:r>
          </w:p>
        </w:tc>
        <w:tc>
          <w:tcPr>
            <w:tcW w:w="5301" w:type="dxa"/>
            <w:noWrap w:val="0"/>
            <w:vAlign w:val="center"/>
          </w:tcPr>
          <w:p w14:paraId="4379883F">
            <w:pPr>
              <w:snapToGrid w:val="0"/>
              <w:rPr>
                <w:rFonts w:ascii="宋体" w:hAnsi="宋体"/>
                <w:color w:val="000000"/>
                <w:szCs w:val="21"/>
              </w:rPr>
            </w:pPr>
            <w:r>
              <w:rPr>
                <w:rFonts w:hint="eastAsia" w:ascii="宋体" w:hAnsi="宋体"/>
                <w:color w:val="000000"/>
                <w:szCs w:val="21"/>
              </w:rPr>
              <w:t>开户银行：</w:t>
            </w:r>
          </w:p>
        </w:tc>
      </w:tr>
      <w:tr w14:paraId="07C4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4920" w:type="dxa"/>
            <w:noWrap w:val="0"/>
            <w:vAlign w:val="center"/>
          </w:tcPr>
          <w:p w14:paraId="2028D449">
            <w:pPr>
              <w:snapToGrid w:val="0"/>
              <w:rPr>
                <w:rFonts w:ascii="宋体" w:hAnsi="宋体"/>
                <w:color w:val="000000"/>
                <w:szCs w:val="21"/>
              </w:rPr>
            </w:pPr>
            <w:r>
              <w:rPr>
                <w:rFonts w:hint="eastAsia" w:ascii="宋体" w:hAnsi="宋体"/>
                <w:color w:val="000000"/>
                <w:szCs w:val="21"/>
              </w:rPr>
              <w:t>账号：</w:t>
            </w:r>
          </w:p>
        </w:tc>
        <w:tc>
          <w:tcPr>
            <w:tcW w:w="5301" w:type="dxa"/>
            <w:noWrap w:val="0"/>
            <w:vAlign w:val="center"/>
          </w:tcPr>
          <w:p w14:paraId="25A33B6F">
            <w:pPr>
              <w:snapToGrid w:val="0"/>
              <w:rPr>
                <w:rFonts w:ascii="宋体" w:hAnsi="宋体"/>
                <w:color w:val="000000"/>
                <w:szCs w:val="21"/>
              </w:rPr>
            </w:pPr>
            <w:r>
              <w:rPr>
                <w:rFonts w:hint="eastAsia" w:ascii="宋体" w:hAnsi="宋体"/>
                <w:color w:val="000000"/>
                <w:szCs w:val="21"/>
              </w:rPr>
              <w:t>账号：</w:t>
            </w:r>
          </w:p>
        </w:tc>
      </w:tr>
    </w:tbl>
    <w:p w14:paraId="3F3D9D8D">
      <w:pPr>
        <w:snapToGrid w:val="0"/>
        <w:spacing w:line="360" w:lineRule="exact"/>
        <w:rPr>
          <w:rFonts w:hint="eastAsia" w:ascii="宋体" w:hAnsi="宋体"/>
          <w:color w:val="000000"/>
          <w:szCs w:val="21"/>
        </w:rPr>
      </w:pPr>
    </w:p>
    <w:p w14:paraId="697C2610">
      <w:pPr>
        <w:widowControl/>
        <w:jc w:val="center"/>
        <w:rPr>
          <w:rFonts w:hint="eastAsia" w:ascii="宋体" w:hAnsi="宋体" w:cs="新宋体"/>
          <w:b/>
          <w:bCs/>
          <w:color w:val="000000"/>
          <w:kern w:val="0"/>
          <w:sz w:val="36"/>
          <w:szCs w:val="36"/>
        </w:rPr>
      </w:pPr>
    </w:p>
    <w:p w14:paraId="5FD6251A">
      <w:pPr>
        <w:pStyle w:val="2"/>
        <w:rPr>
          <w:rFonts w:hint="eastAsia" w:ascii="宋体" w:hAnsi="宋体" w:cs="新宋体"/>
          <w:b/>
          <w:bCs/>
          <w:color w:val="000000"/>
          <w:kern w:val="0"/>
          <w:sz w:val="36"/>
          <w:szCs w:val="36"/>
        </w:rPr>
      </w:pPr>
    </w:p>
    <w:p w14:paraId="175399F1">
      <w:pPr>
        <w:pStyle w:val="2"/>
        <w:rPr>
          <w:rFonts w:hint="eastAsia" w:ascii="宋体" w:hAnsi="宋体" w:cs="新宋体"/>
          <w:b/>
          <w:bCs/>
          <w:color w:val="000000"/>
          <w:kern w:val="0"/>
          <w:sz w:val="36"/>
          <w:szCs w:val="36"/>
        </w:rPr>
      </w:pPr>
    </w:p>
    <w:p w14:paraId="45C07D62">
      <w:pPr>
        <w:pStyle w:val="2"/>
        <w:rPr>
          <w:rFonts w:hint="eastAsia" w:ascii="宋体" w:hAnsi="宋体" w:cs="新宋体"/>
          <w:b/>
          <w:bCs/>
          <w:color w:val="000000"/>
          <w:kern w:val="0"/>
          <w:sz w:val="36"/>
          <w:szCs w:val="36"/>
        </w:rPr>
      </w:pPr>
    </w:p>
    <w:p w14:paraId="038C3421">
      <w:pPr>
        <w:pStyle w:val="2"/>
        <w:rPr>
          <w:rFonts w:hint="eastAsia" w:ascii="宋体" w:hAnsi="宋体" w:cs="新宋体"/>
          <w:b/>
          <w:bCs/>
          <w:color w:val="000000"/>
          <w:kern w:val="0"/>
          <w:sz w:val="36"/>
          <w:szCs w:val="36"/>
        </w:rPr>
      </w:pPr>
    </w:p>
    <w:p w14:paraId="67E8474E">
      <w:pPr>
        <w:pStyle w:val="2"/>
        <w:rPr>
          <w:rFonts w:hint="eastAsia" w:ascii="宋体" w:hAnsi="宋体" w:cs="新宋体"/>
          <w:b/>
          <w:bCs/>
          <w:color w:val="000000"/>
          <w:kern w:val="0"/>
          <w:sz w:val="36"/>
          <w:szCs w:val="36"/>
        </w:rPr>
      </w:pPr>
    </w:p>
    <w:p w14:paraId="65038745">
      <w:pPr>
        <w:pStyle w:val="2"/>
        <w:rPr>
          <w:rFonts w:hint="eastAsia" w:ascii="宋体" w:hAnsi="宋体" w:cs="新宋体"/>
          <w:b/>
          <w:bCs/>
          <w:color w:val="000000"/>
          <w:kern w:val="0"/>
          <w:sz w:val="36"/>
          <w:szCs w:val="36"/>
        </w:rPr>
      </w:pPr>
    </w:p>
    <w:p w14:paraId="70B77A18">
      <w:pPr>
        <w:pStyle w:val="2"/>
        <w:rPr>
          <w:rFonts w:hint="eastAsia" w:ascii="宋体" w:hAnsi="宋体" w:cs="新宋体"/>
          <w:b/>
          <w:bCs/>
          <w:color w:val="000000"/>
          <w:kern w:val="0"/>
          <w:sz w:val="36"/>
          <w:szCs w:val="36"/>
        </w:rPr>
      </w:pPr>
    </w:p>
    <w:p w14:paraId="7B9EEC9A">
      <w:pPr>
        <w:pStyle w:val="2"/>
        <w:rPr>
          <w:rFonts w:hint="eastAsia" w:ascii="宋体" w:hAnsi="宋体" w:cs="新宋体"/>
          <w:b/>
          <w:bCs/>
          <w:color w:val="000000"/>
          <w:kern w:val="0"/>
          <w:sz w:val="36"/>
          <w:szCs w:val="36"/>
        </w:rPr>
      </w:pPr>
    </w:p>
    <w:p w14:paraId="24F9BE5D">
      <w:pPr>
        <w:widowControl/>
        <w:jc w:val="center"/>
        <w:rPr>
          <w:rFonts w:ascii="宋体" w:hAnsi="宋体" w:cs="新宋体"/>
          <w:b/>
          <w:bCs/>
          <w:color w:val="000000"/>
          <w:kern w:val="0"/>
          <w:sz w:val="36"/>
          <w:szCs w:val="36"/>
        </w:rPr>
      </w:pPr>
      <w:r>
        <w:rPr>
          <w:rFonts w:hint="eastAsia" w:ascii="宋体" w:hAnsi="宋体" w:cs="新宋体"/>
          <w:b/>
          <w:bCs/>
          <w:color w:val="000000"/>
          <w:kern w:val="0"/>
          <w:sz w:val="36"/>
          <w:szCs w:val="36"/>
        </w:rPr>
        <w:t>政府采购项目</w:t>
      </w:r>
      <w:r>
        <w:rPr>
          <w:rFonts w:hint="eastAsia" w:ascii="宋体" w:hAnsi="宋体" w:cs="宋体"/>
          <w:b/>
          <w:color w:val="000000"/>
          <w:kern w:val="0"/>
          <w:sz w:val="36"/>
          <w:szCs w:val="36"/>
        </w:rPr>
        <w:t>合同验收报告</w:t>
      </w:r>
    </w:p>
    <w:p w14:paraId="6E35E4CB">
      <w:pPr>
        <w:widowControl/>
        <w:snapToGrid w:val="0"/>
        <w:spacing w:before="100" w:beforeAutospacing="1" w:after="100" w:afterAutospacing="1" w:line="440" w:lineRule="exact"/>
        <w:ind w:firstLine="428" w:firstLineChars="200"/>
        <w:jc w:val="left"/>
        <w:rPr>
          <w:rFonts w:ascii="宋体" w:hAnsi="宋体" w:cs="宋体"/>
          <w:color w:val="000000"/>
          <w:kern w:val="0"/>
          <w:sz w:val="21"/>
          <w:szCs w:val="21"/>
        </w:rPr>
      </w:pPr>
      <w:r>
        <w:rPr>
          <w:rFonts w:hint="eastAsia" w:ascii="宋体" w:hAnsi="宋体" w:cs="宋体"/>
          <w:color w:val="000000"/>
          <w:kern w:val="0"/>
          <w:sz w:val="21"/>
          <w:szCs w:val="21"/>
        </w:rPr>
        <w:t>根据政府采购合同（采购合同编号：　　）的约定，我单位对</w:t>
      </w:r>
      <w:r>
        <w:rPr>
          <w:rFonts w:hint="eastAsia" w:ascii="宋体" w:hAnsi="宋体" w:cs="宋体"/>
          <w:color w:val="000000"/>
          <w:kern w:val="0"/>
          <w:sz w:val="21"/>
          <w:szCs w:val="21"/>
          <w:u w:val="single"/>
        </w:rPr>
        <w:t>（项目名称）　　　　</w:t>
      </w:r>
      <w:r>
        <w:rPr>
          <w:rFonts w:hint="eastAsia" w:ascii="宋体" w:hAnsi="宋体" w:cs="宋体"/>
          <w:color w:val="000000"/>
          <w:kern w:val="0"/>
          <w:sz w:val="21"/>
          <w:szCs w:val="21"/>
        </w:rPr>
        <w:t>政府采购项目成交供应商</w:t>
      </w:r>
      <w:r>
        <w:rPr>
          <w:rFonts w:hint="eastAsia" w:ascii="宋体" w:hAnsi="宋体" w:cs="宋体"/>
          <w:color w:val="000000"/>
          <w:kern w:val="0"/>
          <w:sz w:val="21"/>
          <w:szCs w:val="21"/>
          <w:u w:val="single"/>
        </w:rPr>
        <w:t>（公司名称）　　　　</w:t>
      </w:r>
      <w:r>
        <w:rPr>
          <w:rFonts w:hint="eastAsia" w:ascii="宋体" w:hAnsi="宋体" w:cs="宋体"/>
          <w:color w:val="000000"/>
          <w:kern w:val="0"/>
          <w:sz w:val="21"/>
          <w:szCs w:val="21"/>
        </w:rPr>
        <w:t>提供的服务进行了验收，验收情况如下：</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19"/>
        <w:gridCol w:w="1963"/>
        <w:gridCol w:w="1579"/>
        <w:gridCol w:w="1862"/>
        <w:gridCol w:w="660"/>
        <w:gridCol w:w="338"/>
        <w:gridCol w:w="1779"/>
      </w:tblGrid>
      <w:tr w14:paraId="5F701A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482" w:type="dxa"/>
            <w:gridSpan w:val="2"/>
            <w:tcBorders>
              <w:top w:val="single" w:color="auto" w:sz="8" w:space="0"/>
              <w:left w:val="single" w:color="auto" w:sz="8" w:space="0"/>
              <w:bottom w:val="single" w:color="auto" w:sz="8" w:space="0"/>
              <w:right w:val="single" w:color="auto" w:sz="8" w:space="0"/>
            </w:tcBorders>
            <w:noWrap w:val="0"/>
            <w:vAlign w:val="center"/>
          </w:tcPr>
          <w:p w14:paraId="0BA2FE34">
            <w:pPr>
              <w:widowControl/>
              <w:snapToGrid w:val="0"/>
              <w:ind w:left="-3"/>
              <w:jc w:val="center"/>
              <w:rPr>
                <w:rFonts w:ascii="宋体" w:hAnsi="宋体" w:cs="宋体"/>
                <w:color w:val="000000"/>
                <w:kern w:val="0"/>
                <w:sz w:val="21"/>
                <w:szCs w:val="21"/>
              </w:rPr>
            </w:pPr>
            <w:r>
              <w:rPr>
                <w:rFonts w:hint="eastAsia" w:ascii="宋体" w:hAnsi="宋体" w:cs="宋体"/>
                <w:color w:val="000000"/>
                <w:kern w:val="0"/>
                <w:sz w:val="21"/>
                <w:szCs w:val="21"/>
              </w:rPr>
              <w:t>验收方式：</w:t>
            </w:r>
          </w:p>
        </w:tc>
        <w:tc>
          <w:tcPr>
            <w:tcW w:w="6218" w:type="dxa"/>
            <w:gridSpan w:val="5"/>
            <w:tcBorders>
              <w:top w:val="single" w:color="auto" w:sz="8" w:space="0"/>
              <w:left w:val="single" w:color="auto" w:sz="8" w:space="0"/>
              <w:bottom w:val="single" w:color="auto" w:sz="8" w:space="0"/>
              <w:right w:val="single" w:color="auto" w:sz="8" w:space="0"/>
            </w:tcBorders>
            <w:noWrap w:val="0"/>
            <w:vAlign w:val="center"/>
          </w:tcPr>
          <w:p w14:paraId="39E4ADF2">
            <w:pPr>
              <w:widowControl/>
              <w:snapToGrid w:val="0"/>
              <w:ind w:left="-3"/>
              <w:jc w:val="center"/>
              <w:rPr>
                <w:rFonts w:ascii="宋体" w:hAnsi="宋体" w:cs="宋体"/>
                <w:color w:val="000000"/>
                <w:kern w:val="0"/>
                <w:sz w:val="21"/>
                <w:szCs w:val="21"/>
              </w:rPr>
            </w:pPr>
            <w:r>
              <w:rPr>
                <w:rFonts w:hint="eastAsia" w:ascii="宋体" w:hAnsi="宋体" w:cs="宋体"/>
                <w:color w:val="000000"/>
                <w:kern w:val="0"/>
                <w:sz w:val="21"/>
                <w:szCs w:val="21"/>
              </w:rPr>
              <w:t>□自行验收         □联合验收</w:t>
            </w:r>
          </w:p>
        </w:tc>
      </w:tr>
      <w:tr w14:paraId="3D5FE7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2" w:hRule="atLeast"/>
          <w:jc w:val="center"/>
        </w:trPr>
        <w:tc>
          <w:tcPr>
            <w:tcW w:w="1519" w:type="dxa"/>
            <w:tcBorders>
              <w:top w:val="single" w:color="auto" w:sz="8" w:space="0"/>
              <w:left w:val="single" w:color="auto" w:sz="8" w:space="0"/>
              <w:bottom w:val="single" w:color="auto" w:sz="8" w:space="0"/>
              <w:right w:val="single" w:color="auto" w:sz="8" w:space="0"/>
            </w:tcBorders>
            <w:noWrap w:val="0"/>
            <w:vAlign w:val="center"/>
          </w:tcPr>
          <w:p w14:paraId="213E9F23">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序号</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3C8E312B">
            <w:pPr>
              <w:widowControl/>
              <w:snapToGrid w:val="0"/>
              <w:ind w:left="-3"/>
              <w:jc w:val="center"/>
              <w:rPr>
                <w:rFonts w:ascii="宋体" w:hAnsi="宋体" w:cs="宋体"/>
                <w:color w:val="000000"/>
                <w:kern w:val="0"/>
                <w:sz w:val="21"/>
                <w:szCs w:val="21"/>
              </w:rPr>
            </w:pPr>
            <w:r>
              <w:rPr>
                <w:rFonts w:hint="eastAsia" w:ascii="宋体" w:hAnsi="宋体" w:cs="宋体"/>
                <w:color w:val="000000"/>
                <w:kern w:val="0"/>
                <w:sz w:val="21"/>
                <w:szCs w:val="21"/>
              </w:rPr>
              <w:t>名  称</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209260E5">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服务内容、标准</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6DE4605A">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数量</w:t>
            </w:r>
          </w:p>
        </w:tc>
        <w:tc>
          <w:tcPr>
            <w:tcW w:w="1779" w:type="dxa"/>
            <w:tcBorders>
              <w:top w:val="single" w:color="auto" w:sz="8" w:space="0"/>
              <w:left w:val="single" w:color="auto" w:sz="8" w:space="0"/>
              <w:bottom w:val="single" w:color="auto" w:sz="8" w:space="0"/>
              <w:right w:val="single" w:color="auto" w:sz="8" w:space="0"/>
            </w:tcBorders>
            <w:noWrap w:val="0"/>
            <w:vAlign w:val="center"/>
          </w:tcPr>
          <w:p w14:paraId="6487924B">
            <w:pPr>
              <w:widowControl/>
              <w:snapToGrid w:val="0"/>
              <w:ind w:left="-3"/>
              <w:jc w:val="center"/>
              <w:rPr>
                <w:rFonts w:ascii="宋体" w:hAnsi="宋体" w:cs="宋体"/>
                <w:color w:val="000000"/>
                <w:kern w:val="0"/>
                <w:sz w:val="21"/>
                <w:szCs w:val="21"/>
              </w:rPr>
            </w:pPr>
            <w:r>
              <w:rPr>
                <w:rFonts w:hint="eastAsia" w:ascii="宋体" w:hAnsi="宋体" w:cs="宋体"/>
                <w:color w:val="000000"/>
                <w:kern w:val="0"/>
                <w:sz w:val="21"/>
                <w:szCs w:val="21"/>
              </w:rPr>
              <w:t>与合同约定</w:t>
            </w:r>
          </w:p>
          <w:p w14:paraId="063AFB52">
            <w:pPr>
              <w:widowControl/>
              <w:snapToGrid w:val="0"/>
              <w:ind w:left="-3"/>
              <w:jc w:val="center"/>
              <w:rPr>
                <w:rFonts w:ascii="宋体" w:hAnsi="宋体" w:cs="宋体"/>
                <w:color w:val="000000"/>
                <w:kern w:val="0"/>
                <w:sz w:val="21"/>
                <w:szCs w:val="21"/>
              </w:rPr>
            </w:pPr>
            <w:r>
              <w:rPr>
                <w:rFonts w:hint="eastAsia" w:ascii="宋体" w:hAnsi="宋体" w:cs="宋体"/>
                <w:color w:val="000000"/>
                <w:kern w:val="0"/>
                <w:sz w:val="21"/>
                <w:szCs w:val="21"/>
              </w:rPr>
              <w:t>是否一致</w:t>
            </w:r>
          </w:p>
        </w:tc>
      </w:tr>
      <w:tr w14:paraId="570F70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noWrap w:val="0"/>
            <w:vAlign w:val="center"/>
          </w:tcPr>
          <w:p w14:paraId="2CBA8535">
            <w:pPr>
              <w:widowControl/>
              <w:snapToGrid w:val="0"/>
              <w:ind w:left="-3" w:firstLine="576"/>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385CAB2F">
            <w:pPr>
              <w:widowControl/>
              <w:snapToGrid w:val="0"/>
              <w:ind w:left="-3" w:firstLine="576"/>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6EAEBA41">
            <w:pPr>
              <w:widowControl/>
              <w:snapToGrid w:val="0"/>
              <w:ind w:left="-3" w:firstLine="576"/>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7F5B1C9E">
            <w:pPr>
              <w:widowControl/>
              <w:snapToGrid w:val="0"/>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779" w:type="dxa"/>
            <w:tcBorders>
              <w:top w:val="single" w:color="auto" w:sz="8" w:space="0"/>
              <w:left w:val="single" w:color="auto" w:sz="8" w:space="0"/>
              <w:bottom w:val="single" w:color="auto" w:sz="8" w:space="0"/>
              <w:right w:val="single" w:color="auto" w:sz="8" w:space="0"/>
            </w:tcBorders>
            <w:noWrap w:val="0"/>
            <w:vAlign w:val="center"/>
          </w:tcPr>
          <w:p w14:paraId="2FCB2E56">
            <w:pPr>
              <w:widowControl/>
              <w:snapToGrid w:val="0"/>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72D9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noWrap w:val="0"/>
            <w:vAlign w:val="center"/>
          </w:tcPr>
          <w:p w14:paraId="2901222C">
            <w:pPr>
              <w:widowControl/>
              <w:snapToGrid w:val="0"/>
              <w:ind w:left="-3" w:firstLine="576"/>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17E60AEC">
            <w:pPr>
              <w:widowControl/>
              <w:snapToGrid w:val="0"/>
              <w:ind w:left="-3" w:firstLine="576"/>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27BF918D">
            <w:pPr>
              <w:widowControl/>
              <w:snapToGrid w:val="0"/>
              <w:ind w:left="-3" w:firstLine="576"/>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18F31DA3">
            <w:pPr>
              <w:widowControl/>
              <w:snapToGrid w:val="0"/>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779" w:type="dxa"/>
            <w:tcBorders>
              <w:top w:val="single" w:color="auto" w:sz="8" w:space="0"/>
              <w:left w:val="single" w:color="auto" w:sz="8" w:space="0"/>
              <w:bottom w:val="single" w:color="auto" w:sz="8" w:space="0"/>
              <w:right w:val="single" w:color="auto" w:sz="8" w:space="0"/>
            </w:tcBorders>
            <w:noWrap w:val="0"/>
            <w:vAlign w:val="center"/>
          </w:tcPr>
          <w:p w14:paraId="0F4C0464">
            <w:pPr>
              <w:widowControl/>
              <w:snapToGrid w:val="0"/>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7A38A9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noWrap w:val="0"/>
            <w:vAlign w:val="center"/>
          </w:tcPr>
          <w:p w14:paraId="1587C6A2">
            <w:pPr>
              <w:widowControl/>
              <w:snapToGrid w:val="0"/>
              <w:ind w:left="-3" w:firstLine="576"/>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1953D131">
            <w:pPr>
              <w:widowControl/>
              <w:snapToGrid w:val="0"/>
              <w:ind w:left="-3" w:firstLine="576"/>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7DDB6304">
            <w:pPr>
              <w:widowControl/>
              <w:snapToGrid w:val="0"/>
              <w:ind w:left="-3" w:firstLine="576"/>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420211C6">
            <w:pPr>
              <w:widowControl/>
              <w:snapToGrid w:val="0"/>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779" w:type="dxa"/>
            <w:tcBorders>
              <w:top w:val="single" w:color="auto" w:sz="8" w:space="0"/>
              <w:left w:val="single" w:color="auto" w:sz="8" w:space="0"/>
              <w:bottom w:val="single" w:color="auto" w:sz="8" w:space="0"/>
              <w:right w:val="single" w:color="auto" w:sz="8" w:space="0"/>
            </w:tcBorders>
            <w:noWrap w:val="0"/>
            <w:vAlign w:val="center"/>
          </w:tcPr>
          <w:p w14:paraId="7BB27672">
            <w:pPr>
              <w:widowControl/>
              <w:snapToGrid w:val="0"/>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F1AA8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noWrap w:val="0"/>
            <w:vAlign w:val="center"/>
          </w:tcPr>
          <w:p w14:paraId="064A1D0F">
            <w:pPr>
              <w:widowControl/>
              <w:snapToGrid w:val="0"/>
              <w:ind w:left="-3" w:firstLine="576"/>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7159AAAA">
            <w:pPr>
              <w:widowControl/>
              <w:snapToGrid w:val="0"/>
              <w:ind w:left="-3" w:firstLine="576"/>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6239EDAF">
            <w:pPr>
              <w:widowControl/>
              <w:snapToGrid w:val="0"/>
              <w:ind w:left="-3" w:firstLine="576"/>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2A76725A">
            <w:pPr>
              <w:widowControl/>
              <w:snapToGrid w:val="0"/>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779" w:type="dxa"/>
            <w:tcBorders>
              <w:top w:val="single" w:color="auto" w:sz="8" w:space="0"/>
              <w:left w:val="single" w:color="auto" w:sz="8" w:space="0"/>
              <w:bottom w:val="single" w:color="auto" w:sz="8" w:space="0"/>
              <w:right w:val="single" w:color="auto" w:sz="8" w:space="0"/>
            </w:tcBorders>
            <w:noWrap w:val="0"/>
            <w:vAlign w:val="center"/>
          </w:tcPr>
          <w:p w14:paraId="3123BE61">
            <w:pPr>
              <w:widowControl/>
              <w:snapToGrid w:val="0"/>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769FD1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noWrap w:val="0"/>
            <w:vAlign w:val="center"/>
          </w:tcPr>
          <w:p w14:paraId="4A6973F8">
            <w:pPr>
              <w:widowControl/>
              <w:snapToGrid w:val="0"/>
              <w:ind w:left="-3" w:firstLine="576"/>
              <w:jc w:val="left"/>
              <w:rPr>
                <w:rFonts w:ascii="宋体" w:hAnsi="宋体" w:cs="宋体"/>
                <w:color w:val="000000"/>
                <w:kern w:val="0"/>
                <w:sz w:val="21"/>
                <w:szCs w:val="21"/>
              </w:rPr>
            </w:pPr>
          </w:p>
        </w:tc>
        <w:tc>
          <w:tcPr>
            <w:tcW w:w="1963" w:type="dxa"/>
            <w:tcBorders>
              <w:top w:val="single" w:color="auto" w:sz="8" w:space="0"/>
              <w:left w:val="single" w:color="auto" w:sz="8" w:space="0"/>
              <w:bottom w:val="single" w:color="auto" w:sz="8" w:space="0"/>
              <w:right w:val="single" w:color="auto" w:sz="8" w:space="0"/>
            </w:tcBorders>
            <w:noWrap w:val="0"/>
            <w:vAlign w:val="center"/>
          </w:tcPr>
          <w:p w14:paraId="7614D53A">
            <w:pPr>
              <w:widowControl/>
              <w:snapToGrid w:val="0"/>
              <w:ind w:left="-3" w:firstLine="576"/>
              <w:jc w:val="left"/>
              <w:rPr>
                <w:rFonts w:ascii="宋体" w:hAnsi="宋体" w:cs="宋体"/>
                <w:color w:val="000000"/>
                <w:kern w:val="0"/>
                <w:sz w:val="21"/>
                <w:szCs w:val="21"/>
              </w:rPr>
            </w:pP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7A76A21E">
            <w:pPr>
              <w:widowControl/>
              <w:snapToGrid w:val="0"/>
              <w:ind w:left="-3" w:firstLine="576"/>
              <w:jc w:val="left"/>
              <w:rPr>
                <w:rFonts w:ascii="宋体" w:hAnsi="宋体" w:cs="宋体"/>
                <w:color w:val="000000"/>
                <w:kern w:val="0"/>
                <w:sz w:val="21"/>
                <w:szCs w:val="21"/>
              </w:rPr>
            </w:pP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3FD9CC84">
            <w:pPr>
              <w:widowControl/>
              <w:snapToGrid w:val="0"/>
              <w:jc w:val="left"/>
              <w:rPr>
                <w:rFonts w:ascii="宋体" w:hAnsi="宋体" w:cs="宋体"/>
                <w:color w:val="000000"/>
                <w:kern w:val="0"/>
                <w:sz w:val="21"/>
                <w:szCs w:val="21"/>
              </w:rPr>
            </w:pPr>
          </w:p>
        </w:tc>
        <w:tc>
          <w:tcPr>
            <w:tcW w:w="1779" w:type="dxa"/>
            <w:tcBorders>
              <w:top w:val="single" w:color="auto" w:sz="8" w:space="0"/>
              <w:left w:val="single" w:color="auto" w:sz="8" w:space="0"/>
              <w:bottom w:val="single" w:color="auto" w:sz="8" w:space="0"/>
              <w:right w:val="single" w:color="auto" w:sz="8" w:space="0"/>
            </w:tcBorders>
            <w:noWrap w:val="0"/>
            <w:vAlign w:val="center"/>
          </w:tcPr>
          <w:p w14:paraId="687CB9B4">
            <w:pPr>
              <w:widowControl/>
              <w:snapToGrid w:val="0"/>
              <w:jc w:val="left"/>
              <w:rPr>
                <w:rFonts w:ascii="宋体" w:hAnsi="宋体" w:cs="宋体"/>
                <w:color w:val="000000"/>
                <w:kern w:val="0"/>
                <w:sz w:val="21"/>
                <w:szCs w:val="21"/>
              </w:rPr>
            </w:pPr>
          </w:p>
        </w:tc>
      </w:tr>
      <w:tr w14:paraId="1B47C7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noWrap w:val="0"/>
            <w:vAlign w:val="center"/>
          </w:tcPr>
          <w:p w14:paraId="42047627">
            <w:pPr>
              <w:widowControl/>
              <w:snapToGrid w:val="0"/>
              <w:ind w:left="-3" w:firstLine="576"/>
              <w:jc w:val="left"/>
              <w:rPr>
                <w:rFonts w:ascii="宋体" w:hAnsi="宋体" w:cs="宋体"/>
                <w:color w:val="000000"/>
                <w:kern w:val="0"/>
                <w:sz w:val="21"/>
                <w:szCs w:val="21"/>
              </w:rPr>
            </w:pPr>
          </w:p>
        </w:tc>
        <w:tc>
          <w:tcPr>
            <w:tcW w:w="1963" w:type="dxa"/>
            <w:tcBorders>
              <w:top w:val="single" w:color="auto" w:sz="8" w:space="0"/>
              <w:left w:val="single" w:color="auto" w:sz="8" w:space="0"/>
              <w:bottom w:val="single" w:color="auto" w:sz="8" w:space="0"/>
              <w:right w:val="single" w:color="auto" w:sz="8" w:space="0"/>
            </w:tcBorders>
            <w:noWrap w:val="0"/>
            <w:vAlign w:val="center"/>
          </w:tcPr>
          <w:p w14:paraId="4706F51D">
            <w:pPr>
              <w:widowControl/>
              <w:snapToGrid w:val="0"/>
              <w:ind w:left="-3" w:firstLine="576"/>
              <w:jc w:val="left"/>
              <w:rPr>
                <w:rFonts w:ascii="宋体" w:hAnsi="宋体" w:cs="宋体"/>
                <w:color w:val="000000"/>
                <w:kern w:val="0"/>
                <w:sz w:val="21"/>
                <w:szCs w:val="21"/>
              </w:rPr>
            </w:pP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13BF27F4">
            <w:pPr>
              <w:widowControl/>
              <w:snapToGrid w:val="0"/>
              <w:ind w:left="-3" w:firstLine="576"/>
              <w:jc w:val="left"/>
              <w:rPr>
                <w:rFonts w:ascii="宋体" w:hAnsi="宋体" w:cs="宋体"/>
                <w:color w:val="000000"/>
                <w:kern w:val="0"/>
                <w:sz w:val="21"/>
                <w:szCs w:val="21"/>
              </w:rPr>
            </w:pP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1A6387EA">
            <w:pPr>
              <w:widowControl/>
              <w:snapToGrid w:val="0"/>
              <w:jc w:val="left"/>
              <w:rPr>
                <w:rFonts w:ascii="宋体" w:hAnsi="宋体" w:cs="宋体"/>
                <w:color w:val="000000"/>
                <w:kern w:val="0"/>
                <w:sz w:val="21"/>
                <w:szCs w:val="21"/>
              </w:rPr>
            </w:pPr>
          </w:p>
        </w:tc>
        <w:tc>
          <w:tcPr>
            <w:tcW w:w="1779" w:type="dxa"/>
            <w:tcBorders>
              <w:top w:val="single" w:color="auto" w:sz="8" w:space="0"/>
              <w:left w:val="single" w:color="auto" w:sz="8" w:space="0"/>
              <w:bottom w:val="single" w:color="auto" w:sz="8" w:space="0"/>
              <w:right w:val="single" w:color="auto" w:sz="8" w:space="0"/>
            </w:tcBorders>
            <w:noWrap w:val="0"/>
            <w:vAlign w:val="center"/>
          </w:tcPr>
          <w:p w14:paraId="0B94235A">
            <w:pPr>
              <w:widowControl/>
              <w:snapToGrid w:val="0"/>
              <w:jc w:val="left"/>
              <w:rPr>
                <w:rFonts w:ascii="宋体" w:hAnsi="宋体" w:cs="宋体"/>
                <w:color w:val="000000"/>
                <w:kern w:val="0"/>
                <w:sz w:val="21"/>
                <w:szCs w:val="21"/>
              </w:rPr>
            </w:pPr>
          </w:p>
        </w:tc>
      </w:tr>
      <w:tr w14:paraId="5CCB82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noWrap w:val="0"/>
            <w:vAlign w:val="center"/>
          </w:tcPr>
          <w:p w14:paraId="6E775F2E">
            <w:pPr>
              <w:widowControl/>
              <w:snapToGrid w:val="0"/>
              <w:ind w:left="-3" w:firstLine="576"/>
              <w:jc w:val="left"/>
              <w:rPr>
                <w:rFonts w:ascii="宋体" w:hAnsi="宋体" w:cs="宋体"/>
                <w:color w:val="000000"/>
                <w:kern w:val="0"/>
                <w:sz w:val="21"/>
                <w:szCs w:val="21"/>
              </w:rPr>
            </w:pPr>
          </w:p>
        </w:tc>
        <w:tc>
          <w:tcPr>
            <w:tcW w:w="1963" w:type="dxa"/>
            <w:tcBorders>
              <w:top w:val="single" w:color="auto" w:sz="8" w:space="0"/>
              <w:left w:val="single" w:color="auto" w:sz="8" w:space="0"/>
              <w:bottom w:val="single" w:color="auto" w:sz="8" w:space="0"/>
              <w:right w:val="single" w:color="auto" w:sz="8" w:space="0"/>
            </w:tcBorders>
            <w:noWrap w:val="0"/>
            <w:vAlign w:val="center"/>
          </w:tcPr>
          <w:p w14:paraId="57A61F77">
            <w:pPr>
              <w:widowControl/>
              <w:snapToGrid w:val="0"/>
              <w:ind w:left="-3" w:firstLine="576"/>
              <w:jc w:val="left"/>
              <w:rPr>
                <w:rFonts w:ascii="宋体" w:hAnsi="宋体" w:cs="宋体"/>
                <w:color w:val="000000"/>
                <w:kern w:val="0"/>
                <w:sz w:val="21"/>
                <w:szCs w:val="21"/>
              </w:rPr>
            </w:pP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1F500D84">
            <w:pPr>
              <w:widowControl/>
              <w:snapToGrid w:val="0"/>
              <w:ind w:left="-3" w:firstLine="576"/>
              <w:jc w:val="left"/>
              <w:rPr>
                <w:rFonts w:ascii="宋体" w:hAnsi="宋体" w:cs="宋体"/>
                <w:color w:val="000000"/>
                <w:kern w:val="0"/>
                <w:sz w:val="21"/>
                <w:szCs w:val="21"/>
              </w:rPr>
            </w:pP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00EE418F">
            <w:pPr>
              <w:widowControl/>
              <w:snapToGrid w:val="0"/>
              <w:jc w:val="left"/>
              <w:rPr>
                <w:rFonts w:ascii="宋体" w:hAnsi="宋体" w:cs="宋体"/>
                <w:color w:val="000000"/>
                <w:kern w:val="0"/>
                <w:sz w:val="21"/>
                <w:szCs w:val="21"/>
              </w:rPr>
            </w:pPr>
          </w:p>
        </w:tc>
        <w:tc>
          <w:tcPr>
            <w:tcW w:w="1779" w:type="dxa"/>
            <w:tcBorders>
              <w:top w:val="single" w:color="auto" w:sz="8" w:space="0"/>
              <w:left w:val="single" w:color="auto" w:sz="8" w:space="0"/>
              <w:bottom w:val="single" w:color="auto" w:sz="8" w:space="0"/>
              <w:right w:val="single" w:color="auto" w:sz="8" w:space="0"/>
            </w:tcBorders>
            <w:noWrap w:val="0"/>
            <w:vAlign w:val="center"/>
          </w:tcPr>
          <w:p w14:paraId="3E8E3644">
            <w:pPr>
              <w:widowControl/>
              <w:snapToGrid w:val="0"/>
              <w:jc w:val="left"/>
              <w:rPr>
                <w:rFonts w:ascii="宋体" w:hAnsi="宋体" w:cs="宋体"/>
                <w:color w:val="000000"/>
                <w:kern w:val="0"/>
                <w:sz w:val="21"/>
                <w:szCs w:val="21"/>
              </w:rPr>
            </w:pPr>
          </w:p>
        </w:tc>
      </w:tr>
      <w:tr w14:paraId="6B66AB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noWrap w:val="0"/>
            <w:vAlign w:val="center"/>
          </w:tcPr>
          <w:p w14:paraId="5824328E">
            <w:pPr>
              <w:widowControl/>
              <w:snapToGrid w:val="0"/>
              <w:ind w:left="-3" w:firstLine="576"/>
              <w:jc w:val="left"/>
              <w:rPr>
                <w:rFonts w:ascii="宋体" w:hAnsi="宋体" w:cs="宋体"/>
                <w:color w:val="000000"/>
                <w:kern w:val="0"/>
                <w:sz w:val="21"/>
                <w:szCs w:val="21"/>
              </w:rPr>
            </w:pPr>
          </w:p>
        </w:tc>
        <w:tc>
          <w:tcPr>
            <w:tcW w:w="1963" w:type="dxa"/>
            <w:tcBorders>
              <w:top w:val="single" w:color="auto" w:sz="8" w:space="0"/>
              <w:left w:val="single" w:color="auto" w:sz="8" w:space="0"/>
              <w:bottom w:val="single" w:color="auto" w:sz="8" w:space="0"/>
              <w:right w:val="single" w:color="auto" w:sz="8" w:space="0"/>
            </w:tcBorders>
            <w:noWrap w:val="0"/>
            <w:vAlign w:val="center"/>
          </w:tcPr>
          <w:p w14:paraId="59C50BAD">
            <w:pPr>
              <w:widowControl/>
              <w:snapToGrid w:val="0"/>
              <w:ind w:left="-3" w:firstLine="576"/>
              <w:jc w:val="left"/>
              <w:rPr>
                <w:rFonts w:ascii="宋体" w:hAnsi="宋体" w:cs="宋体"/>
                <w:color w:val="000000"/>
                <w:kern w:val="0"/>
                <w:sz w:val="21"/>
                <w:szCs w:val="21"/>
              </w:rPr>
            </w:pP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4D9C6A06">
            <w:pPr>
              <w:widowControl/>
              <w:snapToGrid w:val="0"/>
              <w:ind w:left="-3" w:firstLine="576"/>
              <w:jc w:val="left"/>
              <w:rPr>
                <w:rFonts w:ascii="宋体" w:hAnsi="宋体" w:cs="宋体"/>
                <w:color w:val="000000"/>
                <w:kern w:val="0"/>
                <w:sz w:val="21"/>
                <w:szCs w:val="21"/>
              </w:rPr>
            </w:pP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5D8061D7">
            <w:pPr>
              <w:widowControl/>
              <w:snapToGrid w:val="0"/>
              <w:jc w:val="left"/>
              <w:rPr>
                <w:rFonts w:ascii="宋体" w:hAnsi="宋体" w:cs="宋体"/>
                <w:color w:val="000000"/>
                <w:kern w:val="0"/>
                <w:sz w:val="21"/>
                <w:szCs w:val="21"/>
              </w:rPr>
            </w:pPr>
          </w:p>
        </w:tc>
        <w:tc>
          <w:tcPr>
            <w:tcW w:w="1779" w:type="dxa"/>
            <w:tcBorders>
              <w:top w:val="single" w:color="auto" w:sz="8" w:space="0"/>
              <w:left w:val="single" w:color="auto" w:sz="8" w:space="0"/>
              <w:bottom w:val="single" w:color="auto" w:sz="8" w:space="0"/>
              <w:right w:val="single" w:color="auto" w:sz="8" w:space="0"/>
            </w:tcBorders>
            <w:noWrap w:val="0"/>
            <w:vAlign w:val="center"/>
          </w:tcPr>
          <w:p w14:paraId="4F8E8CBC">
            <w:pPr>
              <w:widowControl/>
              <w:snapToGrid w:val="0"/>
              <w:jc w:val="left"/>
              <w:rPr>
                <w:rFonts w:ascii="宋体" w:hAnsi="宋体" w:cs="宋体"/>
                <w:color w:val="000000"/>
                <w:kern w:val="0"/>
                <w:sz w:val="21"/>
                <w:szCs w:val="21"/>
              </w:rPr>
            </w:pPr>
          </w:p>
        </w:tc>
      </w:tr>
      <w:tr w14:paraId="117537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19" w:type="dxa"/>
            <w:tcBorders>
              <w:top w:val="single" w:color="auto" w:sz="8" w:space="0"/>
              <w:left w:val="single" w:color="auto" w:sz="8" w:space="0"/>
              <w:bottom w:val="single" w:color="auto" w:sz="8" w:space="0"/>
              <w:right w:val="single" w:color="auto" w:sz="8" w:space="0"/>
            </w:tcBorders>
            <w:noWrap w:val="0"/>
            <w:vAlign w:val="center"/>
          </w:tcPr>
          <w:p w14:paraId="7962CA06">
            <w:pPr>
              <w:widowControl/>
              <w:snapToGrid w:val="0"/>
              <w:jc w:val="left"/>
              <w:rPr>
                <w:rFonts w:ascii="宋体" w:hAnsi="宋体" w:cs="宋体"/>
                <w:color w:val="000000"/>
                <w:kern w:val="0"/>
                <w:sz w:val="21"/>
                <w:szCs w:val="21"/>
              </w:rPr>
            </w:pPr>
            <w:r>
              <w:rPr>
                <w:rFonts w:hint="eastAsia" w:ascii="宋体" w:hAnsi="宋体" w:cs="宋体"/>
                <w:color w:val="000000"/>
                <w:kern w:val="0"/>
                <w:sz w:val="21"/>
                <w:szCs w:val="21"/>
              </w:rPr>
              <w:t>实际供货日期</w:t>
            </w:r>
          </w:p>
        </w:tc>
        <w:tc>
          <w:tcPr>
            <w:tcW w:w="3542" w:type="dxa"/>
            <w:gridSpan w:val="2"/>
            <w:tcBorders>
              <w:top w:val="single" w:color="auto" w:sz="8" w:space="0"/>
              <w:left w:val="single" w:color="auto" w:sz="8" w:space="0"/>
              <w:bottom w:val="single" w:color="auto" w:sz="8" w:space="0"/>
              <w:right w:val="single" w:color="auto" w:sz="8" w:space="0"/>
            </w:tcBorders>
            <w:noWrap w:val="0"/>
            <w:vAlign w:val="center"/>
          </w:tcPr>
          <w:p w14:paraId="3C13AE9E">
            <w:pPr>
              <w:snapToGrid w:val="0"/>
              <w:jc w:val="left"/>
              <w:rPr>
                <w:rFonts w:ascii="宋体" w:hAnsi="宋体" w:cs="宋体"/>
                <w:color w:val="000000"/>
                <w:kern w:val="0"/>
                <w:sz w:val="21"/>
                <w:szCs w:val="21"/>
              </w:rPr>
            </w:pPr>
          </w:p>
        </w:tc>
        <w:tc>
          <w:tcPr>
            <w:tcW w:w="2522" w:type="dxa"/>
            <w:gridSpan w:val="2"/>
            <w:tcBorders>
              <w:top w:val="single" w:color="auto" w:sz="8" w:space="0"/>
              <w:left w:val="single" w:color="auto" w:sz="8" w:space="0"/>
              <w:bottom w:val="single" w:color="auto" w:sz="8" w:space="0"/>
              <w:right w:val="single" w:color="auto" w:sz="8" w:space="0"/>
            </w:tcBorders>
            <w:noWrap w:val="0"/>
            <w:vAlign w:val="center"/>
          </w:tcPr>
          <w:p w14:paraId="28753618">
            <w:pPr>
              <w:snapToGrid w:val="0"/>
              <w:ind w:left="215"/>
              <w:jc w:val="left"/>
              <w:rPr>
                <w:rFonts w:ascii="宋体" w:hAnsi="宋体" w:cs="宋体"/>
                <w:color w:val="000000"/>
                <w:kern w:val="0"/>
                <w:sz w:val="21"/>
                <w:szCs w:val="21"/>
              </w:rPr>
            </w:pPr>
            <w:r>
              <w:rPr>
                <w:rFonts w:hint="eastAsia" w:ascii="宋体" w:hAnsi="宋体" w:cs="宋体"/>
                <w:color w:val="000000"/>
                <w:kern w:val="0"/>
                <w:sz w:val="21"/>
                <w:szCs w:val="21"/>
              </w:rPr>
              <w:t>合同交货验收日期</w:t>
            </w:r>
          </w:p>
        </w:tc>
        <w:tc>
          <w:tcPr>
            <w:tcW w:w="2117" w:type="dxa"/>
            <w:gridSpan w:val="2"/>
            <w:tcBorders>
              <w:top w:val="single" w:color="auto" w:sz="8" w:space="0"/>
              <w:left w:val="single" w:color="auto" w:sz="8" w:space="0"/>
              <w:bottom w:val="single" w:color="auto" w:sz="8" w:space="0"/>
              <w:right w:val="single" w:color="auto" w:sz="8" w:space="0"/>
            </w:tcBorders>
            <w:noWrap w:val="0"/>
            <w:vAlign w:val="center"/>
          </w:tcPr>
          <w:p w14:paraId="2E23257C">
            <w:pPr>
              <w:snapToGrid w:val="0"/>
              <w:jc w:val="left"/>
              <w:rPr>
                <w:rFonts w:ascii="宋体" w:hAnsi="宋体" w:cs="宋体"/>
                <w:color w:val="000000"/>
                <w:kern w:val="0"/>
                <w:sz w:val="21"/>
                <w:szCs w:val="21"/>
              </w:rPr>
            </w:pPr>
          </w:p>
        </w:tc>
      </w:tr>
      <w:tr w14:paraId="433BF9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1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0F3E603">
            <w:pPr>
              <w:widowControl/>
              <w:snapToGrid w:val="0"/>
              <w:jc w:val="left"/>
              <w:rPr>
                <w:rFonts w:ascii="宋体" w:hAnsi="宋体" w:cs="宋体"/>
                <w:color w:val="000000"/>
                <w:kern w:val="0"/>
                <w:sz w:val="21"/>
                <w:szCs w:val="21"/>
              </w:rPr>
            </w:pPr>
            <w:r>
              <w:rPr>
                <w:rFonts w:hint="eastAsia" w:ascii="宋体" w:hAnsi="宋体" w:cs="宋体"/>
                <w:color w:val="000000"/>
                <w:kern w:val="0"/>
                <w:sz w:val="21"/>
                <w:szCs w:val="21"/>
              </w:rPr>
              <w:t>验收具体内容</w:t>
            </w:r>
          </w:p>
        </w:tc>
        <w:tc>
          <w:tcPr>
            <w:tcW w:w="8181"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4858F05">
            <w:pPr>
              <w:widowControl/>
              <w:snapToGrid w:val="0"/>
              <w:jc w:val="left"/>
              <w:rPr>
                <w:rFonts w:ascii="宋体" w:hAnsi="宋体" w:cs="宋体"/>
                <w:color w:val="000000"/>
                <w:kern w:val="0"/>
                <w:sz w:val="21"/>
                <w:szCs w:val="21"/>
              </w:rPr>
            </w:pPr>
            <w:r>
              <w:rPr>
                <w:rFonts w:hint="eastAsia" w:ascii="宋体" w:hAnsi="宋体" w:cs="宋体"/>
                <w:color w:val="000000"/>
                <w:kern w:val="0"/>
                <w:sz w:val="21"/>
                <w:szCs w:val="21"/>
              </w:rPr>
              <w:t> (按招标采购文件、投标投标文件及验收方案等。可附件)</w:t>
            </w:r>
          </w:p>
        </w:tc>
      </w:tr>
      <w:tr w14:paraId="21C4D2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49" w:hRule="atLeast"/>
          <w:jc w:val="center"/>
        </w:trPr>
        <w:tc>
          <w:tcPr>
            <w:tcW w:w="151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8243C2">
            <w:pPr>
              <w:widowControl/>
              <w:jc w:val="left"/>
              <w:rPr>
                <w:rFonts w:ascii="宋体" w:hAnsi="宋体" w:cs="宋体"/>
                <w:color w:val="000000"/>
                <w:kern w:val="0"/>
                <w:sz w:val="21"/>
                <w:szCs w:val="21"/>
              </w:rPr>
            </w:pPr>
            <w:r>
              <w:rPr>
                <w:rFonts w:hint="eastAsia" w:ascii="宋体" w:hAnsi="宋体" w:cs="宋体"/>
                <w:color w:val="000000"/>
                <w:kern w:val="0"/>
                <w:sz w:val="21"/>
                <w:szCs w:val="21"/>
              </w:rPr>
              <w:t>验收小组意见</w:t>
            </w:r>
          </w:p>
        </w:tc>
        <w:tc>
          <w:tcPr>
            <w:tcW w:w="8181" w:type="dxa"/>
            <w:gridSpan w:val="6"/>
            <w:tcBorders>
              <w:top w:val="single" w:color="auto" w:sz="8" w:space="0"/>
              <w:left w:val="single" w:color="auto" w:sz="8" w:space="0"/>
              <w:bottom w:val="single" w:color="auto" w:sz="8" w:space="0"/>
              <w:right w:val="single" w:color="auto" w:sz="8" w:space="0"/>
            </w:tcBorders>
            <w:noWrap w:val="0"/>
            <w:vAlign w:val="center"/>
          </w:tcPr>
          <w:p w14:paraId="1846D0F7">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p w14:paraId="0317116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4CE226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700"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D4B105">
            <w:pPr>
              <w:widowControl/>
              <w:jc w:val="left"/>
              <w:rPr>
                <w:rFonts w:ascii="宋体" w:hAnsi="宋体" w:cs="宋体"/>
                <w:color w:val="000000"/>
                <w:kern w:val="0"/>
                <w:sz w:val="21"/>
                <w:szCs w:val="21"/>
              </w:rPr>
            </w:pPr>
            <w:r>
              <w:rPr>
                <w:rFonts w:hint="eastAsia" w:ascii="宋体" w:hAnsi="宋体" w:cs="宋体"/>
                <w:color w:val="000000"/>
                <w:kern w:val="0"/>
                <w:sz w:val="21"/>
                <w:szCs w:val="21"/>
              </w:rPr>
              <w:t>验收小组成员签字：</w:t>
            </w:r>
          </w:p>
        </w:tc>
      </w:tr>
      <w:tr w14:paraId="3E0144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700"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AC7170">
            <w:pPr>
              <w:widowControl/>
              <w:jc w:val="left"/>
              <w:rPr>
                <w:rFonts w:ascii="宋体" w:hAnsi="宋体" w:cs="宋体"/>
                <w:color w:val="000000"/>
                <w:kern w:val="0"/>
                <w:sz w:val="21"/>
                <w:szCs w:val="21"/>
              </w:rPr>
            </w:pPr>
            <w:r>
              <w:rPr>
                <w:rFonts w:hint="eastAsia" w:ascii="宋体" w:hAnsi="宋体" w:cs="宋体"/>
                <w:color w:val="000000"/>
                <w:kern w:val="0"/>
                <w:sz w:val="21"/>
                <w:szCs w:val="21"/>
              </w:rPr>
              <w:t>参与验收其他或监督人员签字：</w:t>
            </w:r>
          </w:p>
        </w:tc>
      </w:tr>
      <w:tr w14:paraId="0C040F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3" w:hRule="atLeast"/>
          <w:jc w:val="center"/>
        </w:trPr>
        <w:tc>
          <w:tcPr>
            <w:tcW w:w="5061"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5E58AB5">
            <w:pPr>
              <w:widowControl/>
              <w:jc w:val="left"/>
              <w:rPr>
                <w:rFonts w:ascii="宋体" w:hAnsi="宋体" w:cs="宋体"/>
                <w:color w:val="000000"/>
                <w:kern w:val="0"/>
                <w:sz w:val="21"/>
                <w:szCs w:val="21"/>
              </w:rPr>
            </w:pPr>
            <w:r>
              <w:rPr>
                <w:rFonts w:hint="eastAsia" w:ascii="宋体" w:hAnsi="宋体" w:cs="宋体"/>
                <w:color w:val="000000"/>
                <w:kern w:val="0"/>
                <w:sz w:val="21"/>
                <w:szCs w:val="21"/>
              </w:rPr>
              <w:t>供应商签字或盖章：</w:t>
            </w:r>
          </w:p>
          <w:p w14:paraId="3357B442">
            <w:pPr>
              <w:widowControl/>
              <w:jc w:val="left"/>
              <w:rPr>
                <w:rFonts w:ascii="宋体" w:hAnsi="宋体" w:cs="宋体"/>
                <w:color w:val="000000"/>
                <w:kern w:val="0"/>
                <w:sz w:val="21"/>
                <w:szCs w:val="21"/>
              </w:rPr>
            </w:pPr>
            <w:r>
              <w:rPr>
                <w:rFonts w:hint="eastAsia" w:ascii="宋体" w:hAnsi="宋体" w:cs="宋体"/>
                <w:color w:val="000000"/>
                <w:kern w:val="0"/>
                <w:sz w:val="21"/>
                <w:szCs w:val="21"/>
              </w:rPr>
              <w:t>联系方式：         年 月 日</w:t>
            </w:r>
          </w:p>
        </w:tc>
        <w:tc>
          <w:tcPr>
            <w:tcW w:w="4639" w:type="dxa"/>
            <w:gridSpan w:val="4"/>
            <w:tcBorders>
              <w:top w:val="single" w:color="auto" w:sz="8" w:space="0"/>
              <w:left w:val="single" w:color="auto" w:sz="8" w:space="0"/>
              <w:bottom w:val="single" w:color="auto" w:sz="8" w:space="0"/>
              <w:right w:val="single" w:color="auto" w:sz="8" w:space="0"/>
            </w:tcBorders>
            <w:noWrap w:val="0"/>
            <w:vAlign w:val="center"/>
          </w:tcPr>
          <w:p w14:paraId="3D0CD8E5">
            <w:pPr>
              <w:widowControl/>
              <w:jc w:val="left"/>
              <w:rPr>
                <w:rFonts w:ascii="宋体" w:hAnsi="宋体" w:cs="宋体"/>
                <w:color w:val="000000"/>
                <w:kern w:val="0"/>
                <w:sz w:val="21"/>
                <w:szCs w:val="21"/>
              </w:rPr>
            </w:pPr>
            <w:r>
              <w:rPr>
                <w:rFonts w:hint="eastAsia" w:ascii="宋体" w:hAnsi="宋体" w:cs="宋体"/>
                <w:color w:val="000000"/>
                <w:kern w:val="0"/>
                <w:sz w:val="21"/>
                <w:szCs w:val="21"/>
              </w:rPr>
              <w:t> 采购单位盖章：</w:t>
            </w:r>
          </w:p>
          <w:p w14:paraId="32270FB9">
            <w:pPr>
              <w:widowControl/>
              <w:ind w:firstLine="2119"/>
              <w:jc w:val="left"/>
              <w:rPr>
                <w:rFonts w:ascii="宋体" w:hAnsi="宋体" w:cs="宋体"/>
                <w:color w:val="000000"/>
                <w:kern w:val="0"/>
                <w:sz w:val="21"/>
                <w:szCs w:val="21"/>
              </w:rPr>
            </w:pPr>
            <w:r>
              <w:rPr>
                <w:rFonts w:hint="eastAsia" w:ascii="宋体" w:hAnsi="宋体" w:cs="宋体"/>
                <w:color w:val="000000"/>
                <w:kern w:val="0"/>
                <w:sz w:val="21"/>
                <w:szCs w:val="21"/>
              </w:rPr>
              <w:t>年 月 日</w:t>
            </w:r>
          </w:p>
        </w:tc>
      </w:tr>
    </w:tbl>
    <w:p w14:paraId="40E7F5AE">
      <w:pPr>
        <w:widowControl/>
        <w:jc w:val="left"/>
        <w:rPr>
          <w:rFonts w:ascii="宋体" w:hAnsi="宋体" w:cs="宋体"/>
          <w:color w:val="000000"/>
          <w:kern w:val="0"/>
          <w:sz w:val="21"/>
          <w:szCs w:val="21"/>
        </w:rPr>
      </w:pPr>
      <w:r>
        <w:rPr>
          <w:rFonts w:hint="eastAsia" w:ascii="宋体" w:hAnsi="宋体" w:cs="宋体"/>
          <w:color w:val="000000"/>
          <w:kern w:val="0"/>
          <w:sz w:val="21"/>
          <w:szCs w:val="21"/>
        </w:rPr>
        <w:t>备注：本报告单一式4份（采购单位1份、供应商1份、采购监督部门备案1份、采购代理机构1份）。</w:t>
      </w:r>
    </w:p>
    <w:p w14:paraId="78FA7300">
      <w:pPr>
        <w:pStyle w:val="9"/>
        <w:rPr>
          <w:rFonts w:hint="eastAsia" w:ascii="宋体" w:hAnsi="宋体"/>
          <w:sz w:val="21"/>
          <w:szCs w:val="21"/>
        </w:rPr>
      </w:pPr>
    </w:p>
    <w:p w14:paraId="41FA33C1">
      <w:pPr>
        <w:rPr>
          <w:rFonts w:ascii="宋体" w:hAnsi="宋体" w:eastAsia="宋体" w:cs="宋体"/>
          <w:color w:val="auto"/>
          <w:sz w:val="21"/>
          <w:szCs w:val="21"/>
        </w:rPr>
      </w:pPr>
    </w:p>
    <w:p w14:paraId="6BFB671D">
      <w:pPr>
        <w:pStyle w:val="7"/>
        <w:rPr>
          <w:rFonts w:ascii="宋体" w:hAnsi="宋体" w:eastAsia="宋体" w:cs="宋体"/>
          <w:color w:val="auto"/>
          <w:sz w:val="24"/>
          <w:szCs w:val="24"/>
        </w:rPr>
      </w:pPr>
    </w:p>
    <w:p w14:paraId="05B449D7">
      <w:pPr>
        <w:rPr>
          <w:rFonts w:ascii="宋体" w:hAnsi="宋体" w:eastAsia="宋体" w:cs="宋体"/>
          <w:color w:val="auto"/>
          <w:sz w:val="24"/>
          <w:szCs w:val="24"/>
        </w:rPr>
      </w:pPr>
    </w:p>
    <w:p w14:paraId="3382193A">
      <w:pPr>
        <w:pStyle w:val="7"/>
        <w:rPr>
          <w:rFonts w:ascii="宋体" w:hAnsi="宋体" w:eastAsia="宋体" w:cs="宋体"/>
          <w:color w:val="auto"/>
          <w:sz w:val="24"/>
          <w:szCs w:val="24"/>
        </w:rPr>
      </w:pPr>
    </w:p>
    <w:p w14:paraId="15234D54">
      <w:pPr>
        <w:pStyle w:val="7"/>
        <w:rPr>
          <w:rFonts w:ascii="宋体" w:hAnsi="宋体" w:eastAsia="宋体" w:cs="宋体"/>
          <w:color w:val="auto"/>
          <w:sz w:val="24"/>
          <w:szCs w:val="24"/>
        </w:rPr>
      </w:pPr>
    </w:p>
    <w:p w14:paraId="6B839B29">
      <w:pPr>
        <w:pStyle w:val="7"/>
        <w:rPr>
          <w:rFonts w:ascii="宋体" w:hAnsi="宋体" w:eastAsia="宋体" w:cs="宋体"/>
          <w:color w:val="auto"/>
          <w:sz w:val="24"/>
          <w:szCs w:val="24"/>
        </w:rPr>
      </w:pPr>
    </w:p>
    <w:p w14:paraId="62EA76D0">
      <w:pPr>
        <w:pStyle w:val="3"/>
        <w:rPr>
          <w:rFonts w:hint="eastAsia" w:ascii="宋体" w:hAnsi="宋体"/>
        </w:rPr>
      </w:pPr>
      <w:bookmarkStart w:id="157" w:name="_Toc6094"/>
      <w:r>
        <w:rPr>
          <w:rFonts w:hint="eastAsia" w:ascii="宋体" w:hAnsi="宋体"/>
        </w:rPr>
        <w:t>第</w:t>
      </w:r>
      <w:r>
        <w:rPr>
          <w:rFonts w:hint="eastAsia" w:ascii="宋体" w:hAnsi="宋体"/>
          <w:lang w:val="en-US" w:eastAsia="zh-CN"/>
        </w:rPr>
        <w:t>六</w:t>
      </w:r>
      <w:r>
        <w:rPr>
          <w:rFonts w:hint="eastAsia" w:ascii="宋体" w:hAnsi="宋体"/>
        </w:rPr>
        <w:t>章 响应文件格式</w:t>
      </w:r>
      <w:bookmarkEnd w:id="157"/>
    </w:p>
    <w:p w14:paraId="6668ED30">
      <w:pPr>
        <w:pStyle w:val="4"/>
        <w:rPr>
          <w:rFonts w:hint="eastAsia" w:ascii="宋体" w:hAnsi="宋体"/>
          <w:szCs w:val="24"/>
        </w:rPr>
      </w:pPr>
      <w:bookmarkStart w:id="158" w:name="_Toc25085"/>
      <w:bookmarkStart w:id="159" w:name="_Toc31723070"/>
      <w:bookmarkStart w:id="160" w:name="_Toc117860091"/>
      <w:bookmarkStart w:id="161" w:name="_Toc35611516"/>
      <w:bookmarkStart w:id="162" w:name="_Toc31728084"/>
      <w:bookmarkStart w:id="163" w:name="_Toc44229899"/>
      <w:bookmarkStart w:id="164" w:name="_Toc35611438"/>
      <w:bookmarkStart w:id="165" w:name="_Toc254970698"/>
      <w:bookmarkStart w:id="166" w:name="_Toc19686836"/>
      <w:bookmarkStart w:id="167" w:name="_Toc254970557"/>
      <w:r>
        <w:rPr>
          <w:rFonts w:hint="eastAsia" w:ascii="宋体" w:hAnsi="宋体"/>
        </w:rPr>
        <w:t>一、资格文件封面格式：</w:t>
      </w:r>
      <w:bookmarkEnd w:id="158"/>
      <w:r>
        <w:rPr>
          <w:rFonts w:hint="eastAsia" w:ascii="宋体" w:hAnsi="宋体"/>
        </w:rPr>
        <w:t xml:space="preserve"> </w:t>
      </w:r>
    </w:p>
    <w:p w14:paraId="527B110E">
      <w:pPr>
        <w:snapToGrid w:val="0"/>
        <w:spacing w:before="156" w:beforeLines="50" w:after="50" w:line="300" w:lineRule="auto"/>
        <w:rPr>
          <w:rFonts w:hint="eastAsia" w:ascii="宋体" w:hAnsi="宋体"/>
          <w:bCs/>
          <w:sz w:val="32"/>
          <w:szCs w:val="20"/>
        </w:rPr>
      </w:pPr>
    </w:p>
    <w:p w14:paraId="5B7A9D0C">
      <w:pPr>
        <w:pStyle w:val="9"/>
        <w:rPr>
          <w:rFonts w:hint="eastAsia" w:ascii="宋体" w:hAnsi="宋体"/>
        </w:rPr>
      </w:pPr>
    </w:p>
    <w:p w14:paraId="005D4FAC">
      <w:pPr>
        <w:pStyle w:val="10"/>
        <w:rPr>
          <w:rFonts w:hint="eastAsia" w:ascii="宋体" w:hAnsi="宋体"/>
        </w:rPr>
      </w:pPr>
    </w:p>
    <w:p w14:paraId="4B716130">
      <w:pPr>
        <w:rPr>
          <w:rFonts w:hint="eastAsia" w:ascii="宋体" w:hAnsi="宋体"/>
        </w:rPr>
      </w:pPr>
    </w:p>
    <w:p w14:paraId="2A56FA30">
      <w:pPr>
        <w:pStyle w:val="9"/>
        <w:rPr>
          <w:rFonts w:hint="eastAsia"/>
        </w:rPr>
      </w:pPr>
    </w:p>
    <w:p w14:paraId="0925BEA0">
      <w:pPr>
        <w:snapToGrid w:val="0"/>
        <w:spacing w:before="156" w:beforeLines="50" w:after="50" w:line="300" w:lineRule="auto"/>
        <w:jc w:val="center"/>
        <w:rPr>
          <w:rFonts w:hint="eastAsia" w:ascii="宋体" w:hAnsi="宋体" w:cs="方正小标宋简体"/>
          <w:sz w:val="84"/>
          <w:szCs w:val="84"/>
        </w:rPr>
      </w:pPr>
      <w:r>
        <w:rPr>
          <w:rFonts w:hint="eastAsia" w:ascii="宋体" w:hAnsi="宋体" w:cs="方正小标宋简体"/>
          <w:sz w:val="52"/>
          <w:szCs w:val="52"/>
        </w:rPr>
        <w:t>资  格  文  件</w:t>
      </w:r>
    </w:p>
    <w:p w14:paraId="14FBE45C">
      <w:pPr>
        <w:snapToGrid w:val="0"/>
        <w:spacing w:before="156" w:beforeLines="50" w:after="50" w:line="300" w:lineRule="auto"/>
        <w:rPr>
          <w:rFonts w:hint="eastAsia" w:ascii="宋体" w:hAnsi="宋体"/>
          <w:sz w:val="24"/>
          <w:szCs w:val="20"/>
        </w:rPr>
      </w:pPr>
    </w:p>
    <w:p w14:paraId="66E680AE">
      <w:pPr>
        <w:pStyle w:val="9"/>
        <w:rPr>
          <w:rFonts w:hint="eastAsia" w:ascii="宋体" w:hAnsi="宋体"/>
          <w:sz w:val="24"/>
          <w:szCs w:val="20"/>
        </w:rPr>
      </w:pPr>
    </w:p>
    <w:p w14:paraId="0B412F78">
      <w:pPr>
        <w:pStyle w:val="10"/>
        <w:rPr>
          <w:rFonts w:hint="eastAsia" w:ascii="宋体" w:hAnsi="宋体"/>
          <w:sz w:val="24"/>
          <w:szCs w:val="20"/>
        </w:rPr>
      </w:pPr>
    </w:p>
    <w:p w14:paraId="6F92AE78">
      <w:pPr>
        <w:rPr>
          <w:rFonts w:hint="eastAsia" w:ascii="宋体" w:hAnsi="宋体"/>
          <w:sz w:val="24"/>
          <w:szCs w:val="20"/>
        </w:rPr>
      </w:pPr>
    </w:p>
    <w:p w14:paraId="1B1D7D72">
      <w:pPr>
        <w:pStyle w:val="9"/>
        <w:rPr>
          <w:rFonts w:hint="eastAsia"/>
        </w:rPr>
      </w:pPr>
    </w:p>
    <w:p w14:paraId="4899C3CB">
      <w:pPr>
        <w:snapToGrid w:val="0"/>
        <w:spacing w:before="156" w:beforeLines="50" w:after="50" w:line="300" w:lineRule="auto"/>
        <w:rPr>
          <w:rFonts w:hint="eastAsia" w:ascii="宋体" w:hAnsi="宋体"/>
          <w:sz w:val="24"/>
          <w:szCs w:val="20"/>
        </w:rPr>
      </w:pPr>
    </w:p>
    <w:bookmarkEnd w:id="159"/>
    <w:bookmarkEnd w:id="160"/>
    <w:bookmarkEnd w:id="161"/>
    <w:bookmarkEnd w:id="162"/>
    <w:bookmarkEnd w:id="163"/>
    <w:bookmarkEnd w:id="164"/>
    <w:bookmarkEnd w:id="165"/>
    <w:bookmarkEnd w:id="166"/>
    <w:bookmarkEnd w:id="167"/>
    <w:p w14:paraId="4DAE73A5">
      <w:pPr>
        <w:keepNext w:val="0"/>
        <w:keepLines w:val="0"/>
        <w:pageBreakBefore w:val="0"/>
        <w:widowControl w:val="0"/>
        <w:kinsoku/>
        <w:wordWrap/>
        <w:overflowPunct/>
        <w:topLinePunct w:val="0"/>
        <w:autoSpaceDE/>
        <w:autoSpaceDN/>
        <w:bidi w:val="0"/>
        <w:adjustRightInd/>
        <w:snapToGrid w:val="0"/>
        <w:spacing w:before="160" w:beforeLines="50" w:after="50" w:line="240" w:lineRule="auto"/>
        <w:ind w:firstLine="1352" w:firstLineChars="445"/>
        <w:textAlignment w:val="auto"/>
        <w:rPr>
          <w:rFonts w:hint="eastAsia" w:ascii="宋体" w:hAnsi="宋体" w:eastAsia="宋体" w:cs="宋体"/>
          <w:bCs/>
          <w:color w:val="000000"/>
          <w:sz w:val="30"/>
          <w:szCs w:val="30"/>
          <w:lang w:eastAsia="zh-CN"/>
        </w:rPr>
      </w:pPr>
      <w:r>
        <w:rPr>
          <w:rFonts w:hint="eastAsia" w:ascii="宋体" w:hAnsi="宋体" w:eastAsia="宋体" w:cs="宋体"/>
          <w:bCs/>
          <w:color w:val="000000"/>
          <w:sz w:val="30"/>
          <w:szCs w:val="30"/>
        </w:rPr>
        <w:t>项目名称：</w:t>
      </w:r>
      <w:r>
        <w:rPr>
          <w:rFonts w:hint="eastAsia" w:ascii="宋体" w:hAnsi="宋体" w:eastAsia="宋体" w:cs="宋体"/>
          <w:bCs/>
          <w:color w:val="000000"/>
          <w:sz w:val="30"/>
          <w:szCs w:val="30"/>
          <w:lang w:val="en-US" w:eastAsia="zh-CN"/>
        </w:rPr>
        <w:t xml:space="preserve"> </w:t>
      </w:r>
    </w:p>
    <w:p w14:paraId="2BA33D18">
      <w:pPr>
        <w:keepNext w:val="0"/>
        <w:keepLines w:val="0"/>
        <w:pageBreakBefore w:val="0"/>
        <w:widowControl w:val="0"/>
        <w:kinsoku/>
        <w:wordWrap/>
        <w:overflowPunct/>
        <w:topLinePunct w:val="0"/>
        <w:autoSpaceDE/>
        <w:autoSpaceDN/>
        <w:bidi w:val="0"/>
        <w:adjustRightInd/>
        <w:snapToGrid w:val="0"/>
        <w:spacing w:before="160" w:beforeLines="50" w:after="50" w:line="240" w:lineRule="auto"/>
        <w:ind w:firstLine="1352" w:firstLineChars="445"/>
        <w:textAlignment w:val="auto"/>
        <w:rPr>
          <w:rFonts w:hint="eastAsia" w:ascii="宋体" w:hAnsi="宋体" w:eastAsia="宋体" w:cs="宋体"/>
          <w:bCs/>
          <w:color w:val="000000"/>
          <w:sz w:val="30"/>
          <w:szCs w:val="30"/>
        </w:rPr>
      </w:pPr>
      <w:r>
        <w:rPr>
          <w:rFonts w:hint="eastAsia" w:ascii="宋体" w:hAnsi="宋体" w:eastAsia="宋体" w:cs="宋体"/>
          <w:bCs/>
          <w:color w:val="000000"/>
          <w:sz w:val="30"/>
          <w:szCs w:val="30"/>
        </w:rPr>
        <w:t>项目编号：</w:t>
      </w:r>
    </w:p>
    <w:p w14:paraId="08C13366">
      <w:pPr>
        <w:keepNext w:val="0"/>
        <w:keepLines w:val="0"/>
        <w:pageBreakBefore w:val="0"/>
        <w:widowControl w:val="0"/>
        <w:kinsoku/>
        <w:wordWrap/>
        <w:overflowPunct/>
        <w:topLinePunct w:val="0"/>
        <w:autoSpaceDE/>
        <w:autoSpaceDN/>
        <w:bidi w:val="0"/>
        <w:adjustRightInd/>
        <w:snapToGrid w:val="0"/>
        <w:spacing w:before="160" w:beforeLines="50" w:after="50" w:line="240" w:lineRule="auto"/>
        <w:ind w:firstLine="1352" w:firstLineChars="445"/>
        <w:textAlignment w:val="auto"/>
        <w:rPr>
          <w:rFonts w:hint="eastAsia" w:ascii="宋体" w:hAnsi="宋体" w:eastAsia="宋体" w:cs="宋体"/>
          <w:bCs/>
          <w:color w:val="000000"/>
          <w:sz w:val="30"/>
          <w:szCs w:val="30"/>
          <w:lang w:val="en-US" w:eastAsia="zh-CN"/>
        </w:rPr>
      </w:pPr>
      <w:r>
        <w:rPr>
          <w:rFonts w:hint="eastAsia" w:ascii="宋体" w:hAnsi="宋体" w:eastAsia="宋体" w:cs="宋体"/>
          <w:bCs/>
          <w:color w:val="000000"/>
          <w:sz w:val="30"/>
          <w:szCs w:val="30"/>
          <w:lang w:val="en-US" w:eastAsia="zh-CN"/>
        </w:rPr>
        <w:t>所竞分标：（如有则填写，无分标时填写“无”或者留空）</w:t>
      </w:r>
    </w:p>
    <w:p w14:paraId="075C5023">
      <w:pPr>
        <w:keepNext w:val="0"/>
        <w:keepLines w:val="0"/>
        <w:pageBreakBefore w:val="0"/>
        <w:widowControl w:val="0"/>
        <w:kinsoku/>
        <w:wordWrap/>
        <w:overflowPunct/>
        <w:topLinePunct w:val="0"/>
        <w:autoSpaceDE/>
        <w:autoSpaceDN/>
        <w:bidi w:val="0"/>
        <w:adjustRightInd/>
        <w:snapToGrid w:val="0"/>
        <w:spacing w:before="160" w:beforeLines="50" w:after="50" w:line="240" w:lineRule="auto"/>
        <w:ind w:firstLine="1352" w:firstLineChars="445"/>
        <w:textAlignment w:val="auto"/>
        <w:rPr>
          <w:rFonts w:hint="eastAsia" w:ascii="宋体" w:hAnsi="宋体" w:eastAsia="宋体" w:cs="宋体"/>
          <w:bCs/>
          <w:color w:val="000000"/>
          <w:sz w:val="30"/>
          <w:szCs w:val="30"/>
        </w:rPr>
      </w:pPr>
      <w:r>
        <w:rPr>
          <w:rFonts w:hint="eastAsia" w:ascii="宋体" w:hAnsi="宋体" w:eastAsia="宋体" w:cs="宋体"/>
          <w:bCs/>
          <w:color w:val="000000"/>
          <w:sz w:val="30"/>
          <w:szCs w:val="30"/>
        </w:rPr>
        <w:t>供应商名称：</w:t>
      </w:r>
    </w:p>
    <w:p w14:paraId="3EB24E03">
      <w:pPr>
        <w:keepNext w:val="0"/>
        <w:keepLines w:val="0"/>
        <w:pageBreakBefore w:val="0"/>
        <w:widowControl w:val="0"/>
        <w:kinsoku/>
        <w:wordWrap/>
        <w:overflowPunct/>
        <w:topLinePunct w:val="0"/>
        <w:autoSpaceDE/>
        <w:autoSpaceDN/>
        <w:bidi w:val="0"/>
        <w:adjustRightInd/>
        <w:snapToGrid w:val="0"/>
        <w:spacing w:before="160" w:beforeLines="50" w:after="50" w:line="240" w:lineRule="auto"/>
        <w:ind w:firstLine="1352" w:firstLineChars="445"/>
        <w:textAlignment w:val="auto"/>
        <w:rPr>
          <w:rFonts w:hint="eastAsia" w:ascii="宋体" w:hAnsi="宋体" w:eastAsia="宋体" w:cs="宋体"/>
          <w:bCs/>
          <w:color w:val="000000"/>
          <w:sz w:val="30"/>
          <w:szCs w:val="30"/>
        </w:rPr>
      </w:pPr>
      <w:r>
        <w:rPr>
          <w:rFonts w:hint="eastAsia" w:ascii="宋体" w:hAnsi="宋体" w:eastAsia="宋体" w:cs="宋体"/>
          <w:bCs/>
          <w:color w:val="000000"/>
          <w:sz w:val="30"/>
          <w:szCs w:val="30"/>
        </w:rPr>
        <w:t>供应商地址：</w:t>
      </w:r>
    </w:p>
    <w:p w14:paraId="169DBCEC">
      <w:pPr>
        <w:keepNext w:val="0"/>
        <w:keepLines w:val="0"/>
        <w:pageBreakBefore w:val="0"/>
        <w:widowControl w:val="0"/>
        <w:kinsoku/>
        <w:wordWrap/>
        <w:overflowPunct/>
        <w:topLinePunct w:val="0"/>
        <w:autoSpaceDE/>
        <w:autoSpaceDN/>
        <w:bidi w:val="0"/>
        <w:adjustRightInd/>
        <w:snapToGrid w:val="0"/>
        <w:spacing w:before="160" w:beforeLines="50" w:after="50" w:line="240" w:lineRule="auto"/>
        <w:ind w:firstLine="4256" w:firstLineChars="1400"/>
        <w:jc w:val="both"/>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  年  月  日</w:t>
      </w:r>
    </w:p>
    <w:p w14:paraId="1283AFE8">
      <w:pPr>
        <w:snapToGrid w:val="0"/>
        <w:spacing w:before="50" w:after="50"/>
        <w:rPr>
          <w:rFonts w:ascii="宋体" w:hAnsi="宋体"/>
          <w:b/>
          <w:color w:val="000000"/>
          <w:sz w:val="24"/>
        </w:rPr>
      </w:pPr>
    </w:p>
    <w:p w14:paraId="4327511B">
      <w:pPr>
        <w:snapToGrid w:val="0"/>
        <w:spacing w:before="50" w:after="50"/>
        <w:rPr>
          <w:rFonts w:hint="eastAsia" w:ascii="宋体" w:hAnsi="宋体"/>
          <w:b/>
          <w:color w:val="000000"/>
          <w:sz w:val="24"/>
        </w:rPr>
      </w:pPr>
    </w:p>
    <w:p w14:paraId="17C9F4D4">
      <w:pPr>
        <w:snapToGrid w:val="0"/>
        <w:spacing w:before="50" w:after="50"/>
        <w:rPr>
          <w:rFonts w:hint="eastAsia" w:ascii="宋体" w:hAnsi="宋体"/>
          <w:b/>
          <w:color w:val="000000"/>
          <w:sz w:val="24"/>
        </w:rPr>
      </w:pPr>
    </w:p>
    <w:p w14:paraId="5BC97F34">
      <w:pPr>
        <w:snapToGrid w:val="0"/>
        <w:spacing w:before="50" w:after="50"/>
        <w:rPr>
          <w:rFonts w:hint="eastAsia" w:ascii="宋体" w:hAnsi="宋体"/>
          <w:b/>
          <w:color w:val="000000"/>
          <w:sz w:val="24"/>
        </w:rPr>
      </w:pPr>
    </w:p>
    <w:p w14:paraId="0BCF1D1C">
      <w:pPr>
        <w:snapToGrid w:val="0"/>
        <w:spacing w:before="50" w:after="50"/>
        <w:rPr>
          <w:rFonts w:hint="eastAsia" w:ascii="宋体" w:hAnsi="宋体"/>
          <w:b/>
          <w:color w:val="000000"/>
          <w:sz w:val="24"/>
        </w:rPr>
      </w:pPr>
    </w:p>
    <w:p w14:paraId="003E3268">
      <w:pPr>
        <w:snapToGrid w:val="0"/>
        <w:spacing w:before="50" w:after="50"/>
        <w:rPr>
          <w:rFonts w:hint="eastAsia" w:ascii="宋体" w:hAnsi="宋体"/>
          <w:b/>
          <w:color w:val="000000"/>
          <w:sz w:val="24"/>
        </w:rPr>
      </w:pPr>
    </w:p>
    <w:p w14:paraId="42E8168E">
      <w:pPr>
        <w:snapToGrid w:val="0"/>
        <w:spacing w:before="50" w:after="50"/>
        <w:rPr>
          <w:rFonts w:hint="eastAsia" w:ascii="宋体" w:hAnsi="宋体"/>
          <w:b/>
          <w:color w:val="000000"/>
          <w:sz w:val="24"/>
        </w:rPr>
      </w:pPr>
    </w:p>
    <w:p w14:paraId="50AB1E9D">
      <w:pPr>
        <w:snapToGrid w:val="0"/>
        <w:spacing w:before="50" w:after="50"/>
        <w:rPr>
          <w:rFonts w:hint="eastAsia" w:ascii="宋体" w:hAnsi="宋体"/>
          <w:b/>
          <w:color w:val="000000"/>
          <w:sz w:val="24"/>
        </w:rPr>
      </w:pPr>
    </w:p>
    <w:p w14:paraId="022DFA46">
      <w:pPr>
        <w:snapToGrid w:val="0"/>
        <w:spacing w:before="50" w:after="50"/>
        <w:rPr>
          <w:rFonts w:hint="eastAsia" w:ascii="宋体" w:hAnsi="宋体"/>
          <w:b/>
          <w:color w:val="000000"/>
          <w:sz w:val="24"/>
        </w:rPr>
      </w:pPr>
    </w:p>
    <w:p w14:paraId="59D13D02">
      <w:pPr>
        <w:snapToGrid w:val="0"/>
        <w:spacing w:before="50" w:after="50"/>
        <w:rPr>
          <w:rFonts w:hint="eastAsia" w:ascii="宋体" w:hAnsi="宋体"/>
          <w:b/>
          <w:color w:val="000000"/>
          <w:sz w:val="24"/>
        </w:rPr>
      </w:pPr>
    </w:p>
    <w:p w14:paraId="66BA4522">
      <w:pPr>
        <w:spacing w:line="440" w:lineRule="atLeast"/>
        <w:jc w:val="center"/>
        <w:rPr>
          <w:rFonts w:hint="eastAsia" w:ascii="宋体" w:hAnsi="宋体" w:cs="宋体"/>
          <w:b/>
          <w:color w:val="000000"/>
          <w:sz w:val="32"/>
          <w:szCs w:val="32"/>
        </w:rPr>
      </w:pPr>
      <w:r>
        <w:rPr>
          <w:rFonts w:hint="eastAsia" w:ascii="宋体" w:hAnsi="宋体"/>
          <w:b/>
          <w:bCs/>
          <w:color w:val="000000"/>
          <w:sz w:val="32"/>
          <w:szCs w:val="32"/>
        </w:rPr>
        <w:t>资格文件目录</w:t>
      </w:r>
    </w:p>
    <w:p w14:paraId="1D87053C">
      <w:pPr>
        <w:pStyle w:val="8"/>
        <w:spacing w:line="400" w:lineRule="exact"/>
        <w:ind w:firstLine="428" w:firstLineChars="200"/>
        <w:rPr>
          <w:rFonts w:hint="eastAsia" w:ascii="宋体" w:hAnsi="宋体" w:cs="宋体"/>
          <w:szCs w:val="21"/>
        </w:rPr>
      </w:pPr>
    </w:p>
    <w:p w14:paraId="58B2361D">
      <w:pPr>
        <w:pStyle w:val="8"/>
        <w:spacing w:line="400" w:lineRule="exact"/>
        <w:ind w:firstLine="428" w:firstLineChars="200"/>
        <w:rPr>
          <w:rFonts w:hint="eastAsia" w:ascii="宋体" w:hAnsi="宋体" w:cs="宋体"/>
          <w:szCs w:val="21"/>
        </w:rPr>
      </w:pPr>
    </w:p>
    <w:p w14:paraId="03A9B5EC">
      <w:pPr>
        <w:pStyle w:val="8"/>
        <w:spacing w:line="400" w:lineRule="exact"/>
        <w:ind w:firstLine="568" w:firstLineChars="200"/>
        <w:rPr>
          <w:rFonts w:hint="eastAsia" w:ascii="宋体" w:hAnsi="宋体" w:cs="宋体"/>
          <w:sz w:val="28"/>
          <w:szCs w:val="28"/>
        </w:rPr>
      </w:pPr>
      <w:r>
        <w:rPr>
          <w:rFonts w:hint="eastAsia" w:ascii="宋体" w:hAnsi="宋体" w:cs="宋体"/>
          <w:sz w:val="28"/>
          <w:szCs w:val="28"/>
        </w:rPr>
        <w:t>根据磋商文件规定及供应商提供的材料自行编写目录（部分格式后附）。</w:t>
      </w:r>
    </w:p>
    <w:p w14:paraId="515E5D9A">
      <w:pPr>
        <w:pStyle w:val="8"/>
        <w:spacing w:line="400" w:lineRule="exact"/>
        <w:ind w:firstLine="568" w:firstLineChars="200"/>
        <w:rPr>
          <w:rFonts w:ascii="宋体" w:hAnsi="宋体" w:cs="宋体"/>
          <w:sz w:val="28"/>
          <w:szCs w:val="28"/>
        </w:rPr>
      </w:pPr>
    </w:p>
    <w:p w14:paraId="1B3E10A6">
      <w:pPr>
        <w:spacing w:line="440" w:lineRule="atLeast"/>
        <w:jc w:val="center"/>
        <w:rPr>
          <w:rFonts w:hint="eastAsia" w:ascii="宋体" w:hAnsi="宋体" w:cs="宋体"/>
          <w:b/>
          <w:color w:val="000000"/>
          <w:sz w:val="28"/>
          <w:szCs w:val="28"/>
        </w:rPr>
      </w:pPr>
    </w:p>
    <w:p w14:paraId="2BDC03B8">
      <w:pPr>
        <w:spacing w:line="440" w:lineRule="atLeast"/>
        <w:jc w:val="center"/>
        <w:rPr>
          <w:rFonts w:hint="eastAsia" w:ascii="宋体" w:hAnsi="宋体" w:cs="宋体"/>
          <w:b/>
          <w:color w:val="000000"/>
          <w:sz w:val="28"/>
          <w:szCs w:val="28"/>
        </w:rPr>
      </w:pPr>
    </w:p>
    <w:p w14:paraId="44A6A306">
      <w:pPr>
        <w:spacing w:line="440" w:lineRule="atLeast"/>
        <w:jc w:val="center"/>
        <w:rPr>
          <w:rFonts w:hint="eastAsia" w:ascii="宋体" w:hAnsi="宋体" w:cs="宋体"/>
          <w:b/>
          <w:color w:val="000000"/>
          <w:sz w:val="28"/>
          <w:szCs w:val="28"/>
        </w:rPr>
      </w:pPr>
    </w:p>
    <w:p w14:paraId="570D1716">
      <w:pPr>
        <w:spacing w:line="440" w:lineRule="atLeast"/>
        <w:jc w:val="center"/>
        <w:rPr>
          <w:rFonts w:hint="eastAsia" w:ascii="宋体" w:hAnsi="宋体" w:cs="宋体"/>
          <w:b/>
          <w:color w:val="000000"/>
          <w:sz w:val="28"/>
          <w:szCs w:val="28"/>
        </w:rPr>
      </w:pPr>
    </w:p>
    <w:p w14:paraId="00AB1E61">
      <w:pPr>
        <w:spacing w:line="440" w:lineRule="atLeast"/>
        <w:jc w:val="center"/>
        <w:rPr>
          <w:rFonts w:hint="eastAsia" w:ascii="宋体" w:hAnsi="宋体" w:cs="宋体"/>
          <w:b/>
          <w:color w:val="000000"/>
          <w:sz w:val="28"/>
          <w:szCs w:val="28"/>
        </w:rPr>
      </w:pPr>
    </w:p>
    <w:p w14:paraId="738D9B07">
      <w:pPr>
        <w:spacing w:line="440" w:lineRule="atLeast"/>
        <w:jc w:val="center"/>
        <w:rPr>
          <w:rFonts w:hint="eastAsia" w:ascii="宋体" w:hAnsi="宋体" w:cs="宋体"/>
          <w:b/>
          <w:color w:val="000000"/>
          <w:sz w:val="28"/>
          <w:szCs w:val="28"/>
        </w:rPr>
      </w:pPr>
    </w:p>
    <w:p w14:paraId="147329B1">
      <w:pPr>
        <w:spacing w:line="440" w:lineRule="atLeast"/>
        <w:jc w:val="center"/>
        <w:rPr>
          <w:rFonts w:hint="eastAsia" w:ascii="宋体" w:hAnsi="宋体" w:cs="宋体"/>
          <w:b/>
          <w:color w:val="000000"/>
          <w:sz w:val="28"/>
          <w:szCs w:val="28"/>
        </w:rPr>
      </w:pPr>
    </w:p>
    <w:p w14:paraId="3C0CC67A">
      <w:pPr>
        <w:spacing w:line="440" w:lineRule="atLeast"/>
        <w:jc w:val="center"/>
        <w:rPr>
          <w:rFonts w:hint="eastAsia" w:ascii="宋体" w:hAnsi="宋体" w:cs="宋体"/>
          <w:b/>
          <w:color w:val="000000"/>
          <w:sz w:val="28"/>
          <w:szCs w:val="28"/>
        </w:rPr>
      </w:pPr>
    </w:p>
    <w:p w14:paraId="40118F4E">
      <w:pPr>
        <w:spacing w:line="440" w:lineRule="atLeast"/>
        <w:jc w:val="center"/>
        <w:rPr>
          <w:rFonts w:hint="eastAsia" w:ascii="宋体" w:hAnsi="宋体" w:cs="宋体"/>
          <w:b/>
          <w:color w:val="000000"/>
          <w:sz w:val="28"/>
          <w:szCs w:val="28"/>
        </w:rPr>
      </w:pPr>
    </w:p>
    <w:p w14:paraId="7E3277AF">
      <w:pPr>
        <w:spacing w:line="440" w:lineRule="atLeast"/>
        <w:jc w:val="center"/>
        <w:rPr>
          <w:rFonts w:hint="eastAsia" w:ascii="宋体" w:hAnsi="宋体" w:cs="宋体"/>
          <w:b/>
          <w:color w:val="000000"/>
          <w:sz w:val="28"/>
          <w:szCs w:val="28"/>
        </w:rPr>
      </w:pPr>
    </w:p>
    <w:p w14:paraId="275DFA71">
      <w:pPr>
        <w:spacing w:line="440" w:lineRule="atLeast"/>
        <w:jc w:val="center"/>
        <w:rPr>
          <w:rFonts w:hint="eastAsia" w:ascii="宋体" w:hAnsi="宋体" w:cs="宋体"/>
          <w:b/>
          <w:color w:val="000000"/>
          <w:sz w:val="28"/>
          <w:szCs w:val="28"/>
        </w:rPr>
      </w:pPr>
    </w:p>
    <w:p w14:paraId="524645BD">
      <w:pPr>
        <w:spacing w:line="440" w:lineRule="atLeast"/>
        <w:jc w:val="center"/>
        <w:rPr>
          <w:rFonts w:hint="eastAsia" w:ascii="宋体" w:hAnsi="宋体" w:cs="宋体"/>
          <w:b/>
          <w:color w:val="000000"/>
          <w:sz w:val="28"/>
          <w:szCs w:val="28"/>
        </w:rPr>
      </w:pPr>
    </w:p>
    <w:p w14:paraId="5C846F07">
      <w:pPr>
        <w:pStyle w:val="9"/>
        <w:rPr>
          <w:rFonts w:hint="eastAsia" w:ascii="宋体" w:hAnsi="宋体" w:cs="宋体"/>
          <w:b/>
          <w:color w:val="000000"/>
          <w:sz w:val="28"/>
          <w:szCs w:val="28"/>
        </w:rPr>
      </w:pPr>
    </w:p>
    <w:p w14:paraId="6BA43828">
      <w:pPr>
        <w:pStyle w:val="10"/>
        <w:rPr>
          <w:rFonts w:hint="eastAsia" w:ascii="宋体" w:hAnsi="宋体" w:cs="宋体"/>
          <w:b/>
          <w:color w:val="000000"/>
          <w:sz w:val="28"/>
          <w:szCs w:val="28"/>
        </w:rPr>
      </w:pPr>
    </w:p>
    <w:p w14:paraId="4F71A948">
      <w:pPr>
        <w:rPr>
          <w:rFonts w:hint="eastAsia" w:ascii="宋体" w:hAnsi="宋体" w:cs="宋体"/>
          <w:b/>
          <w:color w:val="000000"/>
          <w:sz w:val="28"/>
          <w:szCs w:val="28"/>
        </w:rPr>
      </w:pPr>
    </w:p>
    <w:p w14:paraId="3FEC6DCD">
      <w:pPr>
        <w:rPr>
          <w:rFonts w:hint="eastAsia" w:ascii="宋体" w:hAnsi="宋体" w:cs="宋体"/>
          <w:b/>
          <w:color w:val="000000"/>
          <w:sz w:val="28"/>
          <w:szCs w:val="28"/>
        </w:rPr>
      </w:pPr>
    </w:p>
    <w:p w14:paraId="2D3300D0">
      <w:pPr>
        <w:rPr>
          <w:rFonts w:hint="eastAsia" w:ascii="宋体" w:hAnsi="宋体" w:cs="宋体"/>
          <w:b/>
          <w:color w:val="000000"/>
          <w:sz w:val="28"/>
          <w:szCs w:val="28"/>
        </w:rPr>
      </w:pPr>
    </w:p>
    <w:p w14:paraId="48E155CE">
      <w:pPr>
        <w:rPr>
          <w:rFonts w:hint="eastAsia"/>
        </w:rPr>
      </w:pPr>
    </w:p>
    <w:p w14:paraId="11563747">
      <w:pPr>
        <w:spacing w:line="440" w:lineRule="atLeast"/>
        <w:jc w:val="center"/>
        <w:rPr>
          <w:rFonts w:hint="eastAsia" w:ascii="宋体" w:hAnsi="宋体" w:cs="宋体"/>
          <w:b/>
          <w:color w:val="000000"/>
          <w:sz w:val="28"/>
          <w:szCs w:val="28"/>
        </w:rPr>
      </w:pPr>
      <w:r>
        <w:rPr>
          <w:rFonts w:hint="eastAsia" w:ascii="宋体" w:hAnsi="宋体" w:cs="宋体"/>
          <w:b/>
          <w:color w:val="000000"/>
          <w:sz w:val="28"/>
          <w:szCs w:val="28"/>
        </w:rPr>
        <w:t>1.</w:t>
      </w:r>
      <w:r>
        <w:rPr>
          <w:rFonts w:hint="eastAsia" w:ascii="宋体" w:hAnsi="宋体" w:cs="宋体"/>
          <w:b/>
          <w:color w:val="000000"/>
          <w:sz w:val="32"/>
        </w:rPr>
        <w:t>响 应 函（格 式）</w:t>
      </w:r>
    </w:p>
    <w:p w14:paraId="5C4E4624">
      <w:pPr>
        <w:spacing w:line="240" w:lineRule="exact"/>
        <w:jc w:val="center"/>
        <w:rPr>
          <w:rFonts w:hint="eastAsia" w:ascii="宋体" w:hAnsi="宋体" w:cs="宋体"/>
          <w:color w:val="000000"/>
          <w:sz w:val="32"/>
        </w:rPr>
      </w:pPr>
    </w:p>
    <w:p w14:paraId="28676DF1">
      <w:pPr>
        <w:spacing w:line="380" w:lineRule="exact"/>
        <w:rPr>
          <w:rFonts w:hint="default" w:ascii="宋体" w:hAnsi="宋体" w:eastAsia="宋体" w:cs="宋体"/>
          <w:color w:val="000000"/>
          <w:sz w:val="21"/>
          <w:szCs w:val="21"/>
          <w:lang w:val="en-US" w:eastAsia="zh-CN"/>
        </w:rPr>
      </w:pPr>
      <w:r>
        <w:rPr>
          <w:rFonts w:hint="eastAsia" w:ascii="宋体" w:hAnsi="宋体" w:cs="宋体"/>
          <w:color w:val="000000"/>
          <w:sz w:val="21"/>
          <w:szCs w:val="21"/>
        </w:rPr>
        <w:t>致</w:t>
      </w:r>
      <w:r>
        <w:rPr>
          <w:rFonts w:hint="eastAsia" w:ascii="宋体" w:hAnsi="宋体" w:cs="宋体"/>
          <w:color w:val="000000"/>
          <w:sz w:val="21"/>
          <w:szCs w:val="21"/>
          <w:u w:val="single"/>
        </w:rPr>
        <w:t>：</w:t>
      </w:r>
      <w:r>
        <w:rPr>
          <w:rFonts w:hint="eastAsia" w:ascii="宋体" w:hAnsi="宋体" w:cs="宋体"/>
          <w:color w:val="000000"/>
          <w:sz w:val="21"/>
          <w:szCs w:val="21"/>
          <w:u w:val="single"/>
          <w:lang w:eastAsia="zh-CN"/>
        </w:rPr>
        <w:t>（</w:t>
      </w:r>
      <w:r>
        <w:rPr>
          <w:rFonts w:hint="eastAsia" w:ascii="宋体" w:hAnsi="宋体" w:cs="宋体"/>
          <w:color w:val="000000"/>
          <w:sz w:val="21"/>
          <w:szCs w:val="21"/>
          <w:u w:val="single"/>
          <w:lang w:val="en-US" w:eastAsia="zh-CN"/>
        </w:rPr>
        <w:t>采购人</w:t>
      </w:r>
      <w:r>
        <w:rPr>
          <w:rFonts w:hint="eastAsia" w:ascii="宋体" w:hAnsi="宋体" w:cs="宋体"/>
          <w:color w:val="000000"/>
          <w:sz w:val="21"/>
          <w:szCs w:val="21"/>
          <w:u w:val="single"/>
          <w:lang w:eastAsia="zh-CN"/>
        </w:rPr>
        <w:t>）、</w:t>
      </w:r>
      <w:r>
        <w:rPr>
          <w:rFonts w:hint="eastAsia" w:ascii="宋体" w:hAnsi="宋体" w:cs="宋体"/>
          <w:color w:val="000000"/>
          <w:sz w:val="21"/>
          <w:szCs w:val="21"/>
          <w:u w:val="single"/>
          <w:lang w:val="en-US" w:eastAsia="zh-CN"/>
        </w:rPr>
        <w:t>(代理机构）</w:t>
      </w:r>
    </w:p>
    <w:p w14:paraId="454002C4">
      <w:pPr>
        <w:pStyle w:val="14"/>
        <w:spacing w:line="380" w:lineRule="exact"/>
        <w:ind w:firstLine="420"/>
        <w:rPr>
          <w:rFonts w:hint="eastAsia" w:hAnsi="宋体" w:cs="宋体"/>
          <w:color w:val="000000"/>
          <w:sz w:val="21"/>
          <w:szCs w:val="21"/>
        </w:rPr>
      </w:pPr>
      <w:r>
        <w:rPr>
          <w:rFonts w:hint="eastAsia" w:hAnsi="宋体" w:cs="宋体"/>
          <w:color w:val="000000"/>
          <w:sz w:val="21"/>
          <w:szCs w:val="21"/>
        </w:rPr>
        <w:t>根据贵方</w:t>
      </w:r>
      <w:r>
        <w:rPr>
          <w:rFonts w:hint="eastAsia" w:hAnsi="宋体" w:cs="宋体"/>
          <w:color w:val="000000"/>
          <w:sz w:val="21"/>
          <w:szCs w:val="21"/>
          <w:u w:val="single"/>
        </w:rPr>
        <w:t xml:space="preserve">         </w:t>
      </w:r>
      <w:r>
        <w:rPr>
          <w:rFonts w:hint="eastAsia" w:hAnsi="宋体" w:cs="宋体"/>
          <w:color w:val="000000"/>
          <w:sz w:val="21"/>
          <w:szCs w:val="21"/>
        </w:rPr>
        <w:t xml:space="preserve">项目磋商文件，项目编号 </w:t>
      </w:r>
      <w:r>
        <w:rPr>
          <w:rFonts w:hint="eastAsia" w:hAnsi="宋体" w:cs="宋体"/>
          <w:color w:val="000000"/>
          <w:sz w:val="21"/>
          <w:szCs w:val="21"/>
          <w:u w:val="single"/>
        </w:rPr>
        <w:t xml:space="preserve">               </w:t>
      </w:r>
      <w:r>
        <w:rPr>
          <w:rFonts w:hint="eastAsia" w:hAnsi="宋体" w:cs="宋体"/>
          <w:color w:val="000000"/>
          <w:sz w:val="21"/>
          <w:szCs w:val="21"/>
        </w:rPr>
        <w:t>，签字代表</w:t>
      </w:r>
      <w:r>
        <w:rPr>
          <w:rFonts w:hint="eastAsia" w:hAnsi="宋体" w:cs="宋体"/>
          <w:color w:val="000000"/>
          <w:sz w:val="21"/>
          <w:szCs w:val="21"/>
          <w:u w:val="single"/>
        </w:rPr>
        <w:t xml:space="preserve">         </w:t>
      </w:r>
      <w:r>
        <w:rPr>
          <w:rFonts w:hint="eastAsia" w:hAnsi="宋体" w:cs="宋体"/>
          <w:color w:val="000000"/>
          <w:sz w:val="21"/>
          <w:szCs w:val="21"/>
        </w:rPr>
        <w:t xml:space="preserve">（姓名）经正式授权并代表供应商 </w:t>
      </w:r>
      <w:r>
        <w:rPr>
          <w:rFonts w:hint="eastAsia" w:hAnsi="宋体" w:cs="宋体"/>
          <w:color w:val="000000"/>
          <w:sz w:val="21"/>
          <w:szCs w:val="21"/>
          <w:u w:val="single"/>
        </w:rPr>
        <w:t xml:space="preserve">                                   （</w:t>
      </w:r>
      <w:r>
        <w:rPr>
          <w:rFonts w:hint="eastAsia" w:hAnsi="宋体" w:cs="宋体"/>
          <w:color w:val="000000"/>
          <w:sz w:val="21"/>
          <w:szCs w:val="21"/>
        </w:rPr>
        <w:t>供应商单位名称），提交响应文件。</w:t>
      </w:r>
    </w:p>
    <w:p w14:paraId="3734AFC4">
      <w:pPr>
        <w:pStyle w:val="14"/>
        <w:spacing w:line="380" w:lineRule="exact"/>
        <w:ind w:firstLine="420"/>
        <w:rPr>
          <w:rFonts w:hint="eastAsia" w:hAnsi="宋体" w:cs="宋体"/>
          <w:color w:val="000000"/>
          <w:sz w:val="21"/>
          <w:szCs w:val="21"/>
        </w:rPr>
      </w:pPr>
      <w:r>
        <w:rPr>
          <w:rFonts w:hint="eastAsia" w:hAnsi="宋体" w:cs="宋体"/>
          <w:color w:val="000000"/>
          <w:sz w:val="21"/>
          <w:szCs w:val="21"/>
        </w:rPr>
        <w:t>据此函，签字代表宣布同意如下：</w:t>
      </w:r>
    </w:p>
    <w:p w14:paraId="070B48A1">
      <w:pPr>
        <w:pStyle w:val="14"/>
        <w:spacing w:line="380" w:lineRule="exact"/>
        <w:ind w:firstLine="420"/>
        <w:rPr>
          <w:rFonts w:hint="eastAsia" w:hAnsi="宋体" w:cs="宋体"/>
          <w:color w:val="000000"/>
          <w:sz w:val="21"/>
          <w:szCs w:val="21"/>
        </w:rPr>
      </w:pPr>
      <w:r>
        <w:rPr>
          <w:rFonts w:hint="eastAsia" w:hAnsi="宋体" w:cs="宋体"/>
          <w:color w:val="000000"/>
          <w:sz w:val="21"/>
          <w:szCs w:val="21"/>
        </w:rPr>
        <w:t>1. 按磋商文件（服务）采购需求和磋商报价表：磋商报价（大写）</w:t>
      </w:r>
      <w:r>
        <w:rPr>
          <w:rFonts w:hint="eastAsia" w:hAnsi="宋体" w:cs="宋体"/>
          <w:color w:val="000000"/>
          <w:sz w:val="21"/>
          <w:szCs w:val="21"/>
          <w:u w:val="single"/>
        </w:rPr>
        <w:t xml:space="preserve">               </w:t>
      </w:r>
      <w:r>
        <w:rPr>
          <w:rFonts w:hint="eastAsia" w:hAnsi="宋体" w:cs="宋体"/>
          <w:color w:val="000000"/>
          <w:sz w:val="21"/>
          <w:szCs w:val="21"/>
        </w:rPr>
        <w:t>元人民币(￥</w:t>
      </w:r>
      <w:r>
        <w:rPr>
          <w:rFonts w:hint="eastAsia" w:hAnsi="宋体" w:cs="宋体"/>
          <w:color w:val="000000"/>
          <w:sz w:val="21"/>
          <w:szCs w:val="21"/>
          <w:u w:val="single"/>
        </w:rPr>
        <w:t xml:space="preserve">              </w:t>
      </w:r>
      <w:r>
        <w:rPr>
          <w:rFonts w:hint="eastAsia" w:hAnsi="宋体" w:cs="宋体"/>
          <w:color w:val="000000"/>
          <w:sz w:val="21"/>
          <w:szCs w:val="21"/>
        </w:rPr>
        <w:t>)。</w:t>
      </w:r>
    </w:p>
    <w:p w14:paraId="75219AB5">
      <w:pPr>
        <w:pStyle w:val="14"/>
        <w:spacing w:line="380" w:lineRule="exact"/>
        <w:ind w:firstLine="360"/>
        <w:rPr>
          <w:rFonts w:hint="eastAsia" w:hAnsi="宋体" w:cs="宋体"/>
          <w:color w:val="000000"/>
          <w:sz w:val="21"/>
          <w:szCs w:val="21"/>
        </w:rPr>
      </w:pPr>
      <w:r>
        <w:rPr>
          <w:rFonts w:hint="eastAsia" w:hAnsi="宋体" w:cs="宋体"/>
          <w:color w:val="000000"/>
          <w:sz w:val="21"/>
          <w:szCs w:val="21"/>
        </w:rPr>
        <w:t>2.我方承诺已具备磋商文件规定的供应商资格条件。</w:t>
      </w:r>
    </w:p>
    <w:p w14:paraId="797843C7">
      <w:pPr>
        <w:pStyle w:val="14"/>
        <w:spacing w:line="380" w:lineRule="exact"/>
        <w:ind w:firstLine="360"/>
        <w:rPr>
          <w:rFonts w:hint="eastAsia" w:hAnsi="宋体" w:cs="宋体"/>
          <w:color w:val="000000"/>
          <w:sz w:val="21"/>
          <w:szCs w:val="21"/>
        </w:rPr>
      </w:pPr>
      <w:r>
        <w:rPr>
          <w:rFonts w:hint="eastAsia" w:hAnsi="宋体" w:cs="宋体"/>
          <w:color w:val="000000"/>
          <w:sz w:val="21"/>
          <w:szCs w:val="21"/>
        </w:rPr>
        <w:t>3.我方已详细审核磋商文件，包括修改文件（如有的话）和有关附件，将自行承担因对全部磋商文件理解不正确或误解而产生的相应后果。</w:t>
      </w:r>
    </w:p>
    <w:p w14:paraId="15305FBA">
      <w:pPr>
        <w:pStyle w:val="14"/>
        <w:spacing w:line="380" w:lineRule="exact"/>
        <w:ind w:firstLine="420"/>
        <w:rPr>
          <w:rFonts w:hint="eastAsia" w:hAnsi="宋体" w:cs="宋体"/>
          <w:color w:val="000000"/>
          <w:sz w:val="21"/>
          <w:szCs w:val="21"/>
        </w:rPr>
      </w:pPr>
      <w:r>
        <w:rPr>
          <w:rFonts w:hint="eastAsia" w:hAnsi="宋体" w:cs="宋体"/>
          <w:color w:val="000000"/>
          <w:sz w:val="21"/>
          <w:szCs w:val="21"/>
        </w:rPr>
        <w:t>4.响应文件有效期为自响应文件递交截止时间之日起</w:t>
      </w:r>
      <w:r>
        <w:rPr>
          <w:rFonts w:hint="eastAsia" w:hAnsi="宋体" w:cs="宋体"/>
          <w:color w:val="000000"/>
          <w:sz w:val="21"/>
          <w:szCs w:val="21"/>
          <w:lang w:val="en-US" w:eastAsia="zh-CN"/>
        </w:rPr>
        <w:t>60</w:t>
      </w:r>
      <w:r>
        <w:rPr>
          <w:rFonts w:hint="eastAsia" w:hAnsi="宋体" w:cs="宋体"/>
          <w:color w:val="000000"/>
          <w:sz w:val="21"/>
          <w:szCs w:val="21"/>
        </w:rPr>
        <w:t>天。</w:t>
      </w:r>
    </w:p>
    <w:p w14:paraId="3F5CA95C">
      <w:pPr>
        <w:spacing w:line="380" w:lineRule="exact"/>
        <w:ind w:firstLine="428" w:firstLineChars="200"/>
        <w:rPr>
          <w:rFonts w:hint="eastAsia" w:hAnsi="宋体" w:cs="宋体"/>
          <w:color w:val="000000"/>
          <w:sz w:val="21"/>
          <w:szCs w:val="21"/>
        </w:rPr>
      </w:pPr>
      <w:r>
        <w:rPr>
          <w:rFonts w:hint="eastAsia" w:ascii="宋体" w:hAnsi="宋体" w:cs="宋体"/>
          <w:color w:val="000000"/>
          <w:sz w:val="21"/>
          <w:szCs w:val="21"/>
        </w:rPr>
        <w:t>5.</w:t>
      </w:r>
      <w:r>
        <w:rPr>
          <w:rFonts w:hint="eastAsia" w:hAnsi="宋体" w:cs="宋体"/>
          <w:color w:val="000000"/>
          <w:sz w:val="21"/>
          <w:szCs w:val="21"/>
        </w:rPr>
        <w:t>如我方成交：</w:t>
      </w:r>
    </w:p>
    <w:p w14:paraId="29E26857">
      <w:pPr>
        <w:pStyle w:val="14"/>
        <w:spacing w:line="380" w:lineRule="exact"/>
        <w:ind w:firstLine="420"/>
        <w:rPr>
          <w:rFonts w:hint="eastAsia" w:hAnsi="宋体" w:cs="宋体"/>
          <w:color w:val="000000"/>
          <w:sz w:val="21"/>
          <w:szCs w:val="21"/>
        </w:rPr>
      </w:pPr>
      <w:r>
        <w:rPr>
          <w:rFonts w:hint="eastAsia" w:hAnsi="宋体" w:cs="宋体"/>
          <w:color w:val="000000"/>
          <w:sz w:val="21"/>
          <w:szCs w:val="21"/>
        </w:rPr>
        <w:t>（1）我方承诺在收到成交通知书后，在成交通知书规定的期限内与采购人签订合同。</w:t>
      </w:r>
    </w:p>
    <w:p w14:paraId="0A9F4710">
      <w:pPr>
        <w:pStyle w:val="14"/>
        <w:spacing w:line="380" w:lineRule="exact"/>
        <w:ind w:firstLine="420"/>
        <w:rPr>
          <w:rFonts w:hint="eastAsia" w:hAnsi="宋体" w:cs="宋体"/>
          <w:color w:val="000000"/>
          <w:sz w:val="21"/>
          <w:szCs w:val="21"/>
        </w:rPr>
      </w:pPr>
      <w:r>
        <w:rPr>
          <w:rFonts w:hint="eastAsia" w:hAnsi="宋体" w:cs="宋体"/>
          <w:color w:val="000000"/>
          <w:sz w:val="21"/>
          <w:szCs w:val="21"/>
        </w:rPr>
        <w:t>（2）我方承诺按照磋商文件规定递交履约担保。</w:t>
      </w:r>
    </w:p>
    <w:p w14:paraId="3FCD98E4">
      <w:pPr>
        <w:pStyle w:val="14"/>
        <w:spacing w:line="380" w:lineRule="exact"/>
        <w:ind w:firstLine="420"/>
        <w:rPr>
          <w:rFonts w:hint="eastAsia" w:hAnsi="宋体" w:cs="宋体"/>
          <w:color w:val="000000"/>
          <w:sz w:val="21"/>
          <w:szCs w:val="21"/>
        </w:rPr>
      </w:pPr>
      <w:r>
        <w:rPr>
          <w:rFonts w:hint="eastAsia" w:hAnsi="宋体" w:cs="宋体"/>
          <w:color w:val="000000"/>
          <w:sz w:val="21"/>
          <w:szCs w:val="21"/>
        </w:rPr>
        <w:t>（3）我方承诺本响应文件至本项目合同履行完毕止均保持有效，按磋商文件及政府采购法律、法规的规定履行合同责任和义务。</w:t>
      </w:r>
    </w:p>
    <w:p w14:paraId="2006B207">
      <w:pPr>
        <w:pStyle w:val="14"/>
        <w:spacing w:line="380" w:lineRule="exact"/>
        <w:ind w:firstLine="420"/>
        <w:rPr>
          <w:rFonts w:hint="eastAsia" w:hAnsi="宋体" w:cs="宋体"/>
          <w:color w:val="000000"/>
          <w:sz w:val="21"/>
          <w:szCs w:val="21"/>
        </w:rPr>
      </w:pPr>
      <w:r>
        <w:rPr>
          <w:rFonts w:hint="eastAsia" w:hAnsi="宋体" w:cs="宋体"/>
          <w:color w:val="000000"/>
          <w:sz w:val="21"/>
          <w:szCs w:val="21"/>
        </w:rPr>
        <w:t>与本响应有关的正式通讯地址为：</w:t>
      </w:r>
    </w:p>
    <w:p w14:paraId="38185198">
      <w:pPr>
        <w:pStyle w:val="14"/>
        <w:spacing w:line="380" w:lineRule="exact"/>
        <w:ind w:firstLine="420"/>
        <w:rPr>
          <w:rFonts w:hint="eastAsia" w:hAnsi="宋体" w:cs="宋体"/>
          <w:color w:val="000000"/>
          <w:sz w:val="21"/>
          <w:szCs w:val="21"/>
        </w:rPr>
      </w:pPr>
    </w:p>
    <w:p w14:paraId="38947031">
      <w:pPr>
        <w:pStyle w:val="14"/>
        <w:spacing w:line="380" w:lineRule="exact"/>
        <w:ind w:firstLine="420"/>
        <w:rPr>
          <w:rFonts w:hint="eastAsia" w:hAnsi="宋体" w:cs="宋体"/>
          <w:color w:val="000000"/>
          <w:sz w:val="21"/>
          <w:szCs w:val="21"/>
          <w:u w:val="single"/>
        </w:rPr>
      </w:pPr>
      <w:r>
        <w:rPr>
          <w:rFonts w:hint="eastAsia" w:hAnsi="宋体" w:cs="宋体"/>
          <w:color w:val="000000"/>
          <w:sz w:val="21"/>
          <w:szCs w:val="21"/>
        </w:rPr>
        <w:t>地址：</w:t>
      </w:r>
      <w:r>
        <w:rPr>
          <w:rFonts w:hint="eastAsia" w:hAnsi="宋体" w:cs="宋体"/>
          <w:color w:val="000000"/>
          <w:sz w:val="21"/>
          <w:szCs w:val="21"/>
          <w:u w:val="single"/>
        </w:rPr>
        <w:t xml:space="preserve">                                   </w:t>
      </w:r>
      <w:r>
        <w:rPr>
          <w:rFonts w:hint="eastAsia" w:hAnsi="宋体" w:cs="宋体"/>
          <w:color w:val="000000"/>
          <w:sz w:val="21"/>
          <w:szCs w:val="21"/>
        </w:rPr>
        <w:t xml:space="preserve"> 邮编：</w:t>
      </w:r>
      <w:r>
        <w:rPr>
          <w:rFonts w:hint="eastAsia" w:hAnsi="宋体" w:cs="宋体"/>
          <w:color w:val="000000"/>
          <w:sz w:val="21"/>
          <w:szCs w:val="21"/>
          <w:u w:val="single"/>
        </w:rPr>
        <w:t xml:space="preserve">          </w:t>
      </w:r>
      <w:r>
        <w:rPr>
          <w:rFonts w:hint="eastAsia" w:hAnsi="宋体" w:cs="宋体"/>
          <w:color w:val="000000"/>
          <w:sz w:val="21"/>
          <w:szCs w:val="21"/>
        </w:rPr>
        <w:t xml:space="preserve">  电话、传真：</w:t>
      </w:r>
      <w:r>
        <w:rPr>
          <w:rFonts w:hint="eastAsia" w:hAnsi="宋体" w:cs="宋体"/>
          <w:color w:val="000000"/>
          <w:sz w:val="21"/>
          <w:szCs w:val="21"/>
          <w:u w:val="single"/>
        </w:rPr>
        <w:t xml:space="preserve">            </w:t>
      </w:r>
    </w:p>
    <w:p w14:paraId="197D81E1">
      <w:pPr>
        <w:pStyle w:val="14"/>
        <w:spacing w:line="380" w:lineRule="exact"/>
        <w:ind w:firstLine="420"/>
        <w:rPr>
          <w:rFonts w:hint="eastAsia" w:hAnsi="宋体" w:cs="宋体"/>
          <w:color w:val="000000"/>
          <w:sz w:val="21"/>
          <w:szCs w:val="21"/>
        </w:rPr>
      </w:pPr>
      <w:r>
        <w:rPr>
          <w:rFonts w:hint="eastAsia" w:hAnsi="宋体" w:cs="宋体"/>
          <w:color w:val="000000"/>
          <w:sz w:val="21"/>
          <w:szCs w:val="21"/>
        </w:rPr>
        <w:t>开户名称：</w:t>
      </w:r>
      <w:r>
        <w:rPr>
          <w:rFonts w:hint="eastAsia" w:hAnsi="宋体" w:cs="宋体"/>
          <w:color w:val="000000"/>
          <w:sz w:val="21"/>
          <w:szCs w:val="21"/>
          <w:u w:val="single"/>
        </w:rPr>
        <w:t xml:space="preserve">                                        </w:t>
      </w:r>
    </w:p>
    <w:p w14:paraId="26DE0CB1">
      <w:pPr>
        <w:pStyle w:val="14"/>
        <w:spacing w:line="380" w:lineRule="exact"/>
        <w:ind w:firstLine="420"/>
        <w:rPr>
          <w:rFonts w:hint="eastAsia" w:hAnsi="宋体" w:cs="宋体"/>
          <w:color w:val="000000"/>
          <w:sz w:val="21"/>
          <w:szCs w:val="21"/>
        </w:rPr>
      </w:pPr>
      <w:r>
        <w:rPr>
          <w:rFonts w:hint="eastAsia" w:hAnsi="宋体" w:cs="宋体"/>
          <w:color w:val="000000"/>
          <w:sz w:val="21"/>
          <w:szCs w:val="21"/>
        </w:rPr>
        <w:t>开户银行：</w:t>
      </w:r>
      <w:r>
        <w:rPr>
          <w:rFonts w:hint="eastAsia" w:hAnsi="宋体" w:cs="宋体"/>
          <w:color w:val="000000"/>
          <w:sz w:val="21"/>
          <w:szCs w:val="21"/>
          <w:u w:val="single"/>
        </w:rPr>
        <w:t xml:space="preserve">                               　       </w:t>
      </w:r>
    </w:p>
    <w:p w14:paraId="7484D415">
      <w:pPr>
        <w:pStyle w:val="14"/>
        <w:spacing w:line="380" w:lineRule="exact"/>
        <w:ind w:firstLine="420"/>
        <w:rPr>
          <w:rFonts w:hint="eastAsia" w:hAnsi="宋体" w:cs="宋体"/>
          <w:color w:val="000000"/>
          <w:sz w:val="21"/>
          <w:szCs w:val="21"/>
        </w:rPr>
      </w:pPr>
      <w:r>
        <w:rPr>
          <w:rFonts w:hint="eastAsia" w:hAnsi="宋体" w:cs="宋体"/>
          <w:color w:val="000000"/>
          <w:sz w:val="21"/>
          <w:szCs w:val="21"/>
        </w:rPr>
        <w:t>账号：</w:t>
      </w:r>
      <w:r>
        <w:rPr>
          <w:rFonts w:hint="eastAsia" w:hAnsi="宋体" w:cs="宋体"/>
          <w:color w:val="000000"/>
          <w:sz w:val="21"/>
          <w:szCs w:val="21"/>
          <w:u w:val="single"/>
        </w:rPr>
        <w:t xml:space="preserve">                                   　　　   </w:t>
      </w:r>
    </w:p>
    <w:p w14:paraId="5F1EFF5A">
      <w:pPr>
        <w:pStyle w:val="14"/>
        <w:spacing w:line="380" w:lineRule="exact"/>
        <w:ind w:firstLine="420"/>
        <w:rPr>
          <w:rFonts w:hint="eastAsia" w:hAnsi="宋体" w:cs="宋体"/>
          <w:color w:val="000000"/>
          <w:sz w:val="21"/>
          <w:szCs w:val="21"/>
        </w:rPr>
      </w:pPr>
    </w:p>
    <w:p w14:paraId="70FEFAED">
      <w:pPr>
        <w:pStyle w:val="14"/>
        <w:spacing w:line="380" w:lineRule="exact"/>
        <w:ind w:firstLine="428" w:firstLineChars="200"/>
        <w:rPr>
          <w:rFonts w:hint="eastAsia" w:hAnsi="宋体" w:cs="宋体"/>
          <w:bCs/>
          <w:color w:val="000000"/>
          <w:sz w:val="21"/>
          <w:szCs w:val="21"/>
          <w:u w:val="none"/>
          <w:lang w:val="en-US" w:eastAsia="zh-CN"/>
        </w:rPr>
      </w:pPr>
      <w:r>
        <w:rPr>
          <w:rFonts w:hint="eastAsia" w:hAnsi="宋体" w:cs="宋体"/>
          <w:bCs/>
          <w:color w:val="000000"/>
          <w:sz w:val="21"/>
          <w:szCs w:val="21"/>
          <w:u w:val="none"/>
          <w:lang w:val="en-US" w:eastAsia="zh-CN"/>
        </w:rPr>
        <w:t>法定代表人或委托代理人（签字或加盖 CA 电子签字章）：</w:t>
      </w:r>
      <w:r>
        <w:rPr>
          <w:rFonts w:hint="eastAsia" w:hAnsi="宋体" w:cs="宋体"/>
          <w:bCs/>
          <w:color w:val="000000"/>
          <w:sz w:val="21"/>
          <w:szCs w:val="21"/>
          <w:u w:val="none"/>
          <w:lang w:val="en-US" w:eastAsia="zh-CN"/>
        </w:rPr>
        <w:tab/>
      </w:r>
      <w:r>
        <w:rPr>
          <w:rFonts w:hint="eastAsia" w:hAnsi="宋体" w:cs="宋体"/>
          <w:bCs/>
          <w:color w:val="000000"/>
          <w:sz w:val="21"/>
          <w:szCs w:val="21"/>
          <w:u w:val="single"/>
          <w:lang w:val="en-US" w:eastAsia="zh-CN"/>
        </w:rPr>
        <w:t xml:space="preserve">              </w:t>
      </w:r>
      <w:r>
        <w:rPr>
          <w:rFonts w:hint="eastAsia" w:hAnsi="宋体" w:cs="宋体"/>
          <w:bCs/>
          <w:color w:val="000000"/>
          <w:sz w:val="21"/>
          <w:szCs w:val="21"/>
          <w:u w:val="none"/>
          <w:lang w:val="en-US" w:eastAsia="zh-CN"/>
        </w:rPr>
        <w:t xml:space="preserve">                </w:t>
      </w:r>
    </w:p>
    <w:p w14:paraId="3B14A7A6">
      <w:pPr>
        <w:pStyle w:val="14"/>
        <w:spacing w:line="380" w:lineRule="exact"/>
        <w:ind w:firstLine="428" w:firstLineChars="200"/>
        <w:rPr>
          <w:rFonts w:hint="eastAsia" w:hAnsi="宋体" w:cs="宋体"/>
          <w:bCs/>
          <w:color w:val="000000"/>
          <w:sz w:val="21"/>
          <w:szCs w:val="21"/>
          <w:u w:val="single"/>
          <w:lang w:val="en-US" w:eastAsia="zh-CN"/>
        </w:rPr>
      </w:pPr>
      <w:r>
        <w:rPr>
          <w:rFonts w:hint="eastAsia" w:hAnsi="宋体" w:cs="宋体"/>
          <w:bCs/>
          <w:color w:val="000000"/>
          <w:sz w:val="21"/>
          <w:szCs w:val="21"/>
          <w:u w:val="none"/>
          <w:lang w:val="en-US" w:eastAsia="zh-CN"/>
        </w:rPr>
        <w:t>供应商名称（加盖供应商 CA 公章）：</w:t>
      </w:r>
      <w:r>
        <w:rPr>
          <w:rFonts w:hint="eastAsia" w:hAnsi="宋体" w:cs="宋体"/>
          <w:bCs/>
          <w:color w:val="000000"/>
          <w:sz w:val="21"/>
          <w:szCs w:val="21"/>
          <w:u w:val="single"/>
          <w:lang w:val="en-US" w:eastAsia="zh-CN"/>
        </w:rPr>
        <w:t xml:space="preserve">             </w:t>
      </w:r>
      <w:r>
        <w:rPr>
          <w:rFonts w:hint="eastAsia" w:hAnsi="宋体" w:cs="宋体"/>
          <w:bCs/>
          <w:color w:val="000000"/>
          <w:sz w:val="21"/>
          <w:szCs w:val="21"/>
          <w:u w:val="none"/>
          <w:lang w:val="en-US" w:eastAsia="zh-CN"/>
        </w:rPr>
        <w:t xml:space="preserve">  </w:t>
      </w:r>
    </w:p>
    <w:p w14:paraId="5388A23C">
      <w:pPr>
        <w:pStyle w:val="14"/>
        <w:spacing w:line="380" w:lineRule="exact"/>
        <w:ind w:firstLine="428" w:firstLineChars="200"/>
        <w:rPr>
          <w:rFonts w:hint="eastAsia" w:hAnsi="宋体" w:cs="宋体"/>
          <w:bCs/>
          <w:color w:val="000000"/>
          <w:sz w:val="21"/>
          <w:szCs w:val="21"/>
          <w:u w:val="none"/>
          <w:lang w:val="en-US" w:eastAsia="zh-CN"/>
        </w:rPr>
      </w:pPr>
      <w:r>
        <w:rPr>
          <w:rFonts w:hint="eastAsia" w:hAnsi="宋体" w:cs="宋体"/>
          <w:bCs/>
          <w:color w:val="000000"/>
          <w:sz w:val="21"/>
          <w:szCs w:val="21"/>
          <w:u w:val="none"/>
          <w:lang w:val="en-US" w:eastAsia="zh-CN"/>
        </w:rPr>
        <w:t xml:space="preserve">日期：  年  月  日  </w:t>
      </w:r>
    </w:p>
    <w:p w14:paraId="6EC780AD">
      <w:pPr>
        <w:pStyle w:val="14"/>
        <w:spacing w:line="380" w:lineRule="exact"/>
        <w:ind w:firstLine="428" w:firstLineChars="200"/>
        <w:rPr>
          <w:rFonts w:hint="eastAsia" w:hAnsi="宋体" w:cs="宋体"/>
          <w:bCs/>
          <w:color w:val="000000"/>
          <w:sz w:val="21"/>
          <w:szCs w:val="21"/>
          <w:u w:val="single"/>
          <w:lang w:val="en-US" w:eastAsia="zh-CN"/>
        </w:rPr>
      </w:pPr>
    </w:p>
    <w:p w14:paraId="51AE6C68">
      <w:pPr>
        <w:bidi w:val="0"/>
        <w:rPr>
          <w:rFonts w:hint="default"/>
          <w:lang w:val="en-US" w:eastAsia="zh-CN"/>
        </w:rPr>
      </w:pPr>
    </w:p>
    <w:p w14:paraId="7C5A4DBD">
      <w:pPr>
        <w:pStyle w:val="14"/>
        <w:spacing w:line="300" w:lineRule="exact"/>
        <w:rPr>
          <w:rFonts w:hint="eastAsia" w:hAnsi="宋体" w:cs="宋体"/>
          <w:b/>
          <w:color w:val="000000"/>
          <w:sz w:val="28"/>
          <w:szCs w:val="28"/>
        </w:rPr>
      </w:pPr>
    </w:p>
    <w:p w14:paraId="27D1E192">
      <w:pPr>
        <w:pStyle w:val="14"/>
        <w:spacing w:line="360" w:lineRule="auto"/>
        <w:jc w:val="center"/>
        <w:rPr>
          <w:rFonts w:hint="eastAsia" w:hAnsi="宋体" w:cs="宋体"/>
          <w:b/>
          <w:color w:val="000000"/>
          <w:sz w:val="32"/>
          <w:szCs w:val="32"/>
        </w:rPr>
      </w:pPr>
      <w:r>
        <w:rPr>
          <w:rFonts w:hint="eastAsia" w:hAnsi="宋体" w:cs="宋体"/>
          <w:b/>
          <w:color w:val="000000"/>
          <w:sz w:val="28"/>
          <w:szCs w:val="28"/>
        </w:rPr>
        <w:br w:type="page"/>
      </w:r>
      <w:r>
        <w:rPr>
          <w:rFonts w:hint="eastAsia" w:hAnsi="宋体" w:cs="宋体"/>
          <w:b/>
          <w:color w:val="000000"/>
          <w:sz w:val="32"/>
          <w:szCs w:val="32"/>
        </w:rPr>
        <w:t>2.供应商有效的“营业执照”副本</w:t>
      </w:r>
      <w:r>
        <w:rPr>
          <w:rFonts w:hint="eastAsia" w:hAnsi="宋体" w:cs="宋体"/>
          <w:b/>
          <w:color w:val="000000"/>
          <w:sz w:val="32"/>
          <w:szCs w:val="32"/>
          <w:lang w:val="en-US" w:eastAsia="zh-CN"/>
        </w:rPr>
        <w:t>扫描</w:t>
      </w:r>
      <w:r>
        <w:rPr>
          <w:rFonts w:hint="eastAsia" w:hAnsi="宋体" w:cs="宋体"/>
          <w:b/>
          <w:color w:val="000000"/>
          <w:sz w:val="32"/>
          <w:szCs w:val="32"/>
        </w:rPr>
        <w:t>件</w:t>
      </w:r>
    </w:p>
    <w:p w14:paraId="2A6F2AF8">
      <w:pPr>
        <w:pStyle w:val="14"/>
        <w:spacing w:line="300" w:lineRule="exact"/>
        <w:rPr>
          <w:rFonts w:hint="eastAsia" w:hAnsi="宋体" w:cs="宋体"/>
          <w:b/>
          <w:color w:val="000000"/>
          <w:sz w:val="28"/>
          <w:szCs w:val="28"/>
        </w:rPr>
      </w:pPr>
    </w:p>
    <w:p w14:paraId="2BC5F085">
      <w:pPr>
        <w:pStyle w:val="14"/>
        <w:spacing w:line="300" w:lineRule="exact"/>
        <w:rPr>
          <w:rFonts w:hint="eastAsia" w:hAnsi="宋体" w:cs="宋体"/>
          <w:b/>
          <w:color w:val="000000"/>
          <w:sz w:val="28"/>
          <w:szCs w:val="28"/>
        </w:rPr>
      </w:pPr>
    </w:p>
    <w:p w14:paraId="1D93CB7A">
      <w:pPr>
        <w:pStyle w:val="14"/>
        <w:spacing w:line="300" w:lineRule="exact"/>
        <w:rPr>
          <w:rFonts w:hint="eastAsia" w:hAnsi="宋体" w:cs="宋体"/>
          <w:b/>
          <w:color w:val="000000"/>
          <w:sz w:val="28"/>
          <w:szCs w:val="28"/>
        </w:rPr>
      </w:pPr>
    </w:p>
    <w:p w14:paraId="522B0D93">
      <w:pPr>
        <w:pStyle w:val="14"/>
        <w:spacing w:line="300" w:lineRule="exact"/>
        <w:rPr>
          <w:rFonts w:hint="eastAsia" w:hAnsi="宋体" w:cs="宋体"/>
          <w:b/>
          <w:color w:val="000000"/>
          <w:sz w:val="28"/>
          <w:szCs w:val="28"/>
        </w:rPr>
      </w:pPr>
    </w:p>
    <w:p w14:paraId="428B0BB4">
      <w:pPr>
        <w:pStyle w:val="14"/>
        <w:spacing w:line="300" w:lineRule="exact"/>
        <w:rPr>
          <w:rFonts w:hint="eastAsia" w:hAnsi="宋体" w:cs="宋体"/>
          <w:b/>
          <w:color w:val="000000"/>
          <w:sz w:val="28"/>
          <w:szCs w:val="28"/>
        </w:rPr>
      </w:pPr>
    </w:p>
    <w:p w14:paraId="7DE83413">
      <w:pPr>
        <w:pStyle w:val="14"/>
        <w:spacing w:line="300" w:lineRule="exact"/>
        <w:rPr>
          <w:rFonts w:hint="eastAsia" w:hAnsi="宋体" w:cs="宋体"/>
          <w:b/>
          <w:color w:val="000000"/>
          <w:sz w:val="28"/>
          <w:szCs w:val="28"/>
        </w:rPr>
      </w:pPr>
    </w:p>
    <w:p w14:paraId="25B60172">
      <w:pPr>
        <w:pStyle w:val="14"/>
        <w:spacing w:line="300" w:lineRule="exact"/>
        <w:rPr>
          <w:rFonts w:hint="eastAsia" w:hAnsi="宋体" w:cs="宋体"/>
          <w:b/>
          <w:color w:val="000000"/>
          <w:sz w:val="28"/>
          <w:szCs w:val="28"/>
        </w:rPr>
      </w:pPr>
    </w:p>
    <w:p w14:paraId="7A03D057">
      <w:pPr>
        <w:pStyle w:val="14"/>
        <w:spacing w:line="300" w:lineRule="exact"/>
        <w:rPr>
          <w:rFonts w:hint="eastAsia" w:hAnsi="宋体" w:cs="宋体"/>
          <w:b/>
          <w:color w:val="000000"/>
          <w:sz w:val="28"/>
          <w:szCs w:val="28"/>
        </w:rPr>
      </w:pPr>
    </w:p>
    <w:p w14:paraId="44612C6D">
      <w:pPr>
        <w:pStyle w:val="14"/>
        <w:spacing w:line="300" w:lineRule="exact"/>
        <w:rPr>
          <w:rFonts w:hint="eastAsia" w:hAnsi="宋体" w:cs="宋体"/>
          <w:b/>
          <w:color w:val="000000"/>
          <w:sz w:val="28"/>
          <w:szCs w:val="28"/>
        </w:rPr>
      </w:pPr>
    </w:p>
    <w:p w14:paraId="6F84D3F3">
      <w:pPr>
        <w:pStyle w:val="14"/>
        <w:spacing w:line="300" w:lineRule="exact"/>
        <w:rPr>
          <w:rFonts w:hint="eastAsia" w:hAnsi="宋体" w:cs="宋体"/>
          <w:b/>
          <w:color w:val="000000"/>
          <w:sz w:val="28"/>
          <w:szCs w:val="28"/>
        </w:rPr>
      </w:pPr>
    </w:p>
    <w:p w14:paraId="3C5BB857">
      <w:pPr>
        <w:pStyle w:val="14"/>
        <w:spacing w:line="300" w:lineRule="exact"/>
        <w:rPr>
          <w:rFonts w:hint="eastAsia" w:hAnsi="宋体" w:cs="宋体"/>
          <w:b/>
          <w:color w:val="000000"/>
          <w:sz w:val="28"/>
          <w:szCs w:val="28"/>
        </w:rPr>
      </w:pPr>
    </w:p>
    <w:p w14:paraId="7A17D368">
      <w:pPr>
        <w:pStyle w:val="14"/>
        <w:spacing w:line="300" w:lineRule="exact"/>
        <w:rPr>
          <w:rFonts w:hint="eastAsia" w:hAnsi="宋体" w:cs="宋体"/>
          <w:b/>
          <w:color w:val="000000"/>
          <w:sz w:val="28"/>
          <w:szCs w:val="28"/>
        </w:rPr>
      </w:pPr>
    </w:p>
    <w:p w14:paraId="644CA793">
      <w:pPr>
        <w:pStyle w:val="14"/>
        <w:spacing w:line="300" w:lineRule="exact"/>
        <w:rPr>
          <w:rFonts w:hint="eastAsia" w:hAnsi="宋体" w:cs="宋体"/>
          <w:b/>
          <w:color w:val="000000"/>
          <w:sz w:val="28"/>
          <w:szCs w:val="28"/>
        </w:rPr>
      </w:pPr>
    </w:p>
    <w:p w14:paraId="111073CF">
      <w:pPr>
        <w:pStyle w:val="14"/>
        <w:spacing w:line="300" w:lineRule="exact"/>
        <w:rPr>
          <w:rFonts w:hint="eastAsia" w:hAnsi="宋体" w:cs="宋体"/>
          <w:b/>
          <w:color w:val="000000"/>
          <w:sz w:val="28"/>
          <w:szCs w:val="28"/>
        </w:rPr>
      </w:pPr>
    </w:p>
    <w:p w14:paraId="4B6DF5E8">
      <w:pPr>
        <w:pStyle w:val="14"/>
        <w:spacing w:line="300" w:lineRule="exact"/>
        <w:rPr>
          <w:rFonts w:hint="eastAsia" w:hAnsi="宋体" w:cs="宋体"/>
          <w:b/>
          <w:color w:val="000000"/>
          <w:sz w:val="28"/>
          <w:szCs w:val="28"/>
        </w:rPr>
      </w:pPr>
    </w:p>
    <w:p w14:paraId="448FFA91">
      <w:pPr>
        <w:pStyle w:val="14"/>
        <w:spacing w:line="300" w:lineRule="exact"/>
        <w:rPr>
          <w:rFonts w:hint="eastAsia" w:hAnsi="宋体" w:cs="宋体"/>
          <w:b/>
          <w:color w:val="000000"/>
          <w:sz w:val="28"/>
          <w:szCs w:val="28"/>
        </w:rPr>
      </w:pPr>
    </w:p>
    <w:p w14:paraId="284B75D6">
      <w:pPr>
        <w:pStyle w:val="14"/>
        <w:spacing w:line="300" w:lineRule="exact"/>
        <w:rPr>
          <w:rFonts w:hint="eastAsia" w:hAnsi="宋体" w:cs="宋体"/>
          <w:b/>
          <w:color w:val="000000"/>
          <w:sz w:val="28"/>
          <w:szCs w:val="28"/>
        </w:rPr>
      </w:pPr>
    </w:p>
    <w:p w14:paraId="73D9FB27">
      <w:pPr>
        <w:pStyle w:val="14"/>
        <w:spacing w:line="300" w:lineRule="exact"/>
        <w:rPr>
          <w:rFonts w:hint="eastAsia" w:hAnsi="宋体" w:cs="宋体"/>
          <w:b/>
          <w:color w:val="000000"/>
          <w:sz w:val="28"/>
          <w:szCs w:val="28"/>
        </w:rPr>
      </w:pPr>
    </w:p>
    <w:p w14:paraId="3B02343C">
      <w:pPr>
        <w:pStyle w:val="14"/>
        <w:spacing w:line="300" w:lineRule="exact"/>
        <w:rPr>
          <w:rFonts w:hint="eastAsia" w:hAnsi="宋体" w:cs="宋体"/>
          <w:b/>
          <w:color w:val="000000"/>
          <w:sz w:val="28"/>
          <w:szCs w:val="28"/>
        </w:rPr>
      </w:pPr>
    </w:p>
    <w:p w14:paraId="0680FDDF">
      <w:pPr>
        <w:pStyle w:val="14"/>
        <w:spacing w:line="300" w:lineRule="exact"/>
        <w:rPr>
          <w:rFonts w:hint="eastAsia" w:hAnsi="宋体" w:cs="宋体"/>
          <w:b/>
          <w:color w:val="000000"/>
          <w:sz w:val="28"/>
          <w:szCs w:val="28"/>
        </w:rPr>
      </w:pPr>
    </w:p>
    <w:p w14:paraId="0D6738CB">
      <w:pPr>
        <w:pStyle w:val="14"/>
        <w:spacing w:line="300" w:lineRule="exact"/>
        <w:rPr>
          <w:rFonts w:hint="eastAsia" w:hAnsi="宋体" w:cs="宋体"/>
          <w:b/>
          <w:color w:val="000000"/>
          <w:sz w:val="28"/>
          <w:szCs w:val="28"/>
        </w:rPr>
      </w:pPr>
    </w:p>
    <w:p w14:paraId="38617549">
      <w:pPr>
        <w:pStyle w:val="14"/>
        <w:spacing w:line="300" w:lineRule="exact"/>
        <w:rPr>
          <w:rFonts w:hint="eastAsia" w:hAnsi="宋体" w:cs="宋体"/>
          <w:b/>
          <w:color w:val="000000"/>
          <w:sz w:val="28"/>
          <w:szCs w:val="28"/>
        </w:rPr>
      </w:pPr>
    </w:p>
    <w:p w14:paraId="3EE54D93">
      <w:pPr>
        <w:pStyle w:val="14"/>
        <w:spacing w:line="300" w:lineRule="exact"/>
        <w:rPr>
          <w:rFonts w:hint="eastAsia" w:hAnsi="宋体" w:cs="宋体"/>
          <w:b/>
          <w:color w:val="000000"/>
          <w:sz w:val="28"/>
          <w:szCs w:val="28"/>
        </w:rPr>
      </w:pPr>
    </w:p>
    <w:p w14:paraId="5F7ECF8C">
      <w:pPr>
        <w:pStyle w:val="14"/>
        <w:spacing w:line="300" w:lineRule="exact"/>
        <w:rPr>
          <w:rFonts w:hint="eastAsia" w:hAnsi="宋体" w:cs="宋体"/>
          <w:b/>
          <w:color w:val="000000"/>
          <w:sz w:val="28"/>
          <w:szCs w:val="28"/>
        </w:rPr>
      </w:pPr>
    </w:p>
    <w:p w14:paraId="1E9C5AEB">
      <w:pPr>
        <w:pStyle w:val="14"/>
        <w:spacing w:line="300" w:lineRule="exact"/>
        <w:rPr>
          <w:rFonts w:hint="eastAsia" w:hAnsi="宋体" w:cs="宋体"/>
          <w:b/>
          <w:color w:val="000000"/>
          <w:sz w:val="28"/>
          <w:szCs w:val="28"/>
        </w:rPr>
      </w:pPr>
    </w:p>
    <w:p w14:paraId="641D7DDD">
      <w:pPr>
        <w:pStyle w:val="14"/>
        <w:spacing w:line="300" w:lineRule="exact"/>
        <w:rPr>
          <w:rFonts w:hint="eastAsia" w:hAnsi="宋体" w:cs="宋体"/>
          <w:b/>
          <w:color w:val="000000"/>
          <w:sz w:val="28"/>
          <w:szCs w:val="28"/>
        </w:rPr>
      </w:pPr>
    </w:p>
    <w:p w14:paraId="3EACF0F2">
      <w:pPr>
        <w:pStyle w:val="14"/>
        <w:spacing w:line="300" w:lineRule="exact"/>
        <w:rPr>
          <w:rFonts w:hint="eastAsia" w:hAnsi="宋体" w:cs="宋体"/>
          <w:b/>
          <w:color w:val="000000"/>
          <w:sz w:val="28"/>
          <w:szCs w:val="28"/>
        </w:rPr>
      </w:pPr>
    </w:p>
    <w:p w14:paraId="1CC6A98F">
      <w:pPr>
        <w:pStyle w:val="14"/>
        <w:spacing w:line="300" w:lineRule="exact"/>
        <w:rPr>
          <w:rFonts w:hint="eastAsia" w:hAnsi="宋体" w:cs="宋体"/>
          <w:b/>
          <w:color w:val="000000"/>
          <w:sz w:val="28"/>
          <w:szCs w:val="28"/>
        </w:rPr>
      </w:pPr>
    </w:p>
    <w:p w14:paraId="10D49DD3">
      <w:pPr>
        <w:pStyle w:val="14"/>
        <w:spacing w:line="300" w:lineRule="exact"/>
        <w:rPr>
          <w:rFonts w:hint="eastAsia" w:hAnsi="宋体" w:cs="宋体"/>
          <w:b/>
          <w:color w:val="000000"/>
          <w:sz w:val="28"/>
          <w:szCs w:val="28"/>
        </w:rPr>
      </w:pPr>
    </w:p>
    <w:p w14:paraId="507C32A3">
      <w:pPr>
        <w:pStyle w:val="14"/>
        <w:spacing w:line="300" w:lineRule="exact"/>
        <w:rPr>
          <w:rFonts w:hint="eastAsia" w:hAnsi="宋体" w:cs="宋体"/>
          <w:b/>
          <w:color w:val="000000"/>
          <w:sz w:val="28"/>
          <w:szCs w:val="28"/>
        </w:rPr>
      </w:pPr>
    </w:p>
    <w:p w14:paraId="6D622C9F">
      <w:pPr>
        <w:pStyle w:val="14"/>
        <w:spacing w:line="300" w:lineRule="exact"/>
        <w:rPr>
          <w:rFonts w:hint="eastAsia" w:hAnsi="宋体" w:cs="宋体"/>
          <w:b/>
          <w:color w:val="000000"/>
          <w:sz w:val="28"/>
          <w:szCs w:val="28"/>
        </w:rPr>
      </w:pPr>
    </w:p>
    <w:p w14:paraId="3FC3C46C">
      <w:pPr>
        <w:pStyle w:val="14"/>
        <w:spacing w:line="300" w:lineRule="exact"/>
        <w:rPr>
          <w:rFonts w:hint="eastAsia" w:hAnsi="宋体" w:cs="宋体"/>
          <w:b/>
          <w:color w:val="000000"/>
          <w:sz w:val="28"/>
          <w:szCs w:val="28"/>
        </w:rPr>
      </w:pPr>
    </w:p>
    <w:p w14:paraId="1B4F9840">
      <w:pPr>
        <w:pStyle w:val="14"/>
        <w:spacing w:line="300" w:lineRule="exact"/>
        <w:rPr>
          <w:rFonts w:hint="eastAsia" w:hAnsi="宋体" w:cs="宋体"/>
          <w:b/>
          <w:color w:val="000000"/>
          <w:sz w:val="28"/>
          <w:szCs w:val="28"/>
        </w:rPr>
      </w:pPr>
    </w:p>
    <w:p w14:paraId="5C9F25AB">
      <w:pPr>
        <w:pStyle w:val="14"/>
        <w:spacing w:line="300" w:lineRule="exact"/>
        <w:rPr>
          <w:rFonts w:hint="eastAsia" w:hAnsi="宋体" w:cs="宋体"/>
          <w:b/>
          <w:color w:val="000000"/>
          <w:sz w:val="28"/>
          <w:szCs w:val="28"/>
        </w:rPr>
      </w:pPr>
    </w:p>
    <w:p w14:paraId="4E03AC8D">
      <w:pPr>
        <w:pStyle w:val="14"/>
        <w:spacing w:line="300" w:lineRule="exact"/>
        <w:rPr>
          <w:rFonts w:hint="eastAsia" w:hAnsi="宋体" w:cs="宋体"/>
          <w:b/>
          <w:color w:val="000000"/>
          <w:sz w:val="28"/>
          <w:szCs w:val="28"/>
        </w:rPr>
      </w:pPr>
    </w:p>
    <w:p w14:paraId="55497023">
      <w:pPr>
        <w:pStyle w:val="14"/>
        <w:spacing w:line="300" w:lineRule="exact"/>
        <w:rPr>
          <w:rFonts w:hint="eastAsia" w:hAnsi="宋体" w:cs="宋体"/>
          <w:b/>
          <w:color w:val="000000"/>
          <w:sz w:val="28"/>
          <w:szCs w:val="28"/>
        </w:rPr>
      </w:pPr>
    </w:p>
    <w:p w14:paraId="45AA3D42">
      <w:pPr>
        <w:pStyle w:val="14"/>
        <w:spacing w:line="300" w:lineRule="exact"/>
        <w:rPr>
          <w:rFonts w:hint="eastAsia" w:hAnsi="宋体" w:cs="宋体"/>
          <w:b/>
          <w:color w:val="000000"/>
          <w:sz w:val="28"/>
          <w:szCs w:val="28"/>
        </w:rPr>
      </w:pPr>
    </w:p>
    <w:p w14:paraId="3E9E2C75">
      <w:pPr>
        <w:pStyle w:val="14"/>
        <w:spacing w:line="300" w:lineRule="exact"/>
        <w:rPr>
          <w:rFonts w:hint="eastAsia" w:hAnsi="宋体" w:cs="宋体"/>
          <w:b/>
          <w:color w:val="000000"/>
          <w:sz w:val="28"/>
          <w:szCs w:val="28"/>
        </w:rPr>
      </w:pPr>
    </w:p>
    <w:p w14:paraId="4F304A6B">
      <w:pPr>
        <w:pStyle w:val="14"/>
        <w:spacing w:line="300" w:lineRule="exact"/>
        <w:rPr>
          <w:rFonts w:hint="eastAsia" w:hAnsi="宋体" w:cs="宋体"/>
          <w:b/>
          <w:color w:val="000000"/>
          <w:sz w:val="28"/>
          <w:szCs w:val="28"/>
        </w:rPr>
      </w:pPr>
    </w:p>
    <w:p w14:paraId="7671D95D">
      <w:pPr>
        <w:pStyle w:val="14"/>
        <w:spacing w:line="300" w:lineRule="exact"/>
        <w:rPr>
          <w:rFonts w:hint="eastAsia" w:hAnsi="宋体" w:cs="宋体"/>
          <w:b/>
          <w:color w:val="000000"/>
          <w:sz w:val="28"/>
          <w:szCs w:val="28"/>
        </w:rPr>
      </w:pPr>
    </w:p>
    <w:p w14:paraId="531BB8B4">
      <w:pPr>
        <w:pStyle w:val="14"/>
        <w:spacing w:line="300" w:lineRule="exact"/>
        <w:rPr>
          <w:rFonts w:hint="eastAsia" w:hAnsi="宋体" w:cs="宋体"/>
          <w:b/>
          <w:color w:val="000000"/>
          <w:sz w:val="28"/>
          <w:szCs w:val="28"/>
        </w:rPr>
      </w:pPr>
    </w:p>
    <w:p w14:paraId="406C9CED">
      <w:pPr>
        <w:pStyle w:val="14"/>
        <w:spacing w:line="300" w:lineRule="exact"/>
        <w:rPr>
          <w:rFonts w:hint="eastAsia" w:hAnsi="宋体" w:cs="宋体"/>
          <w:b/>
          <w:color w:val="000000"/>
          <w:sz w:val="28"/>
          <w:szCs w:val="28"/>
        </w:rPr>
      </w:pPr>
    </w:p>
    <w:p w14:paraId="72DE2A22">
      <w:pPr>
        <w:pStyle w:val="14"/>
        <w:spacing w:line="300" w:lineRule="exact"/>
        <w:rPr>
          <w:rFonts w:hint="eastAsia" w:hAnsi="宋体" w:cs="宋体"/>
          <w:b/>
          <w:color w:val="000000"/>
          <w:sz w:val="28"/>
          <w:szCs w:val="28"/>
        </w:rPr>
      </w:pPr>
    </w:p>
    <w:p w14:paraId="11311F18">
      <w:pPr>
        <w:pStyle w:val="14"/>
        <w:spacing w:line="300" w:lineRule="exact"/>
        <w:rPr>
          <w:rFonts w:hint="eastAsia" w:hAnsi="宋体" w:cs="宋体"/>
          <w:b/>
          <w:color w:val="000000"/>
          <w:sz w:val="28"/>
          <w:szCs w:val="28"/>
        </w:rPr>
      </w:pPr>
    </w:p>
    <w:p w14:paraId="2E799CCB">
      <w:pPr>
        <w:pStyle w:val="14"/>
        <w:spacing w:line="300" w:lineRule="exact"/>
        <w:rPr>
          <w:rFonts w:hint="eastAsia" w:hAnsi="宋体" w:cs="宋体"/>
          <w:b/>
          <w:color w:val="000000"/>
          <w:sz w:val="28"/>
          <w:szCs w:val="28"/>
        </w:rPr>
      </w:pPr>
    </w:p>
    <w:p w14:paraId="7AAB16F2">
      <w:pPr>
        <w:pStyle w:val="14"/>
        <w:spacing w:line="300" w:lineRule="exact"/>
        <w:rPr>
          <w:rFonts w:hint="eastAsia" w:hAnsi="宋体" w:cs="宋体"/>
          <w:b/>
          <w:color w:val="000000"/>
          <w:sz w:val="28"/>
          <w:szCs w:val="28"/>
        </w:rPr>
      </w:pPr>
    </w:p>
    <w:p w14:paraId="180F9895">
      <w:pPr>
        <w:pStyle w:val="14"/>
        <w:spacing w:line="360" w:lineRule="auto"/>
        <w:jc w:val="center"/>
        <w:rPr>
          <w:rFonts w:hint="eastAsia" w:hAnsi="宋体" w:cs="宋体"/>
          <w:b/>
          <w:color w:val="000000"/>
          <w:sz w:val="28"/>
          <w:szCs w:val="28"/>
        </w:rPr>
      </w:pPr>
      <w:r>
        <w:rPr>
          <w:rFonts w:hint="eastAsia" w:hAnsi="宋体" w:cs="宋体"/>
          <w:b/>
          <w:color w:val="000000"/>
          <w:sz w:val="28"/>
          <w:szCs w:val="28"/>
        </w:rPr>
        <w:t>3.供应商有效的行政主管部门颁发国家(三级及以上)综合《医疗机构执业许可证》</w:t>
      </w:r>
      <w:r>
        <w:rPr>
          <w:rFonts w:hint="eastAsia" w:hAnsi="宋体" w:cs="宋体"/>
          <w:b/>
          <w:color w:val="000000"/>
          <w:sz w:val="28"/>
          <w:szCs w:val="28"/>
          <w:lang w:val="en-US" w:eastAsia="zh-CN"/>
        </w:rPr>
        <w:t>扫描件</w:t>
      </w:r>
      <w:r>
        <w:rPr>
          <w:rFonts w:hint="eastAsia" w:hAnsi="宋体" w:cs="宋体"/>
          <w:b/>
          <w:color w:val="000000"/>
          <w:sz w:val="28"/>
          <w:szCs w:val="28"/>
        </w:rPr>
        <w:t>；(必须提供，否则作无效竞标处理)</w:t>
      </w:r>
    </w:p>
    <w:p w14:paraId="7D493166">
      <w:pPr>
        <w:pStyle w:val="14"/>
        <w:spacing w:line="360" w:lineRule="auto"/>
        <w:jc w:val="center"/>
        <w:rPr>
          <w:rFonts w:hint="eastAsia" w:hAnsi="宋体" w:cs="宋体"/>
          <w:b/>
          <w:color w:val="000000"/>
          <w:sz w:val="28"/>
          <w:szCs w:val="28"/>
        </w:rPr>
      </w:pPr>
    </w:p>
    <w:p w14:paraId="0EA4685D">
      <w:pPr>
        <w:pStyle w:val="14"/>
        <w:spacing w:line="360" w:lineRule="auto"/>
        <w:jc w:val="center"/>
        <w:rPr>
          <w:rFonts w:hint="eastAsia" w:hAnsi="宋体" w:cs="宋体"/>
          <w:b/>
          <w:color w:val="000000"/>
          <w:sz w:val="28"/>
          <w:szCs w:val="28"/>
        </w:rPr>
      </w:pPr>
    </w:p>
    <w:p w14:paraId="0772A96F">
      <w:pPr>
        <w:pStyle w:val="14"/>
        <w:spacing w:line="360" w:lineRule="auto"/>
        <w:jc w:val="center"/>
        <w:rPr>
          <w:rFonts w:hint="eastAsia" w:hAnsi="宋体" w:cs="宋体"/>
          <w:b/>
          <w:color w:val="000000"/>
          <w:sz w:val="28"/>
          <w:szCs w:val="28"/>
        </w:rPr>
      </w:pPr>
    </w:p>
    <w:p w14:paraId="3CAE249F">
      <w:pPr>
        <w:pStyle w:val="14"/>
        <w:spacing w:line="360" w:lineRule="auto"/>
        <w:jc w:val="center"/>
        <w:rPr>
          <w:rFonts w:hint="eastAsia" w:hAnsi="宋体" w:cs="宋体"/>
          <w:b/>
          <w:color w:val="000000"/>
          <w:sz w:val="28"/>
          <w:szCs w:val="28"/>
        </w:rPr>
      </w:pPr>
    </w:p>
    <w:p w14:paraId="6B356A8C">
      <w:pPr>
        <w:pStyle w:val="14"/>
        <w:spacing w:line="360" w:lineRule="auto"/>
        <w:jc w:val="center"/>
        <w:rPr>
          <w:rFonts w:hint="eastAsia" w:hAnsi="宋体" w:cs="宋体"/>
          <w:b/>
          <w:color w:val="000000"/>
          <w:sz w:val="28"/>
          <w:szCs w:val="28"/>
        </w:rPr>
      </w:pPr>
    </w:p>
    <w:p w14:paraId="006325F6">
      <w:pPr>
        <w:pStyle w:val="14"/>
        <w:spacing w:line="360" w:lineRule="auto"/>
        <w:jc w:val="center"/>
        <w:rPr>
          <w:rFonts w:hint="eastAsia" w:hAnsi="宋体" w:cs="宋体"/>
          <w:b/>
          <w:color w:val="000000"/>
          <w:sz w:val="28"/>
          <w:szCs w:val="28"/>
        </w:rPr>
      </w:pPr>
    </w:p>
    <w:p w14:paraId="1018139D">
      <w:pPr>
        <w:pStyle w:val="14"/>
        <w:spacing w:line="360" w:lineRule="auto"/>
        <w:jc w:val="center"/>
        <w:rPr>
          <w:rFonts w:hint="eastAsia" w:hAnsi="宋体" w:cs="宋体"/>
          <w:b/>
          <w:color w:val="000000"/>
          <w:sz w:val="28"/>
          <w:szCs w:val="28"/>
        </w:rPr>
      </w:pPr>
    </w:p>
    <w:p w14:paraId="45AC94C8">
      <w:pPr>
        <w:pStyle w:val="14"/>
        <w:spacing w:line="360" w:lineRule="auto"/>
        <w:jc w:val="center"/>
        <w:rPr>
          <w:rFonts w:hint="eastAsia" w:hAnsi="宋体" w:cs="宋体"/>
          <w:b/>
          <w:color w:val="000000"/>
          <w:sz w:val="28"/>
          <w:szCs w:val="28"/>
        </w:rPr>
      </w:pPr>
    </w:p>
    <w:p w14:paraId="0008A258">
      <w:pPr>
        <w:pStyle w:val="14"/>
        <w:spacing w:line="360" w:lineRule="auto"/>
        <w:jc w:val="center"/>
        <w:rPr>
          <w:rFonts w:hint="eastAsia" w:hAnsi="宋体" w:cs="宋体"/>
          <w:b/>
          <w:color w:val="000000"/>
          <w:sz w:val="28"/>
          <w:szCs w:val="28"/>
        </w:rPr>
      </w:pPr>
    </w:p>
    <w:p w14:paraId="2B1D22D4">
      <w:pPr>
        <w:pStyle w:val="14"/>
        <w:spacing w:line="360" w:lineRule="auto"/>
        <w:jc w:val="center"/>
        <w:rPr>
          <w:rFonts w:hint="eastAsia" w:hAnsi="宋体" w:cs="宋体"/>
          <w:b/>
          <w:color w:val="000000"/>
          <w:sz w:val="28"/>
          <w:szCs w:val="28"/>
        </w:rPr>
      </w:pPr>
    </w:p>
    <w:p w14:paraId="3A5EE42F">
      <w:pPr>
        <w:pStyle w:val="14"/>
        <w:spacing w:line="360" w:lineRule="auto"/>
        <w:jc w:val="center"/>
        <w:rPr>
          <w:rFonts w:hint="eastAsia" w:hAnsi="宋体" w:cs="宋体"/>
          <w:b/>
          <w:color w:val="000000"/>
          <w:sz w:val="28"/>
          <w:szCs w:val="28"/>
        </w:rPr>
      </w:pPr>
    </w:p>
    <w:p w14:paraId="28D463C8">
      <w:pPr>
        <w:pStyle w:val="14"/>
        <w:spacing w:line="360" w:lineRule="auto"/>
        <w:jc w:val="center"/>
        <w:rPr>
          <w:rFonts w:hint="eastAsia" w:hAnsi="宋体" w:cs="宋体"/>
          <w:b/>
          <w:color w:val="000000"/>
          <w:sz w:val="28"/>
          <w:szCs w:val="28"/>
        </w:rPr>
      </w:pPr>
    </w:p>
    <w:p w14:paraId="5AA140C3">
      <w:pPr>
        <w:pStyle w:val="14"/>
        <w:spacing w:line="360" w:lineRule="auto"/>
        <w:jc w:val="center"/>
        <w:rPr>
          <w:rFonts w:hint="eastAsia" w:hAnsi="宋体" w:cs="宋体"/>
          <w:b/>
          <w:color w:val="000000"/>
          <w:sz w:val="28"/>
          <w:szCs w:val="28"/>
        </w:rPr>
      </w:pPr>
    </w:p>
    <w:p w14:paraId="171D29D2">
      <w:pPr>
        <w:pStyle w:val="14"/>
        <w:spacing w:line="360" w:lineRule="auto"/>
        <w:jc w:val="center"/>
        <w:rPr>
          <w:rFonts w:hint="eastAsia" w:hAnsi="宋体" w:cs="宋体"/>
          <w:b/>
          <w:color w:val="000000"/>
          <w:sz w:val="28"/>
          <w:szCs w:val="28"/>
        </w:rPr>
      </w:pPr>
    </w:p>
    <w:p w14:paraId="3D6EC01F">
      <w:pPr>
        <w:pStyle w:val="14"/>
        <w:spacing w:line="360" w:lineRule="auto"/>
        <w:jc w:val="center"/>
        <w:rPr>
          <w:rFonts w:hint="eastAsia" w:hAnsi="宋体" w:cs="宋体"/>
          <w:b/>
          <w:color w:val="000000"/>
          <w:sz w:val="28"/>
          <w:szCs w:val="28"/>
        </w:rPr>
      </w:pPr>
    </w:p>
    <w:p w14:paraId="6063728D">
      <w:pPr>
        <w:pStyle w:val="14"/>
        <w:spacing w:line="360" w:lineRule="auto"/>
        <w:jc w:val="center"/>
        <w:rPr>
          <w:rFonts w:hint="eastAsia" w:hAnsi="宋体" w:cs="宋体"/>
          <w:b/>
          <w:color w:val="000000"/>
          <w:sz w:val="28"/>
          <w:szCs w:val="28"/>
        </w:rPr>
      </w:pPr>
    </w:p>
    <w:p w14:paraId="6B122FB9">
      <w:pPr>
        <w:pStyle w:val="14"/>
        <w:spacing w:line="360" w:lineRule="auto"/>
        <w:jc w:val="center"/>
        <w:rPr>
          <w:rFonts w:hint="eastAsia" w:hAnsi="宋体" w:cs="宋体"/>
          <w:b/>
          <w:color w:val="000000"/>
          <w:sz w:val="28"/>
          <w:szCs w:val="28"/>
        </w:rPr>
      </w:pPr>
    </w:p>
    <w:p w14:paraId="665D8B13">
      <w:pPr>
        <w:pStyle w:val="14"/>
        <w:spacing w:line="360" w:lineRule="auto"/>
        <w:jc w:val="center"/>
        <w:rPr>
          <w:rFonts w:hint="eastAsia" w:hAnsi="宋体" w:cs="宋体"/>
          <w:b/>
          <w:color w:val="000000"/>
          <w:sz w:val="28"/>
          <w:szCs w:val="28"/>
        </w:rPr>
      </w:pPr>
    </w:p>
    <w:p w14:paraId="20C4AA7E">
      <w:pPr>
        <w:pStyle w:val="14"/>
        <w:spacing w:line="360" w:lineRule="auto"/>
        <w:jc w:val="center"/>
        <w:rPr>
          <w:rFonts w:hint="eastAsia" w:hAnsi="宋体" w:cs="宋体"/>
          <w:b/>
          <w:color w:val="000000"/>
          <w:sz w:val="28"/>
          <w:szCs w:val="28"/>
        </w:rPr>
      </w:pPr>
    </w:p>
    <w:p w14:paraId="3AEC37DE">
      <w:pPr>
        <w:pStyle w:val="14"/>
        <w:spacing w:line="360" w:lineRule="auto"/>
        <w:jc w:val="center"/>
        <w:rPr>
          <w:rFonts w:hint="eastAsia" w:hAnsi="宋体" w:cs="宋体"/>
          <w:b/>
          <w:color w:val="000000"/>
          <w:sz w:val="28"/>
          <w:szCs w:val="28"/>
        </w:rPr>
      </w:pPr>
    </w:p>
    <w:p w14:paraId="6A8FF4D9">
      <w:pPr>
        <w:pStyle w:val="14"/>
        <w:spacing w:line="360" w:lineRule="auto"/>
        <w:jc w:val="center"/>
        <w:rPr>
          <w:rFonts w:hint="eastAsia" w:hAnsi="宋体"/>
          <w:b/>
          <w:color w:val="000000"/>
          <w:sz w:val="32"/>
        </w:rPr>
      </w:pPr>
      <w:r>
        <w:rPr>
          <w:rFonts w:hint="eastAsia" w:hAnsi="宋体" w:cs="宋体"/>
          <w:b/>
          <w:color w:val="000000"/>
          <w:sz w:val="28"/>
          <w:szCs w:val="28"/>
        </w:rPr>
        <w:t>4.供应商法定代表人身份证明和有效身份证</w:t>
      </w:r>
      <w:r>
        <w:rPr>
          <w:rFonts w:hint="eastAsia" w:hAnsi="宋体" w:cs="宋体"/>
          <w:b/>
          <w:color w:val="000000"/>
          <w:sz w:val="28"/>
          <w:szCs w:val="28"/>
          <w:lang w:val="en-US" w:eastAsia="zh-CN"/>
        </w:rPr>
        <w:t>扫描件</w:t>
      </w:r>
      <w:r>
        <w:rPr>
          <w:rFonts w:hint="eastAsia" w:hAnsi="宋体"/>
          <w:b/>
          <w:color w:val="000000"/>
          <w:sz w:val="32"/>
        </w:rPr>
        <w:t>（格式）</w:t>
      </w:r>
    </w:p>
    <w:p w14:paraId="6187ECA7">
      <w:pPr>
        <w:pStyle w:val="14"/>
        <w:ind w:left="-10" w:firstLine="13" w:firstLineChars="3"/>
        <w:jc w:val="center"/>
        <w:rPr>
          <w:rFonts w:hint="eastAsia" w:hAnsi="宋体"/>
          <w:b/>
          <w:color w:val="000000"/>
          <w:sz w:val="44"/>
        </w:rPr>
      </w:pPr>
    </w:p>
    <w:p w14:paraId="5B7476B5">
      <w:pPr>
        <w:pStyle w:val="14"/>
        <w:spacing w:line="360" w:lineRule="exact"/>
        <w:ind w:firstLine="277"/>
        <w:rPr>
          <w:rFonts w:hint="eastAsia" w:hAnsi="宋体"/>
          <w:color w:val="000000"/>
          <w:sz w:val="21"/>
          <w:szCs w:val="21"/>
          <w:u w:val="single"/>
        </w:rPr>
      </w:pPr>
      <w:r>
        <w:rPr>
          <w:rFonts w:hint="eastAsia" w:hAnsi="宋体"/>
          <w:color w:val="000000"/>
          <w:sz w:val="21"/>
          <w:szCs w:val="21"/>
        </w:rPr>
        <w:t>单位名称：</w:t>
      </w:r>
      <w:r>
        <w:rPr>
          <w:rFonts w:hint="eastAsia" w:hAnsi="宋体"/>
          <w:color w:val="000000"/>
          <w:sz w:val="21"/>
          <w:szCs w:val="21"/>
          <w:u w:val="single"/>
        </w:rPr>
        <w:t xml:space="preserve">                         </w:t>
      </w:r>
    </w:p>
    <w:p w14:paraId="16DFF90D">
      <w:pPr>
        <w:pStyle w:val="14"/>
        <w:spacing w:line="360" w:lineRule="exact"/>
        <w:ind w:firstLine="277"/>
        <w:rPr>
          <w:rFonts w:hint="eastAsia" w:hAnsi="宋体"/>
          <w:color w:val="000000"/>
          <w:sz w:val="21"/>
          <w:szCs w:val="21"/>
        </w:rPr>
      </w:pPr>
      <w:r>
        <w:rPr>
          <w:rFonts w:hint="eastAsia" w:hAnsi="宋体"/>
          <w:color w:val="000000"/>
          <w:sz w:val="21"/>
          <w:szCs w:val="21"/>
        </w:rPr>
        <w:t>单位性质：</w:t>
      </w:r>
      <w:r>
        <w:rPr>
          <w:rFonts w:hint="eastAsia" w:hAnsi="宋体"/>
          <w:color w:val="000000"/>
          <w:sz w:val="21"/>
          <w:szCs w:val="21"/>
          <w:u w:val="single"/>
        </w:rPr>
        <w:t xml:space="preserve">                         </w:t>
      </w:r>
    </w:p>
    <w:p w14:paraId="1FE35FC1">
      <w:pPr>
        <w:pStyle w:val="14"/>
        <w:spacing w:line="360" w:lineRule="exact"/>
        <w:ind w:firstLine="277"/>
        <w:rPr>
          <w:rFonts w:hint="eastAsia" w:hAnsi="宋体"/>
          <w:color w:val="000000"/>
          <w:sz w:val="21"/>
          <w:szCs w:val="21"/>
        </w:rPr>
      </w:pPr>
      <w:r>
        <w:rPr>
          <w:rFonts w:hint="eastAsia" w:hAnsi="宋体"/>
          <w:color w:val="000000"/>
          <w:sz w:val="21"/>
          <w:szCs w:val="21"/>
        </w:rPr>
        <w:t>地    址：</w:t>
      </w:r>
      <w:r>
        <w:rPr>
          <w:rFonts w:hint="eastAsia" w:hAnsi="宋体"/>
          <w:color w:val="000000"/>
          <w:sz w:val="21"/>
          <w:szCs w:val="21"/>
          <w:u w:val="single"/>
        </w:rPr>
        <w:t xml:space="preserve">                         </w:t>
      </w:r>
    </w:p>
    <w:p w14:paraId="653DDA4F">
      <w:pPr>
        <w:pStyle w:val="14"/>
        <w:spacing w:line="360" w:lineRule="exact"/>
        <w:ind w:firstLine="277"/>
        <w:rPr>
          <w:rFonts w:hint="eastAsia" w:hAnsi="宋体"/>
          <w:color w:val="000000"/>
          <w:sz w:val="21"/>
          <w:szCs w:val="21"/>
        </w:rPr>
      </w:pPr>
      <w:r>
        <w:rPr>
          <w:rFonts w:hint="eastAsia" w:hAnsi="宋体"/>
          <w:color w:val="000000"/>
          <w:sz w:val="21"/>
          <w:szCs w:val="21"/>
        </w:rPr>
        <w:t>成立时间：</w:t>
      </w:r>
      <w:r>
        <w:rPr>
          <w:rFonts w:hint="eastAsia" w:hAnsi="宋体"/>
          <w:color w:val="000000"/>
          <w:sz w:val="21"/>
          <w:szCs w:val="21"/>
          <w:u w:val="single"/>
        </w:rPr>
        <w:t xml:space="preserve">        </w:t>
      </w:r>
      <w:r>
        <w:rPr>
          <w:rFonts w:hint="eastAsia" w:hAnsi="宋体"/>
          <w:color w:val="000000"/>
          <w:sz w:val="21"/>
          <w:szCs w:val="21"/>
        </w:rPr>
        <w:t>年</w:t>
      </w:r>
      <w:r>
        <w:rPr>
          <w:rFonts w:hint="eastAsia" w:hAnsi="宋体"/>
          <w:color w:val="000000"/>
          <w:sz w:val="21"/>
          <w:szCs w:val="21"/>
          <w:u w:val="single"/>
        </w:rPr>
        <w:t xml:space="preserve">   </w:t>
      </w:r>
      <w:r>
        <w:rPr>
          <w:rFonts w:hint="eastAsia" w:hAnsi="宋体"/>
          <w:color w:val="000000"/>
          <w:sz w:val="21"/>
          <w:szCs w:val="21"/>
          <w:u w:val="single"/>
          <w:lang w:val="en-US" w:eastAsia="zh-CN"/>
        </w:rPr>
        <w:t xml:space="preserve">  </w:t>
      </w:r>
      <w:r>
        <w:rPr>
          <w:rFonts w:hint="eastAsia" w:hAnsi="宋体"/>
          <w:color w:val="000000"/>
          <w:sz w:val="21"/>
          <w:szCs w:val="21"/>
        </w:rPr>
        <w:t>月</w:t>
      </w:r>
      <w:r>
        <w:rPr>
          <w:rFonts w:hint="eastAsia" w:hAnsi="宋体"/>
          <w:color w:val="000000"/>
          <w:sz w:val="21"/>
          <w:szCs w:val="21"/>
          <w:u w:val="single"/>
        </w:rPr>
        <w:t xml:space="preserve">  </w:t>
      </w:r>
      <w:r>
        <w:rPr>
          <w:rFonts w:hint="eastAsia" w:hAnsi="宋体"/>
          <w:color w:val="000000"/>
          <w:sz w:val="21"/>
          <w:szCs w:val="21"/>
          <w:u w:val="single"/>
          <w:lang w:val="en-US" w:eastAsia="zh-CN"/>
        </w:rPr>
        <w:t xml:space="preserve">  </w:t>
      </w:r>
      <w:r>
        <w:rPr>
          <w:rFonts w:hint="eastAsia" w:hAnsi="宋体"/>
          <w:color w:val="000000"/>
          <w:sz w:val="21"/>
          <w:szCs w:val="21"/>
          <w:u w:val="single"/>
        </w:rPr>
        <w:t xml:space="preserve"> </w:t>
      </w:r>
      <w:r>
        <w:rPr>
          <w:rFonts w:hint="eastAsia" w:hAnsi="宋体"/>
          <w:color w:val="000000"/>
          <w:sz w:val="21"/>
          <w:szCs w:val="21"/>
        </w:rPr>
        <w:t>日</w:t>
      </w:r>
    </w:p>
    <w:p w14:paraId="25A872D2">
      <w:pPr>
        <w:pStyle w:val="14"/>
        <w:spacing w:line="360" w:lineRule="exact"/>
        <w:ind w:firstLine="277"/>
        <w:rPr>
          <w:rFonts w:hint="eastAsia" w:hAnsi="宋体"/>
          <w:color w:val="000000"/>
          <w:sz w:val="21"/>
          <w:szCs w:val="21"/>
          <w:u w:val="single"/>
        </w:rPr>
      </w:pPr>
      <w:r>
        <w:rPr>
          <w:rFonts w:hint="eastAsia" w:hAnsi="宋体"/>
          <w:color w:val="000000"/>
          <w:sz w:val="21"/>
          <w:szCs w:val="21"/>
        </w:rPr>
        <w:t>经营期限：</w:t>
      </w:r>
      <w:r>
        <w:rPr>
          <w:rFonts w:hint="eastAsia" w:hAnsi="宋体"/>
          <w:color w:val="000000"/>
          <w:sz w:val="21"/>
          <w:szCs w:val="21"/>
          <w:u w:val="single"/>
        </w:rPr>
        <w:t xml:space="preserve">                          </w:t>
      </w:r>
    </w:p>
    <w:p w14:paraId="33FAB680">
      <w:pPr>
        <w:pStyle w:val="14"/>
        <w:spacing w:line="360" w:lineRule="exact"/>
        <w:ind w:firstLine="277"/>
        <w:rPr>
          <w:rFonts w:hint="eastAsia" w:hAnsi="宋体"/>
          <w:color w:val="000000"/>
          <w:sz w:val="21"/>
          <w:szCs w:val="21"/>
        </w:rPr>
      </w:pPr>
      <w:r>
        <w:rPr>
          <w:rFonts w:hint="eastAsia" w:hAnsi="宋体"/>
          <w:color w:val="000000"/>
          <w:sz w:val="21"/>
          <w:szCs w:val="21"/>
        </w:rPr>
        <w:t>姓名：</w:t>
      </w:r>
      <w:r>
        <w:rPr>
          <w:rFonts w:hint="eastAsia" w:hAnsi="宋体"/>
          <w:color w:val="000000"/>
          <w:sz w:val="21"/>
          <w:szCs w:val="21"/>
          <w:u w:val="single"/>
        </w:rPr>
        <w:t xml:space="preserve">       </w:t>
      </w:r>
      <w:r>
        <w:rPr>
          <w:rFonts w:hint="eastAsia" w:hAnsi="宋体"/>
          <w:color w:val="000000"/>
          <w:sz w:val="21"/>
          <w:szCs w:val="21"/>
          <w:u w:val="single"/>
          <w:lang w:val="en-US" w:eastAsia="zh-CN"/>
        </w:rPr>
        <w:t xml:space="preserve">    </w:t>
      </w:r>
      <w:r>
        <w:rPr>
          <w:rFonts w:hint="eastAsia" w:hAnsi="宋体"/>
          <w:color w:val="000000"/>
          <w:sz w:val="21"/>
          <w:szCs w:val="21"/>
        </w:rPr>
        <w:t>性别：</w:t>
      </w:r>
      <w:r>
        <w:rPr>
          <w:rFonts w:hint="eastAsia" w:hAnsi="宋体"/>
          <w:color w:val="000000"/>
          <w:sz w:val="21"/>
          <w:szCs w:val="21"/>
          <w:u w:val="single"/>
        </w:rPr>
        <w:t xml:space="preserve">   </w:t>
      </w:r>
      <w:r>
        <w:rPr>
          <w:rFonts w:hint="eastAsia" w:hAnsi="宋体"/>
          <w:color w:val="000000"/>
          <w:sz w:val="21"/>
          <w:szCs w:val="21"/>
          <w:u w:val="single"/>
          <w:lang w:val="en-US" w:eastAsia="zh-CN"/>
        </w:rPr>
        <w:t xml:space="preserve">   </w:t>
      </w:r>
      <w:r>
        <w:rPr>
          <w:rFonts w:hint="eastAsia" w:hAnsi="宋体"/>
          <w:color w:val="000000"/>
          <w:sz w:val="21"/>
          <w:szCs w:val="21"/>
        </w:rPr>
        <w:t>年龄：</w:t>
      </w:r>
      <w:r>
        <w:rPr>
          <w:rFonts w:hint="eastAsia" w:hAnsi="宋体"/>
          <w:color w:val="000000"/>
          <w:sz w:val="21"/>
          <w:szCs w:val="21"/>
          <w:u w:val="single"/>
        </w:rPr>
        <w:t xml:space="preserve">  </w:t>
      </w:r>
      <w:r>
        <w:rPr>
          <w:rFonts w:hint="eastAsia" w:hAnsi="宋体"/>
          <w:color w:val="000000"/>
          <w:sz w:val="21"/>
          <w:szCs w:val="21"/>
          <w:u w:val="single"/>
          <w:lang w:val="en-US" w:eastAsia="zh-CN"/>
        </w:rPr>
        <w:t xml:space="preserve">   </w:t>
      </w:r>
      <w:r>
        <w:rPr>
          <w:rFonts w:hint="eastAsia" w:hAnsi="宋体"/>
          <w:color w:val="000000"/>
          <w:sz w:val="21"/>
          <w:szCs w:val="21"/>
          <w:u w:val="single"/>
        </w:rPr>
        <w:t xml:space="preserve"> </w:t>
      </w:r>
      <w:r>
        <w:rPr>
          <w:rFonts w:hint="eastAsia" w:hAnsi="宋体"/>
          <w:color w:val="000000"/>
          <w:sz w:val="21"/>
          <w:szCs w:val="21"/>
        </w:rPr>
        <w:t>职务：</w:t>
      </w:r>
      <w:r>
        <w:rPr>
          <w:rFonts w:hint="eastAsia" w:hAnsi="宋体"/>
          <w:color w:val="000000"/>
          <w:sz w:val="21"/>
          <w:szCs w:val="21"/>
          <w:u w:val="single"/>
        </w:rPr>
        <w:t xml:space="preserve">       </w:t>
      </w:r>
    </w:p>
    <w:p w14:paraId="50608575">
      <w:pPr>
        <w:pStyle w:val="14"/>
        <w:spacing w:line="360" w:lineRule="exact"/>
        <w:ind w:firstLine="277"/>
        <w:rPr>
          <w:rFonts w:hint="eastAsia" w:hAnsi="宋体"/>
          <w:color w:val="000000"/>
          <w:sz w:val="21"/>
          <w:szCs w:val="21"/>
        </w:rPr>
      </w:pPr>
      <w:r>
        <w:rPr>
          <w:rFonts w:hint="eastAsia" w:hAnsi="宋体"/>
          <w:color w:val="000000"/>
          <w:sz w:val="21"/>
          <w:szCs w:val="21"/>
        </w:rPr>
        <w:t>系</w:t>
      </w:r>
      <w:r>
        <w:rPr>
          <w:rFonts w:hint="eastAsia" w:hAnsi="宋体"/>
          <w:color w:val="000000"/>
          <w:sz w:val="21"/>
          <w:szCs w:val="21"/>
          <w:u w:val="single"/>
        </w:rPr>
        <w:t xml:space="preserve">     （竞标人单位名称）  </w:t>
      </w:r>
      <w:r>
        <w:rPr>
          <w:rFonts w:hint="eastAsia" w:hAnsi="宋体"/>
          <w:color w:val="000000"/>
          <w:sz w:val="21"/>
          <w:szCs w:val="21"/>
        </w:rPr>
        <w:t>的（法定代表人/负责人/自然人）。</w:t>
      </w:r>
    </w:p>
    <w:p w14:paraId="59CD6DA5">
      <w:pPr>
        <w:pStyle w:val="14"/>
        <w:spacing w:line="360" w:lineRule="exact"/>
        <w:ind w:firstLine="277"/>
        <w:rPr>
          <w:rFonts w:hint="eastAsia" w:hAnsi="宋体"/>
          <w:color w:val="000000"/>
          <w:sz w:val="21"/>
          <w:szCs w:val="21"/>
        </w:rPr>
      </w:pPr>
      <w:r>
        <w:rPr>
          <w:rFonts w:hint="eastAsia" w:hAnsi="宋体"/>
          <w:color w:val="000000"/>
          <w:sz w:val="21"/>
          <w:szCs w:val="21"/>
        </w:rPr>
        <w:t>特此证明。</w:t>
      </w:r>
    </w:p>
    <w:p w14:paraId="03495585">
      <w:pPr>
        <w:pStyle w:val="14"/>
        <w:spacing w:line="360" w:lineRule="exact"/>
        <w:rPr>
          <w:rFonts w:hint="eastAsia" w:hAnsi="宋体"/>
          <w:color w:val="000000"/>
          <w:sz w:val="21"/>
          <w:szCs w:val="21"/>
        </w:rPr>
      </w:pPr>
      <w:r>
        <w:rPr>
          <w:rFonts w:hint="eastAsia" w:hAnsi="宋体"/>
          <w:color w:val="000000"/>
          <w:sz w:val="21"/>
          <w:szCs w:val="21"/>
        </w:rPr>
        <w:t xml:space="preserve">                                                                                                                                                                                        </w:t>
      </w:r>
    </w:p>
    <w:p w14:paraId="7FAC830F">
      <w:pPr>
        <w:pStyle w:val="14"/>
        <w:wordWrap w:val="0"/>
        <w:spacing w:line="380" w:lineRule="exact"/>
        <w:ind w:firstLine="428" w:firstLineChars="200"/>
        <w:jc w:val="right"/>
        <w:rPr>
          <w:rFonts w:hint="default" w:hAnsi="宋体" w:cs="宋体"/>
          <w:bCs/>
          <w:color w:val="000000"/>
          <w:sz w:val="21"/>
          <w:szCs w:val="21"/>
          <w:u w:val="none"/>
          <w:lang w:val="en-US" w:eastAsia="zh-CN"/>
        </w:rPr>
      </w:pPr>
      <w:r>
        <w:rPr>
          <w:rFonts w:hint="eastAsia" w:hAnsi="宋体" w:cs="宋体"/>
          <w:bCs/>
          <w:color w:val="000000"/>
          <w:sz w:val="21"/>
          <w:szCs w:val="21"/>
          <w:u w:val="none"/>
          <w:lang w:val="en-US" w:eastAsia="zh-CN"/>
        </w:rPr>
        <w:t>法定代表人或委托代理人（签字或加盖 CA 电子签字章）：</w:t>
      </w:r>
      <w:r>
        <w:rPr>
          <w:rFonts w:hint="eastAsia" w:hAnsi="宋体" w:cs="宋体"/>
          <w:bCs/>
          <w:color w:val="000000"/>
          <w:sz w:val="21"/>
          <w:szCs w:val="21"/>
          <w:u w:val="single"/>
          <w:lang w:val="en-US" w:eastAsia="zh-CN"/>
        </w:rPr>
        <w:t xml:space="preserve">          </w:t>
      </w:r>
      <w:r>
        <w:rPr>
          <w:rFonts w:hint="eastAsia" w:hAnsi="宋体" w:cs="宋体"/>
          <w:bCs/>
          <w:color w:val="000000"/>
          <w:sz w:val="21"/>
          <w:szCs w:val="21"/>
          <w:u w:val="none"/>
          <w:lang w:val="en-US" w:eastAsia="zh-CN"/>
        </w:rPr>
        <w:t xml:space="preserve"> </w:t>
      </w:r>
    </w:p>
    <w:p w14:paraId="784EBC5C">
      <w:pPr>
        <w:pStyle w:val="14"/>
        <w:wordWrap w:val="0"/>
        <w:spacing w:line="380" w:lineRule="exact"/>
        <w:ind w:firstLine="428" w:firstLineChars="200"/>
        <w:jc w:val="right"/>
        <w:rPr>
          <w:rFonts w:hint="default" w:hAnsi="宋体" w:cs="宋体"/>
          <w:bCs/>
          <w:color w:val="000000"/>
          <w:sz w:val="21"/>
          <w:szCs w:val="21"/>
          <w:u w:val="single"/>
          <w:lang w:val="en-US" w:eastAsia="zh-CN"/>
        </w:rPr>
      </w:pPr>
      <w:r>
        <w:rPr>
          <w:rFonts w:hint="eastAsia" w:hAnsi="宋体" w:cs="宋体"/>
          <w:bCs/>
          <w:color w:val="000000"/>
          <w:sz w:val="21"/>
          <w:szCs w:val="21"/>
          <w:u w:val="none"/>
          <w:lang w:val="en-US" w:eastAsia="zh-CN"/>
        </w:rPr>
        <w:t>供应商名称（加盖供应商 CA 公章）：</w:t>
      </w:r>
      <w:r>
        <w:rPr>
          <w:rFonts w:hint="eastAsia" w:hAnsi="宋体" w:cs="宋体"/>
          <w:bCs/>
          <w:color w:val="000000"/>
          <w:sz w:val="21"/>
          <w:szCs w:val="21"/>
          <w:u w:val="single"/>
          <w:lang w:val="en-US" w:eastAsia="zh-CN"/>
        </w:rPr>
        <w:t xml:space="preserve">                             </w:t>
      </w:r>
    </w:p>
    <w:p w14:paraId="6B7BAA62">
      <w:pPr>
        <w:pStyle w:val="14"/>
        <w:spacing w:line="380" w:lineRule="exact"/>
        <w:ind w:firstLine="428" w:firstLineChars="200"/>
        <w:jc w:val="right"/>
        <w:rPr>
          <w:rFonts w:hint="eastAsia" w:hAnsi="宋体" w:cs="宋体"/>
          <w:bCs/>
          <w:color w:val="000000"/>
          <w:sz w:val="21"/>
          <w:szCs w:val="21"/>
          <w:u w:val="none"/>
          <w:lang w:val="en-US" w:eastAsia="zh-CN"/>
        </w:rPr>
      </w:pPr>
      <w:r>
        <w:rPr>
          <w:rFonts w:hint="eastAsia" w:hAnsi="宋体" w:cs="宋体"/>
          <w:bCs/>
          <w:color w:val="000000"/>
          <w:sz w:val="21"/>
          <w:szCs w:val="21"/>
          <w:u w:val="none"/>
          <w:lang w:val="en-US" w:eastAsia="zh-CN"/>
        </w:rPr>
        <w:t>日期：  年  月  日</w:t>
      </w:r>
    </w:p>
    <w:p w14:paraId="757F4D0B">
      <w:pPr>
        <w:pStyle w:val="14"/>
        <w:spacing w:line="480" w:lineRule="exact"/>
        <w:jc w:val="right"/>
        <w:rPr>
          <w:rFonts w:hint="eastAsia" w:hAnsi="宋体"/>
          <w:color w:val="000000"/>
          <w:sz w:val="21"/>
          <w:szCs w:val="21"/>
        </w:rPr>
      </w:pPr>
    </w:p>
    <w:p w14:paraId="219BAC73">
      <w:pPr>
        <w:snapToGrid w:val="0"/>
        <w:spacing w:line="360" w:lineRule="auto"/>
        <w:ind w:firstLine="420"/>
        <w:rPr>
          <w:rFonts w:hint="eastAsia" w:ascii="宋体" w:hAnsi="宋体" w:cs="宋体"/>
          <w:color w:val="000000"/>
          <w:sz w:val="21"/>
          <w:szCs w:val="21"/>
        </w:rPr>
      </w:pPr>
      <w:r>
        <w:rPr>
          <w:rFonts w:hint="eastAsia" w:ascii="宋体" w:hAnsi="宋体" w:cs="宋体"/>
          <w:color w:val="000000"/>
          <w:sz w:val="21"/>
          <w:szCs w:val="21"/>
        </w:rPr>
        <w:t>附：法定代表人身份证明正反面</w:t>
      </w:r>
      <w:r>
        <w:rPr>
          <w:rFonts w:hint="eastAsia" w:ascii="宋体" w:hAnsi="宋体" w:cs="宋体"/>
          <w:color w:val="000000"/>
          <w:sz w:val="21"/>
          <w:szCs w:val="21"/>
          <w:lang w:val="en-US" w:eastAsia="zh-CN"/>
        </w:rPr>
        <w:t>扫描</w:t>
      </w:r>
      <w:r>
        <w:rPr>
          <w:rFonts w:hint="eastAsia" w:ascii="宋体" w:hAnsi="宋体" w:cs="宋体"/>
          <w:color w:val="000000"/>
          <w:sz w:val="21"/>
          <w:szCs w:val="21"/>
        </w:rPr>
        <w:t>件</w:t>
      </w:r>
    </w:p>
    <w:p w14:paraId="2C85DA9C">
      <w:pPr>
        <w:pStyle w:val="14"/>
        <w:spacing w:line="480" w:lineRule="exact"/>
        <w:rPr>
          <w:rFonts w:hint="eastAsia" w:hAnsi="宋体"/>
          <w:color w:val="000000"/>
          <w:sz w:val="21"/>
          <w:szCs w:val="21"/>
        </w:rPr>
      </w:pPr>
    </w:p>
    <w:tbl>
      <w:tblPr>
        <w:tblStyle w:val="2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1"/>
        <w:gridCol w:w="4689"/>
      </w:tblGrid>
      <w:tr w14:paraId="1996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trPr>
        <w:tc>
          <w:tcPr>
            <w:tcW w:w="4281" w:type="dxa"/>
            <w:noWrap w:val="0"/>
            <w:vAlign w:val="center"/>
          </w:tcPr>
          <w:p w14:paraId="355D8FF4">
            <w:pPr>
              <w:snapToGrid w:val="0"/>
              <w:spacing w:before="160" w:beforeLines="50" w:after="50" w:line="440" w:lineRule="exact"/>
              <w:jc w:val="center"/>
              <w:rPr>
                <w:rFonts w:hint="eastAsia" w:ascii="宋体" w:hAnsi="宋体"/>
                <w:color w:val="000000"/>
                <w:sz w:val="21"/>
                <w:szCs w:val="21"/>
              </w:rPr>
            </w:pPr>
            <w:r>
              <w:rPr>
                <w:rFonts w:hint="eastAsia" w:ascii="宋体" w:hAnsi="宋体"/>
                <w:color w:val="000000"/>
                <w:sz w:val="21"/>
                <w:szCs w:val="21"/>
              </w:rPr>
              <w:t>法定代表人身份证</w:t>
            </w:r>
            <w:r>
              <w:rPr>
                <w:rFonts w:hint="eastAsia" w:ascii="宋体" w:hAnsi="宋体"/>
                <w:color w:val="000000"/>
                <w:sz w:val="21"/>
                <w:szCs w:val="21"/>
                <w:lang w:val="en-US" w:eastAsia="zh-CN"/>
              </w:rPr>
              <w:t>扫描</w:t>
            </w:r>
            <w:r>
              <w:rPr>
                <w:rFonts w:hint="eastAsia" w:ascii="宋体" w:hAnsi="宋体"/>
                <w:color w:val="000000"/>
                <w:sz w:val="21"/>
                <w:szCs w:val="21"/>
              </w:rPr>
              <w:t>件（正面）</w:t>
            </w:r>
          </w:p>
          <w:p w14:paraId="1574AE36">
            <w:pPr>
              <w:snapToGrid w:val="0"/>
              <w:spacing w:before="160" w:beforeLines="50" w:after="50" w:line="440" w:lineRule="exact"/>
              <w:jc w:val="center"/>
              <w:rPr>
                <w:rFonts w:hint="eastAsia" w:ascii="宋体" w:hAnsi="宋体"/>
                <w:color w:val="000000"/>
                <w:sz w:val="21"/>
                <w:szCs w:val="21"/>
              </w:rPr>
            </w:pPr>
          </w:p>
        </w:tc>
        <w:tc>
          <w:tcPr>
            <w:tcW w:w="4689" w:type="dxa"/>
            <w:noWrap w:val="0"/>
            <w:vAlign w:val="center"/>
          </w:tcPr>
          <w:p w14:paraId="18AEFCB8">
            <w:pPr>
              <w:snapToGrid w:val="0"/>
              <w:spacing w:before="160" w:beforeLines="50" w:after="50" w:line="440" w:lineRule="exact"/>
              <w:jc w:val="center"/>
              <w:rPr>
                <w:rFonts w:hint="eastAsia" w:ascii="宋体" w:hAnsi="宋体"/>
                <w:color w:val="000000"/>
                <w:sz w:val="21"/>
                <w:szCs w:val="21"/>
              </w:rPr>
            </w:pPr>
            <w:r>
              <w:rPr>
                <w:rFonts w:hint="eastAsia" w:ascii="宋体" w:hAnsi="宋体"/>
                <w:color w:val="000000"/>
                <w:sz w:val="21"/>
                <w:szCs w:val="21"/>
              </w:rPr>
              <w:t>法定代表人身份证</w:t>
            </w:r>
            <w:r>
              <w:rPr>
                <w:rFonts w:hint="eastAsia" w:ascii="宋体" w:hAnsi="宋体"/>
                <w:color w:val="000000"/>
                <w:sz w:val="21"/>
                <w:szCs w:val="21"/>
                <w:lang w:val="en-US" w:eastAsia="zh-CN"/>
              </w:rPr>
              <w:t>扫描</w:t>
            </w:r>
            <w:r>
              <w:rPr>
                <w:rFonts w:hint="eastAsia" w:ascii="宋体" w:hAnsi="宋体"/>
                <w:color w:val="000000"/>
                <w:sz w:val="21"/>
                <w:szCs w:val="21"/>
              </w:rPr>
              <w:t>件（背面）</w:t>
            </w:r>
          </w:p>
          <w:p w14:paraId="37E1C661">
            <w:pPr>
              <w:snapToGrid w:val="0"/>
              <w:spacing w:before="160" w:beforeLines="50" w:after="50" w:line="440" w:lineRule="exact"/>
              <w:jc w:val="center"/>
              <w:rPr>
                <w:rFonts w:hint="eastAsia" w:ascii="宋体" w:hAnsi="宋体"/>
                <w:color w:val="000000"/>
                <w:sz w:val="21"/>
                <w:szCs w:val="21"/>
              </w:rPr>
            </w:pPr>
          </w:p>
        </w:tc>
      </w:tr>
    </w:tbl>
    <w:p w14:paraId="0864CEFB">
      <w:pPr>
        <w:pStyle w:val="14"/>
        <w:spacing w:line="480" w:lineRule="exact"/>
        <w:rPr>
          <w:rFonts w:hint="eastAsia" w:hAnsi="宋体"/>
          <w:color w:val="000000"/>
        </w:rPr>
      </w:pPr>
    </w:p>
    <w:p w14:paraId="797210F5">
      <w:pPr>
        <w:pStyle w:val="14"/>
        <w:spacing w:line="480" w:lineRule="exact"/>
        <w:rPr>
          <w:rFonts w:hint="eastAsia" w:hAnsi="宋体"/>
          <w:color w:val="000000"/>
        </w:rPr>
      </w:pPr>
    </w:p>
    <w:p w14:paraId="5E05E9F5">
      <w:pPr>
        <w:jc w:val="center"/>
        <w:rPr>
          <w:rFonts w:hint="eastAsia" w:ascii="宋体" w:hAnsi="宋体"/>
          <w:color w:val="000000"/>
        </w:rPr>
      </w:pPr>
      <w:r>
        <w:rPr>
          <w:rFonts w:hint="eastAsia" w:ascii="宋体" w:hAnsi="宋体"/>
          <w:color w:val="000000"/>
        </w:rPr>
        <w:t xml:space="preserve">     </w:t>
      </w:r>
    </w:p>
    <w:p w14:paraId="20FC1514">
      <w:pPr>
        <w:jc w:val="center"/>
        <w:rPr>
          <w:rFonts w:hint="eastAsia" w:ascii="宋体" w:hAnsi="宋体"/>
          <w:color w:val="000000"/>
          <w:u w:val="single"/>
        </w:rPr>
      </w:pPr>
      <w:r>
        <w:rPr>
          <w:rFonts w:hint="eastAsia" w:ascii="宋体" w:hAnsi="宋体"/>
          <w:color w:val="000000"/>
        </w:rPr>
        <w:t xml:space="preserve">                               </w:t>
      </w:r>
    </w:p>
    <w:p w14:paraId="34E0F625">
      <w:pPr>
        <w:pStyle w:val="14"/>
        <w:spacing w:line="240" w:lineRule="exact"/>
        <w:rPr>
          <w:rFonts w:hint="eastAsia" w:hAnsi="宋体"/>
          <w:color w:val="000000"/>
          <w:sz w:val="44"/>
        </w:rPr>
      </w:pPr>
    </w:p>
    <w:p w14:paraId="0EB08FCB">
      <w:pPr>
        <w:pStyle w:val="14"/>
        <w:spacing w:line="300" w:lineRule="exact"/>
        <w:rPr>
          <w:rFonts w:hint="eastAsia" w:hAnsi="宋体" w:cs="宋体"/>
          <w:b/>
          <w:color w:val="000000"/>
          <w:sz w:val="28"/>
          <w:szCs w:val="28"/>
        </w:rPr>
      </w:pPr>
    </w:p>
    <w:p w14:paraId="7E23A606">
      <w:pPr>
        <w:pStyle w:val="3"/>
        <w:rPr>
          <w:rFonts w:hint="eastAsia" w:hAnsi="宋体" w:cs="宋体"/>
          <w:b/>
          <w:color w:val="000000"/>
          <w:sz w:val="28"/>
          <w:szCs w:val="28"/>
        </w:rPr>
      </w:pPr>
    </w:p>
    <w:p w14:paraId="29E901D2">
      <w:pPr>
        <w:rPr>
          <w:rFonts w:hint="eastAsia"/>
        </w:rPr>
      </w:pPr>
    </w:p>
    <w:p w14:paraId="2C2409C2">
      <w:pPr>
        <w:pStyle w:val="14"/>
        <w:spacing w:line="300" w:lineRule="exact"/>
        <w:rPr>
          <w:rFonts w:hint="eastAsia" w:hAnsi="宋体" w:cs="宋体"/>
          <w:b/>
          <w:color w:val="000000"/>
          <w:sz w:val="28"/>
          <w:szCs w:val="28"/>
        </w:rPr>
      </w:pPr>
    </w:p>
    <w:p w14:paraId="12A50F56">
      <w:pPr>
        <w:pStyle w:val="14"/>
        <w:spacing w:line="300" w:lineRule="exact"/>
        <w:rPr>
          <w:rFonts w:hint="eastAsia" w:hAnsi="宋体" w:cs="宋体"/>
          <w:b/>
          <w:color w:val="000000"/>
          <w:sz w:val="28"/>
          <w:szCs w:val="28"/>
        </w:rPr>
      </w:pPr>
    </w:p>
    <w:p w14:paraId="393C942F">
      <w:pPr>
        <w:pStyle w:val="14"/>
        <w:spacing w:line="300" w:lineRule="exact"/>
        <w:rPr>
          <w:rFonts w:hint="eastAsia" w:hAnsi="宋体" w:cs="宋体"/>
          <w:b/>
          <w:color w:val="000000"/>
          <w:sz w:val="28"/>
          <w:szCs w:val="28"/>
        </w:rPr>
      </w:pPr>
    </w:p>
    <w:p w14:paraId="73F5B8A6">
      <w:pPr>
        <w:pStyle w:val="14"/>
        <w:spacing w:line="300" w:lineRule="exact"/>
        <w:rPr>
          <w:rFonts w:hint="eastAsia" w:hAnsi="宋体" w:cs="宋体"/>
          <w:b/>
          <w:color w:val="000000"/>
          <w:sz w:val="28"/>
          <w:szCs w:val="28"/>
        </w:rPr>
      </w:pPr>
    </w:p>
    <w:p w14:paraId="4C3B388A">
      <w:pPr>
        <w:pStyle w:val="14"/>
        <w:spacing w:line="300" w:lineRule="exact"/>
        <w:rPr>
          <w:rFonts w:hint="eastAsia" w:hAnsi="宋体" w:cs="宋体"/>
          <w:b/>
          <w:color w:val="000000"/>
          <w:sz w:val="28"/>
          <w:szCs w:val="28"/>
        </w:rPr>
      </w:pPr>
    </w:p>
    <w:p w14:paraId="32E6094A">
      <w:pPr>
        <w:pStyle w:val="14"/>
        <w:spacing w:line="360" w:lineRule="auto"/>
        <w:jc w:val="center"/>
        <w:rPr>
          <w:rFonts w:hint="eastAsia" w:hAnsi="宋体" w:cs="宋体"/>
          <w:b/>
          <w:color w:val="000000"/>
          <w:sz w:val="32"/>
          <w:szCs w:val="32"/>
        </w:rPr>
      </w:pPr>
      <w:r>
        <w:rPr>
          <w:rFonts w:hint="eastAsia" w:hAnsi="宋体" w:cs="宋体"/>
          <w:b/>
          <w:color w:val="000000"/>
          <w:sz w:val="32"/>
          <w:szCs w:val="32"/>
        </w:rPr>
        <w:t>5.供应商的授权委托书原件和委托代理人身份证正反面</w:t>
      </w:r>
      <w:r>
        <w:rPr>
          <w:rFonts w:hint="eastAsia" w:hAnsi="宋体" w:cs="宋体"/>
          <w:b/>
          <w:color w:val="000000"/>
          <w:sz w:val="32"/>
          <w:szCs w:val="32"/>
          <w:lang w:val="en-US" w:eastAsia="zh-CN"/>
        </w:rPr>
        <w:t>扫描</w:t>
      </w:r>
      <w:r>
        <w:rPr>
          <w:rFonts w:hint="eastAsia" w:hAnsi="宋体" w:cs="宋体"/>
          <w:b/>
          <w:color w:val="000000"/>
          <w:sz w:val="32"/>
          <w:szCs w:val="32"/>
        </w:rPr>
        <w:t>件（格式）</w:t>
      </w:r>
    </w:p>
    <w:p w14:paraId="5E98A98B">
      <w:pPr>
        <w:snapToGrid w:val="0"/>
        <w:spacing w:line="360" w:lineRule="auto"/>
        <w:jc w:val="center"/>
        <w:rPr>
          <w:rFonts w:hint="eastAsia" w:hAnsi="宋体" w:cs="宋体"/>
          <w:b/>
          <w:color w:val="000000"/>
          <w:sz w:val="32"/>
          <w:szCs w:val="32"/>
        </w:rPr>
      </w:pPr>
    </w:p>
    <w:p w14:paraId="55730984">
      <w:pPr>
        <w:snapToGrid w:val="0"/>
        <w:spacing w:line="360" w:lineRule="auto"/>
        <w:jc w:val="center"/>
        <w:rPr>
          <w:rFonts w:hint="eastAsia" w:ascii="宋体" w:hAnsi="宋体" w:cs="宋体"/>
          <w:b/>
          <w:color w:val="000000"/>
          <w:szCs w:val="21"/>
        </w:rPr>
      </w:pPr>
      <w:r>
        <w:rPr>
          <w:rFonts w:hint="eastAsia" w:hAnsi="宋体" w:cs="宋体"/>
          <w:b/>
          <w:color w:val="000000"/>
          <w:sz w:val="32"/>
          <w:szCs w:val="32"/>
        </w:rPr>
        <w:t>授权委托书</w:t>
      </w:r>
    </w:p>
    <w:p w14:paraId="2003AB1F">
      <w:pPr>
        <w:snapToGrid w:val="0"/>
        <w:spacing w:line="360" w:lineRule="auto"/>
        <w:rPr>
          <w:rFonts w:hint="eastAsia" w:ascii="宋体" w:hAnsi="宋体" w:cs="宋体"/>
          <w:color w:val="000000"/>
          <w:sz w:val="21"/>
          <w:szCs w:val="21"/>
          <w:u w:val="single"/>
        </w:rPr>
      </w:pPr>
      <w:r>
        <w:rPr>
          <w:rFonts w:hint="eastAsia" w:ascii="宋体" w:hAnsi="宋体" w:cs="宋体"/>
          <w:b/>
          <w:color w:val="000000"/>
          <w:sz w:val="21"/>
          <w:szCs w:val="21"/>
        </w:rPr>
        <w:t>致</w:t>
      </w:r>
      <w:r>
        <w:rPr>
          <w:rFonts w:hint="eastAsia" w:ascii="宋体" w:hAnsi="宋体" w:cs="宋体"/>
          <w:color w:val="000000"/>
          <w:sz w:val="21"/>
          <w:szCs w:val="21"/>
        </w:rPr>
        <w:t>：</w:t>
      </w:r>
      <w:r>
        <w:rPr>
          <w:rFonts w:hint="eastAsia" w:ascii="宋体" w:hAnsi="宋体" w:cs="宋体"/>
          <w:color w:val="000000"/>
          <w:sz w:val="21"/>
          <w:szCs w:val="21"/>
          <w:u w:val="single"/>
          <w:lang w:eastAsia="zh-CN"/>
        </w:rPr>
        <w:t>（</w:t>
      </w:r>
      <w:r>
        <w:rPr>
          <w:rFonts w:hint="eastAsia" w:ascii="宋体" w:hAnsi="宋体" w:cs="宋体"/>
          <w:color w:val="000000"/>
          <w:sz w:val="21"/>
          <w:szCs w:val="21"/>
          <w:u w:val="single"/>
          <w:lang w:val="en-US" w:eastAsia="zh-CN"/>
        </w:rPr>
        <w:t>采购人</w:t>
      </w:r>
      <w:r>
        <w:rPr>
          <w:rFonts w:hint="eastAsia" w:ascii="宋体" w:hAnsi="宋体" w:cs="宋体"/>
          <w:color w:val="000000"/>
          <w:sz w:val="21"/>
          <w:szCs w:val="21"/>
          <w:u w:val="single"/>
          <w:lang w:eastAsia="zh-CN"/>
        </w:rPr>
        <w:t>）、</w:t>
      </w:r>
      <w:r>
        <w:rPr>
          <w:rFonts w:hint="eastAsia" w:ascii="宋体" w:hAnsi="宋体" w:cs="宋体"/>
          <w:color w:val="000000"/>
          <w:sz w:val="21"/>
          <w:szCs w:val="21"/>
          <w:u w:val="single"/>
          <w:lang w:val="en-US" w:eastAsia="zh-CN"/>
        </w:rPr>
        <w:t>(代理机构）</w:t>
      </w:r>
    </w:p>
    <w:p w14:paraId="65503D03">
      <w:pPr>
        <w:pStyle w:val="14"/>
        <w:spacing w:line="360" w:lineRule="auto"/>
        <w:ind w:firstLine="535" w:firstLineChars="250"/>
        <w:rPr>
          <w:rFonts w:hint="eastAsia" w:hAnsi="宋体" w:cs="宋体"/>
          <w:color w:val="000000"/>
          <w:sz w:val="21"/>
          <w:szCs w:val="21"/>
        </w:rPr>
      </w:pPr>
      <w:r>
        <w:rPr>
          <w:rFonts w:hint="eastAsia" w:hAnsi="宋体" w:cs="宋体"/>
          <w:color w:val="000000"/>
          <w:kern w:val="0"/>
          <w:sz w:val="21"/>
          <w:szCs w:val="21"/>
        </w:rPr>
        <w:t>我</w:t>
      </w:r>
      <w:r>
        <w:rPr>
          <w:rFonts w:hint="eastAsia" w:hAnsi="宋体" w:cs="宋体"/>
          <w:color w:val="000000"/>
          <w:kern w:val="0"/>
          <w:sz w:val="21"/>
          <w:szCs w:val="21"/>
          <w:u w:val="single"/>
        </w:rPr>
        <w:t xml:space="preserve">              </w:t>
      </w:r>
      <w:r>
        <w:rPr>
          <w:rFonts w:hint="eastAsia" w:hAnsi="宋体" w:cs="宋体"/>
          <w:color w:val="000000"/>
          <w:kern w:val="0"/>
          <w:sz w:val="21"/>
          <w:szCs w:val="21"/>
        </w:rPr>
        <w:t>（姓名）系</w:t>
      </w:r>
      <w:r>
        <w:rPr>
          <w:rFonts w:hint="eastAsia" w:hAnsi="宋体" w:cs="宋体"/>
          <w:color w:val="000000"/>
          <w:kern w:val="0"/>
          <w:sz w:val="21"/>
          <w:szCs w:val="21"/>
          <w:u w:val="single"/>
        </w:rPr>
        <w:t xml:space="preserve">                              </w:t>
      </w:r>
      <w:r>
        <w:rPr>
          <w:rFonts w:hint="eastAsia" w:hAnsi="宋体" w:cs="宋体"/>
          <w:color w:val="000000"/>
          <w:kern w:val="0"/>
          <w:sz w:val="21"/>
          <w:szCs w:val="21"/>
        </w:rPr>
        <w:t>（供应商名称）的法定代表人（负责人），现授权委托本单位在职职工</w:t>
      </w:r>
      <w:r>
        <w:rPr>
          <w:rFonts w:hint="eastAsia" w:hAnsi="宋体" w:cs="宋体"/>
          <w:color w:val="000000"/>
          <w:kern w:val="0"/>
          <w:sz w:val="21"/>
          <w:szCs w:val="21"/>
          <w:u w:val="single"/>
        </w:rPr>
        <w:t xml:space="preserve">            </w:t>
      </w:r>
      <w:r>
        <w:rPr>
          <w:rFonts w:hint="eastAsia" w:hAnsi="宋体" w:cs="宋体"/>
          <w:color w:val="000000"/>
          <w:kern w:val="0"/>
          <w:sz w:val="21"/>
          <w:szCs w:val="21"/>
        </w:rPr>
        <w:t>（姓名）以我公司名义参加</w:t>
      </w:r>
      <w:r>
        <w:rPr>
          <w:rFonts w:hint="eastAsia" w:hAnsi="宋体" w:cs="宋体"/>
          <w:color w:val="000000"/>
          <w:kern w:val="0"/>
          <w:sz w:val="21"/>
          <w:szCs w:val="21"/>
          <w:u w:val="single"/>
        </w:rPr>
        <w:t xml:space="preserve">      </w:t>
      </w:r>
      <w:r>
        <w:rPr>
          <w:rFonts w:hint="eastAsia" w:hAnsi="宋体" w:cs="宋体"/>
          <w:color w:val="000000"/>
          <w:sz w:val="21"/>
          <w:szCs w:val="21"/>
          <w:u w:val="single"/>
        </w:rPr>
        <w:t xml:space="preserve">（项目名称及项目编号）        </w:t>
      </w:r>
      <w:r>
        <w:rPr>
          <w:rFonts w:hint="eastAsia" w:hAnsi="宋体" w:cs="宋体"/>
          <w:color w:val="000000"/>
          <w:sz w:val="21"/>
          <w:szCs w:val="21"/>
        </w:rPr>
        <w:t>项目的磋商活动，并代表我方全权办理针对上述项目的磋商、签约等具体事务和签署相关文件。</w:t>
      </w:r>
    </w:p>
    <w:p w14:paraId="44717C93">
      <w:pPr>
        <w:pStyle w:val="14"/>
        <w:spacing w:line="360" w:lineRule="auto"/>
        <w:ind w:firstLine="428" w:firstLineChars="200"/>
        <w:rPr>
          <w:rFonts w:hint="eastAsia" w:hAnsi="宋体" w:cs="宋体"/>
          <w:color w:val="000000"/>
          <w:sz w:val="21"/>
          <w:szCs w:val="21"/>
        </w:rPr>
      </w:pPr>
      <w:r>
        <w:rPr>
          <w:rFonts w:hint="eastAsia" w:hAnsi="宋体" w:cs="宋体"/>
          <w:color w:val="000000"/>
          <w:sz w:val="21"/>
          <w:szCs w:val="21"/>
        </w:rPr>
        <w:t>我方对被授权人的签字事项负全部责任。</w:t>
      </w:r>
    </w:p>
    <w:p w14:paraId="6B8F17D6">
      <w:pPr>
        <w:pStyle w:val="14"/>
        <w:spacing w:line="360" w:lineRule="auto"/>
        <w:ind w:firstLine="428" w:firstLineChars="200"/>
        <w:rPr>
          <w:rFonts w:hint="eastAsia" w:hAnsi="宋体" w:cs="宋体"/>
          <w:color w:val="000000"/>
          <w:sz w:val="21"/>
          <w:szCs w:val="21"/>
        </w:rPr>
      </w:pPr>
      <w:r>
        <w:rPr>
          <w:rFonts w:hint="eastAsia" w:hAnsi="宋体" w:cs="宋体"/>
          <w:color w:val="000000"/>
          <w:sz w:val="21"/>
          <w:szCs w:val="21"/>
        </w:rPr>
        <w:t>授权委托代理期限：</w:t>
      </w:r>
      <w:r>
        <w:rPr>
          <w:rFonts w:hint="eastAsia" w:ascii="宋体" w:hAnsi="宋体" w:cs="宋体"/>
          <w:kern w:val="2"/>
          <w:sz w:val="21"/>
          <w:szCs w:val="21"/>
        </w:rPr>
        <w:t>自首次响应文件提交截止之日起</w:t>
      </w:r>
      <w:r>
        <w:rPr>
          <w:rFonts w:ascii="宋体" w:hAnsi="宋体" w:cs="宋体"/>
          <w:kern w:val="2"/>
          <w:sz w:val="21"/>
          <w:szCs w:val="21"/>
          <w:u w:val="single"/>
        </w:rPr>
        <w:t xml:space="preserve"> 60 </w:t>
      </w:r>
      <w:r>
        <w:rPr>
          <w:rFonts w:hint="eastAsia" w:ascii="宋体" w:hAnsi="宋体" w:cs="宋体"/>
          <w:kern w:val="2"/>
          <w:sz w:val="21"/>
          <w:szCs w:val="21"/>
        </w:rPr>
        <w:t>日</w:t>
      </w:r>
      <w:r>
        <w:rPr>
          <w:rFonts w:hint="eastAsia" w:hAnsi="宋体" w:cs="宋体"/>
          <w:color w:val="000000"/>
          <w:sz w:val="21"/>
          <w:szCs w:val="21"/>
        </w:rPr>
        <w:t>。</w:t>
      </w:r>
    </w:p>
    <w:p w14:paraId="797BFEA0">
      <w:pPr>
        <w:pStyle w:val="14"/>
        <w:spacing w:line="360" w:lineRule="auto"/>
        <w:ind w:firstLine="428" w:firstLineChars="200"/>
        <w:rPr>
          <w:rFonts w:hint="eastAsia" w:hAnsi="宋体" w:cs="宋体"/>
          <w:color w:val="000000"/>
          <w:sz w:val="21"/>
          <w:szCs w:val="21"/>
        </w:rPr>
      </w:pPr>
      <w:r>
        <w:rPr>
          <w:rFonts w:hint="eastAsia" w:hAnsi="宋体" w:cs="宋体"/>
          <w:color w:val="000000"/>
          <w:sz w:val="21"/>
          <w:szCs w:val="21"/>
        </w:rPr>
        <w:t>委托代理人在授权书有效期内签署的所有文件不因授权的撤销而失效。</w:t>
      </w:r>
    </w:p>
    <w:p w14:paraId="192A22F1">
      <w:pPr>
        <w:pStyle w:val="14"/>
        <w:spacing w:line="360" w:lineRule="auto"/>
        <w:ind w:firstLine="428" w:firstLineChars="200"/>
        <w:rPr>
          <w:rFonts w:hint="eastAsia" w:hAnsi="宋体" w:cs="宋体"/>
          <w:color w:val="000000"/>
          <w:sz w:val="21"/>
          <w:szCs w:val="21"/>
        </w:rPr>
      </w:pPr>
      <w:r>
        <w:rPr>
          <w:rFonts w:hint="eastAsia" w:hAnsi="宋体" w:cs="宋体"/>
          <w:color w:val="000000"/>
          <w:sz w:val="21"/>
          <w:szCs w:val="21"/>
        </w:rPr>
        <w:t>委托代理人无转委托权，特此委托。</w:t>
      </w:r>
    </w:p>
    <w:p w14:paraId="47EE8030">
      <w:pPr>
        <w:pStyle w:val="14"/>
        <w:spacing w:line="360" w:lineRule="auto"/>
        <w:ind w:firstLine="428" w:firstLineChars="200"/>
        <w:rPr>
          <w:rFonts w:hint="eastAsia" w:hAnsi="宋体" w:cs="宋体"/>
          <w:color w:val="000000"/>
          <w:sz w:val="21"/>
          <w:szCs w:val="21"/>
          <w:u w:val="single"/>
        </w:rPr>
      </w:pPr>
    </w:p>
    <w:p w14:paraId="401F63C5">
      <w:pPr>
        <w:pStyle w:val="14"/>
        <w:spacing w:line="360" w:lineRule="auto"/>
        <w:rPr>
          <w:rFonts w:hint="eastAsia" w:hAnsi="宋体" w:cs="宋体"/>
          <w:color w:val="000000"/>
          <w:sz w:val="21"/>
          <w:szCs w:val="21"/>
          <w:u w:val="single"/>
        </w:rPr>
      </w:pPr>
      <w:r>
        <w:rPr>
          <w:rFonts w:hint="eastAsia" w:hAnsi="宋体" w:cs="宋体"/>
          <w:color w:val="000000"/>
          <w:sz w:val="21"/>
          <w:szCs w:val="21"/>
        </w:rPr>
        <w:t xml:space="preserve">                                                                                             </w:t>
      </w:r>
    </w:p>
    <w:p w14:paraId="64441D89">
      <w:pPr>
        <w:snapToGrid w:val="0"/>
        <w:spacing w:line="360" w:lineRule="auto"/>
        <w:ind w:firstLine="420"/>
        <w:rPr>
          <w:rFonts w:hint="eastAsia" w:ascii="宋体" w:hAnsi="宋体" w:eastAsia="宋体" w:cs="宋体"/>
          <w:bCs/>
          <w:color w:val="000000"/>
          <w:kern w:val="0"/>
          <w:sz w:val="21"/>
          <w:szCs w:val="21"/>
          <w:u w:val="none"/>
          <w:lang w:val="en-US" w:eastAsia="zh-CN" w:bidi="ar-SA"/>
        </w:rPr>
      </w:pPr>
    </w:p>
    <w:p w14:paraId="718ACC9C">
      <w:pPr>
        <w:snapToGrid w:val="0"/>
        <w:spacing w:line="360" w:lineRule="auto"/>
        <w:ind w:firstLine="420"/>
        <w:jc w:val="center"/>
        <w:rPr>
          <w:rFonts w:hint="eastAsia" w:ascii="宋体" w:hAnsi="宋体" w:cs="宋体"/>
          <w:color w:val="000000"/>
          <w:sz w:val="21"/>
          <w:szCs w:val="21"/>
          <w:u w:val="single"/>
          <w:lang w:val="en-US" w:eastAsia="zh-CN"/>
        </w:rPr>
      </w:pPr>
      <w:r>
        <w:rPr>
          <w:rFonts w:hint="eastAsia" w:ascii="宋体" w:hAnsi="宋体" w:eastAsia="宋体" w:cs="宋体"/>
          <w:bCs/>
          <w:color w:val="000000"/>
          <w:kern w:val="0"/>
          <w:sz w:val="21"/>
          <w:szCs w:val="21"/>
          <w:u w:val="none"/>
          <w:lang w:val="en-US" w:eastAsia="zh-CN" w:bidi="ar-SA"/>
        </w:rPr>
        <w:t>委托代理人（签字或加盖 CA 电子签字章）</w:t>
      </w:r>
      <w:r>
        <w:rPr>
          <w:rFonts w:hint="eastAsia" w:ascii="宋体" w:hAnsi="宋体" w:cs="宋体"/>
          <w:color w:val="000000"/>
          <w:sz w:val="21"/>
          <w:szCs w:val="21"/>
        </w:rPr>
        <w:t>：</w:t>
      </w:r>
      <w:r>
        <w:rPr>
          <w:rFonts w:hint="eastAsia" w:ascii="宋体" w:hAnsi="宋体" w:cs="宋体"/>
          <w:color w:val="000000"/>
          <w:sz w:val="21"/>
          <w:szCs w:val="21"/>
          <w:u w:val="single"/>
          <w:lang w:val="en-US" w:eastAsia="zh-CN"/>
        </w:rPr>
        <w:t xml:space="preserve">            </w:t>
      </w:r>
    </w:p>
    <w:p w14:paraId="629136AF">
      <w:pPr>
        <w:snapToGrid w:val="0"/>
        <w:spacing w:line="360" w:lineRule="auto"/>
        <w:ind w:firstLine="2996" w:firstLineChars="1400"/>
        <w:jc w:val="both"/>
        <w:rPr>
          <w:rFonts w:hint="eastAsia" w:ascii="宋体" w:hAnsi="宋体" w:cs="宋体"/>
          <w:color w:val="000000"/>
          <w:sz w:val="21"/>
          <w:szCs w:val="21"/>
        </w:rPr>
      </w:pPr>
      <w:r>
        <w:rPr>
          <w:rFonts w:hint="eastAsia" w:ascii="宋体" w:hAnsi="宋体" w:cs="宋体"/>
          <w:color w:val="000000"/>
          <w:sz w:val="21"/>
          <w:szCs w:val="21"/>
        </w:rPr>
        <w:t>委托代理人身份证号码：</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rPr>
        <w:t xml:space="preserve">                         </w:t>
      </w:r>
    </w:p>
    <w:p w14:paraId="0E81FC6A">
      <w:pPr>
        <w:pStyle w:val="14"/>
        <w:wordWrap w:val="0"/>
        <w:spacing w:line="380" w:lineRule="exact"/>
        <w:ind w:firstLine="428" w:firstLineChars="200"/>
        <w:jc w:val="center"/>
        <w:rPr>
          <w:rFonts w:hint="eastAsia" w:hAnsi="宋体" w:cs="宋体"/>
          <w:bCs/>
          <w:color w:val="000000"/>
          <w:sz w:val="21"/>
          <w:szCs w:val="21"/>
          <w:u w:val="none"/>
          <w:lang w:val="en-US" w:eastAsia="zh-CN"/>
        </w:rPr>
      </w:pPr>
      <w:r>
        <w:rPr>
          <w:rFonts w:hint="eastAsia" w:hAnsi="宋体" w:cs="宋体"/>
          <w:bCs/>
          <w:color w:val="000000"/>
          <w:sz w:val="21"/>
          <w:szCs w:val="21"/>
          <w:u w:val="none"/>
          <w:lang w:val="en-US" w:eastAsia="zh-CN"/>
        </w:rPr>
        <w:t xml:space="preserve">            法定代表人（签字或加盖 CA 电子签字章）：</w:t>
      </w:r>
      <w:r>
        <w:rPr>
          <w:rFonts w:hint="eastAsia" w:hAnsi="宋体" w:cs="宋体"/>
          <w:bCs/>
          <w:color w:val="000000"/>
          <w:sz w:val="21"/>
          <w:szCs w:val="21"/>
          <w:u w:val="single"/>
          <w:lang w:val="en-US" w:eastAsia="zh-CN"/>
        </w:rPr>
        <w:t xml:space="preserve">          </w:t>
      </w:r>
      <w:r>
        <w:rPr>
          <w:rFonts w:hint="eastAsia" w:hAnsi="宋体" w:cs="宋体"/>
          <w:bCs/>
          <w:color w:val="000000"/>
          <w:sz w:val="21"/>
          <w:szCs w:val="21"/>
          <w:u w:val="none"/>
          <w:lang w:val="en-US" w:eastAsia="zh-CN"/>
        </w:rPr>
        <w:t xml:space="preserve"> </w:t>
      </w:r>
    </w:p>
    <w:p w14:paraId="5B1DC0E8">
      <w:pPr>
        <w:pStyle w:val="3"/>
        <w:wordWrap/>
        <w:ind w:firstLine="3210" w:firstLineChars="1500"/>
        <w:jc w:val="both"/>
        <w:rPr>
          <w:rFonts w:hint="default" w:ascii="宋体" w:hAnsi="宋体" w:eastAsia="宋体" w:cs="宋体"/>
          <w:b w:val="0"/>
          <w:bCs/>
          <w:color w:val="000000"/>
          <w:kern w:val="0"/>
          <w:sz w:val="21"/>
          <w:szCs w:val="21"/>
          <w:u w:val="none"/>
          <w:lang w:val="en-US" w:eastAsia="zh-CN" w:bidi="ar-SA"/>
        </w:rPr>
      </w:pPr>
      <w:r>
        <w:rPr>
          <w:rFonts w:hint="default" w:ascii="宋体" w:hAnsi="宋体" w:eastAsia="宋体" w:cs="宋体"/>
          <w:b w:val="0"/>
          <w:bCs/>
          <w:color w:val="000000"/>
          <w:kern w:val="0"/>
          <w:sz w:val="21"/>
          <w:szCs w:val="21"/>
          <w:u w:val="none"/>
          <w:lang w:val="en-US" w:eastAsia="zh-CN" w:bidi="ar-SA"/>
        </w:rPr>
        <w:t>法定代表人</w:t>
      </w:r>
      <w:r>
        <w:rPr>
          <w:rFonts w:hint="eastAsia" w:ascii="宋体" w:hAnsi="宋体" w:eastAsia="宋体" w:cs="宋体"/>
          <w:b w:val="0"/>
          <w:bCs/>
          <w:color w:val="000000"/>
          <w:kern w:val="0"/>
          <w:sz w:val="21"/>
          <w:szCs w:val="21"/>
          <w:u w:val="none"/>
          <w:lang w:val="en-US" w:eastAsia="zh-CN" w:bidi="ar-SA"/>
        </w:rPr>
        <w:t>身份证号码：</w:t>
      </w:r>
      <w:r>
        <w:rPr>
          <w:rFonts w:hint="eastAsia" w:ascii="宋体" w:hAnsi="宋体" w:eastAsia="宋体" w:cs="宋体"/>
          <w:b w:val="0"/>
          <w:bCs/>
          <w:color w:val="000000"/>
          <w:kern w:val="0"/>
          <w:sz w:val="21"/>
          <w:szCs w:val="21"/>
          <w:u w:val="single"/>
          <w:lang w:val="en-US" w:eastAsia="zh-CN" w:bidi="ar-SA"/>
        </w:rPr>
        <w:t xml:space="preserve">                        </w:t>
      </w:r>
      <w:r>
        <w:rPr>
          <w:rFonts w:hint="eastAsia" w:ascii="宋体" w:hAnsi="宋体" w:eastAsia="宋体" w:cs="宋体"/>
          <w:b w:val="0"/>
          <w:bCs/>
          <w:color w:val="000000"/>
          <w:kern w:val="0"/>
          <w:sz w:val="21"/>
          <w:szCs w:val="21"/>
          <w:u w:val="none"/>
          <w:lang w:val="en-US" w:eastAsia="zh-CN" w:bidi="ar-SA"/>
        </w:rPr>
        <w:t xml:space="preserve">  </w:t>
      </w:r>
    </w:p>
    <w:p w14:paraId="72E27E78">
      <w:pPr>
        <w:pStyle w:val="14"/>
        <w:wordWrap w:val="0"/>
        <w:spacing w:line="380" w:lineRule="exact"/>
        <w:ind w:firstLine="428" w:firstLineChars="200"/>
        <w:jc w:val="center"/>
        <w:rPr>
          <w:rFonts w:hint="default" w:hAnsi="宋体" w:cs="宋体"/>
          <w:bCs/>
          <w:color w:val="000000"/>
          <w:sz w:val="21"/>
          <w:szCs w:val="21"/>
          <w:u w:val="single"/>
          <w:lang w:val="en-US" w:eastAsia="zh-CN"/>
        </w:rPr>
      </w:pPr>
      <w:r>
        <w:rPr>
          <w:rFonts w:hint="eastAsia" w:hAnsi="宋体" w:cs="宋体"/>
          <w:bCs/>
          <w:color w:val="000000"/>
          <w:sz w:val="21"/>
          <w:szCs w:val="21"/>
          <w:u w:val="none"/>
          <w:lang w:val="en-US" w:eastAsia="zh-CN"/>
        </w:rPr>
        <w:t xml:space="preserve">                         供应商名称（加盖供应商 CA 公章）：</w:t>
      </w:r>
      <w:r>
        <w:rPr>
          <w:rFonts w:hint="eastAsia" w:hAnsi="宋体" w:cs="宋体"/>
          <w:bCs/>
          <w:color w:val="000000"/>
          <w:sz w:val="21"/>
          <w:szCs w:val="21"/>
          <w:u w:val="single"/>
          <w:lang w:val="en-US" w:eastAsia="zh-CN"/>
        </w:rPr>
        <w:t xml:space="preserve">                           </w:t>
      </w:r>
    </w:p>
    <w:p w14:paraId="4169939A">
      <w:pPr>
        <w:pStyle w:val="14"/>
        <w:spacing w:line="380" w:lineRule="exact"/>
        <w:ind w:firstLine="428" w:firstLineChars="200"/>
        <w:jc w:val="right"/>
        <w:rPr>
          <w:rFonts w:hint="eastAsia" w:hAnsi="宋体" w:cs="宋体"/>
          <w:bCs/>
          <w:color w:val="000000"/>
          <w:sz w:val="21"/>
          <w:szCs w:val="21"/>
          <w:u w:val="none"/>
          <w:lang w:val="en-US" w:eastAsia="zh-CN"/>
        </w:rPr>
      </w:pPr>
      <w:r>
        <w:rPr>
          <w:rFonts w:hint="eastAsia" w:hAnsi="宋体" w:cs="宋体"/>
          <w:bCs/>
          <w:color w:val="000000"/>
          <w:sz w:val="21"/>
          <w:szCs w:val="21"/>
          <w:u w:val="none"/>
          <w:lang w:val="en-US" w:eastAsia="zh-CN"/>
        </w:rPr>
        <w:t>日期：  年  月  日</w:t>
      </w:r>
    </w:p>
    <w:p w14:paraId="0E5B2BAD">
      <w:pPr>
        <w:snapToGrid w:val="0"/>
        <w:spacing w:line="360" w:lineRule="auto"/>
        <w:ind w:firstLine="420"/>
        <w:rPr>
          <w:rFonts w:hint="eastAsia" w:ascii="宋体" w:hAnsi="宋体" w:cs="宋体"/>
          <w:color w:val="000000"/>
          <w:szCs w:val="21"/>
        </w:rPr>
      </w:pPr>
    </w:p>
    <w:p w14:paraId="18E423EC">
      <w:pPr>
        <w:snapToGrid w:val="0"/>
        <w:spacing w:line="360" w:lineRule="auto"/>
        <w:ind w:firstLine="420"/>
        <w:rPr>
          <w:rFonts w:hint="eastAsia" w:ascii="宋体" w:hAnsi="宋体" w:cs="宋体"/>
          <w:color w:val="000000"/>
          <w:szCs w:val="21"/>
        </w:rPr>
      </w:pPr>
    </w:p>
    <w:p w14:paraId="50545D9F">
      <w:pPr>
        <w:snapToGrid w:val="0"/>
        <w:spacing w:line="360" w:lineRule="auto"/>
        <w:ind w:firstLine="420"/>
        <w:rPr>
          <w:rFonts w:hint="eastAsia" w:ascii="宋体" w:hAnsi="宋体" w:cs="宋体"/>
          <w:color w:val="000000"/>
          <w:szCs w:val="21"/>
        </w:rPr>
      </w:pPr>
    </w:p>
    <w:p w14:paraId="6EE79AE6">
      <w:pPr>
        <w:snapToGrid w:val="0"/>
        <w:spacing w:line="360" w:lineRule="auto"/>
        <w:ind w:firstLine="420"/>
        <w:rPr>
          <w:rFonts w:hint="eastAsia" w:ascii="宋体" w:hAnsi="宋体" w:cs="宋体"/>
          <w:color w:val="000000"/>
          <w:szCs w:val="21"/>
        </w:rPr>
      </w:pPr>
    </w:p>
    <w:p w14:paraId="43542621">
      <w:pPr>
        <w:pStyle w:val="9"/>
        <w:rPr>
          <w:rFonts w:hint="eastAsia" w:ascii="宋体" w:hAnsi="宋体" w:cs="宋体"/>
          <w:color w:val="000000"/>
          <w:szCs w:val="21"/>
        </w:rPr>
      </w:pPr>
    </w:p>
    <w:p w14:paraId="30C0BDE6">
      <w:pPr>
        <w:pStyle w:val="10"/>
        <w:rPr>
          <w:rFonts w:hint="eastAsia" w:ascii="宋体" w:hAnsi="宋体" w:cs="宋体"/>
          <w:color w:val="000000"/>
          <w:szCs w:val="21"/>
        </w:rPr>
      </w:pPr>
    </w:p>
    <w:p w14:paraId="6C4A262B">
      <w:pPr>
        <w:rPr>
          <w:rFonts w:hint="eastAsia" w:ascii="宋体" w:hAnsi="宋体" w:cs="宋体"/>
          <w:color w:val="000000"/>
          <w:szCs w:val="21"/>
        </w:rPr>
      </w:pPr>
    </w:p>
    <w:p w14:paraId="65461364">
      <w:pPr>
        <w:pStyle w:val="9"/>
        <w:rPr>
          <w:rFonts w:hint="eastAsia" w:ascii="宋体" w:hAnsi="宋体" w:cs="宋体"/>
          <w:color w:val="000000"/>
          <w:szCs w:val="21"/>
        </w:rPr>
      </w:pPr>
    </w:p>
    <w:p w14:paraId="03377103">
      <w:pPr>
        <w:pStyle w:val="10"/>
        <w:rPr>
          <w:rFonts w:hint="eastAsia" w:ascii="宋体" w:hAnsi="宋体" w:cs="宋体"/>
          <w:color w:val="000000"/>
          <w:szCs w:val="21"/>
        </w:rPr>
      </w:pPr>
    </w:p>
    <w:p w14:paraId="209D6407">
      <w:pPr>
        <w:snapToGrid w:val="0"/>
        <w:spacing w:line="360" w:lineRule="auto"/>
        <w:ind w:firstLine="420"/>
        <w:rPr>
          <w:rFonts w:hint="eastAsia" w:ascii="宋体" w:hAnsi="宋体" w:cs="宋体"/>
          <w:color w:val="000000"/>
          <w:szCs w:val="21"/>
        </w:rPr>
      </w:pPr>
    </w:p>
    <w:p w14:paraId="3132F1EA">
      <w:pPr>
        <w:snapToGrid w:val="0"/>
        <w:spacing w:line="360" w:lineRule="auto"/>
        <w:ind w:firstLine="420"/>
        <w:rPr>
          <w:rFonts w:hint="eastAsia" w:ascii="宋体" w:hAnsi="宋体" w:cs="宋体"/>
          <w:color w:val="000000"/>
          <w:szCs w:val="21"/>
        </w:rPr>
      </w:pPr>
      <w:r>
        <w:rPr>
          <w:rFonts w:hint="eastAsia" w:ascii="宋体" w:hAnsi="宋体" w:cs="宋体"/>
          <w:color w:val="000000"/>
          <w:szCs w:val="21"/>
        </w:rPr>
        <w:t>附：法定代表人身份证明及委托代理人有效身份证正反面</w:t>
      </w:r>
      <w:r>
        <w:rPr>
          <w:rFonts w:hint="eastAsia" w:ascii="宋体" w:hAnsi="宋体" w:cs="宋体"/>
          <w:color w:val="000000"/>
          <w:szCs w:val="21"/>
          <w:lang w:val="en-US" w:eastAsia="zh-CN"/>
        </w:rPr>
        <w:t>扫描</w:t>
      </w:r>
      <w:r>
        <w:rPr>
          <w:rFonts w:hint="eastAsia" w:ascii="宋体" w:hAnsi="宋体" w:cs="宋体"/>
          <w:color w:val="000000"/>
          <w:szCs w:val="21"/>
        </w:rPr>
        <w:t>件</w:t>
      </w:r>
    </w:p>
    <w:p w14:paraId="402BD8D5">
      <w:pPr>
        <w:snapToGrid w:val="0"/>
        <w:spacing w:line="360" w:lineRule="auto"/>
        <w:ind w:firstLine="420"/>
        <w:rPr>
          <w:rFonts w:hint="eastAsia" w:ascii="宋体" w:hAnsi="宋体" w:cs="宋体"/>
          <w:color w:val="000000"/>
          <w:szCs w:val="21"/>
        </w:rPr>
      </w:pPr>
    </w:p>
    <w:tbl>
      <w:tblPr>
        <w:tblStyle w:val="2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1"/>
        <w:gridCol w:w="4689"/>
      </w:tblGrid>
      <w:tr w14:paraId="3CB2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trPr>
        <w:tc>
          <w:tcPr>
            <w:tcW w:w="4281" w:type="dxa"/>
            <w:noWrap w:val="0"/>
            <w:vAlign w:val="center"/>
          </w:tcPr>
          <w:p w14:paraId="02664F96">
            <w:pPr>
              <w:snapToGrid w:val="0"/>
              <w:spacing w:before="160" w:beforeLines="50" w:after="50" w:line="440" w:lineRule="exact"/>
              <w:jc w:val="center"/>
              <w:rPr>
                <w:rFonts w:hint="eastAsia" w:ascii="宋体" w:hAnsi="宋体"/>
                <w:color w:val="000000"/>
                <w:szCs w:val="28"/>
              </w:rPr>
            </w:pPr>
            <w:r>
              <w:rPr>
                <w:rFonts w:hint="eastAsia" w:ascii="宋体" w:hAnsi="宋体"/>
                <w:color w:val="000000"/>
                <w:szCs w:val="28"/>
              </w:rPr>
              <w:t>法定代表人</w:t>
            </w:r>
            <w:r>
              <w:rPr>
                <w:rFonts w:hint="eastAsia" w:ascii="宋体" w:hAnsi="宋体"/>
                <w:color w:val="000000"/>
              </w:rPr>
              <w:t>身份证</w:t>
            </w:r>
            <w:r>
              <w:rPr>
                <w:rFonts w:hint="eastAsia" w:ascii="宋体" w:hAnsi="宋体"/>
                <w:color w:val="000000"/>
                <w:lang w:val="en-US" w:eastAsia="zh-CN"/>
              </w:rPr>
              <w:t>扫描</w:t>
            </w:r>
            <w:r>
              <w:rPr>
                <w:rFonts w:hint="eastAsia" w:ascii="宋体" w:hAnsi="宋体"/>
                <w:color w:val="000000"/>
              </w:rPr>
              <w:t>件</w:t>
            </w:r>
            <w:r>
              <w:rPr>
                <w:rFonts w:hint="eastAsia" w:ascii="宋体" w:hAnsi="宋体"/>
                <w:color w:val="000000"/>
                <w:szCs w:val="28"/>
              </w:rPr>
              <w:t>（正面）</w:t>
            </w:r>
          </w:p>
          <w:p w14:paraId="17B056D9">
            <w:pPr>
              <w:snapToGrid w:val="0"/>
              <w:spacing w:before="160" w:beforeLines="50" w:after="50" w:line="440" w:lineRule="exact"/>
              <w:jc w:val="center"/>
              <w:rPr>
                <w:rFonts w:hint="eastAsia" w:ascii="宋体" w:hAnsi="宋体"/>
                <w:color w:val="000000"/>
                <w:szCs w:val="28"/>
              </w:rPr>
            </w:pPr>
          </w:p>
        </w:tc>
        <w:tc>
          <w:tcPr>
            <w:tcW w:w="4689" w:type="dxa"/>
            <w:noWrap w:val="0"/>
            <w:vAlign w:val="center"/>
          </w:tcPr>
          <w:p w14:paraId="6572219D">
            <w:pPr>
              <w:snapToGrid w:val="0"/>
              <w:spacing w:before="160" w:beforeLines="50" w:after="50" w:line="440" w:lineRule="exact"/>
              <w:jc w:val="center"/>
              <w:rPr>
                <w:rFonts w:hint="eastAsia" w:ascii="宋体" w:hAnsi="宋体"/>
                <w:color w:val="000000"/>
                <w:szCs w:val="28"/>
              </w:rPr>
            </w:pPr>
            <w:r>
              <w:rPr>
                <w:rFonts w:hint="eastAsia" w:ascii="宋体" w:hAnsi="宋体"/>
                <w:color w:val="000000"/>
                <w:szCs w:val="28"/>
              </w:rPr>
              <w:t>法定代表人</w:t>
            </w:r>
            <w:r>
              <w:rPr>
                <w:rFonts w:hint="eastAsia" w:ascii="宋体" w:hAnsi="宋体"/>
                <w:color w:val="000000"/>
              </w:rPr>
              <w:t>身份证</w:t>
            </w:r>
            <w:r>
              <w:rPr>
                <w:rFonts w:hint="eastAsia" w:ascii="宋体" w:hAnsi="宋体"/>
                <w:color w:val="000000"/>
                <w:lang w:val="en-US" w:eastAsia="zh-CN"/>
              </w:rPr>
              <w:t>扫描</w:t>
            </w:r>
            <w:r>
              <w:rPr>
                <w:rFonts w:hint="eastAsia" w:ascii="宋体" w:hAnsi="宋体"/>
                <w:color w:val="000000"/>
              </w:rPr>
              <w:t>件</w:t>
            </w:r>
            <w:r>
              <w:rPr>
                <w:rFonts w:hint="eastAsia" w:ascii="宋体" w:hAnsi="宋体"/>
                <w:color w:val="000000"/>
                <w:szCs w:val="28"/>
              </w:rPr>
              <w:t>（背面）</w:t>
            </w:r>
          </w:p>
          <w:p w14:paraId="7B975994">
            <w:pPr>
              <w:snapToGrid w:val="0"/>
              <w:spacing w:before="160" w:beforeLines="50" w:after="50" w:line="440" w:lineRule="exact"/>
              <w:jc w:val="center"/>
              <w:rPr>
                <w:rFonts w:hint="eastAsia" w:ascii="宋体" w:hAnsi="宋体"/>
                <w:color w:val="000000"/>
                <w:szCs w:val="28"/>
              </w:rPr>
            </w:pPr>
          </w:p>
        </w:tc>
      </w:tr>
    </w:tbl>
    <w:p w14:paraId="336F3C22">
      <w:pPr>
        <w:snapToGrid w:val="0"/>
        <w:spacing w:line="360" w:lineRule="auto"/>
        <w:ind w:firstLine="420"/>
        <w:rPr>
          <w:rFonts w:hint="eastAsia" w:ascii="宋体" w:hAnsi="宋体" w:cs="宋体"/>
          <w:color w:val="000000"/>
          <w:szCs w:val="21"/>
        </w:rPr>
      </w:pPr>
    </w:p>
    <w:p w14:paraId="5623849D">
      <w:pPr>
        <w:pStyle w:val="9"/>
        <w:rPr>
          <w:rFonts w:hint="eastAsia" w:ascii="宋体" w:hAnsi="宋体" w:cs="宋体"/>
          <w:color w:val="000000"/>
          <w:szCs w:val="21"/>
        </w:rPr>
      </w:pPr>
    </w:p>
    <w:p w14:paraId="2B8A5540">
      <w:pPr>
        <w:pStyle w:val="10"/>
        <w:rPr>
          <w:rFonts w:hint="eastAsia"/>
        </w:rPr>
      </w:pPr>
    </w:p>
    <w:tbl>
      <w:tblPr>
        <w:tblStyle w:val="2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1"/>
        <w:gridCol w:w="4689"/>
      </w:tblGrid>
      <w:tr w14:paraId="5097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trPr>
        <w:tc>
          <w:tcPr>
            <w:tcW w:w="4281" w:type="dxa"/>
            <w:noWrap w:val="0"/>
            <w:vAlign w:val="center"/>
          </w:tcPr>
          <w:p w14:paraId="131EA164">
            <w:pPr>
              <w:snapToGrid w:val="0"/>
              <w:spacing w:before="160" w:beforeLines="50" w:after="50" w:line="440" w:lineRule="exact"/>
              <w:jc w:val="center"/>
              <w:rPr>
                <w:rFonts w:hint="eastAsia" w:ascii="宋体" w:hAnsi="宋体"/>
                <w:color w:val="000000"/>
                <w:szCs w:val="28"/>
              </w:rPr>
            </w:pPr>
            <w:r>
              <w:rPr>
                <w:rFonts w:hint="eastAsia" w:ascii="宋体" w:hAnsi="宋体"/>
                <w:color w:val="000000"/>
                <w:szCs w:val="28"/>
              </w:rPr>
              <w:t>被授权</w:t>
            </w:r>
            <w:r>
              <w:rPr>
                <w:rFonts w:hint="eastAsia" w:ascii="宋体" w:hAnsi="宋体"/>
                <w:color w:val="000000"/>
                <w:szCs w:val="28"/>
                <w:lang w:eastAsia="zh-CN"/>
              </w:rPr>
              <w:t>人</w:t>
            </w:r>
            <w:r>
              <w:rPr>
                <w:rFonts w:hint="eastAsia" w:ascii="宋体" w:hAnsi="宋体"/>
                <w:color w:val="000000"/>
              </w:rPr>
              <w:t>身份证</w:t>
            </w:r>
            <w:r>
              <w:rPr>
                <w:rFonts w:hint="eastAsia" w:ascii="宋体" w:hAnsi="宋体"/>
                <w:color w:val="000000"/>
                <w:lang w:val="en-US" w:eastAsia="zh-CN"/>
              </w:rPr>
              <w:t>扫描</w:t>
            </w:r>
            <w:r>
              <w:rPr>
                <w:rFonts w:hint="eastAsia" w:ascii="宋体" w:hAnsi="宋体"/>
                <w:color w:val="000000"/>
              </w:rPr>
              <w:t>件</w:t>
            </w:r>
            <w:r>
              <w:rPr>
                <w:rFonts w:hint="eastAsia" w:ascii="宋体" w:hAnsi="宋体"/>
                <w:color w:val="000000"/>
                <w:szCs w:val="28"/>
              </w:rPr>
              <w:t>（正面）</w:t>
            </w:r>
          </w:p>
          <w:p w14:paraId="68C20609">
            <w:pPr>
              <w:snapToGrid w:val="0"/>
              <w:spacing w:before="160" w:beforeLines="50" w:after="50" w:line="440" w:lineRule="exact"/>
              <w:jc w:val="center"/>
              <w:rPr>
                <w:rFonts w:hint="eastAsia" w:ascii="宋体" w:hAnsi="宋体"/>
                <w:color w:val="000000"/>
                <w:szCs w:val="28"/>
              </w:rPr>
            </w:pPr>
            <w:r>
              <w:rPr>
                <w:rFonts w:hint="eastAsia" w:ascii="宋体" w:hAnsi="宋体"/>
                <w:color w:val="000000"/>
                <w:szCs w:val="28"/>
              </w:rPr>
              <w:t>（委托代理时）</w:t>
            </w:r>
          </w:p>
        </w:tc>
        <w:tc>
          <w:tcPr>
            <w:tcW w:w="4689" w:type="dxa"/>
            <w:noWrap w:val="0"/>
            <w:vAlign w:val="center"/>
          </w:tcPr>
          <w:p w14:paraId="2866218A">
            <w:pPr>
              <w:snapToGrid w:val="0"/>
              <w:spacing w:before="160" w:beforeLines="50" w:after="50" w:line="440" w:lineRule="exact"/>
              <w:jc w:val="center"/>
              <w:rPr>
                <w:rFonts w:hint="eastAsia" w:ascii="宋体" w:hAnsi="宋体"/>
                <w:color w:val="000000"/>
                <w:szCs w:val="28"/>
              </w:rPr>
            </w:pPr>
            <w:r>
              <w:rPr>
                <w:rFonts w:hint="eastAsia" w:ascii="宋体" w:hAnsi="宋体"/>
                <w:color w:val="000000"/>
                <w:szCs w:val="28"/>
              </w:rPr>
              <w:t>被授权人</w:t>
            </w:r>
            <w:r>
              <w:rPr>
                <w:rFonts w:hint="eastAsia" w:ascii="宋体" w:hAnsi="宋体"/>
                <w:color w:val="000000"/>
              </w:rPr>
              <w:t>身份证</w:t>
            </w:r>
            <w:r>
              <w:rPr>
                <w:rFonts w:hint="eastAsia" w:ascii="宋体" w:hAnsi="宋体"/>
                <w:color w:val="000000"/>
                <w:lang w:val="en-US" w:eastAsia="zh-CN"/>
              </w:rPr>
              <w:t>扫描</w:t>
            </w:r>
            <w:r>
              <w:rPr>
                <w:rFonts w:hint="eastAsia" w:ascii="宋体" w:hAnsi="宋体"/>
                <w:color w:val="000000"/>
              </w:rPr>
              <w:t>件</w:t>
            </w:r>
            <w:r>
              <w:rPr>
                <w:rFonts w:hint="eastAsia" w:ascii="宋体" w:hAnsi="宋体"/>
                <w:color w:val="000000"/>
                <w:szCs w:val="28"/>
              </w:rPr>
              <w:t>（背面）</w:t>
            </w:r>
          </w:p>
          <w:p w14:paraId="6EFF59E2">
            <w:pPr>
              <w:snapToGrid w:val="0"/>
              <w:spacing w:before="160" w:beforeLines="50" w:after="50" w:line="440" w:lineRule="exact"/>
              <w:jc w:val="center"/>
              <w:rPr>
                <w:rFonts w:hint="eastAsia" w:ascii="宋体" w:hAnsi="宋体"/>
                <w:color w:val="000000"/>
                <w:szCs w:val="28"/>
              </w:rPr>
            </w:pPr>
            <w:r>
              <w:rPr>
                <w:rFonts w:hint="eastAsia" w:ascii="宋体" w:hAnsi="宋体"/>
                <w:color w:val="000000"/>
                <w:szCs w:val="28"/>
              </w:rPr>
              <w:t>（委托代理时）</w:t>
            </w:r>
          </w:p>
        </w:tc>
      </w:tr>
    </w:tbl>
    <w:p w14:paraId="4DDAB672">
      <w:pPr>
        <w:pStyle w:val="14"/>
        <w:spacing w:line="360" w:lineRule="auto"/>
        <w:ind w:firstLine="610" w:firstLineChars="250"/>
        <w:rPr>
          <w:rFonts w:hint="eastAsia" w:hAnsi="宋体" w:cs="宋体"/>
          <w:b/>
          <w:color w:val="000000"/>
          <w:sz w:val="24"/>
          <w:szCs w:val="24"/>
        </w:rPr>
      </w:pPr>
    </w:p>
    <w:p w14:paraId="64D9D3F3">
      <w:pPr>
        <w:pStyle w:val="14"/>
        <w:spacing w:line="360" w:lineRule="auto"/>
        <w:jc w:val="center"/>
        <w:rPr>
          <w:rFonts w:hint="eastAsia" w:hAnsi="宋体" w:cs="宋体"/>
          <w:b/>
          <w:color w:val="000000"/>
          <w:sz w:val="32"/>
        </w:rPr>
      </w:pPr>
    </w:p>
    <w:p w14:paraId="37887DDE">
      <w:pPr>
        <w:pStyle w:val="14"/>
        <w:jc w:val="center"/>
        <w:rPr>
          <w:rFonts w:hint="eastAsia" w:hAnsi="宋体" w:cs="宋体"/>
          <w:b/>
          <w:color w:val="000000"/>
          <w:sz w:val="32"/>
        </w:rPr>
      </w:pPr>
    </w:p>
    <w:p w14:paraId="033D8B33">
      <w:pPr>
        <w:pStyle w:val="14"/>
        <w:jc w:val="center"/>
        <w:rPr>
          <w:rFonts w:hint="eastAsia" w:hAnsi="宋体" w:cs="宋体"/>
          <w:b/>
          <w:color w:val="000000"/>
          <w:sz w:val="32"/>
        </w:rPr>
      </w:pPr>
    </w:p>
    <w:p w14:paraId="566BB8BE">
      <w:pPr>
        <w:pStyle w:val="3"/>
        <w:rPr>
          <w:rFonts w:hint="eastAsia"/>
        </w:rPr>
      </w:pPr>
    </w:p>
    <w:p w14:paraId="7BC96168">
      <w:pPr>
        <w:rPr>
          <w:rFonts w:hint="eastAsia"/>
        </w:rPr>
      </w:pPr>
    </w:p>
    <w:p w14:paraId="32D86111">
      <w:pPr>
        <w:pStyle w:val="9"/>
        <w:rPr>
          <w:rFonts w:hint="eastAsia"/>
        </w:rPr>
      </w:pPr>
    </w:p>
    <w:p w14:paraId="2BD35337">
      <w:pPr>
        <w:pStyle w:val="10"/>
        <w:rPr>
          <w:rFonts w:hint="eastAsia"/>
        </w:rPr>
      </w:pPr>
    </w:p>
    <w:p w14:paraId="621F2945">
      <w:pPr>
        <w:rPr>
          <w:rFonts w:hint="eastAsia"/>
        </w:rPr>
      </w:pPr>
    </w:p>
    <w:p w14:paraId="14320878">
      <w:pPr>
        <w:pStyle w:val="9"/>
        <w:rPr>
          <w:rFonts w:hint="eastAsia"/>
        </w:rPr>
      </w:pPr>
    </w:p>
    <w:p w14:paraId="3B6B4A5D">
      <w:pPr>
        <w:pStyle w:val="10"/>
        <w:rPr>
          <w:rFonts w:hint="eastAsia"/>
        </w:rPr>
      </w:pPr>
    </w:p>
    <w:p w14:paraId="0971900E">
      <w:pPr>
        <w:pStyle w:val="9"/>
        <w:rPr>
          <w:rFonts w:hint="eastAsia"/>
        </w:rPr>
      </w:pPr>
    </w:p>
    <w:p w14:paraId="07204525">
      <w:pPr>
        <w:rPr>
          <w:rFonts w:hint="eastAsia"/>
        </w:rPr>
      </w:pPr>
    </w:p>
    <w:p w14:paraId="4D274381">
      <w:pPr>
        <w:autoSpaceDE w:val="0"/>
        <w:autoSpaceDN w:val="0"/>
        <w:adjustRightInd w:val="0"/>
        <w:jc w:val="center"/>
        <w:rPr>
          <w:rFonts w:ascii="宋体" w:hAnsi="宋体" w:cs="黑体"/>
          <w:b/>
          <w:bCs/>
          <w:sz w:val="32"/>
          <w:szCs w:val="32"/>
        </w:rPr>
      </w:pPr>
      <w:r>
        <w:rPr>
          <w:rFonts w:hint="eastAsia" w:ascii="宋体" w:hAnsi="宋体" w:eastAsia="宋体" w:cs="黑体"/>
          <w:b/>
          <w:bCs/>
          <w:sz w:val="32"/>
          <w:szCs w:val="32"/>
        </w:rPr>
        <w:t>6.</w:t>
      </w:r>
      <w:r>
        <w:rPr>
          <w:rFonts w:hint="eastAsia" w:ascii="宋体" w:hAnsi="宋体" w:cs="黑体"/>
          <w:b/>
          <w:bCs/>
          <w:sz w:val="32"/>
          <w:szCs w:val="32"/>
        </w:rPr>
        <w:t>政府采购供应商资格信用承诺函(格式)</w:t>
      </w:r>
    </w:p>
    <w:p w14:paraId="2C282506">
      <w:pPr>
        <w:pStyle w:val="21"/>
        <w:ind w:left="428"/>
        <w:rPr>
          <w:rFonts w:ascii="宋体" w:hAnsi="宋体"/>
          <w:sz w:val="32"/>
          <w:szCs w:val="32"/>
        </w:rPr>
      </w:pPr>
    </w:p>
    <w:p w14:paraId="24DE9AFC">
      <w:pPr>
        <w:autoSpaceDE w:val="0"/>
        <w:autoSpaceDN w:val="0"/>
        <w:adjustRightInd w:val="0"/>
        <w:spacing w:line="400" w:lineRule="exact"/>
        <w:rPr>
          <w:rFonts w:hint="eastAsia" w:ascii="宋体" w:hAnsi="宋体" w:eastAsia="宋体" w:cs="宋体"/>
          <w:spacing w:val="6"/>
          <w:sz w:val="21"/>
          <w:szCs w:val="21"/>
        </w:rPr>
      </w:pPr>
      <w:r>
        <w:rPr>
          <w:rFonts w:hint="eastAsia" w:ascii="宋体" w:hAnsi="宋体" w:eastAsia="宋体" w:cs="宋体"/>
          <w:spacing w:val="6"/>
          <w:sz w:val="21"/>
          <w:szCs w:val="21"/>
        </w:rPr>
        <w:t>致：</w:t>
      </w:r>
      <w:r>
        <w:rPr>
          <w:rFonts w:hint="eastAsia" w:ascii="宋体" w:hAnsi="宋体" w:eastAsia="宋体" w:cs="宋体"/>
          <w:color w:val="000000"/>
          <w:sz w:val="21"/>
          <w:szCs w:val="21"/>
          <w:u w:val="single"/>
          <w:lang w:eastAsia="zh-CN"/>
        </w:rPr>
        <w:t>（</w:t>
      </w:r>
      <w:r>
        <w:rPr>
          <w:rFonts w:hint="eastAsia" w:ascii="宋体" w:hAnsi="宋体" w:eastAsia="宋体" w:cs="宋体"/>
          <w:color w:val="000000"/>
          <w:sz w:val="21"/>
          <w:szCs w:val="21"/>
          <w:u w:val="single"/>
          <w:lang w:val="en-US" w:eastAsia="zh-CN"/>
        </w:rPr>
        <w:t>采购人</w:t>
      </w:r>
      <w:r>
        <w:rPr>
          <w:rFonts w:hint="eastAsia" w:ascii="宋体" w:hAnsi="宋体" w:eastAsia="宋体" w:cs="宋体"/>
          <w:color w:val="000000"/>
          <w:sz w:val="21"/>
          <w:szCs w:val="21"/>
          <w:u w:val="single"/>
          <w:lang w:eastAsia="zh-CN"/>
        </w:rPr>
        <w:t>）、</w:t>
      </w:r>
      <w:r>
        <w:rPr>
          <w:rFonts w:hint="eastAsia" w:ascii="宋体" w:hAnsi="宋体" w:eastAsia="宋体" w:cs="宋体"/>
          <w:color w:val="000000"/>
          <w:sz w:val="21"/>
          <w:szCs w:val="21"/>
          <w:u w:val="single"/>
          <w:lang w:val="en-US" w:eastAsia="zh-CN"/>
        </w:rPr>
        <w:t>(代理机构）</w:t>
      </w:r>
      <w:r>
        <w:rPr>
          <w:rFonts w:hint="eastAsia" w:ascii="宋体" w:hAnsi="宋体" w:eastAsia="宋体" w:cs="宋体"/>
          <w:spacing w:val="6"/>
          <w:sz w:val="21"/>
          <w:szCs w:val="21"/>
        </w:rPr>
        <w:t>：</w:t>
      </w:r>
    </w:p>
    <w:p w14:paraId="7576FCE2">
      <w:pPr>
        <w:autoSpaceDE w:val="0"/>
        <w:autoSpaceDN w:val="0"/>
        <w:adjustRightInd w:val="0"/>
        <w:spacing w:line="400" w:lineRule="exact"/>
        <w:ind w:firstLine="640"/>
        <w:rPr>
          <w:rFonts w:hint="eastAsia" w:ascii="宋体" w:hAnsi="宋体" w:eastAsia="宋体" w:cs="宋体"/>
          <w:spacing w:val="6"/>
          <w:sz w:val="21"/>
          <w:szCs w:val="21"/>
        </w:rPr>
      </w:pPr>
      <w:r>
        <w:rPr>
          <w:rFonts w:hint="eastAsia" w:ascii="宋体" w:hAnsi="宋体" w:eastAsia="宋体" w:cs="宋体"/>
          <w:spacing w:val="6"/>
          <w:sz w:val="21"/>
          <w:szCs w:val="21"/>
        </w:rPr>
        <w:t>我方自愿参加</w:t>
      </w:r>
      <w:r>
        <w:rPr>
          <w:rFonts w:hint="eastAsia" w:ascii="宋体" w:hAnsi="宋体" w:eastAsia="宋体" w:cs="宋体"/>
          <w:spacing w:val="6"/>
          <w:sz w:val="21"/>
          <w:szCs w:val="21"/>
          <w:u w:val="single"/>
        </w:rPr>
        <w:t xml:space="preserve">     （项目</w:t>
      </w:r>
      <w:r>
        <w:rPr>
          <w:rFonts w:hint="eastAsia" w:ascii="宋体" w:hAnsi="宋体" w:eastAsia="宋体" w:cs="宋体"/>
          <w:spacing w:val="6"/>
          <w:sz w:val="21"/>
          <w:szCs w:val="21"/>
          <w:u w:val="single"/>
          <w:lang w:val="en-US" w:eastAsia="zh-CN"/>
        </w:rPr>
        <w:t>名称</w:t>
      </w:r>
      <w:r>
        <w:rPr>
          <w:rFonts w:hint="eastAsia" w:ascii="宋体" w:hAnsi="宋体" w:eastAsia="宋体" w:cs="宋体"/>
          <w:spacing w:val="6"/>
          <w:sz w:val="21"/>
          <w:szCs w:val="21"/>
          <w:u w:val="single"/>
        </w:rPr>
        <w:t xml:space="preserve"> ）                  </w:t>
      </w:r>
      <w:r>
        <w:rPr>
          <w:rFonts w:hint="eastAsia" w:ascii="宋体" w:hAnsi="宋体" w:eastAsia="宋体" w:cs="宋体"/>
          <w:spacing w:val="6"/>
          <w:sz w:val="21"/>
          <w:szCs w:val="21"/>
        </w:rPr>
        <w:t>项目（</w:t>
      </w:r>
      <w:r>
        <w:rPr>
          <w:rFonts w:hint="eastAsia" w:ascii="宋体" w:hAnsi="宋体" w:eastAsia="宋体" w:cs="宋体"/>
          <w:spacing w:val="6"/>
          <w:sz w:val="21"/>
          <w:szCs w:val="21"/>
          <w:u w:val="single"/>
        </w:rPr>
        <w:t>项目编号：</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 xml:space="preserve">）的政府采购活动，并郑重承诺我方符合《中华人民共和国政府采购法》第二十二条规定的条件： </w:t>
      </w:r>
    </w:p>
    <w:p w14:paraId="7108755C">
      <w:pPr>
        <w:autoSpaceDE w:val="0"/>
        <w:autoSpaceDN w:val="0"/>
        <w:adjustRightInd w:val="0"/>
        <w:spacing w:line="400" w:lineRule="exact"/>
        <w:ind w:firstLine="640"/>
        <w:rPr>
          <w:rFonts w:hint="eastAsia" w:ascii="宋体" w:hAnsi="宋体" w:eastAsia="宋体" w:cs="宋体"/>
          <w:spacing w:val="6"/>
          <w:sz w:val="21"/>
          <w:szCs w:val="21"/>
        </w:rPr>
      </w:pPr>
      <w:r>
        <w:rPr>
          <w:rFonts w:hint="eastAsia" w:ascii="宋体" w:hAnsi="宋体" w:eastAsia="宋体" w:cs="宋体"/>
          <w:spacing w:val="6"/>
          <w:sz w:val="21"/>
          <w:szCs w:val="21"/>
        </w:rPr>
        <w:t xml:space="preserve">（一）具有独立承担民事责任的能力； </w:t>
      </w:r>
    </w:p>
    <w:p w14:paraId="011708D3">
      <w:pPr>
        <w:autoSpaceDE w:val="0"/>
        <w:autoSpaceDN w:val="0"/>
        <w:adjustRightInd w:val="0"/>
        <w:spacing w:line="400" w:lineRule="exact"/>
        <w:ind w:firstLine="640"/>
        <w:rPr>
          <w:rFonts w:hint="eastAsia" w:ascii="宋体" w:hAnsi="宋体" w:eastAsia="宋体" w:cs="宋体"/>
          <w:spacing w:val="6"/>
          <w:sz w:val="21"/>
          <w:szCs w:val="21"/>
        </w:rPr>
      </w:pPr>
      <w:r>
        <w:rPr>
          <w:rFonts w:hint="eastAsia" w:ascii="宋体" w:hAnsi="宋体" w:eastAsia="宋体" w:cs="宋体"/>
          <w:spacing w:val="6"/>
          <w:sz w:val="21"/>
          <w:szCs w:val="21"/>
        </w:rPr>
        <w:t xml:space="preserve">（二）具有良好的商业信誉和健全的财务会计制度； </w:t>
      </w:r>
    </w:p>
    <w:p w14:paraId="7920CAF1">
      <w:pPr>
        <w:autoSpaceDE w:val="0"/>
        <w:autoSpaceDN w:val="0"/>
        <w:adjustRightInd w:val="0"/>
        <w:spacing w:line="400" w:lineRule="exact"/>
        <w:ind w:firstLine="640"/>
        <w:rPr>
          <w:rFonts w:hint="eastAsia" w:ascii="宋体" w:hAnsi="宋体" w:eastAsia="宋体" w:cs="宋体"/>
          <w:spacing w:val="6"/>
          <w:sz w:val="21"/>
          <w:szCs w:val="21"/>
        </w:rPr>
      </w:pPr>
      <w:r>
        <w:rPr>
          <w:rFonts w:hint="eastAsia" w:ascii="宋体" w:hAnsi="宋体" w:eastAsia="宋体" w:cs="宋体"/>
          <w:spacing w:val="6"/>
          <w:sz w:val="21"/>
          <w:szCs w:val="21"/>
        </w:rPr>
        <w:t xml:space="preserve">（三）具有履行合同所必需的设备和专业技术能力； </w:t>
      </w:r>
    </w:p>
    <w:p w14:paraId="1D5457B9">
      <w:pPr>
        <w:autoSpaceDE w:val="0"/>
        <w:autoSpaceDN w:val="0"/>
        <w:adjustRightInd w:val="0"/>
        <w:spacing w:line="400" w:lineRule="exact"/>
        <w:ind w:firstLine="640"/>
        <w:rPr>
          <w:rFonts w:hint="eastAsia" w:ascii="宋体" w:hAnsi="宋体" w:eastAsia="宋体" w:cs="宋体"/>
          <w:spacing w:val="6"/>
          <w:sz w:val="21"/>
          <w:szCs w:val="21"/>
        </w:rPr>
      </w:pPr>
      <w:r>
        <w:rPr>
          <w:rFonts w:hint="eastAsia" w:ascii="宋体" w:hAnsi="宋体" w:eastAsia="宋体" w:cs="宋体"/>
          <w:spacing w:val="6"/>
          <w:sz w:val="21"/>
          <w:szCs w:val="21"/>
        </w:rPr>
        <w:t xml:space="preserve">（四）有依法缴纳税收和社会保障资金的良好记录； </w:t>
      </w:r>
    </w:p>
    <w:p w14:paraId="096A7740">
      <w:pPr>
        <w:autoSpaceDE w:val="0"/>
        <w:autoSpaceDN w:val="0"/>
        <w:adjustRightInd w:val="0"/>
        <w:spacing w:line="400" w:lineRule="exact"/>
        <w:ind w:firstLine="640"/>
        <w:rPr>
          <w:rFonts w:hint="eastAsia" w:ascii="宋体" w:hAnsi="宋体" w:eastAsia="宋体" w:cs="宋体"/>
          <w:spacing w:val="6"/>
          <w:sz w:val="21"/>
          <w:szCs w:val="21"/>
        </w:rPr>
      </w:pPr>
      <w:r>
        <w:rPr>
          <w:rFonts w:hint="eastAsia" w:ascii="宋体" w:hAnsi="宋体" w:eastAsia="宋体" w:cs="宋体"/>
          <w:spacing w:val="6"/>
          <w:sz w:val="21"/>
          <w:szCs w:val="21"/>
        </w:rPr>
        <w:t xml:space="preserve">（五）参加政府采购活动前三年内，在经营活动中没有重大违法记录； </w:t>
      </w:r>
    </w:p>
    <w:p w14:paraId="3E248FB0">
      <w:pPr>
        <w:autoSpaceDE w:val="0"/>
        <w:autoSpaceDN w:val="0"/>
        <w:adjustRightInd w:val="0"/>
        <w:spacing w:line="400" w:lineRule="exact"/>
        <w:ind w:firstLine="640"/>
        <w:rPr>
          <w:rFonts w:hint="eastAsia" w:ascii="宋体" w:hAnsi="宋体" w:eastAsia="宋体" w:cs="宋体"/>
          <w:spacing w:val="6"/>
          <w:sz w:val="21"/>
          <w:szCs w:val="21"/>
        </w:rPr>
      </w:pPr>
      <w:r>
        <w:rPr>
          <w:rFonts w:hint="eastAsia" w:ascii="宋体" w:hAnsi="宋体" w:eastAsia="宋体" w:cs="宋体"/>
          <w:spacing w:val="6"/>
          <w:sz w:val="21"/>
          <w:szCs w:val="21"/>
        </w:rPr>
        <w:t xml:space="preserve">（六）法律、行政法规规定的其他条件。 </w:t>
      </w:r>
    </w:p>
    <w:p w14:paraId="1ED6B1D8">
      <w:pPr>
        <w:autoSpaceDE w:val="0"/>
        <w:autoSpaceDN w:val="0"/>
        <w:adjustRightInd w:val="0"/>
        <w:spacing w:line="400" w:lineRule="exact"/>
        <w:ind w:firstLine="640"/>
        <w:rPr>
          <w:rFonts w:hint="eastAsia" w:ascii="宋体" w:hAnsi="宋体" w:eastAsia="宋体" w:cs="宋体"/>
          <w:spacing w:val="6"/>
          <w:sz w:val="21"/>
          <w:szCs w:val="21"/>
        </w:rPr>
      </w:pPr>
      <w:r>
        <w:rPr>
          <w:rFonts w:hint="eastAsia" w:ascii="宋体" w:hAnsi="宋体" w:eastAsia="宋体" w:cs="宋体"/>
          <w:spacing w:val="6"/>
          <w:sz w:val="21"/>
          <w:szCs w:val="21"/>
        </w:rPr>
        <w:t xml:space="preserve">我方保证上述承诺事项的真实性，如有弄虚作假或其他违法违规行为，愿意承担一切法律责任，并承担因此所造成的一切损失。 </w:t>
      </w:r>
    </w:p>
    <w:p w14:paraId="53E7F25D">
      <w:pPr>
        <w:autoSpaceDE w:val="0"/>
        <w:autoSpaceDN w:val="0"/>
        <w:adjustRightInd w:val="0"/>
        <w:spacing w:line="400" w:lineRule="exact"/>
        <w:ind w:firstLine="640"/>
        <w:rPr>
          <w:rFonts w:hint="eastAsia" w:ascii="宋体" w:hAnsi="宋体" w:eastAsia="宋体" w:cs="宋体"/>
          <w:spacing w:val="6"/>
          <w:sz w:val="21"/>
          <w:szCs w:val="21"/>
        </w:rPr>
      </w:pPr>
      <w:r>
        <w:rPr>
          <w:rFonts w:hint="eastAsia" w:ascii="宋体" w:hAnsi="宋体" w:eastAsia="宋体" w:cs="宋体"/>
          <w:b/>
          <w:bCs/>
          <w:spacing w:val="6"/>
          <w:sz w:val="21"/>
          <w:szCs w:val="21"/>
        </w:rPr>
        <w:t>特此声明！</w:t>
      </w:r>
      <w:r>
        <w:rPr>
          <w:rFonts w:hint="eastAsia" w:ascii="宋体" w:hAnsi="宋体" w:eastAsia="宋体" w:cs="宋体"/>
          <w:spacing w:val="6"/>
          <w:sz w:val="21"/>
          <w:szCs w:val="21"/>
        </w:rPr>
        <w:t xml:space="preserve"> </w:t>
      </w:r>
    </w:p>
    <w:p w14:paraId="28CC233B">
      <w:pPr>
        <w:pStyle w:val="24"/>
        <w:spacing w:line="400" w:lineRule="exact"/>
        <w:ind w:left="428" w:firstLine="592"/>
        <w:rPr>
          <w:rFonts w:hint="eastAsia" w:ascii="宋体" w:hAnsi="宋体" w:eastAsia="宋体" w:cs="宋体"/>
          <w:spacing w:val="6"/>
          <w:sz w:val="21"/>
          <w:szCs w:val="21"/>
        </w:rPr>
      </w:pPr>
    </w:p>
    <w:p w14:paraId="3C35C3D1">
      <w:pPr>
        <w:spacing w:line="400" w:lineRule="exact"/>
        <w:rPr>
          <w:rFonts w:hint="eastAsia" w:ascii="宋体" w:hAnsi="宋体" w:eastAsia="宋体" w:cs="宋体"/>
          <w:sz w:val="21"/>
          <w:szCs w:val="21"/>
        </w:rPr>
      </w:pPr>
    </w:p>
    <w:p w14:paraId="6D23CBBF">
      <w:pPr>
        <w:pStyle w:val="14"/>
        <w:wordWrap w:val="0"/>
        <w:spacing w:line="380" w:lineRule="exact"/>
        <w:ind w:firstLine="428" w:firstLineChars="200"/>
        <w:jc w:val="right"/>
        <w:rPr>
          <w:rFonts w:hint="default" w:hAnsi="宋体" w:cs="宋体"/>
          <w:bCs/>
          <w:color w:val="000000"/>
          <w:sz w:val="21"/>
          <w:szCs w:val="21"/>
          <w:u w:val="none"/>
          <w:lang w:val="en-US" w:eastAsia="zh-CN"/>
        </w:rPr>
      </w:pPr>
      <w:r>
        <w:rPr>
          <w:rFonts w:hint="eastAsia" w:ascii="宋体" w:hAnsi="宋体" w:eastAsia="宋体" w:cs="宋体"/>
          <w:sz w:val="21"/>
          <w:szCs w:val="21"/>
        </w:rPr>
        <w:t xml:space="preserve">     </w:t>
      </w:r>
      <w:r>
        <w:rPr>
          <w:rFonts w:hint="eastAsia" w:hAnsi="宋体" w:cs="宋体"/>
          <w:bCs/>
          <w:color w:val="000000"/>
          <w:sz w:val="21"/>
          <w:szCs w:val="21"/>
          <w:u w:val="none"/>
          <w:lang w:val="en-US" w:eastAsia="zh-CN"/>
        </w:rPr>
        <w:t>法定代表人或委托代理人（签字或加盖 CA 电子签字章）：</w:t>
      </w:r>
      <w:r>
        <w:rPr>
          <w:rFonts w:hint="eastAsia" w:hAnsi="宋体" w:cs="宋体"/>
          <w:bCs/>
          <w:color w:val="000000"/>
          <w:sz w:val="21"/>
          <w:szCs w:val="21"/>
          <w:u w:val="single"/>
          <w:lang w:val="en-US" w:eastAsia="zh-CN"/>
        </w:rPr>
        <w:t xml:space="preserve">          </w:t>
      </w:r>
      <w:r>
        <w:rPr>
          <w:rFonts w:hint="eastAsia" w:hAnsi="宋体" w:cs="宋体"/>
          <w:bCs/>
          <w:color w:val="000000"/>
          <w:sz w:val="21"/>
          <w:szCs w:val="21"/>
          <w:u w:val="none"/>
          <w:lang w:val="en-US" w:eastAsia="zh-CN"/>
        </w:rPr>
        <w:t xml:space="preserve"> </w:t>
      </w:r>
    </w:p>
    <w:p w14:paraId="3C4942CC">
      <w:pPr>
        <w:pStyle w:val="14"/>
        <w:wordWrap w:val="0"/>
        <w:spacing w:line="380" w:lineRule="exact"/>
        <w:ind w:firstLine="428" w:firstLineChars="200"/>
        <w:jc w:val="right"/>
        <w:rPr>
          <w:rFonts w:hint="default" w:hAnsi="宋体" w:cs="宋体"/>
          <w:bCs/>
          <w:color w:val="000000"/>
          <w:sz w:val="21"/>
          <w:szCs w:val="21"/>
          <w:u w:val="single"/>
          <w:lang w:val="en-US" w:eastAsia="zh-CN"/>
        </w:rPr>
      </w:pPr>
      <w:r>
        <w:rPr>
          <w:rFonts w:hint="eastAsia" w:hAnsi="宋体" w:cs="宋体"/>
          <w:bCs/>
          <w:color w:val="000000"/>
          <w:sz w:val="21"/>
          <w:szCs w:val="21"/>
          <w:u w:val="none"/>
          <w:lang w:val="en-US" w:eastAsia="zh-CN"/>
        </w:rPr>
        <w:t>供应商名称（加盖供应商 CA 公章）：</w:t>
      </w:r>
      <w:r>
        <w:rPr>
          <w:rFonts w:hint="eastAsia" w:hAnsi="宋体" w:cs="宋体"/>
          <w:bCs/>
          <w:color w:val="000000"/>
          <w:sz w:val="21"/>
          <w:szCs w:val="21"/>
          <w:u w:val="single"/>
          <w:lang w:val="en-US" w:eastAsia="zh-CN"/>
        </w:rPr>
        <w:t xml:space="preserve">                             </w:t>
      </w:r>
    </w:p>
    <w:p w14:paraId="7884388E">
      <w:pPr>
        <w:pStyle w:val="14"/>
        <w:spacing w:line="380" w:lineRule="exact"/>
        <w:ind w:firstLine="428" w:firstLineChars="200"/>
        <w:jc w:val="right"/>
        <w:rPr>
          <w:rFonts w:hint="eastAsia" w:hAnsi="宋体" w:cs="宋体"/>
          <w:bCs/>
          <w:color w:val="000000"/>
          <w:sz w:val="21"/>
          <w:szCs w:val="21"/>
          <w:u w:val="none"/>
          <w:lang w:val="en-US" w:eastAsia="zh-CN"/>
        </w:rPr>
      </w:pPr>
      <w:r>
        <w:rPr>
          <w:rFonts w:hint="eastAsia" w:hAnsi="宋体" w:cs="宋体"/>
          <w:bCs/>
          <w:color w:val="000000"/>
          <w:sz w:val="21"/>
          <w:szCs w:val="21"/>
          <w:u w:val="none"/>
          <w:lang w:val="en-US" w:eastAsia="zh-CN"/>
        </w:rPr>
        <w:t>日期：  年  月  日</w:t>
      </w:r>
    </w:p>
    <w:p w14:paraId="47CBCCB0">
      <w:pPr>
        <w:pStyle w:val="14"/>
        <w:spacing w:line="400" w:lineRule="exact"/>
        <w:ind w:right="480"/>
        <w:jc w:val="right"/>
        <w:rPr>
          <w:rFonts w:hint="eastAsia" w:ascii="宋体" w:hAnsi="宋体" w:eastAsia="宋体" w:cs="宋体"/>
          <w:sz w:val="21"/>
          <w:szCs w:val="21"/>
        </w:rPr>
      </w:pPr>
    </w:p>
    <w:p w14:paraId="781326CE">
      <w:pPr>
        <w:pStyle w:val="14"/>
        <w:spacing w:line="400" w:lineRule="exact"/>
        <w:rPr>
          <w:rFonts w:hAnsi="宋体"/>
          <w:b/>
          <w:sz w:val="28"/>
          <w:szCs w:val="28"/>
        </w:rPr>
      </w:pPr>
    </w:p>
    <w:p w14:paraId="40B15D96">
      <w:pPr>
        <w:pStyle w:val="14"/>
        <w:spacing w:line="400" w:lineRule="exact"/>
        <w:ind w:firstLine="568" w:firstLineChars="200"/>
        <w:rPr>
          <w:rFonts w:hAnsi="宋体"/>
          <w:b/>
          <w:sz w:val="28"/>
          <w:szCs w:val="28"/>
        </w:rPr>
      </w:pPr>
    </w:p>
    <w:p w14:paraId="2B736908">
      <w:pPr>
        <w:pStyle w:val="14"/>
        <w:spacing w:line="400" w:lineRule="exact"/>
        <w:ind w:firstLine="568" w:firstLineChars="200"/>
        <w:rPr>
          <w:rFonts w:hAnsi="宋体"/>
          <w:b/>
          <w:sz w:val="28"/>
          <w:szCs w:val="28"/>
        </w:rPr>
      </w:pPr>
    </w:p>
    <w:p w14:paraId="2B9C9872">
      <w:pPr>
        <w:pStyle w:val="14"/>
        <w:spacing w:line="400" w:lineRule="exact"/>
        <w:ind w:firstLine="568" w:firstLineChars="200"/>
        <w:rPr>
          <w:rFonts w:hAnsi="宋体"/>
          <w:b/>
          <w:sz w:val="28"/>
          <w:szCs w:val="28"/>
        </w:rPr>
      </w:pPr>
    </w:p>
    <w:p w14:paraId="5E178991">
      <w:pPr>
        <w:pStyle w:val="14"/>
        <w:spacing w:line="400" w:lineRule="exact"/>
        <w:ind w:left="428" w:leftChars="200" w:firstLine="103" w:firstLineChars="49"/>
        <w:rPr>
          <w:rFonts w:hint="eastAsia" w:hAnsi="宋体" w:cs="宋体"/>
          <w:b/>
          <w:color w:val="000000"/>
          <w:sz w:val="21"/>
          <w:szCs w:val="21"/>
        </w:rPr>
      </w:pPr>
      <w:r>
        <w:rPr>
          <w:rFonts w:hint="eastAsia" w:hAnsi="宋体"/>
          <w:b/>
          <w:sz w:val="21"/>
          <w:szCs w:val="21"/>
        </w:rPr>
        <w:t>注：此项材料必须</w:t>
      </w:r>
      <w:r>
        <w:rPr>
          <w:rFonts w:hint="eastAsia" w:hAnsi="宋体"/>
          <w:b/>
          <w:bCs/>
          <w:sz w:val="21"/>
          <w:szCs w:val="21"/>
        </w:rPr>
        <w:t>以</w:t>
      </w:r>
      <w:r>
        <w:rPr>
          <w:rFonts w:hAnsi="宋体"/>
          <w:b/>
          <w:bCs/>
          <w:sz w:val="21"/>
          <w:szCs w:val="21"/>
        </w:rPr>
        <w:t>PDF</w:t>
      </w:r>
      <w:r>
        <w:rPr>
          <w:rFonts w:hint="eastAsia" w:hAnsi="宋体"/>
          <w:b/>
          <w:bCs/>
          <w:sz w:val="21"/>
          <w:szCs w:val="21"/>
        </w:rPr>
        <w:t>格式上传。</w:t>
      </w:r>
    </w:p>
    <w:p w14:paraId="10D94ADF">
      <w:pPr>
        <w:pStyle w:val="14"/>
        <w:spacing w:line="400" w:lineRule="exact"/>
        <w:ind w:left="428" w:leftChars="200" w:firstLine="157" w:firstLineChars="49"/>
        <w:rPr>
          <w:rFonts w:hint="eastAsia" w:hAnsi="宋体" w:cs="宋体"/>
          <w:b/>
          <w:color w:val="000000"/>
          <w:sz w:val="32"/>
          <w:szCs w:val="32"/>
        </w:rPr>
      </w:pPr>
    </w:p>
    <w:p w14:paraId="625FD188">
      <w:pPr>
        <w:pStyle w:val="14"/>
        <w:spacing w:line="400" w:lineRule="exact"/>
        <w:ind w:left="428" w:leftChars="200" w:firstLine="157" w:firstLineChars="49"/>
        <w:rPr>
          <w:rFonts w:hint="eastAsia" w:hAnsi="宋体" w:cs="宋体"/>
          <w:b/>
          <w:color w:val="000000"/>
          <w:sz w:val="32"/>
          <w:szCs w:val="32"/>
        </w:rPr>
      </w:pPr>
    </w:p>
    <w:p w14:paraId="5E91CDA4">
      <w:pPr>
        <w:pStyle w:val="14"/>
        <w:spacing w:line="400" w:lineRule="exact"/>
        <w:ind w:left="428" w:leftChars="200" w:firstLine="157" w:firstLineChars="49"/>
        <w:rPr>
          <w:rFonts w:hint="eastAsia" w:hAnsi="宋体" w:cs="宋体"/>
          <w:b/>
          <w:color w:val="000000"/>
          <w:sz w:val="32"/>
          <w:szCs w:val="32"/>
        </w:rPr>
      </w:pPr>
    </w:p>
    <w:p w14:paraId="6AB21B04">
      <w:pPr>
        <w:pStyle w:val="3"/>
        <w:rPr>
          <w:rFonts w:hint="eastAsia" w:ascii="宋体" w:hAnsi="宋体"/>
        </w:rPr>
      </w:pPr>
    </w:p>
    <w:p w14:paraId="02ED09D4">
      <w:pPr>
        <w:rPr>
          <w:rFonts w:hint="eastAsia" w:ascii="宋体" w:hAnsi="宋体"/>
        </w:rPr>
      </w:pPr>
    </w:p>
    <w:p w14:paraId="52F5BA64">
      <w:pPr>
        <w:pStyle w:val="14"/>
        <w:spacing w:line="400" w:lineRule="exact"/>
        <w:ind w:left="428" w:leftChars="200" w:firstLine="157" w:firstLineChars="49"/>
        <w:rPr>
          <w:rFonts w:hint="eastAsia" w:hAnsi="宋体" w:cs="宋体"/>
          <w:b/>
          <w:color w:val="000000"/>
          <w:sz w:val="32"/>
          <w:szCs w:val="32"/>
        </w:rPr>
      </w:pPr>
    </w:p>
    <w:p w14:paraId="1FF9AE46">
      <w:pPr>
        <w:pStyle w:val="14"/>
        <w:spacing w:line="340" w:lineRule="exact"/>
        <w:jc w:val="center"/>
        <w:rPr>
          <w:rFonts w:hint="eastAsia" w:hAnsi="宋体" w:cs="宋体"/>
          <w:b/>
          <w:color w:val="000000"/>
          <w:sz w:val="32"/>
        </w:rPr>
      </w:pPr>
    </w:p>
    <w:p w14:paraId="7C305EAE">
      <w:pPr>
        <w:pStyle w:val="14"/>
        <w:spacing w:line="340" w:lineRule="exact"/>
        <w:jc w:val="center"/>
        <w:rPr>
          <w:rFonts w:hint="eastAsia" w:hAnsi="宋体" w:cs="宋体"/>
          <w:b/>
          <w:color w:val="000000"/>
          <w:sz w:val="32"/>
        </w:rPr>
      </w:pPr>
    </w:p>
    <w:p w14:paraId="4BE577AF">
      <w:pPr>
        <w:numPr>
          <w:ilvl w:val="0"/>
          <w:numId w:val="0"/>
        </w:numPr>
        <w:autoSpaceDE w:val="0"/>
        <w:autoSpaceDN w:val="0"/>
        <w:adjustRightInd w:val="0"/>
        <w:ind w:leftChars="0"/>
        <w:jc w:val="center"/>
        <w:rPr>
          <w:rFonts w:hint="eastAsia" w:ascii="宋体" w:hAnsi="宋体" w:cs="黑体"/>
          <w:b/>
          <w:bCs/>
          <w:sz w:val="32"/>
          <w:szCs w:val="32"/>
          <w:lang w:val="en-US" w:eastAsia="zh-CN"/>
        </w:rPr>
      </w:pPr>
      <w:r>
        <w:rPr>
          <w:rFonts w:hint="eastAsia" w:ascii="宋体" w:hAnsi="宋体" w:cs="黑体"/>
          <w:b/>
          <w:bCs/>
          <w:sz w:val="32"/>
          <w:szCs w:val="32"/>
          <w:lang w:val="en-US" w:eastAsia="zh-CN"/>
        </w:rPr>
        <w:t>7.中小微企业声明函或残疾人福利性单位声明函或供应商属于监狱企业的证明材料；（如有，请提供）；</w:t>
      </w:r>
    </w:p>
    <w:p w14:paraId="1F45825C">
      <w:pPr>
        <w:jc w:val="center"/>
        <w:rPr>
          <w:rFonts w:hint="eastAsia" w:ascii="宋体" w:hAnsi="宋体" w:eastAsia="宋体" w:cs="宋体"/>
          <w:b/>
          <w:bCs/>
          <w:color w:val="000000"/>
          <w:sz w:val="28"/>
          <w:szCs w:val="28"/>
          <w:highlight w:val="none"/>
        </w:rPr>
      </w:pPr>
      <w:bookmarkStart w:id="168" w:name="_Toc71365926"/>
    </w:p>
    <w:p w14:paraId="094F6096">
      <w:pPr>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中小企业声明函（服务）</w:t>
      </w:r>
      <w:bookmarkEnd w:id="168"/>
    </w:p>
    <w:p w14:paraId="4231ED2D">
      <w:pPr>
        <w:spacing w:before="2" w:line="500" w:lineRule="exact"/>
        <w:ind w:firstLine="716" w:firstLineChars="294"/>
        <w:rPr>
          <w:rFonts w:hint="eastAsia" w:ascii="宋体" w:hAnsi="宋体" w:eastAsia="宋体" w:cs="宋体"/>
          <w:b/>
          <w:bCs/>
          <w:color w:val="000000"/>
          <w:sz w:val="24"/>
          <w:szCs w:val="24"/>
          <w:highlight w:val="none"/>
        </w:rPr>
      </w:pPr>
    </w:p>
    <w:p w14:paraId="07A3FAC0">
      <w:pPr>
        <w:pStyle w:val="9"/>
        <w:spacing w:line="500" w:lineRule="exact"/>
        <w:ind w:right="142" w:firstLine="628" w:firstLineChars="294"/>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000000"/>
          <w:sz w:val="21"/>
          <w:szCs w:val="21"/>
          <w:highlight w:val="none"/>
          <w:u w:val="single"/>
        </w:rPr>
        <w:t>（单位名称）</w:t>
      </w:r>
      <w:r>
        <w:rPr>
          <w:rFonts w:hint="eastAsia" w:ascii="宋体" w:hAnsi="宋体" w:eastAsia="宋体" w:cs="宋体"/>
          <w:color w:val="000000"/>
          <w:sz w:val="21"/>
          <w:szCs w:val="21"/>
          <w:highlight w:val="none"/>
        </w:rPr>
        <w:t>的</w:t>
      </w:r>
      <w:r>
        <w:rPr>
          <w:rFonts w:hint="eastAsia" w:ascii="宋体" w:hAnsi="宋体" w:eastAsia="宋体" w:cs="宋体"/>
          <w:color w:val="000000"/>
          <w:sz w:val="21"/>
          <w:szCs w:val="21"/>
          <w:highlight w:val="none"/>
          <w:u w:val="single"/>
        </w:rPr>
        <w:t>（项目名称）</w:t>
      </w:r>
      <w:r>
        <w:rPr>
          <w:rFonts w:hint="eastAsia" w:ascii="宋体" w:hAnsi="宋体" w:eastAsia="宋体" w:cs="宋体"/>
          <w:color w:val="000000"/>
          <w:sz w:val="21"/>
          <w:szCs w:val="21"/>
          <w:highlight w:val="none"/>
        </w:rPr>
        <w:t>采购活动，服务全部由符合政策要求的中小企业承接。相关企业（含联合体中的中小企业、签订分包意向协议的中小企业）的具体情况如下：</w:t>
      </w:r>
    </w:p>
    <w:p w14:paraId="258862FD">
      <w:pPr>
        <w:tabs>
          <w:tab w:val="left" w:pos="1384"/>
          <w:tab w:val="left" w:pos="4562"/>
          <w:tab w:val="left" w:pos="6803"/>
        </w:tabs>
        <w:spacing w:before="13" w:line="500" w:lineRule="exact"/>
        <w:ind w:right="142" w:firstLine="688" w:firstLineChars="32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u w:val="single"/>
        </w:rPr>
        <w:t>（标的名称）</w:t>
      </w:r>
      <w:r>
        <w:rPr>
          <w:rFonts w:hint="eastAsia" w:ascii="宋体" w:hAnsi="宋体" w:eastAsia="宋体" w:cs="宋体"/>
          <w:color w:val="000000"/>
          <w:sz w:val="21"/>
          <w:szCs w:val="21"/>
          <w:highlight w:val="none"/>
        </w:rPr>
        <w:t>，属于</w:t>
      </w:r>
      <w:r>
        <w:rPr>
          <w:rFonts w:hint="eastAsia" w:ascii="宋体" w:hAnsi="宋体" w:eastAsia="宋体" w:cs="宋体"/>
          <w:color w:val="000000"/>
          <w:sz w:val="21"/>
          <w:szCs w:val="21"/>
          <w:highlight w:val="none"/>
          <w:u w:val="single"/>
        </w:rPr>
        <w:t>（采购文件中明确的所属行业）</w:t>
      </w:r>
      <w:r>
        <w:rPr>
          <w:rFonts w:hint="eastAsia" w:ascii="宋体" w:hAnsi="宋体" w:eastAsia="宋体" w:cs="宋体"/>
          <w:color w:val="000000"/>
          <w:sz w:val="21"/>
          <w:szCs w:val="21"/>
          <w:highlight w:val="none"/>
        </w:rPr>
        <w:t>；承接企业为</w:t>
      </w:r>
      <w:r>
        <w:rPr>
          <w:rFonts w:hint="eastAsia" w:ascii="宋体" w:hAnsi="宋体" w:eastAsia="宋体" w:cs="宋体"/>
          <w:color w:val="000000"/>
          <w:sz w:val="21"/>
          <w:szCs w:val="21"/>
          <w:highlight w:val="none"/>
          <w:u w:val="single"/>
        </w:rPr>
        <w:t>（企业名称）</w:t>
      </w:r>
      <w:r>
        <w:rPr>
          <w:rFonts w:hint="eastAsia" w:ascii="宋体" w:hAnsi="宋体" w:eastAsia="宋体" w:cs="宋体"/>
          <w:color w:val="000000"/>
          <w:sz w:val="21"/>
          <w:szCs w:val="21"/>
          <w:highlight w:val="none"/>
        </w:rPr>
        <w:t>，从业人员</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人，营业收入为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万元，资产总额为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万元，属于</w:t>
      </w:r>
      <w:r>
        <w:rPr>
          <w:rFonts w:hint="eastAsia" w:ascii="宋体" w:hAnsi="宋体" w:eastAsia="宋体" w:cs="宋体"/>
          <w:color w:val="000000"/>
          <w:sz w:val="21"/>
          <w:szCs w:val="21"/>
          <w:highlight w:val="none"/>
          <w:u w:val="single"/>
        </w:rPr>
        <w:t>（中型企业、小型企业、微型企业）</w:t>
      </w:r>
      <w:r>
        <w:rPr>
          <w:rFonts w:hint="eastAsia" w:ascii="宋体" w:hAnsi="宋体" w:eastAsia="宋体" w:cs="宋体"/>
          <w:color w:val="000000"/>
          <w:sz w:val="21"/>
          <w:szCs w:val="21"/>
          <w:highlight w:val="none"/>
        </w:rPr>
        <w:t>；</w:t>
      </w:r>
    </w:p>
    <w:p w14:paraId="678FE270">
      <w:pPr>
        <w:tabs>
          <w:tab w:val="left" w:pos="1065"/>
          <w:tab w:val="left" w:pos="4262"/>
          <w:tab w:val="left" w:pos="6477"/>
        </w:tabs>
        <w:spacing w:before="20" w:line="500" w:lineRule="exact"/>
        <w:ind w:right="84" w:firstLine="688" w:firstLineChars="322"/>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u w:val="single"/>
        </w:rPr>
        <w:t>（标的名称）</w:t>
      </w:r>
      <w:r>
        <w:rPr>
          <w:rFonts w:hint="eastAsia" w:ascii="宋体" w:hAnsi="宋体" w:eastAsia="宋体" w:cs="宋体"/>
          <w:color w:val="000000"/>
          <w:sz w:val="21"/>
          <w:szCs w:val="21"/>
          <w:highlight w:val="none"/>
        </w:rPr>
        <w:t>，属于</w:t>
      </w:r>
      <w:r>
        <w:rPr>
          <w:rFonts w:hint="eastAsia" w:ascii="宋体" w:hAnsi="宋体" w:eastAsia="宋体" w:cs="宋体"/>
          <w:color w:val="000000"/>
          <w:sz w:val="21"/>
          <w:szCs w:val="21"/>
          <w:highlight w:val="none"/>
          <w:u w:val="single"/>
        </w:rPr>
        <w:t>（采购文件中明确的所属行业）</w:t>
      </w:r>
      <w:r>
        <w:rPr>
          <w:rFonts w:hint="eastAsia" w:ascii="宋体" w:hAnsi="宋体" w:eastAsia="宋体" w:cs="宋体"/>
          <w:color w:val="000000"/>
          <w:sz w:val="21"/>
          <w:szCs w:val="21"/>
          <w:highlight w:val="none"/>
        </w:rPr>
        <w:t>；承接企业为</w:t>
      </w:r>
      <w:r>
        <w:rPr>
          <w:rFonts w:hint="eastAsia" w:ascii="宋体" w:hAnsi="宋体" w:eastAsia="宋体" w:cs="宋体"/>
          <w:color w:val="000000"/>
          <w:sz w:val="21"/>
          <w:szCs w:val="21"/>
          <w:highlight w:val="none"/>
          <w:u w:val="single"/>
        </w:rPr>
        <w:t>（企业名称）</w:t>
      </w:r>
      <w:r>
        <w:rPr>
          <w:rFonts w:hint="eastAsia" w:ascii="宋体" w:hAnsi="宋体" w:eastAsia="宋体" w:cs="宋体"/>
          <w:color w:val="000000"/>
          <w:sz w:val="21"/>
          <w:szCs w:val="21"/>
          <w:highlight w:val="none"/>
        </w:rPr>
        <w:t>，从业人员</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人，营业收入为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万元，资产总额为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万元，属于</w:t>
      </w:r>
      <w:r>
        <w:rPr>
          <w:rFonts w:hint="eastAsia" w:ascii="宋体" w:hAnsi="宋体" w:eastAsia="宋体" w:cs="宋体"/>
          <w:color w:val="000000"/>
          <w:sz w:val="21"/>
          <w:szCs w:val="21"/>
          <w:highlight w:val="none"/>
          <w:u w:val="single"/>
        </w:rPr>
        <w:t>（中型企业、小型企业、微型企业）</w:t>
      </w:r>
      <w:r>
        <w:rPr>
          <w:rFonts w:hint="eastAsia" w:ascii="宋体" w:hAnsi="宋体" w:eastAsia="宋体" w:cs="宋体"/>
          <w:color w:val="000000"/>
          <w:sz w:val="21"/>
          <w:szCs w:val="21"/>
          <w:highlight w:val="none"/>
        </w:rPr>
        <w:t>；</w:t>
      </w:r>
    </w:p>
    <w:p w14:paraId="6A660A72">
      <w:pPr>
        <w:pStyle w:val="9"/>
        <w:spacing w:before="34" w:line="500" w:lineRule="exact"/>
        <w:ind w:right="142" w:firstLine="628" w:firstLineChars="294"/>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4B328061">
      <w:pPr>
        <w:pStyle w:val="9"/>
        <w:spacing w:before="34" w:line="500" w:lineRule="exact"/>
        <w:ind w:right="142" w:firstLine="628" w:firstLineChars="294"/>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以上企业，不属于大企业的分支机构，不存在控股股东为大企业的情形，也不存在与大企业的负责人为同一人的情形。</w:t>
      </w:r>
    </w:p>
    <w:p w14:paraId="6FA8B72F">
      <w:pPr>
        <w:pStyle w:val="9"/>
        <w:spacing w:before="25" w:line="500" w:lineRule="exact"/>
        <w:ind w:right="142" w:firstLine="628" w:firstLineChars="294"/>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本企业对上述声明内容的真实性负责。如有虚假，将依法承担相应责任。</w:t>
      </w:r>
    </w:p>
    <w:p w14:paraId="61FB2EB3">
      <w:pPr>
        <w:pStyle w:val="9"/>
        <w:spacing w:before="56" w:line="500" w:lineRule="exact"/>
        <w:ind w:right="1808" w:firstLine="628" w:firstLineChars="294"/>
        <w:rPr>
          <w:rFonts w:hint="eastAsia" w:ascii="宋体" w:hAnsi="宋体" w:eastAsia="宋体" w:cs="宋体"/>
          <w:color w:val="000000"/>
          <w:sz w:val="21"/>
          <w:szCs w:val="21"/>
          <w:highlight w:val="none"/>
        </w:rPr>
      </w:pPr>
    </w:p>
    <w:p w14:paraId="72FE8538">
      <w:pPr>
        <w:pStyle w:val="14"/>
        <w:wordWrap w:val="0"/>
        <w:spacing w:line="380" w:lineRule="exact"/>
        <w:ind w:firstLine="428" w:firstLineChars="200"/>
        <w:jc w:val="right"/>
        <w:rPr>
          <w:rFonts w:hint="default" w:hAnsi="宋体" w:cs="宋体"/>
          <w:bCs/>
          <w:color w:val="000000"/>
          <w:u w:val="single"/>
          <w:lang w:val="en-US" w:eastAsia="zh-CN"/>
        </w:rPr>
      </w:pPr>
      <w:r>
        <w:rPr>
          <w:rFonts w:hint="eastAsia" w:ascii="宋体" w:hAnsi="宋体" w:eastAsia="宋体" w:cs="宋体"/>
          <w:color w:val="000000"/>
          <w:sz w:val="21"/>
          <w:szCs w:val="21"/>
          <w:highlight w:val="none"/>
          <w:lang w:val="en-US" w:eastAsia="zh-CN"/>
        </w:rPr>
        <w:t>供应商名称（加盖供应商 CA 公章）</w:t>
      </w:r>
      <w:r>
        <w:rPr>
          <w:rFonts w:hint="eastAsia" w:ascii="宋体" w:hAnsi="宋体" w:eastAsia="宋体" w:cs="宋体"/>
          <w:color w:val="000000"/>
          <w:sz w:val="21"/>
          <w:szCs w:val="21"/>
          <w:highlight w:val="none"/>
        </w:rPr>
        <w:t>：</w:t>
      </w:r>
      <w:r>
        <w:rPr>
          <w:rFonts w:hint="eastAsia" w:hAnsi="宋体" w:cs="宋体"/>
          <w:bCs/>
          <w:color w:val="000000"/>
          <w:u w:val="single"/>
          <w:lang w:val="en-US" w:eastAsia="zh-CN"/>
        </w:rPr>
        <w:t xml:space="preserve">                             </w:t>
      </w:r>
    </w:p>
    <w:p w14:paraId="72E55316">
      <w:pPr>
        <w:pStyle w:val="14"/>
        <w:spacing w:line="380" w:lineRule="exact"/>
        <w:ind w:firstLine="428" w:firstLineChars="200"/>
        <w:jc w:val="right"/>
        <w:rPr>
          <w:rFonts w:hint="eastAsia" w:hAnsi="宋体" w:cs="宋体"/>
          <w:bCs/>
          <w:color w:val="000000"/>
          <w:sz w:val="21"/>
          <w:szCs w:val="21"/>
          <w:u w:val="none"/>
          <w:lang w:val="en-US" w:eastAsia="zh-CN"/>
        </w:rPr>
      </w:pPr>
      <w:r>
        <w:rPr>
          <w:rFonts w:hint="eastAsia" w:hAnsi="宋体" w:cs="宋体"/>
          <w:bCs/>
          <w:color w:val="000000"/>
          <w:sz w:val="21"/>
          <w:szCs w:val="21"/>
          <w:u w:val="none"/>
          <w:lang w:val="en-US" w:eastAsia="zh-CN"/>
        </w:rPr>
        <w:t>日期：  年  月  日</w:t>
      </w:r>
    </w:p>
    <w:p w14:paraId="3B473C1E">
      <w:pPr>
        <w:pStyle w:val="9"/>
        <w:spacing w:before="56" w:line="500" w:lineRule="exact"/>
        <w:ind w:right="650" w:firstLine="5015" w:firstLineChars="2344"/>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1D3F8C4E">
      <w:pPr>
        <w:spacing w:line="520" w:lineRule="exact"/>
        <w:jc w:val="left"/>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注：</w:t>
      </w:r>
      <w:r>
        <w:rPr>
          <w:rFonts w:hint="eastAsia" w:ascii="宋体" w:hAnsi="宋体" w:eastAsia="宋体" w:cs="宋体"/>
          <w:color w:val="000000"/>
          <w:sz w:val="21"/>
          <w:szCs w:val="21"/>
          <w:highlight w:val="none"/>
          <w:lang w:val="en-US" w:eastAsia="zh-CN"/>
        </w:rPr>
        <w:t>1.本采购项目属于</w:t>
      </w:r>
      <w:r>
        <w:rPr>
          <w:rFonts w:hint="eastAsia" w:ascii="宋体" w:hAnsi="宋体" w:cs="宋体"/>
          <w:b/>
          <w:bCs/>
          <w:color w:val="000000"/>
          <w:szCs w:val="21"/>
          <w:highlight w:val="none"/>
          <w:u w:val="single"/>
        </w:rPr>
        <w:t>其他未列明行业</w:t>
      </w:r>
      <w:r>
        <w:rPr>
          <w:rFonts w:hint="eastAsia" w:ascii="宋体" w:hAnsi="宋体" w:eastAsia="宋体" w:cs="宋体"/>
          <w:color w:val="000000"/>
          <w:sz w:val="21"/>
          <w:szCs w:val="21"/>
          <w:highlight w:val="none"/>
          <w:lang w:val="en-US" w:eastAsia="zh-CN"/>
        </w:rPr>
        <w:t>。</w:t>
      </w:r>
    </w:p>
    <w:p w14:paraId="2142EEEC">
      <w:pPr>
        <w:spacing w:line="520" w:lineRule="exact"/>
        <w:ind w:firstLine="42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5813491">
      <w:pPr>
        <w:spacing w:line="52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b/>
          <w:bCs/>
          <w:color w:val="000000"/>
          <w:sz w:val="28"/>
          <w:szCs w:val="28"/>
          <w:highlight w:val="none"/>
        </w:rPr>
        <w:t>残疾人福利性单位声明函</w:t>
      </w:r>
    </w:p>
    <w:p w14:paraId="7C87F679">
      <w:pPr>
        <w:spacing w:line="360" w:lineRule="auto"/>
        <w:contextualSpacing/>
        <w:rPr>
          <w:rFonts w:hint="eastAsia" w:ascii="宋体" w:hAnsi="宋体" w:eastAsia="宋体" w:cs="宋体"/>
          <w:color w:val="000000"/>
          <w:sz w:val="24"/>
          <w:szCs w:val="24"/>
          <w:highlight w:val="none"/>
        </w:rPr>
      </w:pPr>
    </w:p>
    <w:p w14:paraId="4EB2AEC8">
      <w:pPr>
        <w:spacing w:line="360" w:lineRule="auto"/>
        <w:ind w:firstLine="428" w:firstLineChars="20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单位的</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项目采购活动提供本单位制造的货物（由本单位承担工程/提供服务），或者提供其他残疾人福利性单位制造的货物（不包括使用非残疾人福利性单位注册商标的货物）。</w:t>
      </w:r>
    </w:p>
    <w:p w14:paraId="788B7283">
      <w:pPr>
        <w:spacing w:line="360" w:lineRule="auto"/>
        <w:ind w:firstLine="428" w:firstLineChars="20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本单位对上述声明的真实性负责。如有虚假，将依法承担相应责任。</w:t>
      </w:r>
    </w:p>
    <w:p w14:paraId="5AF44D61">
      <w:pPr>
        <w:spacing w:line="360" w:lineRule="auto"/>
        <w:contextualSpacing/>
        <w:rPr>
          <w:rFonts w:hint="eastAsia" w:ascii="宋体" w:hAnsi="宋体" w:eastAsia="宋体" w:cs="宋体"/>
          <w:color w:val="000000"/>
          <w:sz w:val="21"/>
          <w:szCs w:val="21"/>
          <w:highlight w:val="none"/>
        </w:rPr>
      </w:pPr>
    </w:p>
    <w:p w14:paraId="5992030C">
      <w:pPr>
        <w:spacing w:line="360" w:lineRule="auto"/>
        <w:contextualSpacing/>
        <w:rPr>
          <w:rFonts w:hint="eastAsia" w:ascii="宋体" w:hAnsi="宋体" w:eastAsia="宋体" w:cs="宋体"/>
          <w:color w:val="000000"/>
          <w:sz w:val="21"/>
          <w:szCs w:val="21"/>
          <w:highlight w:val="none"/>
        </w:rPr>
      </w:pPr>
    </w:p>
    <w:p w14:paraId="0F8CB87E">
      <w:pPr>
        <w:spacing w:line="360" w:lineRule="auto"/>
        <w:contextualSpacing/>
        <w:rPr>
          <w:rFonts w:hint="eastAsia" w:ascii="宋体" w:hAnsi="宋体" w:eastAsia="宋体" w:cs="宋体"/>
          <w:color w:val="000000"/>
          <w:sz w:val="21"/>
          <w:szCs w:val="21"/>
          <w:highlight w:val="none"/>
        </w:rPr>
      </w:pPr>
    </w:p>
    <w:p w14:paraId="720AB93B">
      <w:pPr>
        <w:pStyle w:val="14"/>
        <w:wordWrap w:val="0"/>
        <w:spacing w:line="380" w:lineRule="exact"/>
        <w:ind w:firstLine="428" w:firstLineChars="200"/>
        <w:jc w:val="right"/>
        <w:rPr>
          <w:rFonts w:hint="default" w:hAnsi="宋体" w:cs="宋体"/>
          <w:bCs/>
          <w:color w:val="000000"/>
          <w:u w:val="single"/>
          <w:lang w:val="en-US" w:eastAsia="zh-CN"/>
        </w:rPr>
      </w:pPr>
      <w:r>
        <w:rPr>
          <w:rFonts w:hint="eastAsia" w:ascii="宋体" w:hAnsi="宋体" w:eastAsia="宋体" w:cs="宋体"/>
          <w:color w:val="000000"/>
          <w:sz w:val="21"/>
          <w:szCs w:val="21"/>
          <w:highlight w:val="none"/>
          <w:lang w:val="en-US" w:eastAsia="zh-CN"/>
        </w:rPr>
        <w:t>供应商名称（加盖供应商 CA 公章）</w:t>
      </w:r>
      <w:r>
        <w:rPr>
          <w:rFonts w:hint="eastAsia" w:ascii="宋体" w:hAnsi="宋体" w:eastAsia="宋体" w:cs="宋体"/>
          <w:color w:val="000000"/>
          <w:sz w:val="21"/>
          <w:szCs w:val="21"/>
          <w:highlight w:val="none"/>
        </w:rPr>
        <w:t>：</w:t>
      </w:r>
      <w:r>
        <w:rPr>
          <w:rFonts w:hint="eastAsia" w:hAnsi="宋体" w:cs="宋体"/>
          <w:bCs/>
          <w:color w:val="000000"/>
          <w:u w:val="single"/>
          <w:lang w:val="en-US" w:eastAsia="zh-CN"/>
        </w:rPr>
        <w:t xml:space="preserve">                             </w:t>
      </w:r>
    </w:p>
    <w:p w14:paraId="4BF6D67D">
      <w:pPr>
        <w:pStyle w:val="14"/>
        <w:spacing w:line="380" w:lineRule="exact"/>
        <w:ind w:firstLine="428" w:firstLineChars="200"/>
        <w:jc w:val="right"/>
        <w:rPr>
          <w:rFonts w:hint="eastAsia" w:hAnsi="宋体" w:cs="宋体"/>
          <w:bCs/>
          <w:color w:val="000000"/>
          <w:sz w:val="21"/>
          <w:szCs w:val="21"/>
          <w:u w:val="none"/>
          <w:lang w:val="en-US" w:eastAsia="zh-CN"/>
        </w:rPr>
      </w:pPr>
      <w:r>
        <w:rPr>
          <w:rFonts w:hint="eastAsia" w:hAnsi="宋体" w:cs="宋体"/>
          <w:bCs/>
          <w:color w:val="000000"/>
          <w:sz w:val="21"/>
          <w:szCs w:val="21"/>
          <w:u w:val="none"/>
          <w:lang w:val="en-US" w:eastAsia="zh-CN"/>
        </w:rPr>
        <w:t>日期：  年  月  日</w:t>
      </w:r>
    </w:p>
    <w:p w14:paraId="3EDAC61B">
      <w:pPr>
        <w:spacing w:line="360" w:lineRule="auto"/>
        <w:ind w:firstLine="2140" w:firstLineChars="1000"/>
        <w:contextualSpacing/>
        <w:rPr>
          <w:rFonts w:hint="eastAsia" w:ascii="宋体" w:hAnsi="宋体" w:eastAsia="宋体" w:cs="宋体"/>
          <w:color w:val="000000"/>
          <w:sz w:val="21"/>
          <w:szCs w:val="21"/>
          <w:highlight w:val="none"/>
        </w:rPr>
      </w:pPr>
    </w:p>
    <w:p w14:paraId="117CCD21">
      <w:pPr>
        <w:spacing w:line="360" w:lineRule="auto"/>
        <w:contextualSpacing/>
        <w:rPr>
          <w:rFonts w:hint="eastAsia" w:ascii="宋体" w:hAnsi="宋体" w:eastAsia="宋体" w:cs="宋体"/>
          <w:color w:val="000000"/>
          <w:sz w:val="21"/>
          <w:szCs w:val="21"/>
          <w:highlight w:val="none"/>
        </w:rPr>
      </w:pPr>
    </w:p>
    <w:p w14:paraId="3DDB8B32">
      <w:pPr>
        <w:spacing w:line="360" w:lineRule="auto"/>
        <w:contextualSpacing/>
        <w:rPr>
          <w:rFonts w:hint="eastAsia" w:ascii="宋体" w:hAnsi="宋体" w:eastAsia="宋体" w:cs="宋体"/>
          <w:color w:val="000000"/>
          <w:sz w:val="21"/>
          <w:szCs w:val="21"/>
          <w:highlight w:val="none"/>
        </w:rPr>
      </w:pPr>
    </w:p>
    <w:p w14:paraId="343A9BF7">
      <w:pPr>
        <w:spacing w:line="360" w:lineRule="auto"/>
        <w:contextualSpacing/>
        <w:rPr>
          <w:rFonts w:hint="eastAsia" w:ascii="宋体" w:hAnsi="宋体" w:eastAsia="宋体" w:cs="宋体"/>
          <w:color w:val="000000"/>
          <w:sz w:val="21"/>
          <w:szCs w:val="21"/>
          <w:highlight w:val="none"/>
        </w:rPr>
      </w:pPr>
    </w:p>
    <w:p w14:paraId="6FF9DC6F">
      <w:pPr>
        <w:spacing w:line="360" w:lineRule="auto"/>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10F76241">
      <w:pPr>
        <w:numPr>
          <w:ilvl w:val="0"/>
          <w:numId w:val="0"/>
        </w:numPr>
        <w:autoSpaceDE w:val="0"/>
        <w:autoSpaceDN w:val="0"/>
        <w:adjustRightInd w:val="0"/>
        <w:ind w:leftChars="0"/>
        <w:jc w:val="both"/>
        <w:rPr>
          <w:rFonts w:hint="eastAsia" w:ascii="宋体" w:hAnsi="宋体" w:eastAsia="宋体" w:cs="宋体"/>
          <w:b/>
          <w:bCs/>
          <w:sz w:val="21"/>
          <w:szCs w:val="21"/>
          <w:lang w:val="en-US" w:eastAsia="zh-CN"/>
        </w:rPr>
      </w:pPr>
    </w:p>
    <w:p w14:paraId="18490DB2">
      <w:pPr>
        <w:numPr>
          <w:ilvl w:val="0"/>
          <w:numId w:val="0"/>
        </w:numPr>
        <w:autoSpaceDE w:val="0"/>
        <w:autoSpaceDN w:val="0"/>
        <w:adjustRightInd w:val="0"/>
        <w:ind w:leftChars="0"/>
        <w:jc w:val="both"/>
        <w:rPr>
          <w:rFonts w:hint="eastAsia" w:ascii="宋体" w:hAnsi="宋体" w:eastAsia="宋体" w:cs="宋体"/>
          <w:b/>
          <w:bCs/>
          <w:sz w:val="24"/>
          <w:szCs w:val="24"/>
          <w:lang w:val="en-US" w:eastAsia="zh-CN"/>
        </w:rPr>
      </w:pPr>
    </w:p>
    <w:p w14:paraId="755EF0DA">
      <w:pPr>
        <w:numPr>
          <w:ilvl w:val="0"/>
          <w:numId w:val="0"/>
        </w:numPr>
        <w:autoSpaceDE w:val="0"/>
        <w:autoSpaceDN w:val="0"/>
        <w:adjustRightInd w:val="0"/>
        <w:ind w:leftChars="0"/>
        <w:jc w:val="both"/>
        <w:rPr>
          <w:rFonts w:hint="eastAsia" w:ascii="宋体" w:hAnsi="宋体" w:eastAsia="宋体" w:cs="宋体"/>
          <w:b/>
          <w:bCs/>
          <w:sz w:val="24"/>
          <w:szCs w:val="24"/>
          <w:lang w:val="en-US" w:eastAsia="zh-CN"/>
        </w:rPr>
      </w:pPr>
    </w:p>
    <w:p w14:paraId="46464B2D">
      <w:pPr>
        <w:numPr>
          <w:ilvl w:val="0"/>
          <w:numId w:val="0"/>
        </w:numPr>
        <w:autoSpaceDE w:val="0"/>
        <w:autoSpaceDN w:val="0"/>
        <w:adjustRightInd w:val="0"/>
        <w:ind w:leftChars="0"/>
        <w:jc w:val="both"/>
        <w:rPr>
          <w:rFonts w:hint="eastAsia" w:ascii="宋体" w:hAnsi="宋体" w:eastAsia="宋体" w:cs="宋体"/>
          <w:b/>
          <w:bCs/>
          <w:sz w:val="24"/>
          <w:szCs w:val="24"/>
          <w:lang w:val="en-US" w:eastAsia="zh-CN"/>
        </w:rPr>
      </w:pPr>
    </w:p>
    <w:p w14:paraId="1E0A4CB1">
      <w:pPr>
        <w:pStyle w:val="9"/>
        <w:rPr>
          <w:rFonts w:hint="eastAsia" w:ascii="宋体" w:hAnsi="宋体" w:eastAsia="宋体" w:cs="宋体"/>
          <w:b/>
          <w:bCs/>
          <w:sz w:val="24"/>
          <w:szCs w:val="24"/>
          <w:lang w:val="en-US" w:eastAsia="zh-CN"/>
        </w:rPr>
      </w:pPr>
    </w:p>
    <w:p w14:paraId="2C53FC50">
      <w:pPr>
        <w:pStyle w:val="10"/>
        <w:rPr>
          <w:rFonts w:hint="eastAsia" w:ascii="宋体" w:hAnsi="宋体" w:eastAsia="宋体" w:cs="宋体"/>
          <w:b/>
          <w:bCs/>
          <w:sz w:val="24"/>
          <w:szCs w:val="24"/>
          <w:lang w:val="en-US" w:eastAsia="zh-CN"/>
        </w:rPr>
      </w:pPr>
    </w:p>
    <w:p w14:paraId="173D2F81">
      <w:pPr>
        <w:rPr>
          <w:rFonts w:hint="eastAsia" w:ascii="宋体" w:hAnsi="宋体" w:eastAsia="宋体" w:cs="宋体"/>
          <w:b/>
          <w:bCs/>
          <w:sz w:val="24"/>
          <w:szCs w:val="24"/>
          <w:lang w:val="en-US" w:eastAsia="zh-CN"/>
        </w:rPr>
      </w:pPr>
    </w:p>
    <w:p w14:paraId="36823CC1">
      <w:pPr>
        <w:pStyle w:val="9"/>
        <w:rPr>
          <w:rFonts w:hint="eastAsia" w:ascii="宋体" w:hAnsi="宋体" w:eastAsia="宋体" w:cs="宋体"/>
          <w:b/>
          <w:bCs/>
          <w:sz w:val="24"/>
          <w:szCs w:val="24"/>
          <w:lang w:val="en-US" w:eastAsia="zh-CN"/>
        </w:rPr>
      </w:pPr>
    </w:p>
    <w:p w14:paraId="47C171A0">
      <w:pPr>
        <w:pStyle w:val="10"/>
        <w:rPr>
          <w:rFonts w:hint="eastAsia" w:ascii="宋体" w:hAnsi="宋体" w:eastAsia="宋体" w:cs="宋体"/>
          <w:b/>
          <w:bCs/>
          <w:sz w:val="24"/>
          <w:szCs w:val="24"/>
          <w:lang w:val="en-US" w:eastAsia="zh-CN"/>
        </w:rPr>
      </w:pPr>
    </w:p>
    <w:p w14:paraId="47320821">
      <w:pPr>
        <w:rPr>
          <w:rFonts w:hint="eastAsia" w:ascii="宋体" w:hAnsi="宋体" w:eastAsia="宋体" w:cs="宋体"/>
          <w:b/>
          <w:bCs/>
          <w:sz w:val="24"/>
          <w:szCs w:val="24"/>
          <w:lang w:val="en-US" w:eastAsia="zh-CN"/>
        </w:rPr>
      </w:pPr>
    </w:p>
    <w:p w14:paraId="148AC972">
      <w:pPr>
        <w:pStyle w:val="9"/>
        <w:rPr>
          <w:rFonts w:hint="eastAsia" w:ascii="宋体" w:hAnsi="宋体" w:eastAsia="宋体" w:cs="宋体"/>
          <w:b/>
          <w:bCs/>
          <w:sz w:val="24"/>
          <w:szCs w:val="24"/>
          <w:lang w:val="en-US" w:eastAsia="zh-CN"/>
        </w:rPr>
      </w:pPr>
    </w:p>
    <w:p w14:paraId="03F1E85C">
      <w:pPr>
        <w:pStyle w:val="10"/>
        <w:rPr>
          <w:rFonts w:hint="eastAsia" w:ascii="宋体" w:hAnsi="宋体" w:eastAsia="宋体" w:cs="宋体"/>
          <w:b/>
          <w:bCs/>
          <w:sz w:val="24"/>
          <w:szCs w:val="24"/>
          <w:lang w:val="en-US" w:eastAsia="zh-CN"/>
        </w:rPr>
      </w:pPr>
    </w:p>
    <w:p w14:paraId="21F26A5B">
      <w:pPr>
        <w:rPr>
          <w:rFonts w:hint="eastAsia" w:ascii="宋体" w:hAnsi="宋体" w:eastAsia="宋体" w:cs="宋体"/>
          <w:b/>
          <w:bCs/>
          <w:sz w:val="24"/>
          <w:szCs w:val="24"/>
          <w:lang w:val="en-US" w:eastAsia="zh-CN"/>
        </w:rPr>
      </w:pPr>
    </w:p>
    <w:p w14:paraId="65515617">
      <w:pPr>
        <w:pStyle w:val="9"/>
        <w:rPr>
          <w:rFonts w:hint="eastAsia" w:ascii="宋体" w:hAnsi="宋体" w:eastAsia="宋体" w:cs="宋体"/>
          <w:b/>
          <w:bCs/>
          <w:sz w:val="24"/>
          <w:szCs w:val="24"/>
          <w:lang w:val="en-US" w:eastAsia="zh-CN"/>
        </w:rPr>
      </w:pPr>
    </w:p>
    <w:p w14:paraId="078D3245">
      <w:pPr>
        <w:pStyle w:val="14"/>
        <w:jc w:val="left"/>
        <w:rPr>
          <w:rFonts w:hint="eastAsia" w:ascii="宋体" w:hAnsi="宋体" w:eastAsia="宋体" w:cs="宋体"/>
          <w:sz w:val="32"/>
          <w:szCs w:val="32"/>
        </w:rPr>
      </w:pPr>
      <w:r>
        <w:rPr>
          <w:rFonts w:hint="eastAsia" w:ascii="宋体" w:hAnsi="宋体" w:eastAsia="宋体" w:cs="宋体"/>
          <w:sz w:val="32"/>
          <w:szCs w:val="32"/>
        </w:rPr>
        <w:t>附：</w:t>
      </w:r>
    </w:p>
    <w:p w14:paraId="5C3BA74E">
      <w:pPr>
        <w:jc w:val="center"/>
        <w:rPr>
          <w:rFonts w:hint="eastAsia" w:ascii="宋体" w:hAnsi="宋体" w:eastAsia="宋体" w:cs="宋体"/>
          <w:sz w:val="44"/>
          <w:szCs w:val="44"/>
        </w:rPr>
      </w:pPr>
      <w:r>
        <w:rPr>
          <w:rFonts w:hint="eastAsia" w:ascii="宋体" w:hAnsi="宋体" w:eastAsia="宋体" w:cs="宋体"/>
          <w:sz w:val="44"/>
          <w:szCs w:val="44"/>
        </w:rPr>
        <w:t>中小微企业划型标准</w:t>
      </w:r>
    </w:p>
    <w:p w14:paraId="0168697E">
      <w:pPr>
        <w:ind w:left="1871"/>
        <w:rPr>
          <w:rFonts w:hint="eastAsia" w:ascii="宋体" w:hAnsi="宋体" w:eastAsia="宋体" w:cs="宋体"/>
          <w:szCs w:val="21"/>
        </w:rPr>
      </w:pPr>
    </w:p>
    <w:tbl>
      <w:tblPr>
        <w:tblStyle w:val="25"/>
        <w:tblW w:w="0" w:type="auto"/>
        <w:jc w:val="center"/>
        <w:tblLayout w:type="fixed"/>
        <w:tblCellMar>
          <w:top w:w="0" w:type="dxa"/>
          <w:left w:w="108" w:type="dxa"/>
          <w:bottom w:w="0" w:type="dxa"/>
          <w:right w:w="108" w:type="dxa"/>
        </w:tblCellMar>
      </w:tblPr>
      <w:tblGrid>
        <w:gridCol w:w="1701"/>
        <w:gridCol w:w="1384"/>
        <w:gridCol w:w="913"/>
        <w:gridCol w:w="1620"/>
        <w:gridCol w:w="1440"/>
        <w:gridCol w:w="925"/>
      </w:tblGrid>
      <w:tr w14:paraId="395A3BF5">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596E4EE6">
            <w:pPr>
              <w:widowControl/>
              <w:jc w:val="left"/>
              <w:rPr>
                <w:rFonts w:hint="eastAsia" w:ascii="宋体" w:hAnsi="宋体" w:eastAsia="宋体" w:cs="宋体"/>
                <w:b/>
                <w:kern w:val="0"/>
                <w:sz w:val="24"/>
              </w:rPr>
            </w:pPr>
            <w:r>
              <w:rPr>
                <w:rFonts w:hint="eastAsia" w:ascii="宋体" w:hAnsi="宋体" w:eastAsia="宋体" w:cs="宋体"/>
                <w:b/>
                <w:kern w:val="0"/>
                <w:sz w:val="24"/>
              </w:rPr>
              <w:t>行业名称</w:t>
            </w:r>
          </w:p>
        </w:tc>
        <w:tc>
          <w:tcPr>
            <w:tcW w:w="1384" w:type="dxa"/>
            <w:tcBorders>
              <w:top w:val="single" w:color="auto" w:sz="4" w:space="0"/>
              <w:left w:val="nil"/>
              <w:bottom w:val="single" w:color="auto" w:sz="4" w:space="0"/>
              <w:right w:val="single" w:color="auto" w:sz="4" w:space="0"/>
            </w:tcBorders>
            <w:noWrap w:val="0"/>
            <w:vAlign w:val="center"/>
          </w:tcPr>
          <w:p w14:paraId="7F1FA4D9">
            <w:pPr>
              <w:widowControl/>
              <w:jc w:val="left"/>
              <w:rPr>
                <w:rFonts w:hint="eastAsia" w:ascii="宋体" w:hAnsi="宋体" w:eastAsia="宋体" w:cs="宋体"/>
                <w:b/>
                <w:kern w:val="0"/>
                <w:sz w:val="24"/>
              </w:rPr>
            </w:pPr>
            <w:r>
              <w:rPr>
                <w:rFonts w:hint="eastAsia" w:ascii="宋体" w:hAnsi="宋体" w:eastAsia="宋体" w:cs="宋体"/>
                <w:b/>
                <w:kern w:val="0"/>
                <w:sz w:val="24"/>
              </w:rPr>
              <w:t>指标名称</w:t>
            </w:r>
          </w:p>
        </w:tc>
        <w:tc>
          <w:tcPr>
            <w:tcW w:w="913" w:type="dxa"/>
            <w:tcBorders>
              <w:top w:val="single" w:color="auto" w:sz="4" w:space="0"/>
              <w:left w:val="nil"/>
              <w:bottom w:val="single" w:color="auto" w:sz="4" w:space="0"/>
              <w:right w:val="single" w:color="auto" w:sz="4" w:space="0"/>
            </w:tcBorders>
            <w:noWrap w:val="0"/>
            <w:vAlign w:val="center"/>
          </w:tcPr>
          <w:p w14:paraId="18C37461">
            <w:pPr>
              <w:widowControl/>
              <w:jc w:val="left"/>
              <w:rPr>
                <w:rFonts w:hint="eastAsia" w:ascii="宋体" w:hAnsi="宋体" w:eastAsia="宋体" w:cs="宋体"/>
                <w:b/>
                <w:kern w:val="0"/>
                <w:sz w:val="24"/>
              </w:rPr>
            </w:pPr>
            <w:r>
              <w:rPr>
                <w:rFonts w:hint="eastAsia" w:ascii="宋体" w:hAnsi="宋体" w:eastAsia="宋体" w:cs="宋体"/>
                <w:b/>
                <w:kern w:val="0"/>
                <w:sz w:val="24"/>
              </w:rPr>
              <w:t>计量单位</w:t>
            </w:r>
          </w:p>
        </w:tc>
        <w:tc>
          <w:tcPr>
            <w:tcW w:w="1620" w:type="dxa"/>
            <w:tcBorders>
              <w:top w:val="single" w:color="auto" w:sz="4" w:space="0"/>
              <w:left w:val="nil"/>
              <w:bottom w:val="single" w:color="auto" w:sz="4" w:space="0"/>
              <w:right w:val="single" w:color="auto" w:sz="4" w:space="0"/>
            </w:tcBorders>
            <w:noWrap w:val="0"/>
            <w:vAlign w:val="center"/>
          </w:tcPr>
          <w:p w14:paraId="31489D56">
            <w:pPr>
              <w:widowControl/>
              <w:jc w:val="left"/>
              <w:rPr>
                <w:rFonts w:hint="eastAsia" w:ascii="宋体" w:hAnsi="宋体" w:eastAsia="宋体" w:cs="宋体"/>
                <w:b/>
                <w:kern w:val="0"/>
                <w:sz w:val="24"/>
              </w:rPr>
            </w:pPr>
            <w:r>
              <w:rPr>
                <w:rFonts w:hint="eastAsia" w:ascii="宋体" w:hAnsi="宋体" w:eastAsia="宋体" w:cs="宋体"/>
                <w:b/>
                <w:kern w:val="0"/>
                <w:sz w:val="24"/>
              </w:rPr>
              <w:t>中型</w:t>
            </w:r>
          </w:p>
        </w:tc>
        <w:tc>
          <w:tcPr>
            <w:tcW w:w="1440" w:type="dxa"/>
            <w:tcBorders>
              <w:top w:val="single" w:color="auto" w:sz="4" w:space="0"/>
              <w:left w:val="nil"/>
              <w:bottom w:val="single" w:color="auto" w:sz="4" w:space="0"/>
              <w:right w:val="single" w:color="auto" w:sz="4" w:space="0"/>
            </w:tcBorders>
            <w:noWrap w:val="0"/>
            <w:vAlign w:val="center"/>
          </w:tcPr>
          <w:p w14:paraId="7352D79F">
            <w:pPr>
              <w:widowControl/>
              <w:jc w:val="left"/>
              <w:rPr>
                <w:rFonts w:hint="eastAsia" w:ascii="宋体" w:hAnsi="宋体" w:eastAsia="宋体" w:cs="宋体"/>
                <w:b/>
                <w:kern w:val="0"/>
                <w:sz w:val="24"/>
              </w:rPr>
            </w:pPr>
            <w:r>
              <w:rPr>
                <w:rFonts w:hint="eastAsia" w:ascii="宋体" w:hAnsi="宋体" w:eastAsia="宋体" w:cs="宋体"/>
                <w:b/>
                <w:kern w:val="0"/>
                <w:sz w:val="24"/>
              </w:rPr>
              <w:t>小型</w:t>
            </w:r>
          </w:p>
        </w:tc>
        <w:tc>
          <w:tcPr>
            <w:tcW w:w="925" w:type="dxa"/>
            <w:tcBorders>
              <w:top w:val="single" w:color="auto" w:sz="4" w:space="0"/>
              <w:left w:val="nil"/>
              <w:bottom w:val="single" w:color="auto" w:sz="4" w:space="0"/>
              <w:right w:val="single" w:color="auto" w:sz="4" w:space="0"/>
            </w:tcBorders>
            <w:noWrap w:val="0"/>
            <w:vAlign w:val="center"/>
          </w:tcPr>
          <w:p w14:paraId="1F6FE66D">
            <w:pPr>
              <w:widowControl/>
              <w:jc w:val="left"/>
              <w:rPr>
                <w:rFonts w:hint="eastAsia" w:ascii="宋体" w:hAnsi="宋体" w:eastAsia="宋体" w:cs="宋体"/>
                <w:b/>
                <w:kern w:val="0"/>
                <w:sz w:val="24"/>
              </w:rPr>
            </w:pPr>
            <w:r>
              <w:rPr>
                <w:rFonts w:hint="eastAsia" w:ascii="宋体" w:hAnsi="宋体" w:eastAsia="宋体" w:cs="宋体"/>
                <w:b/>
                <w:kern w:val="0"/>
                <w:sz w:val="24"/>
              </w:rPr>
              <w:t>微型</w:t>
            </w:r>
          </w:p>
        </w:tc>
      </w:tr>
      <w:tr w14:paraId="10AABBC1">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4D6F9CFA">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农、林、牧、渔</w:t>
            </w:r>
          </w:p>
        </w:tc>
        <w:tc>
          <w:tcPr>
            <w:tcW w:w="1384" w:type="dxa"/>
            <w:tcBorders>
              <w:top w:val="nil"/>
              <w:left w:val="nil"/>
              <w:bottom w:val="single" w:color="auto" w:sz="4" w:space="0"/>
              <w:right w:val="single" w:color="auto" w:sz="4" w:space="0"/>
            </w:tcBorders>
            <w:noWrap w:val="0"/>
            <w:vAlign w:val="center"/>
          </w:tcPr>
          <w:p w14:paraId="42E9AAA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5AE7C98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7BB6F7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0B9D4C7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50≤Y＜500</w:t>
            </w:r>
          </w:p>
        </w:tc>
        <w:tc>
          <w:tcPr>
            <w:tcW w:w="925" w:type="dxa"/>
            <w:tcBorders>
              <w:top w:val="nil"/>
              <w:left w:val="nil"/>
              <w:bottom w:val="single" w:color="auto" w:sz="4" w:space="0"/>
              <w:right w:val="single" w:color="auto" w:sz="4" w:space="0"/>
            </w:tcBorders>
            <w:noWrap w:val="0"/>
            <w:vAlign w:val="center"/>
          </w:tcPr>
          <w:p w14:paraId="004165B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Y＜50</w:t>
            </w:r>
          </w:p>
        </w:tc>
      </w:tr>
      <w:tr w14:paraId="658FCBB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1C202C1">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工业</w:t>
            </w:r>
          </w:p>
        </w:tc>
        <w:tc>
          <w:tcPr>
            <w:tcW w:w="1384" w:type="dxa"/>
            <w:tcBorders>
              <w:top w:val="nil"/>
              <w:left w:val="nil"/>
              <w:bottom w:val="single" w:color="auto" w:sz="4" w:space="0"/>
              <w:right w:val="single" w:color="auto" w:sz="4" w:space="0"/>
            </w:tcBorders>
            <w:noWrap w:val="0"/>
            <w:vAlign w:val="center"/>
          </w:tcPr>
          <w:p w14:paraId="1AA621F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6DFD41F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4CAFCE6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1286D9F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925" w:type="dxa"/>
            <w:tcBorders>
              <w:top w:val="nil"/>
              <w:left w:val="nil"/>
              <w:bottom w:val="single" w:color="auto" w:sz="4" w:space="0"/>
              <w:right w:val="single" w:color="auto" w:sz="4" w:space="0"/>
            </w:tcBorders>
            <w:noWrap w:val="0"/>
            <w:vAlign w:val="center"/>
          </w:tcPr>
          <w:p w14:paraId="0F495BE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0AB0DD2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98F5362">
            <w:pPr>
              <w:widowControl/>
              <w:jc w:val="left"/>
              <w:rPr>
                <w:rFonts w:hint="eastAsia" w:ascii="宋体" w:hAnsi="宋体" w:eastAsia="宋体"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52B95D7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1E07251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1C5135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2000≤Y＜40000</w:t>
            </w:r>
          </w:p>
        </w:tc>
        <w:tc>
          <w:tcPr>
            <w:tcW w:w="1440" w:type="dxa"/>
            <w:tcBorders>
              <w:top w:val="nil"/>
              <w:left w:val="nil"/>
              <w:bottom w:val="single" w:color="auto" w:sz="4" w:space="0"/>
              <w:right w:val="single" w:color="auto" w:sz="4" w:space="0"/>
            </w:tcBorders>
            <w:noWrap w:val="0"/>
            <w:vAlign w:val="center"/>
          </w:tcPr>
          <w:p w14:paraId="24AFB53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300≤Y＜2000</w:t>
            </w:r>
          </w:p>
        </w:tc>
        <w:tc>
          <w:tcPr>
            <w:tcW w:w="925" w:type="dxa"/>
            <w:tcBorders>
              <w:top w:val="nil"/>
              <w:left w:val="nil"/>
              <w:bottom w:val="single" w:color="auto" w:sz="4" w:space="0"/>
              <w:right w:val="single" w:color="auto" w:sz="4" w:space="0"/>
            </w:tcBorders>
            <w:noWrap w:val="0"/>
            <w:vAlign w:val="center"/>
          </w:tcPr>
          <w:p w14:paraId="321FAD5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Y＜300</w:t>
            </w:r>
          </w:p>
        </w:tc>
      </w:tr>
      <w:tr w14:paraId="324A9B9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4A9ADCA">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建筑业</w:t>
            </w:r>
          </w:p>
        </w:tc>
        <w:tc>
          <w:tcPr>
            <w:tcW w:w="1384" w:type="dxa"/>
            <w:tcBorders>
              <w:top w:val="nil"/>
              <w:left w:val="nil"/>
              <w:bottom w:val="single" w:color="auto" w:sz="4" w:space="0"/>
              <w:right w:val="single" w:color="auto" w:sz="4" w:space="0"/>
            </w:tcBorders>
            <w:noWrap w:val="0"/>
            <w:vAlign w:val="center"/>
          </w:tcPr>
          <w:p w14:paraId="361EC04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72E43A1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58E9A8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6000≤Y＜80000</w:t>
            </w:r>
          </w:p>
        </w:tc>
        <w:tc>
          <w:tcPr>
            <w:tcW w:w="1440" w:type="dxa"/>
            <w:tcBorders>
              <w:top w:val="nil"/>
              <w:left w:val="nil"/>
              <w:bottom w:val="single" w:color="auto" w:sz="4" w:space="0"/>
              <w:right w:val="single" w:color="auto" w:sz="4" w:space="0"/>
            </w:tcBorders>
            <w:noWrap w:val="0"/>
            <w:vAlign w:val="center"/>
          </w:tcPr>
          <w:p w14:paraId="50AEB6C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300≤Y＜6000</w:t>
            </w:r>
          </w:p>
        </w:tc>
        <w:tc>
          <w:tcPr>
            <w:tcW w:w="925" w:type="dxa"/>
            <w:tcBorders>
              <w:top w:val="nil"/>
              <w:left w:val="nil"/>
              <w:bottom w:val="single" w:color="auto" w:sz="4" w:space="0"/>
              <w:right w:val="single" w:color="auto" w:sz="4" w:space="0"/>
            </w:tcBorders>
            <w:noWrap w:val="0"/>
            <w:vAlign w:val="center"/>
          </w:tcPr>
          <w:p w14:paraId="3213D89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Y＜300</w:t>
            </w:r>
          </w:p>
        </w:tc>
      </w:tr>
      <w:tr w14:paraId="69C6514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FE8241C">
            <w:pPr>
              <w:widowControl/>
              <w:jc w:val="left"/>
              <w:rPr>
                <w:rFonts w:hint="eastAsia" w:ascii="宋体" w:hAnsi="宋体" w:eastAsia="宋体"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6130D89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0FDCCC9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207EBE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5000≤Z＜80000</w:t>
            </w:r>
          </w:p>
        </w:tc>
        <w:tc>
          <w:tcPr>
            <w:tcW w:w="1440" w:type="dxa"/>
            <w:tcBorders>
              <w:top w:val="nil"/>
              <w:left w:val="nil"/>
              <w:bottom w:val="single" w:color="auto" w:sz="4" w:space="0"/>
              <w:right w:val="single" w:color="auto" w:sz="4" w:space="0"/>
            </w:tcBorders>
            <w:noWrap w:val="0"/>
            <w:vAlign w:val="center"/>
          </w:tcPr>
          <w:p w14:paraId="40A5B00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300≤Z＜5000</w:t>
            </w:r>
          </w:p>
        </w:tc>
        <w:tc>
          <w:tcPr>
            <w:tcW w:w="925" w:type="dxa"/>
            <w:tcBorders>
              <w:top w:val="nil"/>
              <w:left w:val="nil"/>
              <w:bottom w:val="single" w:color="auto" w:sz="4" w:space="0"/>
              <w:right w:val="single" w:color="auto" w:sz="4" w:space="0"/>
            </w:tcBorders>
            <w:noWrap w:val="0"/>
            <w:vAlign w:val="center"/>
          </w:tcPr>
          <w:p w14:paraId="2204D4D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Z＜300</w:t>
            </w:r>
          </w:p>
        </w:tc>
      </w:tr>
      <w:tr w14:paraId="0265FD5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3A1B653">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批发业</w:t>
            </w:r>
          </w:p>
        </w:tc>
        <w:tc>
          <w:tcPr>
            <w:tcW w:w="1384" w:type="dxa"/>
            <w:tcBorders>
              <w:top w:val="nil"/>
              <w:left w:val="nil"/>
              <w:bottom w:val="single" w:color="auto" w:sz="4" w:space="0"/>
              <w:right w:val="single" w:color="auto" w:sz="4" w:space="0"/>
            </w:tcBorders>
            <w:noWrap w:val="0"/>
            <w:vAlign w:val="center"/>
          </w:tcPr>
          <w:p w14:paraId="39BB3B5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7BD97C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089E49B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20≤X＜200</w:t>
            </w:r>
          </w:p>
        </w:tc>
        <w:tc>
          <w:tcPr>
            <w:tcW w:w="1440" w:type="dxa"/>
            <w:tcBorders>
              <w:top w:val="nil"/>
              <w:left w:val="nil"/>
              <w:bottom w:val="single" w:color="auto" w:sz="4" w:space="0"/>
              <w:right w:val="single" w:color="auto" w:sz="4" w:space="0"/>
            </w:tcBorders>
            <w:noWrap w:val="0"/>
            <w:vAlign w:val="center"/>
          </w:tcPr>
          <w:p w14:paraId="596752C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5≤X＜20</w:t>
            </w:r>
          </w:p>
        </w:tc>
        <w:tc>
          <w:tcPr>
            <w:tcW w:w="925" w:type="dxa"/>
            <w:tcBorders>
              <w:top w:val="nil"/>
              <w:left w:val="nil"/>
              <w:bottom w:val="single" w:color="auto" w:sz="4" w:space="0"/>
              <w:right w:val="single" w:color="auto" w:sz="4" w:space="0"/>
            </w:tcBorders>
            <w:noWrap w:val="0"/>
            <w:vAlign w:val="center"/>
          </w:tcPr>
          <w:p w14:paraId="1410A5E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X＜5</w:t>
            </w:r>
          </w:p>
        </w:tc>
      </w:tr>
      <w:tr w14:paraId="22584CC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5C92596">
            <w:pPr>
              <w:widowControl/>
              <w:jc w:val="left"/>
              <w:rPr>
                <w:rFonts w:hint="eastAsia" w:ascii="宋体" w:hAnsi="宋体" w:eastAsia="宋体"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66D901B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59AEE4A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4C419D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5000≤Y＜40000</w:t>
            </w:r>
          </w:p>
        </w:tc>
        <w:tc>
          <w:tcPr>
            <w:tcW w:w="1440" w:type="dxa"/>
            <w:tcBorders>
              <w:top w:val="nil"/>
              <w:left w:val="nil"/>
              <w:bottom w:val="single" w:color="auto" w:sz="4" w:space="0"/>
              <w:right w:val="single" w:color="auto" w:sz="4" w:space="0"/>
            </w:tcBorders>
            <w:noWrap w:val="0"/>
            <w:vAlign w:val="center"/>
          </w:tcPr>
          <w:p w14:paraId="3F6F75C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1000≤Y＜5000</w:t>
            </w:r>
          </w:p>
        </w:tc>
        <w:tc>
          <w:tcPr>
            <w:tcW w:w="925" w:type="dxa"/>
            <w:tcBorders>
              <w:top w:val="nil"/>
              <w:left w:val="nil"/>
              <w:bottom w:val="single" w:color="auto" w:sz="4" w:space="0"/>
              <w:right w:val="single" w:color="auto" w:sz="4" w:space="0"/>
            </w:tcBorders>
            <w:noWrap w:val="0"/>
            <w:vAlign w:val="center"/>
          </w:tcPr>
          <w:p w14:paraId="31503C5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Y＜1000</w:t>
            </w:r>
          </w:p>
        </w:tc>
      </w:tr>
      <w:tr w14:paraId="3958222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AF26574">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零售业</w:t>
            </w:r>
          </w:p>
        </w:tc>
        <w:tc>
          <w:tcPr>
            <w:tcW w:w="1384" w:type="dxa"/>
            <w:tcBorders>
              <w:top w:val="nil"/>
              <w:left w:val="nil"/>
              <w:bottom w:val="single" w:color="auto" w:sz="4" w:space="0"/>
              <w:right w:val="single" w:color="auto" w:sz="4" w:space="0"/>
            </w:tcBorders>
            <w:noWrap w:val="0"/>
            <w:vAlign w:val="center"/>
          </w:tcPr>
          <w:p w14:paraId="78A3808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6E8283F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6DA54B8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50≤X＜300</w:t>
            </w:r>
          </w:p>
        </w:tc>
        <w:tc>
          <w:tcPr>
            <w:tcW w:w="1440" w:type="dxa"/>
            <w:tcBorders>
              <w:top w:val="nil"/>
              <w:left w:val="nil"/>
              <w:bottom w:val="single" w:color="auto" w:sz="4" w:space="0"/>
              <w:right w:val="single" w:color="auto" w:sz="4" w:space="0"/>
            </w:tcBorders>
            <w:noWrap w:val="0"/>
            <w:vAlign w:val="center"/>
          </w:tcPr>
          <w:p w14:paraId="4435DD8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10≤X＜50</w:t>
            </w:r>
          </w:p>
        </w:tc>
        <w:tc>
          <w:tcPr>
            <w:tcW w:w="925" w:type="dxa"/>
            <w:tcBorders>
              <w:top w:val="nil"/>
              <w:left w:val="nil"/>
              <w:bottom w:val="single" w:color="auto" w:sz="4" w:space="0"/>
              <w:right w:val="single" w:color="auto" w:sz="4" w:space="0"/>
            </w:tcBorders>
            <w:noWrap w:val="0"/>
            <w:vAlign w:val="center"/>
          </w:tcPr>
          <w:p w14:paraId="04506FC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49BAD47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5DE9886">
            <w:pPr>
              <w:widowControl/>
              <w:jc w:val="left"/>
              <w:rPr>
                <w:rFonts w:hint="eastAsia" w:ascii="宋体" w:hAnsi="宋体" w:eastAsia="宋体"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45F5DF6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2FB3BF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1396B2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7444217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100≤Y＜500</w:t>
            </w:r>
          </w:p>
        </w:tc>
        <w:tc>
          <w:tcPr>
            <w:tcW w:w="925" w:type="dxa"/>
            <w:tcBorders>
              <w:top w:val="nil"/>
              <w:left w:val="nil"/>
              <w:bottom w:val="single" w:color="auto" w:sz="4" w:space="0"/>
              <w:right w:val="single" w:color="auto" w:sz="4" w:space="0"/>
            </w:tcBorders>
            <w:noWrap w:val="0"/>
            <w:vAlign w:val="center"/>
          </w:tcPr>
          <w:p w14:paraId="4FE73DE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072C7AA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EBF9C40">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交通运输业</w:t>
            </w:r>
          </w:p>
        </w:tc>
        <w:tc>
          <w:tcPr>
            <w:tcW w:w="1384" w:type="dxa"/>
            <w:tcBorders>
              <w:top w:val="nil"/>
              <w:left w:val="nil"/>
              <w:bottom w:val="single" w:color="auto" w:sz="4" w:space="0"/>
              <w:right w:val="single" w:color="auto" w:sz="4" w:space="0"/>
            </w:tcBorders>
            <w:noWrap w:val="0"/>
            <w:vAlign w:val="center"/>
          </w:tcPr>
          <w:p w14:paraId="71783A5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80DDBB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0BE40E5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0A5EA4D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925" w:type="dxa"/>
            <w:tcBorders>
              <w:top w:val="nil"/>
              <w:left w:val="nil"/>
              <w:bottom w:val="single" w:color="auto" w:sz="4" w:space="0"/>
              <w:right w:val="single" w:color="auto" w:sz="4" w:space="0"/>
            </w:tcBorders>
            <w:noWrap w:val="0"/>
            <w:vAlign w:val="center"/>
          </w:tcPr>
          <w:p w14:paraId="12A8B78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272EC03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E83BD54">
            <w:pPr>
              <w:widowControl/>
              <w:jc w:val="left"/>
              <w:rPr>
                <w:rFonts w:hint="eastAsia" w:ascii="宋体" w:hAnsi="宋体" w:eastAsia="宋体"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3756AF7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5713787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F82C65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3000≤Y＜30000</w:t>
            </w:r>
          </w:p>
        </w:tc>
        <w:tc>
          <w:tcPr>
            <w:tcW w:w="1440" w:type="dxa"/>
            <w:tcBorders>
              <w:top w:val="nil"/>
              <w:left w:val="nil"/>
              <w:bottom w:val="single" w:color="auto" w:sz="4" w:space="0"/>
              <w:right w:val="single" w:color="auto" w:sz="4" w:space="0"/>
            </w:tcBorders>
            <w:noWrap w:val="0"/>
            <w:vAlign w:val="center"/>
          </w:tcPr>
          <w:p w14:paraId="1830713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200≤Y＜3000</w:t>
            </w:r>
          </w:p>
        </w:tc>
        <w:tc>
          <w:tcPr>
            <w:tcW w:w="925" w:type="dxa"/>
            <w:tcBorders>
              <w:top w:val="nil"/>
              <w:left w:val="nil"/>
              <w:bottom w:val="single" w:color="auto" w:sz="4" w:space="0"/>
              <w:right w:val="single" w:color="auto" w:sz="4" w:space="0"/>
            </w:tcBorders>
            <w:noWrap w:val="0"/>
            <w:vAlign w:val="center"/>
          </w:tcPr>
          <w:p w14:paraId="0A32F47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Y＜200</w:t>
            </w:r>
          </w:p>
        </w:tc>
      </w:tr>
      <w:tr w14:paraId="5C59DF8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7DE7510">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仓储业</w:t>
            </w:r>
          </w:p>
        </w:tc>
        <w:tc>
          <w:tcPr>
            <w:tcW w:w="1384" w:type="dxa"/>
            <w:tcBorders>
              <w:top w:val="nil"/>
              <w:left w:val="nil"/>
              <w:bottom w:val="single" w:color="auto" w:sz="4" w:space="0"/>
              <w:right w:val="single" w:color="auto" w:sz="4" w:space="0"/>
            </w:tcBorders>
            <w:noWrap w:val="0"/>
            <w:vAlign w:val="center"/>
          </w:tcPr>
          <w:p w14:paraId="2F99DF7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5307826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56C5506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100≤X＜200</w:t>
            </w:r>
          </w:p>
        </w:tc>
        <w:tc>
          <w:tcPr>
            <w:tcW w:w="1440" w:type="dxa"/>
            <w:tcBorders>
              <w:top w:val="nil"/>
              <w:left w:val="nil"/>
              <w:bottom w:val="single" w:color="auto" w:sz="4" w:space="0"/>
              <w:right w:val="single" w:color="auto" w:sz="4" w:space="0"/>
            </w:tcBorders>
            <w:noWrap w:val="0"/>
            <w:vAlign w:val="center"/>
          </w:tcPr>
          <w:p w14:paraId="19D6033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20≤X＜100</w:t>
            </w:r>
          </w:p>
        </w:tc>
        <w:tc>
          <w:tcPr>
            <w:tcW w:w="925" w:type="dxa"/>
            <w:tcBorders>
              <w:top w:val="nil"/>
              <w:left w:val="nil"/>
              <w:bottom w:val="single" w:color="auto" w:sz="4" w:space="0"/>
              <w:right w:val="single" w:color="auto" w:sz="4" w:space="0"/>
            </w:tcBorders>
            <w:noWrap w:val="0"/>
            <w:vAlign w:val="center"/>
          </w:tcPr>
          <w:p w14:paraId="196530F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7C07C77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59F5C98">
            <w:pPr>
              <w:widowControl/>
              <w:jc w:val="left"/>
              <w:rPr>
                <w:rFonts w:hint="eastAsia" w:ascii="宋体" w:hAnsi="宋体" w:eastAsia="宋体"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7EE3394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5A1FEC3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C7FA75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1000≤Y＜30000</w:t>
            </w:r>
          </w:p>
        </w:tc>
        <w:tc>
          <w:tcPr>
            <w:tcW w:w="1440" w:type="dxa"/>
            <w:tcBorders>
              <w:top w:val="nil"/>
              <w:left w:val="nil"/>
              <w:bottom w:val="single" w:color="auto" w:sz="4" w:space="0"/>
              <w:right w:val="single" w:color="auto" w:sz="4" w:space="0"/>
            </w:tcBorders>
            <w:noWrap w:val="0"/>
            <w:vAlign w:val="center"/>
          </w:tcPr>
          <w:p w14:paraId="0D65592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3B96291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448C9DE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3AD794E">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邮政业</w:t>
            </w:r>
          </w:p>
        </w:tc>
        <w:tc>
          <w:tcPr>
            <w:tcW w:w="1384" w:type="dxa"/>
            <w:tcBorders>
              <w:top w:val="nil"/>
              <w:left w:val="nil"/>
              <w:bottom w:val="single" w:color="auto" w:sz="4" w:space="0"/>
              <w:right w:val="single" w:color="auto" w:sz="4" w:space="0"/>
            </w:tcBorders>
            <w:noWrap w:val="0"/>
            <w:vAlign w:val="center"/>
          </w:tcPr>
          <w:p w14:paraId="7EB045E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387B14D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6E71301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2D22B37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925" w:type="dxa"/>
            <w:tcBorders>
              <w:top w:val="nil"/>
              <w:left w:val="nil"/>
              <w:bottom w:val="single" w:color="auto" w:sz="4" w:space="0"/>
              <w:right w:val="single" w:color="auto" w:sz="4" w:space="0"/>
            </w:tcBorders>
            <w:noWrap w:val="0"/>
            <w:vAlign w:val="center"/>
          </w:tcPr>
          <w:p w14:paraId="19D8955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6A9444A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49B79EC">
            <w:pPr>
              <w:widowControl/>
              <w:jc w:val="left"/>
              <w:rPr>
                <w:rFonts w:hint="eastAsia" w:ascii="宋体" w:hAnsi="宋体" w:eastAsia="宋体"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22310F7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20CE4D6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DECA38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2000≤Y＜30000</w:t>
            </w:r>
          </w:p>
        </w:tc>
        <w:tc>
          <w:tcPr>
            <w:tcW w:w="1440" w:type="dxa"/>
            <w:tcBorders>
              <w:top w:val="nil"/>
              <w:left w:val="nil"/>
              <w:bottom w:val="single" w:color="auto" w:sz="4" w:space="0"/>
              <w:right w:val="single" w:color="auto" w:sz="4" w:space="0"/>
            </w:tcBorders>
            <w:noWrap w:val="0"/>
            <w:vAlign w:val="center"/>
          </w:tcPr>
          <w:p w14:paraId="21395E8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11F919A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6FA19C4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204C8D96">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住宿业</w:t>
            </w:r>
          </w:p>
        </w:tc>
        <w:tc>
          <w:tcPr>
            <w:tcW w:w="1384" w:type="dxa"/>
            <w:tcBorders>
              <w:top w:val="nil"/>
              <w:left w:val="nil"/>
              <w:bottom w:val="single" w:color="auto" w:sz="4" w:space="0"/>
              <w:right w:val="single" w:color="auto" w:sz="4" w:space="0"/>
            </w:tcBorders>
            <w:noWrap w:val="0"/>
            <w:vAlign w:val="center"/>
          </w:tcPr>
          <w:p w14:paraId="6915E7B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5088652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7EE04EF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1E11CE9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6141EAD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5402DC3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A97FA1A">
            <w:pPr>
              <w:widowControl/>
              <w:jc w:val="left"/>
              <w:rPr>
                <w:rFonts w:hint="eastAsia" w:ascii="宋体" w:hAnsi="宋体" w:eastAsia="宋体"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73FFB6C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17409A8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0C777C8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3AC828C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5508A1C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300D240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A65B665">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餐饮业</w:t>
            </w:r>
          </w:p>
        </w:tc>
        <w:tc>
          <w:tcPr>
            <w:tcW w:w="1384" w:type="dxa"/>
            <w:tcBorders>
              <w:top w:val="nil"/>
              <w:left w:val="nil"/>
              <w:bottom w:val="single" w:color="auto" w:sz="4" w:space="0"/>
              <w:right w:val="single" w:color="auto" w:sz="4" w:space="0"/>
            </w:tcBorders>
            <w:noWrap w:val="0"/>
            <w:vAlign w:val="center"/>
          </w:tcPr>
          <w:p w14:paraId="33F46F2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2C7DF5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31C88A6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2AFBE45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073BC08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4D3C77C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12DEC48">
            <w:pPr>
              <w:widowControl/>
              <w:jc w:val="left"/>
              <w:rPr>
                <w:rFonts w:hint="eastAsia" w:ascii="宋体" w:hAnsi="宋体" w:eastAsia="宋体"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466CD9F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542F73E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5C8DAE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3B2A713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4AE956E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6E20901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C278336">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信息传输业</w:t>
            </w:r>
          </w:p>
        </w:tc>
        <w:tc>
          <w:tcPr>
            <w:tcW w:w="1384" w:type="dxa"/>
            <w:tcBorders>
              <w:top w:val="nil"/>
              <w:left w:val="nil"/>
              <w:bottom w:val="single" w:color="auto" w:sz="4" w:space="0"/>
              <w:right w:val="single" w:color="auto" w:sz="4" w:space="0"/>
            </w:tcBorders>
            <w:noWrap w:val="0"/>
            <w:vAlign w:val="center"/>
          </w:tcPr>
          <w:p w14:paraId="21DE7C0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387F8D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137000E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100≤X＜2000</w:t>
            </w:r>
          </w:p>
        </w:tc>
        <w:tc>
          <w:tcPr>
            <w:tcW w:w="1440" w:type="dxa"/>
            <w:tcBorders>
              <w:top w:val="nil"/>
              <w:left w:val="nil"/>
              <w:bottom w:val="single" w:color="auto" w:sz="4" w:space="0"/>
              <w:right w:val="single" w:color="auto" w:sz="4" w:space="0"/>
            </w:tcBorders>
            <w:noWrap w:val="0"/>
            <w:vAlign w:val="center"/>
          </w:tcPr>
          <w:p w14:paraId="1B5C124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20FBEF7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21CFFF3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1F4F4CF">
            <w:pPr>
              <w:widowControl/>
              <w:jc w:val="left"/>
              <w:rPr>
                <w:rFonts w:hint="eastAsia" w:ascii="宋体" w:hAnsi="宋体" w:eastAsia="宋体"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7ED58E0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78FE1FF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F6C0C3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1000≤Y＜100000</w:t>
            </w:r>
          </w:p>
        </w:tc>
        <w:tc>
          <w:tcPr>
            <w:tcW w:w="1440" w:type="dxa"/>
            <w:tcBorders>
              <w:top w:val="nil"/>
              <w:left w:val="nil"/>
              <w:bottom w:val="single" w:color="auto" w:sz="4" w:space="0"/>
              <w:right w:val="single" w:color="auto" w:sz="4" w:space="0"/>
            </w:tcBorders>
            <w:noWrap w:val="0"/>
            <w:vAlign w:val="center"/>
          </w:tcPr>
          <w:p w14:paraId="4693E73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5086179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3617644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CAC0C5A">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软件和信息技术服务业</w:t>
            </w:r>
          </w:p>
        </w:tc>
        <w:tc>
          <w:tcPr>
            <w:tcW w:w="1384" w:type="dxa"/>
            <w:tcBorders>
              <w:top w:val="nil"/>
              <w:left w:val="nil"/>
              <w:bottom w:val="single" w:color="auto" w:sz="4" w:space="0"/>
              <w:right w:val="single" w:color="auto" w:sz="4" w:space="0"/>
            </w:tcBorders>
            <w:noWrap w:val="0"/>
            <w:vAlign w:val="center"/>
          </w:tcPr>
          <w:p w14:paraId="433BDF5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5C9FA30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23B1057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7CA2E6E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62998AB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0E8407A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9BFF21B">
            <w:pPr>
              <w:widowControl/>
              <w:jc w:val="left"/>
              <w:rPr>
                <w:rFonts w:hint="eastAsia" w:ascii="宋体" w:hAnsi="宋体" w:eastAsia="宋体"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61D3282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F8CEE1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65EC04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1000≤Y＜10000</w:t>
            </w:r>
          </w:p>
        </w:tc>
        <w:tc>
          <w:tcPr>
            <w:tcW w:w="1440" w:type="dxa"/>
            <w:tcBorders>
              <w:top w:val="nil"/>
              <w:left w:val="nil"/>
              <w:bottom w:val="single" w:color="auto" w:sz="4" w:space="0"/>
              <w:right w:val="single" w:color="auto" w:sz="4" w:space="0"/>
            </w:tcBorders>
            <w:noWrap w:val="0"/>
            <w:vAlign w:val="center"/>
          </w:tcPr>
          <w:p w14:paraId="40306D0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50≤Y＜1000</w:t>
            </w:r>
          </w:p>
        </w:tc>
        <w:tc>
          <w:tcPr>
            <w:tcW w:w="925" w:type="dxa"/>
            <w:tcBorders>
              <w:top w:val="nil"/>
              <w:left w:val="nil"/>
              <w:bottom w:val="single" w:color="auto" w:sz="4" w:space="0"/>
              <w:right w:val="single" w:color="auto" w:sz="4" w:space="0"/>
            </w:tcBorders>
            <w:noWrap w:val="0"/>
            <w:vAlign w:val="center"/>
          </w:tcPr>
          <w:p w14:paraId="06131FA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Y＜50</w:t>
            </w:r>
          </w:p>
        </w:tc>
      </w:tr>
      <w:tr w14:paraId="607631A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FF2EBA9">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房地产开发经营</w:t>
            </w:r>
          </w:p>
        </w:tc>
        <w:tc>
          <w:tcPr>
            <w:tcW w:w="1384" w:type="dxa"/>
            <w:tcBorders>
              <w:top w:val="nil"/>
              <w:left w:val="nil"/>
              <w:bottom w:val="single" w:color="auto" w:sz="4" w:space="0"/>
              <w:right w:val="single" w:color="auto" w:sz="4" w:space="0"/>
            </w:tcBorders>
            <w:noWrap w:val="0"/>
            <w:vAlign w:val="center"/>
          </w:tcPr>
          <w:p w14:paraId="52ECECE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9D7783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15D1ED1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1000≤Y＜200000</w:t>
            </w:r>
          </w:p>
        </w:tc>
        <w:tc>
          <w:tcPr>
            <w:tcW w:w="1440" w:type="dxa"/>
            <w:tcBorders>
              <w:top w:val="nil"/>
              <w:left w:val="nil"/>
              <w:bottom w:val="single" w:color="auto" w:sz="4" w:space="0"/>
              <w:right w:val="single" w:color="auto" w:sz="4" w:space="0"/>
            </w:tcBorders>
            <w:noWrap w:val="0"/>
            <w:vAlign w:val="center"/>
          </w:tcPr>
          <w:p w14:paraId="4E9C417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100≤X＜1000</w:t>
            </w:r>
          </w:p>
        </w:tc>
        <w:tc>
          <w:tcPr>
            <w:tcW w:w="925" w:type="dxa"/>
            <w:tcBorders>
              <w:top w:val="nil"/>
              <w:left w:val="nil"/>
              <w:bottom w:val="single" w:color="auto" w:sz="4" w:space="0"/>
              <w:right w:val="single" w:color="auto" w:sz="4" w:space="0"/>
            </w:tcBorders>
            <w:noWrap w:val="0"/>
            <w:vAlign w:val="center"/>
          </w:tcPr>
          <w:p w14:paraId="409D2BD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X＜100</w:t>
            </w:r>
          </w:p>
        </w:tc>
      </w:tr>
      <w:tr w14:paraId="20F20E4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90754A5">
            <w:pPr>
              <w:widowControl/>
              <w:jc w:val="left"/>
              <w:rPr>
                <w:rFonts w:hint="eastAsia" w:ascii="宋体" w:hAnsi="宋体" w:eastAsia="宋体"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27C4A05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33CF118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0557B6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5000≤Z＜10000</w:t>
            </w:r>
          </w:p>
        </w:tc>
        <w:tc>
          <w:tcPr>
            <w:tcW w:w="1440" w:type="dxa"/>
            <w:tcBorders>
              <w:top w:val="nil"/>
              <w:left w:val="nil"/>
              <w:bottom w:val="single" w:color="auto" w:sz="4" w:space="0"/>
              <w:right w:val="single" w:color="auto" w:sz="4" w:space="0"/>
            </w:tcBorders>
            <w:noWrap w:val="0"/>
            <w:vAlign w:val="center"/>
          </w:tcPr>
          <w:p w14:paraId="71C2339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2000≤Y＜5000</w:t>
            </w:r>
          </w:p>
        </w:tc>
        <w:tc>
          <w:tcPr>
            <w:tcW w:w="925" w:type="dxa"/>
            <w:tcBorders>
              <w:top w:val="nil"/>
              <w:left w:val="nil"/>
              <w:bottom w:val="single" w:color="auto" w:sz="4" w:space="0"/>
              <w:right w:val="single" w:color="auto" w:sz="4" w:space="0"/>
            </w:tcBorders>
            <w:noWrap w:val="0"/>
            <w:vAlign w:val="center"/>
          </w:tcPr>
          <w:p w14:paraId="05EFA37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Y＜2000</w:t>
            </w:r>
          </w:p>
        </w:tc>
      </w:tr>
      <w:tr w14:paraId="6277363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3B6C411">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物业管理</w:t>
            </w:r>
          </w:p>
        </w:tc>
        <w:tc>
          <w:tcPr>
            <w:tcW w:w="1384" w:type="dxa"/>
            <w:tcBorders>
              <w:top w:val="nil"/>
              <w:left w:val="nil"/>
              <w:bottom w:val="single" w:color="auto" w:sz="4" w:space="0"/>
              <w:right w:val="single" w:color="auto" w:sz="4" w:space="0"/>
            </w:tcBorders>
            <w:noWrap w:val="0"/>
            <w:vAlign w:val="center"/>
          </w:tcPr>
          <w:p w14:paraId="03A00F5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078314E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1FDF5A2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7EB848C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925" w:type="dxa"/>
            <w:tcBorders>
              <w:top w:val="nil"/>
              <w:left w:val="nil"/>
              <w:bottom w:val="single" w:color="auto" w:sz="4" w:space="0"/>
              <w:right w:val="single" w:color="auto" w:sz="4" w:space="0"/>
            </w:tcBorders>
            <w:noWrap w:val="0"/>
            <w:vAlign w:val="center"/>
          </w:tcPr>
          <w:p w14:paraId="1C6B70B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X＜100</w:t>
            </w:r>
          </w:p>
        </w:tc>
      </w:tr>
      <w:tr w14:paraId="239C899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50A6DB9">
            <w:pPr>
              <w:widowControl/>
              <w:jc w:val="left"/>
              <w:rPr>
                <w:rFonts w:hint="eastAsia" w:ascii="宋体" w:hAnsi="宋体" w:eastAsia="宋体"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46F7562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B95FD0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101F512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1000≤Y＜5000</w:t>
            </w:r>
          </w:p>
        </w:tc>
        <w:tc>
          <w:tcPr>
            <w:tcW w:w="1440" w:type="dxa"/>
            <w:tcBorders>
              <w:top w:val="nil"/>
              <w:left w:val="nil"/>
              <w:bottom w:val="single" w:color="auto" w:sz="4" w:space="0"/>
              <w:right w:val="single" w:color="auto" w:sz="4" w:space="0"/>
            </w:tcBorders>
            <w:noWrap w:val="0"/>
            <w:vAlign w:val="center"/>
          </w:tcPr>
          <w:p w14:paraId="1A5AC88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500≤Y＜1000</w:t>
            </w:r>
          </w:p>
        </w:tc>
        <w:tc>
          <w:tcPr>
            <w:tcW w:w="925" w:type="dxa"/>
            <w:tcBorders>
              <w:top w:val="nil"/>
              <w:left w:val="nil"/>
              <w:bottom w:val="single" w:color="auto" w:sz="4" w:space="0"/>
              <w:right w:val="single" w:color="auto" w:sz="4" w:space="0"/>
            </w:tcBorders>
            <w:noWrap w:val="0"/>
            <w:vAlign w:val="center"/>
          </w:tcPr>
          <w:p w14:paraId="22CE534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Y＜500</w:t>
            </w:r>
          </w:p>
        </w:tc>
      </w:tr>
      <w:tr w14:paraId="477F60D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586F3ED">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租赁和商务服务业</w:t>
            </w:r>
          </w:p>
        </w:tc>
        <w:tc>
          <w:tcPr>
            <w:tcW w:w="1384" w:type="dxa"/>
            <w:tcBorders>
              <w:top w:val="nil"/>
              <w:left w:val="nil"/>
              <w:bottom w:val="single" w:color="auto" w:sz="4" w:space="0"/>
              <w:right w:val="single" w:color="auto" w:sz="4" w:space="0"/>
            </w:tcBorders>
            <w:noWrap w:val="0"/>
            <w:vAlign w:val="center"/>
          </w:tcPr>
          <w:p w14:paraId="0D6CCCC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4BDAB40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5852367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6E32F6E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5F68718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75325DB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2B73242">
            <w:pPr>
              <w:widowControl/>
              <w:jc w:val="left"/>
              <w:rPr>
                <w:rFonts w:hint="eastAsia" w:ascii="宋体" w:hAnsi="宋体" w:eastAsia="宋体"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40877A3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2D0419E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C79AF3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8000≤Z＜120000</w:t>
            </w:r>
          </w:p>
        </w:tc>
        <w:tc>
          <w:tcPr>
            <w:tcW w:w="1440" w:type="dxa"/>
            <w:tcBorders>
              <w:top w:val="nil"/>
              <w:left w:val="nil"/>
              <w:bottom w:val="single" w:color="auto" w:sz="4" w:space="0"/>
              <w:right w:val="single" w:color="auto" w:sz="4" w:space="0"/>
            </w:tcBorders>
            <w:noWrap w:val="0"/>
            <w:vAlign w:val="center"/>
          </w:tcPr>
          <w:p w14:paraId="4422F52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100≤Z＜8000</w:t>
            </w:r>
          </w:p>
        </w:tc>
        <w:tc>
          <w:tcPr>
            <w:tcW w:w="925" w:type="dxa"/>
            <w:tcBorders>
              <w:top w:val="nil"/>
              <w:left w:val="nil"/>
              <w:bottom w:val="single" w:color="auto" w:sz="4" w:space="0"/>
              <w:right w:val="single" w:color="auto" w:sz="4" w:space="0"/>
            </w:tcBorders>
            <w:noWrap w:val="0"/>
            <w:vAlign w:val="center"/>
          </w:tcPr>
          <w:p w14:paraId="2874DFD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4F49FC3C">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10C6D17B">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其他未列明行业</w:t>
            </w:r>
          </w:p>
        </w:tc>
        <w:tc>
          <w:tcPr>
            <w:tcW w:w="1384" w:type="dxa"/>
            <w:tcBorders>
              <w:top w:val="nil"/>
              <w:left w:val="nil"/>
              <w:bottom w:val="single" w:color="auto" w:sz="4" w:space="0"/>
              <w:right w:val="single" w:color="auto" w:sz="4" w:space="0"/>
            </w:tcBorders>
            <w:noWrap w:val="0"/>
            <w:vAlign w:val="center"/>
          </w:tcPr>
          <w:p w14:paraId="6A742B0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1E70F91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30AB659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76D9AF0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47070F7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bl>
    <w:p w14:paraId="59932C05">
      <w:pPr>
        <w:spacing w:line="360" w:lineRule="auto"/>
        <w:ind w:firstLine="535" w:firstLineChars="250"/>
        <w:rPr>
          <w:rFonts w:hint="eastAsia" w:ascii="宋体" w:hAnsi="宋体" w:eastAsia="宋体" w:cs="宋体"/>
          <w:szCs w:val="21"/>
        </w:rPr>
      </w:pPr>
    </w:p>
    <w:p w14:paraId="658BB82A">
      <w:pPr>
        <w:spacing w:line="360" w:lineRule="auto"/>
        <w:ind w:firstLine="535" w:firstLineChars="250"/>
        <w:rPr>
          <w:rFonts w:hint="eastAsia" w:ascii="宋体" w:hAnsi="宋体" w:eastAsia="宋体" w:cs="宋体"/>
          <w:szCs w:val="21"/>
        </w:rPr>
      </w:pPr>
      <w:r>
        <w:rPr>
          <w:rFonts w:hint="eastAsia" w:ascii="宋体" w:hAnsi="宋体" w:eastAsia="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69ACD98">
      <w:pPr>
        <w:numPr>
          <w:ilvl w:val="0"/>
          <w:numId w:val="0"/>
        </w:numPr>
        <w:autoSpaceDE w:val="0"/>
        <w:autoSpaceDN w:val="0"/>
        <w:adjustRightInd w:val="0"/>
        <w:ind w:leftChars="0"/>
        <w:jc w:val="both"/>
        <w:rPr>
          <w:rFonts w:hint="eastAsia" w:ascii="宋体" w:hAnsi="宋体" w:cs="黑体"/>
          <w:b/>
          <w:bCs/>
          <w:sz w:val="32"/>
          <w:szCs w:val="32"/>
        </w:rPr>
      </w:pPr>
      <w:r>
        <w:rPr>
          <w:rFonts w:hint="eastAsia" w:ascii="宋体" w:hAnsi="宋体" w:cs="黑体"/>
          <w:b/>
          <w:bCs/>
          <w:sz w:val="32"/>
          <w:szCs w:val="32"/>
          <w:lang w:val="en-US" w:eastAsia="zh-CN"/>
        </w:rPr>
        <w:t>8.除招标文件规定必须提供以外，</w:t>
      </w:r>
      <w:r>
        <w:rPr>
          <w:rFonts w:hint="eastAsia" w:ascii="宋体" w:hAnsi="宋体" w:cs="黑体"/>
          <w:b/>
          <w:bCs/>
          <w:sz w:val="32"/>
          <w:szCs w:val="32"/>
        </w:rPr>
        <w:t>供应商</w:t>
      </w:r>
      <w:r>
        <w:rPr>
          <w:rFonts w:hint="eastAsia" w:ascii="宋体" w:hAnsi="宋体" w:cs="黑体"/>
          <w:b/>
          <w:bCs/>
          <w:sz w:val="32"/>
          <w:szCs w:val="32"/>
          <w:lang w:val="en-US" w:eastAsia="zh-CN"/>
        </w:rPr>
        <w:t>认为需要提供的其他证明材料</w:t>
      </w:r>
      <w:r>
        <w:rPr>
          <w:rFonts w:hint="eastAsia" w:ascii="宋体" w:hAnsi="宋体" w:cs="黑体"/>
          <w:b/>
          <w:bCs/>
          <w:sz w:val="32"/>
          <w:szCs w:val="32"/>
        </w:rPr>
        <w:t>（若有请提供）；</w:t>
      </w:r>
    </w:p>
    <w:p w14:paraId="46784D39">
      <w:pPr>
        <w:autoSpaceDE w:val="0"/>
        <w:autoSpaceDN w:val="0"/>
        <w:adjustRightInd w:val="0"/>
        <w:jc w:val="center"/>
        <w:rPr>
          <w:rFonts w:ascii="宋体" w:hAnsi="宋体" w:cs="黑体"/>
          <w:b/>
          <w:bCs/>
          <w:sz w:val="32"/>
          <w:szCs w:val="32"/>
        </w:rPr>
      </w:pPr>
    </w:p>
    <w:p w14:paraId="3B4D8AB7">
      <w:pPr>
        <w:pStyle w:val="14"/>
        <w:spacing w:line="340" w:lineRule="exact"/>
        <w:jc w:val="center"/>
        <w:rPr>
          <w:rFonts w:hint="eastAsia" w:hAnsi="宋体" w:cs="宋体"/>
          <w:b/>
          <w:color w:val="000000"/>
          <w:sz w:val="32"/>
        </w:rPr>
      </w:pPr>
    </w:p>
    <w:p w14:paraId="50593C7C">
      <w:pPr>
        <w:snapToGrid w:val="0"/>
        <w:spacing w:before="160" w:beforeLines="50" w:after="50" w:line="400" w:lineRule="exact"/>
        <w:jc w:val="center"/>
        <w:rPr>
          <w:rFonts w:hint="eastAsia" w:ascii="宋体" w:hAnsi="宋体"/>
          <w:b/>
          <w:bCs/>
          <w:color w:val="000000"/>
          <w:sz w:val="52"/>
          <w:szCs w:val="52"/>
        </w:rPr>
      </w:pPr>
    </w:p>
    <w:p w14:paraId="68313C21">
      <w:pPr>
        <w:snapToGrid w:val="0"/>
        <w:spacing w:before="160" w:beforeLines="50" w:after="50" w:line="400" w:lineRule="exact"/>
        <w:jc w:val="center"/>
        <w:rPr>
          <w:rFonts w:hint="eastAsia" w:ascii="宋体" w:hAnsi="宋体"/>
          <w:b/>
          <w:bCs/>
          <w:color w:val="000000"/>
          <w:sz w:val="52"/>
          <w:szCs w:val="52"/>
        </w:rPr>
      </w:pPr>
    </w:p>
    <w:p w14:paraId="5973375C">
      <w:pPr>
        <w:snapToGrid w:val="0"/>
        <w:spacing w:before="160" w:beforeLines="50" w:after="50" w:line="400" w:lineRule="exact"/>
        <w:jc w:val="center"/>
        <w:rPr>
          <w:rFonts w:hint="eastAsia" w:ascii="宋体" w:hAnsi="宋体"/>
          <w:b/>
          <w:bCs/>
          <w:color w:val="000000"/>
          <w:sz w:val="52"/>
          <w:szCs w:val="52"/>
        </w:rPr>
      </w:pPr>
    </w:p>
    <w:p w14:paraId="4CE2F8E4">
      <w:pPr>
        <w:snapToGrid w:val="0"/>
        <w:spacing w:before="160" w:beforeLines="50" w:after="50" w:line="400" w:lineRule="exact"/>
        <w:jc w:val="center"/>
        <w:rPr>
          <w:rFonts w:hint="eastAsia" w:ascii="宋体" w:hAnsi="宋体"/>
          <w:b/>
          <w:bCs/>
          <w:color w:val="000000"/>
          <w:sz w:val="52"/>
          <w:szCs w:val="52"/>
        </w:rPr>
      </w:pPr>
    </w:p>
    <w:p w14:paraId="7F3670F0">
      <w:pPr>
        <w:snapToGrid w:val="0"/>
        <w:spacing w:before="160" w:beforeLines="50" w:after="50" w:line="400" w:lineRule="exact"/>
        <w:jc w:val="center"/>
        <w:rPr>
          <w:rFonts w:hint="eastAsia" w:ascii="宋体" w:hAnsi="宋体"/>
          <w:b/>
          <w:bCs/>
          <w:color w:val="000000"/>
          <w:sz w:val="52"/>
          <w:szCs w:val="52"/>
        </w:rPr>
      </w:pPr>
    </w:p>
    <w:p w14:paraId="4E240592">
      <w:pPr>
        <w:snapToGrid w:val="0"/>
        <w:spacing w:before="160" w:beforeLines="50" w:after="50" w:line="400" w:lineRule="exact"/>
        <w:jc w:val="center"/>
        <w:rPr>
          <w:rFonts w:hint="eastAsia" w:ascii="宋体" w:hAnsi="宋体"/>
          <w:b/>
          <w:bCs/>
          <w:color w:val="000000"/>
          <w:sz w:val="52"/>
          <w:szCs w:val="52"/>
        </w:rPr>
      </w:pPr>
    </w:p>
    <w:p w14:paraId="1E153FC5">
      <w:pPr>
        <w:snapToGrid w:val="0"/>
        <w:spacing w:before="160" w:beforeLines="50" w:after="50" w:line="400" w:lineRule="exact"/>
        <w:jc w:val="center"/>
        <w:rPr>
          <w:rFonts w:hint="eastAsia" w:ascii="宋体" w:hAnsi="宋体"/>
          <w:b/>
          <w:bCs/>
          <w:color w:val="000000"/>
          <w:sz w:val="52"/>
          <w:szCs w:val="52"/>
        </w:rPr>
      </w:pPr>
    </w:p>
    <w:p w14:paraId="14435625">
      <w:pPr>
        <w:snapToGrid w:val="0"/>
        <w:spacing w:before="160" w:beforeLines="50" w:after="50" w:line="400" w:lineRule="exact"/>
        <w:jc w:val="center"/>
        <w:rPr>
          <w:rFonts w:hint="eastAsia" w:ascii="宋体" w:hAnsi="宋体"/>
          <w:b/>
          <w:bCs/>
          <w:color w:val="000000"/>
          <w:sz w:val="52"/>
          <w:szCs w:val="52"/>
        </w:rPr>
      </w:pPr>
    </w:p>
    <w:p w14:paraId="770B54EF">
      <w:pPr>
        <w:snapToGrid w:val="0"/>
        <w:spacing w:before="160" w:beforeLines="50" w:after="50" w:line="400" w:lineRule="exact"/>
        <w:jc w:val="center"/>
        <w:rPr>
          <w:rFonts w:hint="eastAsia" w:ascii="宋体" w:hAnsi="宋体"/>
          <w:b/>
          <w:bCs/>
          <w:color w:val="000000"/>
          <w:sz w:val="52"/>
          <w:szCs w:val="52"/>
        </w:rPr>
      </w:pPr>
    </w:p>
    <w:p w14:paraId="7CA8148C">
      <w:pPr>
        <w:snapToGrid w:val="0"/>
        <w:spacing w:before="160" w:beforeLines="50" w:after="50" w:line="400" w:lineRule="exact"/>
        <w:jc w:val="center"/>
        <w:rPr>
          <w:rFonts w:hint="eastAsia" w:ascii="宋体" w:hAnsi="宋体"/>
          <w:b/>
          <w:bCs/>
          <w:color w:val="000000"/>
          <w:sz w:val="52"/>
          <w:szCs w:val="52"/>
        </w:rPr>
      </w:pPr>
    </w:p>
    <w:p w14:paraId="7EB0C2B5">
      <w:pPr>
        <w:snapToGrid w:val="0"/>
        <w:spacing w:before="160" w:beforeLines="50" w:after="50" w:line="400" w:lineRule="exact"/>
        <w:jc w:val="center"/>
        <w:rPr>
          <w:rFonts w:hint="eastAsia" w:ascii="宋体" w:hAnsi="宋体"/>
          <w:b/>
          <w:bCs/>
          <w:color w:val="000000"/>
          <w:sz w:val="52"/>
          <w:szCs w:val="52"/>
        </w:rPr>
      </w:pPr>
    </w:p>
    <w:p w14:paraId="609E21A9">
      <w:pPr>
        <w:snapToGrid w:val="0"/>
        <w:spacing w:before="160" w:beforeLines="50" w:after="50" w:line="400" w:lineRule="exact"/>
        <w:jc w:val="center"/>
        <w:rPr>
          <w:rFonts w:hint="eastAsia" w:ascii="宋体" w:hAnsi="宋体"/>
          <w:b/>
          <w:bCs/>
          <w:color w:val="000000"/>
          <w:sz w:val="52"/>
          <w:szCs w:val="52"/>
        </w:rPr>
      </w:pPr>
    </w:p>
    <w:p w14:paraId="72D8D3CF">
      <w:pPr>
        <w:snapToGrid w:val="0"/>
        <w:spacing w:before="160" w:beforeLines="50" w:after="50" w:line="400" w:lineRule="exact"/>
        <w:jc w:val="center"/>
        <w:rPr>
          <w:rFonts w:hint="eastAsia" w:ascii="宋体" w:hAnsi="宋体"/>
          <w:b/>
          <w:bCs/>
          <w:color w:val="000000"/>
          <w:sz w:val="52"/>
          <w:szCs w:val="52"/>
        </w:rPr>
      </w:pPr>
    </w:p>
    <w:p w14:paraId="6A77300A">
      <w:pPr>
        <w:snapToGrid w:val="0"/>
        <w:spacing w:before="160" w:beforeLines="50" w:after="50" w:line="400" w:lineRule="exact"/>
        <w:jc w:val="center"/>
        <w:rPr>
          <w:rFonts w:hint="eastAsia" w:ascii="宋体" w:hAnsi="宋体"/>
          <w:b/>
          <w:bCs/>
          <w:color w:val="000000"/>
          <w:sz w:val="52"/>
          <w:szCs w:val="52"/>
        </w:rPr>
      </w:pPr>
    </w:p>
    <w:p w14:paraId="09B2A437">
      <w:pPr>
        <w:snapToGrid w:val="0"/>
        <w:spacing w:before="160" w:beforeLines="50" w:after="50" w:line="400" w:lineRule="exact"/>
        <w:jc w:val="center"/>
        <w:rPr>
          <w:rFonts w:hint="eastAsia" w:ascii="宋体" w:hAnsi="宋体"/>
          <w:b/>
          <w:bCs/>
          <w:color w:val="000000"/>
          <w:sz w:val="52"/>
          <w:szCs w:val="52"/>
        </w:rPr>
      </w:pPr>
    </w:p>
    <w:p w14:paraId="4BD7F60A">
      <w:pPr>
        <w:snapToGrid w:val="0"/>
        <w:spacing w:before="160" w:beforeLines="50" w:after="50" w:line="400" w:lineRule="exact"/>
        <w:jc w:val="center"/>
        <w:rPr>
          <w:rFonts w:hint="eastAsia" w:ascii="宋体" w:hAnsi="宋体"/>
          <w:b/>
          <w:bCs/>
          <w:color w:val="000000"/>
          <w:sz w:val="52"/>
          <w:szCs w:val="52"/>
        </w:rPr>
      </w:pPr>
    </w:p>
    <w:p w14:paraId="72B1C3D4">
      <w:pPr>
        <w:snapToGrid w:val="0"/>
        <w:spacing w:before="160" w:beforeLines="50" w:after="50" w:line="400" w:lineRule="exact"/>
        <w:jc w:val="center"/>
        <w:rPr>
          <w:rFonts w:hint="eastAsia" w:ascii="宋体" w:hAnsi="宋体"/>
          <w:b/>
          <w:bCs/>
          <w:color w:val="000000"/>
          <w:sz w:val="52"/>
          <w:szCs w:val="52"/>
        </w:rPr>
      </w:pPr>
    </w:p>
    <w:p w14:paraId="1D558026">
      <w:pPr>
        <w:snapToGrid w:val="0"/>
        <w:spacing w:before="160" w:beforeLines="50" w:after="50" w:line="400" w:lineRule="exact"/>
        <w:jc w:val="center"/>
        <w:rPr>
          <w:rFonts w:hint="eastAsia" w:ascii="宋体" w:hAnsi="宋体"/>
          <w:b/>
          <w:bCs/>
          <w:color w:val="000000"/>
          <w:sz w:val="52"/>
          <w:szCs w:val="52"/>
        </w:rPr>
      </w:pPr>
    </w:p>
    <w:p w14:paraId="541298AA">
      <w:pPr>
        <w:snapToGrid w:val="0"/>
        <w:spacing w:before="160" w:beforeLines="50" w:after="50" w:line="400" w:lineRule="exact"/>
        <w:jc w:val="center"/>
        <w:rPr>
          <w:rFonts w:hint="eastAsia" w:ascii="宋体" w:hAnsi="宋体"/>
          <w:b/>
          <w:bCs/>
          <w:color w:val="000000"/>
          <w:sz w:val="52"/>
          <w:szCs w:val="52"/>
        </w:rPr>
      </w:pPr>
    </w:p>
    <w:p w14:paraId="3F005E1A">
      <w:pPr>
        <w:snapToGrid w:val="0"/>
        <w:spacing w:before="160" w:beforeLines="50" w:after="50" w:line="400" w:lineRule="exact"/>
        <w:jc w:val="center"/>
        <w:rPr>
          <w:rFonts w:hint="eastAsia" w:ascii="宋体" w:hAnsi="宋体"/>
          <w:b/>
          <w:bCs/>
          <w:color w:val="000000"/>
          <w:sz w:val="52"/>
          <w:szCs w:val="52"/>
        </w:rPr>
      </w:pPr>
    </w:p>
    <w:p w14:paraId="12BF5218">
      <w:pPr>
        <w:snapToGrid w:val="0"/>
        <w:spacing w:before="160" w:beforeLines="50" w:after="50" w:line="400" w:lineRule="exact"/>
        <w:jc w:val="center"/>
        <w:rPr>
          <w:rFonts w:hint="eastAsia" w:ascii="宋体" w:hAnsi="宋体"/>
          <w:b/>
          <w:bCs/>
          <w:color w:val="000000"/>
          <w:sz w:val="52"/>
          <w:szCs w:val="52"/>
        </w:rPr>
      </w:pPr>
    </w:p>
    <w:p w14:paraId="4B5B1748">
      <w:pPr>
        <w:snapToGrid w:val="0"/>
        <w:spacing w:before="160" w:beforeLines="50" w:after="50" w:line="400" w:lineRule="exact"/>
        <w:jc w:val="center"/>
        <w:rPr>
          <w:rFonts w:hint="eastAsia" w:ascii="宋体" w:hAnsi="宋体"/>
          <w:b/>
          <w:bCs/>
          <w:color w:val="000000"/>
          <w:sz w:val="52"/>
          <w:szCs w:val="52"/>
        </w:rPr>
      </w:pPr>
    </w:p>
    <w:p w14:paraId="7E8D0B22">
      <w:pPr>
        <w:snapToGrid w:val="0"/>
        <w:spacing w:before="160" w:beforeLines="50" w:after="50" w:line="400" w:lineRule="exact"/>
        <w:jc w:val="center"/>
        <w:rPr>
          <w:rFonts w:hint="eastAsia" w:ascii="宋体" w:hAnsi="宋体"/>
          <w:b/>
          <w:bCs/>
          <w:color w:val="000000"/>
          <w:sz w:val="52"/>
          <w:szCs w:val="52"/>
        </w:rPr>
      </w:pPr>
    </w:p>
    <w:p w14:paraId="51A05CC1">
      <w:pPr>
        <w:snapToGrid w:val="0"/>
        <w:spacing w:before="160" w:beforeLines="50" w:after="50" w:line="400" w:lineRule="exact"/>
        <w:jc w:val="center"/>
        <w:rPr>
          <w:rFonts w:hint="eastAsia" w:ascii="宋体" w:hAnsi="宋体"/>
          <w:b/>
          <w:bCs/>
          <w:color w:val="000000"/>
          <w:sz w:val="52"/>
          <w:szCs w:val="52"/>
        </w:rPr>
      </w:pPr>
    </w:p>
    <w:p w14:paraId="755CEB8B">
      <w:pPr>
        <w:snapToGrid w:val="0"/>
        <w:spacing w:before="160" w:beforeLines="50" w:after="50" w:line="400" w:lineRule="exact"/>
        <w:jc w:val="center"/>
        <w:rPr>
          <w:rFonts w:ascii="宋体" w:hAnsi="宋体"/>
          <w:b/>
          <w:bCs/>
          <w:color w:val="000000"/>
          <w:sz w:val="52"/>
          <w:szCs w:val="52"/>
        </w:rPr>
      </w:pPr>
      <w:r>
        <w:rPr>
          <w:rFonts w:hint="eastAsia" w:ascii="宋体" w:hAnsi="宋体"/>
          <w:b/>
          <w:bCs/>
          <w:color w:val="000000"/>
          <w:sz w:val="52"/>
          <w:szCs w:val="52"/>
        </w:rPr>
        <w:t>报 价 文 件</w:t>
      </w:r>
    </w:p>
    <w:p w14:paraId="59129023">
      <w:pPr>
        <w:snapToGrid w:val="0"/>
        <w:spacing w:before="160" w:beforeLines="50" w:after="50" w:line="400" w:lineRule="exact"/>
        <w:rPr>
          <w:rFonts w:hint="eastAsia" w:ascii="宋体" w:hAnsi="宋体"/>
          <w:bCs/>
          <w:color w:val="000000"/>
          <w:sz w:val="24"/>
          <w:szCs w:val="20"/>
        </w:rPr>
      </w:pPr>
    </w:p>
    <w:p w14:paraId="32AAA0F1">
      <w:pPr>
        <w:snapToGrid w:val="0"/>
        <w:spacing w:before="160" w:beforeLines="50" w:after="50" w:line="400" w:lineRule="exact"/>
        <w:rPr>
          <w:rFonts w:hint="eastAsia" w:ascii="宋体" w:hAnsi="宋体"/>
          <w:bCs/>
          <w:color w:val="000000"/>
          <w:sz w:val="24"/>
          <w:szCs w:val="20"/>
        </w:rPr>
      </w:pPr>
    </w:p>
    <w:p w14:paraId="2662DB58">
      <w:pPr>
        <w:snapToGrid w:val="0"/>
        <w:spacing w:before="160" w:beforeLines="50" w:after="50" w:line="400" w:lineRule="exact"/>
        <w:rPr>
          <w:rFonts w:hint="eastAsia" w:ascii="宋体" w:hAnsi="宋体"/>
          <w:bCs/>
          <w:color w:val="000000"/>
          <w:sz w:val="24"/>
          <w:szCs w:val="20"/>
        </w:rPr>
      </w:pPr>
    </w:p>
    <w:p w14:paraId="4CBD5C84">
      <w:pPr>
        <w:pStyle w:val="9"/>
        <w:rPr>
          <w:rFonts w:hint="eastAsia" w:ascii="宋体" w:hAnsi="宋体"/>
          <w:bCs/>
          <w:color w:val="000000"/>
          <w:sz w:val="24"/>
          <w:szCs w:val="20"/>
        </w:rPr>
      </w:pPr>
    </w:p>
    <w:p w14:paraId="5E088282">
      <w:pPr>
        <w:pStyle w:val="10"/>
        <w:rPr>
          <w:rFonts w:hint="eastAsia" w:ascii="宋体" w:hAnsi="宋体"/>
          <w:bCs/>
          <w:color w:val="000000"/>
          <w:sz w:val="24"/>
          <w:szCs w:val="20"/>
        </w:rPr>
      </w:pPr>
    </w:p>
    <w:p w14:paraId="2A4CD2B9">
      <w:pPr>
        <w:rPr>
          <w:rFonts w:hint="eastAsia" w:ascii="宋体" w:hAnsi="宋体"/>
          <w:bCs/>
          <w:color w:val="000000"/>
          <w:sz w:val="24"/>
          <w:szCs w:val="20"/>
        </w:rPr>
      </w:pPr>
    </w:p>
    <w:p w14:paraId="3859B378">
      <w:pPr>
        <w:pStyle w:val="9"/>
        <w:rPr>
          <w:rFonts w:hint="eastAsia"/>
        </w:rPr>
      </w:pPr>
    </w:p>
    <w:p w14:paraId="4A6DB424">
      <w:pPr>
        <w:snapToGrid w:val="0"/>
        <w:spacing w:before="160" w:beforeLines="50" w:after="50" w:line="400" w:lineRule="exact"/>
        <w:rPr>
          <w:rFonts w:hint="eastAsia" w:ascii="宋体" w:hAnsi="宋体"/>
          <w:bCs/>
          <w:color w:val="000000"/>
          <w:sz w:val="24"/>
          <w:szCs w:val="20"/>
        </w:rPr>
      </w:pPr>
    </w:p>
    <w:p w14:paraId="7DCCECA3">
      <w:pPr>
        <w:keepNext w:val="0"/>
        <w:keepLines w:val="0"/>
        <w:pageBreakBefore w:val="0"/>
        <w:widowControl w:val="0"/>
        <w:kinsoku/>
        <w:wordWrap/>
        <w:overflowPunct/>
        <w:topLinePunct w:val="0"/>
        <w:autoSpaceDE/>
        <w:autoSpaceDN/>
        <w:bidi w:val="0"/>
        <w:adjustRightInd/>
        <w:snapToGrid w:val="0"/>
        <w:spacing w:before="160" w:beforeLines="50" w:after="50" w:line="240" w:lineRule="auto"/>
        <w:ind w:firstLine="1352" w:firstLineChars="445"/>
        <w:textAlignment w:val="auto"/>
        <w:rPr>
          <w:rFonts w:hint="eastAsia" w:ascii="宋体" w:hAnsi="宋体" w:eastAsia="宋体" w:cs="宋体"/>
          <w:bCs/>
          <w:color w:val="000000"/>
          <w:sz w:val="30"/>
          <w:szCs w:val="30"/>
          <w:lang w:eastAsia="zh-CN"/>
        </w:rPr>
      </w:pPr>
      <w:r>
        <w:rPr>
          <w:rFonts w:hint="eastAsia" w:ascii="宋体" w:hAnsi="宋体" w:eastAsia="宋体" w:cs="宋体"/>
          <w:bCs/>
          <w:color w:val="000000"/>
          <w:sz w:val="30"/>
          <w:szCs w:val="30"/>
        </w:rPr>
        <w:t>项目名称：</w:t>
      </w:r>
      <w:r>
        <w:rPr>
          <w:rFonts w:hint="eastAsia" w:ascii="宋体" w:hAnsi="宋体" w:eastAsia="宋体" w:cs="宋体"/>
          <w:bCs/>
          <w:color w:val="000000"/>
          <w:sz w:val="30"/>
          <w:szCs w:val="30"/>
          <w:lang w:val="en-US" w:eastAsia="zh-CN"/>
        </w:rPr>
        <w:t xml:space="preserve"> </w:t>
      </w:r>
    </w:p>
    <w:p w14:paraId="14F3A954">
      <w:pPr>
        <w:keepNext w:val="0"/>
        <w:keepLines w:val="0"/>
        <w:pageBreakBefore w:val="0"/>
        <w:widowControl w:val="0"/>
        <w:kinsoku/>
        <w:wordWrap/>
        <w:overflowPunct/>
        <w:topLinePunct w:val="0"/>
        <w:autoSpaceDE/>
        <w:autoSpaceDN/>
        <w:bidi w:val="0"/>
        <w:adjustRightInd/>
        <w:snapToGrid w:val="0"/>
        <w:spacing w:before="160" w:beforeLines="50" w:after="50" w:line="240" w:lineRule="auto"/>
        <w:ind w:firstLine="1352" w:firstLineChars="445"/>
        <w:textAlignment w:val="auto"/>
        <w:rPr>
          <w:rFonts w:hint="eastAsia" w:ascii="宋体" w:hAnsi="宋体" w:eastAsia="宋体" w:cs="宋体"/>
          <w:bCs/>
          <w:color w:val="000000"/>
          <w:sz w:val="30"/>
          <w:szCs w:val="30"/>
        </w:rPr>
      </w:pPr>
      <w:r>
        <w:rPr>
          <w:rFonts w:hint="eastAsia" w:ascii="宋体" w:hAnsi="宋体" w:eastAsia="宋体" w:cs="宋体"/>
          <w:bCs/>
          <w:color w:val="000000"/>
          <w:sz w:val="30"/>
          <w:szCs w:val="30"/>
        </w:rPr>
        <w:t>项目编号：</w:t>
      </w:r>
    </w:p>
    <w:p w14:paraId="069B3D96">
      <w:pPr>
        <w:keepNext w:val="0"/>
        <w:keepLines w:val="0"/>
        <w:pageBreakBefore w:val="0"/>
        <w:widowControl w:val="0"/>
        <w:kinsoku/>
        <w:wordWrap/>
        <w:overflowPunct/>
        <w:topLinePunct w:val="0"/>
        <w:autoSpaceDE/>
        <w:autoSpaceDN/>
        <w:bidi w:val="0"/>
        <w:adjustRightInd/>
        <w:snapToGrid w:val="0"/>
        <w:spacing w:before="160" w:beforeLines="50" w:after="50" w:line="240" w:lineRule="auto"/>
        <w:ind w:firstLine="1352" w:firstLineChars="445"/>
        <w:textAlignment w:val="auto"/>
        <w:rPr>
          <w:rFonts w:hint="eastAsia" w:ascii="宋体" w:hAnsi="宋体" w:eastAsia="宋体" w:cs="宋体"/>
          <w:bCs/>
          <w:color w:val="000000"/>
          <w:sz w:val="30"/>
          <w:szCs w:val="30"/>
          <w:lang w:val="en-US" w:eastAsia="zh-CN"/>
        </w:rPr>
      </w:pPr>
      <w:r>
        <w:rPr>
          <w:rFonts w:hint="eastAsia" w:ascii="宋体" w:hAnsi="宋体" w:eastAsia="宋体" w:cs="宋体"/>
          <w:bCs/>
          <w:color w:val="000000"/>
          <w:sz w:val="30"/>
          <w:szCs w:val="30"/>
          <w:lang w:val="en-US" w:eastAsia="zh-CN"/>
        </w:rPr>
        <w:t>所竞分标：（如有则填写，无分标时填写“无”或者留空）</w:t>
      </w:r>
    </w:p>
    <w:p w14:paraId="5E8C29E6">
      <w:pPr>
        <w:keepNext w:val="0"/>
        <w:keepLines w:val="0"/>
        <w:pageBreakBefore w:val="0"/>
        <w:widowControl w:val="0"/>
        <w:kinsoku/>
        <w:wordWrap/>
        <w:overflowPunct/>
        <w:topLinePunct w:val="0"/>
        <w:autoSpaceDE/>
        <w:autoSpaceDN/>
        <w:bidi w:val="0"/>
        <w:adjustRightInd/>
        <w:snapToGrid w:val="0"/>
        <w:spacing w:before="160" w:beforeLines="50" w:after="50" w:line="240" w:lineRule="auto"/>
        <w:ind w:firstLine="1352" w:firstLineChars="445"/>
        <w:textAlignment w:val="auto"/>
        <w:rPr>
          <w:rFonts w:hint="eastAsia" w:ascii="宋体" w:hAnsi="宋体" w:eastAsia="宋体" w:cs="宋体"/>
          <w:bCs/>
          <w:color w:val="000000"/>
          <w:sz w:val="30"/>
          <w:szCs w:val="30"/>
        </w:rPr>
      </w:pPr>
      <w:r>
        <w:rPr>
          <w:rFonts w:hint="eastAsia" w:ascii="宋体" w:hAnsi="宋体" w:eastAsia="宋体" w:cs="宋体"/>
          <w:bCs/>
          <w:color w:val="000000"/>
          <w:sz w:val="30"/>
          <w:szCs w:val="30"/>
        </w:rPr>
        <w:t>供应商名称：</w:t>
      </w:r>
    </w:p>
    <w:p w14:paraId="0D558824">
      <w:pPr>
        <w:keepNext w:val="0"/>
        <w:keepLines w:val="0"/>
        <w:pageBreakBefore w:val="0"/>
        <w:widowControl w:val="0"/>
        <w:kinsoku/>
        <w:wordWrap/>
        <w:overflowPunct/>
        <w:topLinePunct w:val="0"/>
        <w:autoSpaceDE/>
        <w:autoSpaceDN/>
        <w:bidi w:val="0"/>
        <w:adjustRightInd/>
        <w:snapToGrid w:val="0"/>
        <w:spacing w:before="160" w:beforeLines="50" w:after="50" w:line="240" w:lineRule="auto"/>
        <w:ind w:firstLine="1352" w:firstLineChars="445"/>
        <w:textAlignment w:val="auto"/>
        <w:rPr>
          <w:rFonts w:hint="eastAsia" w:ascii="宋体" w:hAnsi="宋体" w:eastAsia="宋体" w:cs="宋体"/>
          <w:bCs/>
          <w:color w:val="000000"/>
          <w:sz w:val="30"/>
          <w:szCs w:val="30"/>
        </w:rPr>
      </w:pPr>
      <w:r>
        <w:rPr>
          <w:rFonts w:hint="eastAsia" w:ascii="宋体" w:hAnsi="宋体" w:eastAsia="宋体" w:cs="宋体"/>
          <w:bCs/>
          <w:color w:val="000000"/>
          <w:sz w:val="30"/>
          <w:szCs w:val="30"/>
        </w:rPr>
        <w:t>供应商地址：</w:t>
      </w:r>
    </w:p>
    <w:p w14:paraId="0990B1C7">
      <w:pPr>
        <w:keepNext w:val="0"/>
        <w:keepLines w:val="0"/>
        <w:pageBreakBefore w:val="0"/>
        <w:widowControl w:val="0"/>
        <w:kinsoku/>
        <w:wordWrap/>
        <w:overflowPunct/>
        <w:topLinePunct w:val="0"/>
        <w:autoSpaceDE/>
        <w:autoSpaceDN/>
        <w:bidi w:val="0"/>
        <w:adjustRightInd/>
        <w:snapToGrid w:val="0"/>
        <w:spacing w:before="160" w:beforeLines="50" w:after="50" w:line="240" w:lineRule="auto"/>
        <w:ind w:firstLine="4256" w:firstLineChars="1400"/>
        <w:jc w:val="both"/>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  年  月  日</w:t>
      </w:r>
    </w:p>
    <w:p w14:paraId="6B3A68B3">
      <w:pPr>
        <w:pStyle w:val="14"/>
        <w:spacing w:line="340" w:lineRule="exact"/>
        <w:jc w:val="center"/>
        <w:rPr>
          <w:rFonts w:hint="eastAsia" w:hAnsi="宋体" w:cs="宋体"/>
          <w:b/>
          <w:color w:val="000000"/>
          <w:sz w:val="32"/>
        </w:rPr>
      </w:pPr>
    </w:p>
    <w:p w14:paraId="052C07AC">
      <w:pPr>
        <w:pStyle w:val="3"/>
        <w:rPr>
          <w:rFonts w:hint="eastAsia" w:hAnsi="宋体" w:cs="宋体"/>
          <w:b/>
          <w:color w:val="000000"/>
          <w:sz w:val="32"/>
        </w:rPr>
      </w:pPr>
    </w:p>
    <w:p w14:paraId="45C2CFBC">
      <w:pPr>
        <w:rPr>
          <w:rFonts w:hint="eastAsia"/>
        </w:rPr>
      </w:pPr>
    </w:p>
    <w:p w14:paraId="188EF64B">
      <w:pPr>
        <w:pStyle w:val="14"/>
        <w:spacing w:line="340" w:lineRule="exact"/>
        <w:jc w:val="center"/>
        <w:rPr>
          <w:rFonts w:hint="eastAsia" w:hAnsi="宋体" w:cs="宋体"/>
          <w:b/>
          <w:color w:val="000000"/>
          <w:sz w:val="32"/>
        </w:rPr>
      </w:pPr>
    </w:p>
    <w:p w14:paraId="0CE132DD">
      <w:pPr>
        <w:pStyle w:val="14"/>
        <w:spacing w:line="340" w:lineRule="exact"/>
        <w:jc w:val="center"/>
        <w:rPr>
          <w:rFonts w:hint="eastAsia" w:hAnsi="宋体" w:cs="宋体"/>
          <w:b/>
          <w:color w:val="000000"/>
          <w:sz w:val="32"/>
        </w:rPr>
      </w:pPr>
    </w:p>
    <w:p w14:paraId="11EEE9E0">
      <w:pPr>
        <w:pStyle w:val="14"/>
        <w:spacing w:line="340" w:lineRule="exact"/>
        <w:jc w:val="center"/>
        <w:rPr>
          <w:rFonts w:hint="eastAsia" w:hAnsi="宋体" w:cs="宋体"/>
          <w:b/>
          <w:color w:val="000000"/>
          <w:sz w:val="32"/>
        </w:rPr>
      </w:pPr>
    </w:p>
    <w:p w14:paraId="78E62060">
      <w:pPr>
        <w:pStyle w:val="14"/>
        <w:spacing w:line="340" w:lineRule="exact"/>
        <w:jc w:val="center"/>
        <w:rPr>
          <w:rFonts w:hint="eastAsia" w:hAnsi="宋体" w:cs="宋体"/>
          <w:b/>
          <w:color w:val="000000"/>
          <w:sz w:val="32"/>
        </w:rPr>
      </w:pPr>
    </w:p>
    <w:p w14:paraId="3302178F">
      <w:pPr>
        <w:pStyle w:val="14"/>
        <w:spacing w:line="340" w:lineRule="exact"/>
        <w:jc w:val="center"/>
        <w:rPr>
          <w:rFonts w:hint="eastAsia" w:hAnsi="宋体" w:cs="宋体"/>
          <w:b/>
          <w:color w:val="000000"/>
          <w:sz w:val="32"/>
        </w:rPr>
      </w:pPr>
    </w:p>
    <w:p w14:paraId="05155D36">
      <w:pPr>
        <w:pStyle w:val="14"/>
        <w:spacing w:line="340" w:lineRule="exact"/>
        <w:jc w:val="center"/>
        <w:rPr>
          <w:rFonts w:hint="eastAsia" w:hAnsi="宋体" w:cs="宋体"/>
          <w:b/>
          <w:color w:val="000000"/>
          <w:sz w:val="32"/>
        </w:rPr>
      </w:pPr>
    </w:p>
    <w:p w14:paraId="6E96457C">
      <w:pPr>
        <w:pStyle w:val="3"/>
        <w:rPr>
          <w:rFonts w:hint="eastAsia" w:hAnsi="宋体" w:cs="宋体"/>
          <w:b/>
          <w:color w:val="000000"/>
          <w:sz w:val="32"/>
        </w:rPr>
      </w:pPr>
    </w:p>
    <w:p w14:paraId="035DD20C">
      <w:pPr>
        <w:rPr>
          <w:rFonts w:hint="eastAsia"/>
        </w:rPr>
      </w:pPr>
    </w:p>
    <w:p w14:paraId="5FDA8E3F">
      <w:pPr>
        <w:pStyle w:val="14"/>
        <w:spacing w:line="340" w:lineRule="exact"/>
        <w:jc w:val="center"/>
        <w:rPr>
          <w:rFonts w:hint="eastAsia" w:hAnsi="宋体" w:cs="宋体"/>
          <w:b/>
          <w:color w:val="000000"/>
          <w:sz w:val="32"/>
        </w:rPr>
      </w:pPr>
    </w:p>
    <w:p w14:paraId="70FC5F75">
      <w:pPr>
        <w:pStyle w:val="14"/>
        <w:spacing w:line="360" w:lineRule="auto"/>
        <w:jc w:val="center"/>
        <w:rPr>
          <w:rFonts w:hint="eastAsia" w:hAnsi="宋体" w:cs="宋体"/>
          <w:b/>
          <w:color w:val="000000"/>
          <w:sz w:val="44"/>
          <w:szCs w:val="44"/>
        </w:rPr>
      </w:pPr>
      <w:r>
        <w:rPr>
          <w:rFonts w:hint="eastAsia" w:hAnsi="宋体" w:cs="宋体"/>
          <w:b/>
          <w:color w:val="000000"/>
          <w:sz w:val="44"/>
          <w:szCs w:val="44"/>
        </w:rPr>
        <w:t>报价文件目录</w:t>
      </w:r>
    </w:p>
    <w:p w14:paraId="21C1F5A7">
      <w:pPr>
        <w:pStyle w:val="8"/>
        <w:spacing w:line="400" w:lineRule="exact"/>
        <w:ind w:firstLine="568" w:firstLineChars="200"/>
        <w:rPr>
          <w:rFonts w:hint="eastAsia" w:ascii="宋体" w:hAnsi="宋体" w:cs="宋体"/>
          <w:sz w:val="28"/>
          <w:szCs w:val="28"/>
        </w:rPr>
      </w:pPr>
    </w:p>
    <w:p w14:paraId="428B22CF">
      <w:pPr>
        <w:pStyle w:val="8"/>
        <w:spacing w:line="400" w:lineRule="exact"/>
        <w:ind w:firstLine="568" w:firstLineChars="200"/>
        <w:rPr>
          <w:rFonts w:hint="eastAsia" w:ascii="宋体" w:hAnsi="宋体" w:cs="宋体"/>
          <w:sz w:val="28"/>
          <w:szCs w:val="28"/>
        </w:rPr>
      </w:pPr>
    </w:p>
    <w:p w14:paraId="496EBD4F">
      <w:pPr>
        <w:pStyle w:val="8"/>
        <w:spacing w:line="400" w:lineRule="exact"/>
        <w:ind w:firstLine="568" w:firstLineChars="200"/>
        <w:rPr>
          <w:rFonts w:hint="eastAsia" w:ascii="宋体" w:hAnsi="宋体" w:cs="宋体"/>
          <w:sz w:val="28"/>
          <w:szCs w:val="28"/>
        </w:rPr>
      </w:pPr>
      <w:r>
        <w:rPr>
          <w:rFonts w:hint="eastAsia" w:ascii="宋体" w:hAnsi="宋体" w:cs="宋体"/>
          <w:sz w:val="28"/>
          <w:szCs w:val="28"/>
        </w:rPr>
        <w:t>根据磋商文件规定及供应商提供的材料自行编写目录（部分格式后附）。</w:t>
      </w:r>
    </w:p>
    <w:p w14:paraId="3C88E08E">
      <w:pPr>
        <w:pStyle w:val="14"/>
        <w:spacing w:line="340" w:lineRule="exact"/>
        <w:jc w:val="center"/>
        <w:rPr>
          <w:rFonts w:hint="eastAsia" w:hAnsi="宋体" w:cs="宋体"/>
          <w:b/>
          <w:color w:val="000000"/>
          <w:sz w:val="32"/>
        </w:rPr>
      </w:pPr>
    </w:p>
    <w:p w14:paraId="17DA37BA">
      <w:pPr>
        <w:pStyle w:val="14"/>
        <w:spacing w:line="340" w:lineRule="exact"/>
        <w:jc w:val="center"/>
        <w:rPr>
          <w:rFonts w:hint="eastAsia" w:hAnsi="宋体" w:cs="宋体"/>
          <w:b/>
          <w:color w:val="000000"/>
          <w:sz w:val="32"/>
        </w:rPr>
      </w:pPr>
    </w:p>
    <w:p w14:paraId="28E33272">
      <w:pPr>
        <w:pStyle w:val="14"/>
        <w:spacing w:line="340" w:lineRule="exact"/>
        <w:jc w:val="center"/>
        <w:rPr>
          <w:rFonts w:hint="eastAsia" w:hAnsi="宋体" w:cs="宋体"/>
          <w:b/>
          <w:color w:val="000000"/>
          <w:sz w:val="32"/>
        </w:rPr>
      </w:pPr>
    </w:p>
    <w:p w14:paraId="644EB5CA">
      <w:pPr>
        <w:pStyle w:val="14"/>
        <w:spacing w:line="340" w:lineRule="exact"/>
        <w:jc w:val="center"/>
        <w:rPr>
          <w:rFonts w:hint="eastAsia" w:hAnsi="宋体" w:cs="宋体"/>
          <w:b/>
          <w:color w:val="000000"/>
          <w:sz w:val="32"/>
        </w:rPr>
      </w:pPr>
    </w:p>
    <w:p w14:paraId="57718002">
      <w:pPr>
        <w:pStyle w:val="14"/>
        <w:spacing w:line="340" w:lineRule="exact"/>
        <w:jc w:val="center"/>
        <w:rPr>
          <w:rFonts w:hint="eastAsia" w:hAnsi="宋体" w:cs="宋体"/>
          <w:b/>
          <w:color w:val="000000"/>
          <w:sz w:val="32"/>
        </w:rPr>
      </w:pPr>
    </w:p>
    <w:p w14:paraId="70DDDFDC">
      <w:pPr>
        <w:pStyle w:val="14"/>
        <w:spacing w:line="340" w:lineRule="exact"/>
        <w:jc w:val="center"/>
        <w:rPr>
          <w:rFonts w:hint="eastAsia" w:hAnsi="宋体" w:cs="宋体"/>
          <w:b/>
          <w:color w:val="000000"/>
          <w:sz w:val="32"/>
        </w:rPr>
      </w:pPr>
    </w:p>
    <w:p w14:paraId="736375DB">
      <w:pPr>
        <w:pStyle w:val="14"/>
        <w:spacing w:line="340" w:lineRule="exact"/>
        <w:jc w:val="center"/>
        <w:rPr>
          <w:rFonts w:hint="eastAsia" w:hAnsi="宋体" w:cs="宋体"/>
          <w:b/>
          <w:color w:val="000000"/>
          <w:sz w:val="32"/>
        </w:rPr>
      </w:pPr>
    </w:p>
    <w:p w14:paraId="6AEAB933">
      <w:pPr>
        <w:pStyle w:val="14"/>
        <w:spacing w:line="340" w:lineRule="exact"/>
        <w:jc w:val="center"/>
        <w:rPr>
          <w:rFonts w:hint="eastAsia" w:hAnsi="宋体" w:cs="宋体"/>
          <w:b/>
          <w:color w:val="000000"/>
          <w:sz w:val="32"/>
        </w:rPr>
      </w:pPr>
    </w:p>
    <w:p w14:paraId="1F8B6A61">
      <w:pPr>
        <w:pStyle w:val="14"/>
        <w:spacing w:line="340" w:lineRule="exact"/>
        <w:jc w:val="center"/>
        <w:rPr>
          <w:rFonts w:hint="eastAsia" w:hAnsi="宋体" w:cs="宋体"/>
          <w:b/>
          <w:color w:val="000000"/>
          <w:sz w:val="32"/>
        </w:rPr>
      </w:pPr>
    </w:p>
    <w:p w14:paraId="4A257F24">
      <w:pPr>
        <w:pStyle w:val="14"/>
        <w:spacing w:line="340" w:lineRule="exact"/>
        <w:jc w:val="center"/>
        <w:rPr>
          <w:rFonts w:hint="eastAsia" w:hAnsi="宋体" w:cs="宋体"/>
          <w:b/>
          <w:color w:val="000000"/>
          <w:sz w:val="32"/>
        </w:rPr>
      </w:pPr>
    </w:p>
    <w:p w14:paraId="7836D67C">
      <w:pPr>
        <w:pStyle w:val="14"/>
        <w:spacing w:line="340" w:lineRule="exact"/>
        <w:jc w:val="center"/>
        <w:rPr>
          <w:rFonts w:hint="eastAsia" w:hAnsi="宋体" w:cs="宋体"/>
          <w:b/>
          <w:color w:val="000000"/>
          <w:sz w:val="32"/>
        </w:rPr>
      </w:pPr>
    </w:p>
    <w:p w14:paraId="15F8D945">
      <w:pPr>
        <w:pStyle w:val="14"/>
        <w:spacing w:line="340" w:lineRule="exact"/>
        <w:jc w:val="center"/>
        <w:rPr>
          <w:rFonts w:hint="eastAsia" w:hAnsi="宋体" w:cs="宋体"/>
          <w:b/>
          <w:color w:val="000000"/>
          <w:sz w:val="32"/>
        </w:rPr>
      </w:pPr>
    </w:p>
    <w:p w14:paraId="1A57805D">
      <w:pPr>
        <w:pStyle w:val="14"/>
        <w:spacing w:line="340" w:lineRule="exact"/>
        <w:jc w:val="center"/>
        <w:rPr>
          <w:rFonts w:hint="eastAsia" w:hAnsi="宋体" w:cs="宋体"/>
          <w:b/>
          <w:color w:val="000000"/>
          <w:sz w:val="32"/>
        </w:rPr>
      </w:pPr>
    </w:p>
    <w:p w14:paraId="1D35F751">
      <w:pPr>
        <w:pStyle w:val="14"/>
        <w:spacing w:line="340" w:lineRule="exact"/>
        <w:jc w:val="center"/>
        <w:rPr>
          <w:rFonts w:hint="eastAsia" w:hAnsi="宋体" w:cs="宋体"/>
          <w:b/>
          <w:color w:val="000000"/>
          <w:sz w:val="32"/>
        </w:rPr>
      </w:pPr>
    </w:p>
    <w:p w14:paraId="6654C6AD">
      <w:pPr>
        <w:pStyle w:val="14"/>
        <w:spacing w:line="340" w:lineRule="exact"/>
        <w:jc w:val="center"/>
        <w:rPr>
          <w:rFonts w:hint="eastAsia" w:hAnsi="宋体" w:cs="宋体"/>
          <w:b/>
          <w:color w:val="000000"/>
          <w:sz w:val="32"/>
        </w:rPr>
      </w:pPr>
    </w:p>
    <w:p w14:paraId="773BFD0D">
      <w:pPr>
        <w:pStyle w:val="14"/>
        <w:spacing w:line="340" w:lineRule="exact"/>
        <w:jc w:val="center"/>
        <w:rPr>
          <w:rFonts w:hint="eastAsia" w:hAnsi="宋体" w:cs="宋体"/>
          <w:b/>
          <w:color w:val="000000"/>
          <w:sz w:val="32"/>
        </w:rPr>
      </w:pPr>
    </w:p>
    <w:p w14:paraId="3ACA2D5F">
      <w:pPr>
        <w:pStyle w:val="14"/>
        <w:spacing w:line="340" w:lineRule="exact"/>
        <w:jc w:val="center"/>
        <w:rPr>
          <w:rFonts w:hint="eastAsia" w:hAnsi="宋体" w:cs="宋体"/>
          <w:b/>
          <w:color w:val="000000"/>
          <w:sz w:val="32"/>
        </w:rPr>
      </w:pPr>
    </w:p>
    <w:p w14:paraId="59868768">
      <w:pPr>
        <w:pStyle w:val="14"/>
        <w:spacing w:line="340" w:lineRule="exact"/>
        <w:jc w:val="center"/>
        <w:rPr>
          <w:rFonts w:hint="eastAsia" w:hAnsi="宋体" w:cs="宋体"/>
          <w:b/>
          <w:color w:val="000000"/>
          <w:sz w:val="32"/>
        </w:rPr>
      </w:pPr>
    </w:p>
    <w:p w14:paraId="23E1B29C">
      <w:pPr>
        <w:pStyle w:val="14"/>
        <w:spacing w:line="340" w:lineRule="exact"/>
        <w:jc w:val="center"/>
        <w:rPr>
          <w:rFonts w:hint="eastAsia" w:hAnsi="宋体" w:cs="宋体"/>
          <w:b/>
          <w:color w:val="000000"/>
          <w:sz w:val="32"/>
        </w:rPr>
      </w:pPr>
    </w:p>
    <w:p w14:paraId="091B63FB">
      <w:pPr>
        <w:pStyle w:val="14"/>
        <w:spacing w:line="340" w:lineRule="exact"/>
        <w:jc w:val="center"/>
        <w:rPr>
          <w:rFonts w:hint="eastAsia" w:hAnsi="宋体" w:cs="宋体"/>
          <w:b/>
          <w:color w:val="000000"/>
          <w:sz w:val="32"/>
        </w:rPr>
      </w:pPr>
    </w:p>
    <w:p w14:paraId="6982E234">
      <w:pPr>
        <w:pStyle w:val="14"/>
        <w:spacing w:line="340" w:lineRule="exact"/>
        <w:jc w:val="center"/>
        <w:rPr>
          <w:rFonts w:hint="eastAsia" w:hAnsi="宋体" w:cs="宋体"/>
          <w:b/>
          <w:color w:val="000000"/>
          <w:sz w:val="32"/>
        </w:rPr>
      </w:pPr>
    </w:p>
    <w:p w14:paraId="4327E117">
      <w:pPr>
        <w:pStyle w:val="14"/>
        <w:spacing w:line="340" w:lineRule="exact"/>
        <w:jc w:val="center"/>
        <w:rPr>
          <w:rFonts w:hint="eastAsia" w:hAnsi="宋体" w:cs="宋体"/>
          <w:b/>
          <w:color w:val="000000"/>
          <w:sz w:val="32"/>
        </w:rPr>
      </w:pPr>
    </w:p>
    <w:p w14:paraId="4854337E">
      <w:pPr>
        <w:pStyle w:val="14"/>
        <w:spacing w:line="340" w:lineRule="exact"/>
        <w:jc w:val="center"/>
        <w:rPr>
          <w:rFonts w:hint="eastAsia" w:hAnsi="宋体" w:cs="宋体"/>
          <w:b/>
          <w:color w:val="000000"/>
          <w:sz w:val="32"/>
        </w:rPr>
      </w:pPr>
    </w:p>
    <w:p w14:paraId="619924C1">
      <w:pPr>
        <w:pStyle w:val="14"/>
        <w:spacing w:line="340" w:lineRule="exact"/>
        <w:jc w:val="center"/>
        <w:rPr>
          <w:rFonts w:hint="eastAsia" w:hAnsi="宋体" w:cs="宋体"/>
          <w:b/>
          <w:color w:val="000000"/>
          <w:sz w:val="32"/>
        </w:rPr>
      </w:pPr>
    </w:p>
    <w:p w14:paraId="125C9228">
      <w:pPr>
        <w:pStyle w:val="14"/>
        <w:spacing w:line="340" w:lineRule="exact"/>
        <w:jc w:val="center"/>
        <w:rPr>
          <w:rFonts w:hint="eastAsia" w:hAnsi="宋体" w:cs="宋体"/>
          <w:b/>
          <w:color w:val="000000"/>
          <w:sz w:val="32"/>
        </w:rPr>
      </w:pPr>
    </w:p>
    <w:p w14:paraId="288A7095">
      <w:pPr>
        <w:pStyle w:val="14"/>
        <w:spacing w:line="340" w:lineRule="exact"/>
        <w:jc w:val="center"/>
        <w:rPr>
          <w:rFonts w:hint="eastAsia" w:hAnsi="宋体" w:cs="宋体"/>
          <w:b/>
          <w:color w:val="000000"/>
          <w:sz w:val="32"/>
        </w:rPr>
      </w:pPr>
    </w:p>
    <w:p w14:paraId="3AEB32FA">
      <w:pPr>
        <w:pStyle w:val="14"/>
        <w:spacing w:line="340" w:lineRule="exact"/>
        <w:jc w:val="center"/>
        <w:rPr>
          <w:rFonts w:hint="eastAsia" w:hAnsi="宋体" w:cs="宋体"/>
          <w:b/>
          <w:color w:val="000000"/>
          <w:sz w:val="32"/>
        </w:rPr>
      </w:pPr>
    </w:p>
    <w:p w14:paraId="17C157C9">
      <w:pPr>
        <w:pStyle w:val="14"/>
        <w:spacing w:line="340" w:lineRule="exact"/>
        <w:jc w:val="center"/>
        <w:rPr>
          <w:rFonts w:hint="eastAsia" w:hAnsi="宋体" w:cs="宋体"/>
          <w:b/>
          <w:color w:val="000000"/>
          <w:sz w:val="32"/>
        </w:rPr>
      </w:pPr>
    </w:p>
    <w:p w14:paraId="49C1EFEB">
      <w:pPr>
        <w:pStyle w:val="14"/>
        <w:spacing w:line="340" w:lineRule="exact"/>
        <w:jc w:val="center"/>
        <w:rPr>
          <w:rFonts w:hint="eastAsia" w:hAnsi="宋体" w:cs="宋体"/>
          <w:b/>
          <w:color w:val="000000"/>
          <w:sz w:val="32"/>
        </w:rPr>
      </w:pPr>
    </w:p>
    <w:p w14:paraId="3AAAA0D7">
      <w:pPr>
        <w:pStyle w:val="14"/>
        <w:spacing w:line="340" w:lineRule="exact"/>
        <w:jc w:val="center"/>
        <w:rPr>
          <w:rFonts w:hint="eastAsia" w:hAnsi="宋体" w:cs="宋体"/>
          <w:b/>
          <w:color w:val="000000"/>
          <w:sz w:val="32"/>
        </w:rPr>
      </w:pPr>
    </w:p>
    <w:p w14:paraId="6F63573D">
      <w:pPr>
        <w:pStyle w:val="14"/>
        <w:spacing w:line="340" w:lineRule="exact"/>
        <w:jc w:val="center"/>
        <w:rPr>
          <w:rFonts w:hint="eastAsia" w:hAnsi="宋体" w:cs="宋体"/>
          <w:b/>
          <w:color w:val="000000"/>
          <w:sz w:val="32"/>
        </w:rPr>
      </w:pPr>
    </w:p>
    <w:p w14:paraId="32B6EC4F">
      <w:pPr>
        <w:pStyle w:val="14"/>
        <w:spacing w:line="340" w:lineRule="exact"/>
        <w:jc w:val="center"/>
        <w:rPr>
          <w:rFonts w:hint="eastAsia" w:hAnsi="宋体" w:cs="宋体"/>
          <w:b/>
          <w:color w:val="000000"/>
          <w:sz w:val="32"/>
        </w:rPr>
      </w:pPr>
    </w:p>
    <w:p w14:paraId="5CE60F39">
      <w:pPr>
        <w:pStyle w:val="14"/>
        <w:spacing w:line="340" w:lineRule="exact"/>
        <w:jc w:val="center"/>
        <w:rPr>
          <w:rFonts w:hint="eastAsia" w:hAnsi="宋体" w:cs="宋体"/>
          <w:b/>
          <w:color w:val="000000"/>
          <w:sz w:val="32"/>
        </w:rPr>
      </w:pPr>
    </w:p>
    <w:p w14:paraId="3DD60D68">
      <w:pPr>
        <w:pStyle w:val="14"/>
        <w:spacing w:line="340" w:lineRule="exact"/>
        <w:jc w:val="center"/>
        <w:rPr>
          <w:rFonts w:hint="eastAsia" w:hAnsi="宋体" w:cs="宋体"/>
          <w:b/>
          <w:color w:val="000000"/>
          <w:sz w:val="32"/>
        </w:rPr>
      </w:pPr>
    </w:p>
    <w:p w14:paraId="7FE447B8">
      <w:pPr>
        <w:pStyle w:val="14"/>
        <w:spacing w:line="340" w:lineRule="exact"/>
        <w:jc w:val="center"/>
        <w:rPr>
          <w:rFonts w:hint="eastAsia" w:hAnsi="宋体" w:cs="宋体"/>
          <w:b/>
          <w:color w:val="000000"/>
          <w:sz w:val="32"/>
        </w:rPr>
      </w:pPr>
    </w:p>
    <w:p w14:paraId="18D1EBCF">
      <w:pPr>
        <w:pStyle w:val="14"/>
        <w:spacing w:line="340" w:lineRule="exact"/>
        <w:jc w:val="center"/>
        <w:rPr>
          <w:rFonts w:hint="eastAsia" w:hAnsi="宋体" w:cs="宋体"/>
          <w:b/>
          <w:color w:val="000000"/>
          <w:sz w:val="32"/>
        </w:rPr>
      </w:pPr>
    </w:p>
    <w:p w14:paraId="21B3CA16">
      <w:pPr>
        <w:pStyle w:val="14"/>
        <w:spacing w:line="340" w:lineRule="exact"/>
        <w:jc w:val="both"/>
        <w:rPr>
          <w:rFonts w:hint="default" w:hAnsi="宋体" w:eastAsia="宋体" w:cs="宋体"/>
          <w:b/>
          <w:color w:val="000000"/>
          <w:sz w:val="32"/>
          <w:lang w:val="en-US" w:eastAsia="zh-CN"/>
        </w:rPr>
      </w:pPr>
    </w:p>
    <w:p w14:paraId="70713ED1">
      <w:pPr>
        <w:numPr>
          <w:ilvl w:val="0"/>
          <w:numId w:val="10"/>
        </w:numPr>
        <w:spacing w:line="500" w:lineRule="exact"/>
        <w:jc w:val="center"/>
        <w:rPr>
          <w:rFonts w:hint="eastAsia" w:hAnsi="宋体" w:cs="宋体"/>
          <w:b/>
          <w:color w:val="000000"/>
          <w:sz w:val="30"/>
          <w:szCs w:val="30"/>
        </w:rPr>
      </w:pPr>
      <w:r>
        <w:rPr>
          <w:rFonts w:hint="eastAsia" w:hAnsi="宋体" w:cs="宋体"/>
          <w:b/>
          <w:color w:val="000000"/>
          <w:sz w:val="32"/>
        </w:rPr>
        <w:t>磋商报价表（格式）</w:t>
      </w:r>
    </w:p>
    <w:p w14:paraId="1DB4A60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仿宋_GB2312"/>
          <w:color w:val="000000"/>
          <w:sz w:val="21"/>
          <w:szCs w:val="21"/>
          <w:highlight w:val="none"/>
        </w:rPr>
      </w:pPr>
    </w:p>
    <w:p w14:paraId="2309EE8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仿宋_GB2312"/>
          <w:color w:val="000000"/>
          <w:sz w:val="21"/>
          <w:szCs w:val="21"/>
          <w:highlight w:val="none"/>
        </w:rPr>
      </w:pPr>
    </w:p>
    <w:p w14:paraId="16ACAA4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仿宋_GB2312"/>
          <w:color w:val="000000"/>
          <w:sz w:val="21"/>
          <w:szCs w:val="21"/>
          <w:highlight w:val="none"/>
        </w:rPr>
      </w:pPr>
    </w:p>
    <w:p w14:paraId="37FD019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仿宋_GB2312"/>
          <w:color w:val="000000"/>
          <w:sz w:val="21"/>
          <w:szCs w:val="21"/>
          <w:highlight w:val="none"/>
        </w:rPr>
      </w:pPr>
      <w:r>
        <w:rPr>
          <w:rFonts w:hint="eastAsia" w:ascii="宋体" w:hAnsi="宋体" w:cs="仿宋_GB2312"/>
          <w:color w:val="000000"/>
          <w:sz w:val="21"/>
          <w:szCs w:val="21"/>
          <w:highlight w:val="none"/>
        </w:rPr>
        <w:t>项目名称：</w:t>
      </w:r>
      <w:r>
        <w:rPr>
          <w:rFonts w:hint="eastAsia" w:ascii="宋体" w:hAnsi="宋体" w:cs="仿宋_GB2312"/>
          <w:color w:val="000000"/>
          <w:sz w:val="21"/>
          <w:szCs w:val="21"/>
          <w:highlight w:val="none"/>
          <w:u w:val="single"/>
        </w:rPr>
        <w:t xml:space="preserve">                   </w:t>
      </w:r>
      <w:r>
        <w:rPr>
          <w:rFonts w:hint="eastAsia" w:ascii="宋体" w:hAnsi="宋体" w:cs="仿宋_GB2312"/>
          <w:color w:val="000000"/>
          <w:sz w:val="21"/>
          <w:szCs w:val="21"/>
          <w:highlight w:val="none"/>
        </w:rPr>
        <w:t xml:space="preserve">                 </w:t>
      </w:r>
    </w:p>
    <w:p w14:paraId="7FCCAB0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仿宋_GB2312"/>
          <w:color w:val="000000"/>
          <w:sz w:val="21"/>
          <w:szCs w:val="21"/>
          <w:highlight w:val="none"/>
        </w:rPr>
      </w:pPr>
      <w:r>
        <w:rPr>
          <w:rFonts w:hint="eastAsia" w:ascii="宋体" w:hAnsi="宋体" w:cs="仿宋_GB2312"/>
          <w:color w:val="000000"/>
          <w:sz w:val="21"/>
          <w:szCs w:val="21"/>
          <w:highlight w:val="none"/>
        </w:rPr>
        <w:t>项目编号：</w:t>
      </w:r>
      <w:r>
        <w:rPr>
          <w:rFonts w:hint="eastAsia" w:ascii="宋体" w:hAnsi="宋体" w:cs="仿宋_GB2312"/>
          <w:color w:val="000000"/>
          <w:sz w:val="21"/>
          <w:szCs w:val="21"/>
          <w:highlight w:val="none"/>
          <w:u w:val="single"/>
        </w:rPr>
        <w:t xml:space="preserve">                   </w:t>
      </w:r>
      <w:r>
        <w:rPr>
          <w:rFonts w:hint="eastAsia" w:ascii="宋体" w:hAnsi="宋体" w:cs="仿宋_GB2312"/>
          <w:color w:val="000000"/>
          <w:sz w:val="21"/>
          <w:szCs w:val="21"/>
          <w:highlight w:val="none"/>
        </w:rPr>
        <w:t xml:space="preserve">     </w:t>
      </w:r>
    </w:p>
    <w:p w14:paraId="14AAA1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仿宋_GB2312"/>
          <w:color w:val="000000"/>
          <w:sz w:val="21"/>
          <w:szCs w:val="21"/>
          <w:highlight w:val="none"/>
          <w:u w:val="single"/>
        </w:rPr>
      </w:pPr>
      <w:r>
        <w:rPr>
          <w:rFonts w:hint="eastAsia" w:ascii="宋体" w:hAnsi="宋体" w:cs="仿宋_GB2312"/>
          <w:color w:val="000000"/>
          <w:sz w:val="21"/>
          <w:szCs w:val="21"/>
          <w:highlight w:val="none"/>
        </w:rPr>
        <w:t>分标（如有）：</w:t>
      </w:r>
      <w:r>
        <w:rPr>
          <w:rFonts w:hint="eastAsia" w:ascii="宋体" w:hAnsi="宋体" w:cs="仿宋_GB2312"/>
          <w:color w:val="000000"/>
          <w:sz w:val="21"/>
          <w:szCs w:val="21"/>
          <w:highlight w:val="none"/>
          <w:u w:val="single"/>
        </w:rPr>
        <w:t xml:space="preserve">            </w:t>
      </w:r>
      <w:r>
        <w:rPr>
          <w:rFonts w:hint="eastAsia" w:ascii="宋体" w:hAnsi="宋体" w:cs="仿宋_GB2312"/>
          <w:color w:val="000000"/>
          <w:sz w:val="21"/>
          <w:szCs w:val="21"/>
          <w:highlight w:val="none"/>
          <w:u w:val="single"/>
          <w:lang w:val="en-US" w:eastAsia="zh-CN"/>
        </w:rPr>
        <w:t xml:space="preserve">   </w:t>
      </w:r>
      <w:r>
        <w:rPr>
          <w:rFonts w:hint="eastAsia" w:ascii="宋体" w:hAnsi="宋体" w:cs="仿宋_GB2312"/>
          <w:color w:val="000000"/>
          <w:sz w:val="21"/>
          <w:szCs w:val="21"/>
          <w:highlight w:val="none"/>
          <w:u w:val="single"/>
        </w:rPr>
        <w:t xml:space="preserve"> </w:t>
      </w:r>
    </w:p>
    <w:p w14:paraId="2CC010D0">
      <w:pPr>
        <w:pStyle w:val="1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cs="宋体"/>
          <w:b/>
          <w:color w:val="000000"/>
          <w:sz w:val="21"/>
          <w:szCs w:val="21"/>
        </w:rPr>
      </w:pPr>
      <w:r>
        <w:rPr>
          <w:rFonts w:hint="eastAsia" w:ascii="宋体" w:hAnsi="宋体" w:cs="仿宋_GB2312"/>
          <w:color w:val="000000"/>
          <w:sz w:val="21"/>
          <w:szCs w:val="21"/>
          <w:highlight w:val="none"/>
        </w:rPr>
        <w:t>供应商名称：</w:t>
      </w:r>
      <w:r>
        <w:rPr>
          <w:rFonts w:hint="eastAsia" w:ascii="宋体" w:hAnsi="宋体" w:cs="仿宋_GB2312"/>
          <w:color w:val="000000"/>
          <w:sz w:val="21"/>
          <w:szCs w:val="21"/>
          <w:highlight w:val="none"/>
          <w:u w:val="single"/>
        </w:rPr>
        <w:t xml:space="preserve">                  </w:t>
      </w:r>
      <w:r>
        <w:rPr>
          <w:rFonts w:hint="eastAsia" w:ascii="宋体" w:hAnsi="宋体" w:cs="仿宋_GB2312"/>
          <w:color w:val="000000"/>
          <w:sz w:val="21"/>
          <w:szCs w:val="21"/>
          <w:highlight w:val="none"/>
          <w:u w:val="single"/>
          <w:lang w:val="en-US" w:eastAsia="zh-CN"/>
        </w:rPr>
        <w:t xml:space="preserve"> </w:t>
      </w:r>
      <w:r>
        <w:rPr>
          <w:rFonts w:hint="eastAsia" w:hAnsi="宋体" w:cs="宋体"/>
          <w:b/>
          <w:color w:val="000000"/>
          <w:sz w:val="21"/>
          <w:szCs w:val="21"/>
        </w:rPr>
        <w:t xml:space="preserve">                              </w:t>
      </w:r>
    </w:p>
    <w:p w14:paraId="4967F8AD">
      <w:pPr>
        <w:pStyle w:val="14"/>
        <w:snapToGrid w:val="0"/>
        <w:spacing w:before="295" w:after="295"/>
        <w:jc w:val="right"/>
        <w:rPr>
          <w:rFonts w:hint="eastAsia" w:hAnsi="宋体"/>
          <w:color w:val="000000"/>
          <w:sz w:val="21"/>
          <w:szCs w:val="21"/>
        </w:rPr>
      </w:pPr>
      <w:r>
        <w:rPr>
          <w:rFonts w:hint="eastAsia" w:hAnsi="宋体"/>
          <w:color w:val="000000"/>
          <w:sz w:val="21"/>
          <w:szCs w:val="21"/>
        </w:rPr>
        <w:t>金额单位：人民币（元）</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4950"/>
        <w:gridCol w:w="2583"/>
        <w:gridCol w:w="1215"/>
      </w:tblGrid>
      <w:tr w14:paraId="0E24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tcPr>
          <w:p w14:paraId="55F9F9E9">
            <w:pPr>
              <w:spacing w:line="480" w:lineRule="auto"/>
              <w:jc w:val="center"/>
              <w:rPr>
                <w:rFonts w:hint="default" w:ascii="宋体" w:hAnsi="宋体"/>
                <w:color w:val="000000"/>
                <w:kern w:val="44"/>
                <w:szCs w:val="21"/>
                <w:vertAlign w:val="baseline"/>
                <w:lang w:val="en-US" w:eastAsia="zh-CN"/>
              </w:rPr>
            </w:pPr>
            <w:r>
              <w:rPr>
                <w:rFonts w:hint="eastAsia" w:ascii="宋体" w:hAnsi="宋体"/>
                <w:color w:val="000000"/>
                <w:kern w:val="44"/>
                <w:szCs w:val="21"/>
                <w:vertAlign w:val="baseline"/>
                <w:lang w:val="en-US" w:eastAsia="zh-CN"/>
              </w:rPr>
              <w:t>序号</w:t>
            </w:r>
          </w:p>
        </w:tc>
        <w:tc>
          <w:tcPr>
            <w:tcW w:w="4950" w:type="dxa"/>
          </w:tcPr>
          <w:p w14:paraId="0ACC05D6">
            <w:pPr>
              <w:spacing w:line="480" w:lineRule="auto"/>
              <w:jc w:val="center"/>
              <w:rPr>
                <w:rFonts w:hint="default" w:ascii="宋体" w:hAnsi="宋体"/>
                <w:color w:val="000000"/>
                <w:kern w:val="44"/>
                <w:szCs w:val="21"/>
                <w:vertAlign w:val="baseline"/>
                <w:lang w:val="en-US" w:eastAsia="zh-CN"/>
              </w:rPr>
            </w:pPr>
            <w:r>
              <w:rPr>
                <w:rFonts w:hint="eastAsia" w:ascii="宋体" w:hAnsi="宋体"/>
                <w:color w:val="000000"/>
                <w:kern w:val="44"/>
                <w:szCs w:val="21"/>
                <w:vertAlign w:val="baseline"/>
                <w:lang w:val="en-US" w:eastAsia="zh-CN"/>
              </w:rPr>
              <w:t>标的名称</w:t>
            </w:r>
          </w:p>
        </w:tc>
        <w:tc>
          <w:tcPr>
            <w:tcW w:w="2583" w:type="dxa"/>
          </w:tcPr>
          <w:p w14:paraId="2FCB6036">
            <w:pPr>
              <w:spacing w:line="480" w:lineRule="auto"/>
              <w:jc w:val="center"/>
              <w:rPr>
                <w:rFonts w:hint="eastAsia" w:ascii="宋体" w:hAnsi="宋体" w:eastAsia="宋体"/>
                <w:color w:val="000000"/>
                <w:kern w:val="44"/>
                <w:szCs w:val="21"/>
                <w:vertAlign w:val="baseline"/>
                <w:lang w:val="en-US" w:eastAsia="zh-CN"/>
              </w:rPr>
            </w:pPr>
            <w:r>
              <w:rPr>
                <w:rFonts w:hint="eastAsia" w:ascii="宋体" w:hAnsi="宋体"/>
                <w:color w:val="000000"/>
                <w:kern w:val="44"/>
                <w:szCs w:val="21"/>
                <w:vertAlign w:val="baseline"/>
                <w:lang w:val="en-US" w:eastAsia="zh-CN"/>
              </w:rPr>
              <w:t>各体检方案合计总金额</w:t>
            </w:r>
            <w:r>
              <w:rPr>
                <w:rFonts w:hint="eastAsia" w:ascii="宋体" w:hAnsi="宋体"/>
                <w:color w:val="000000"/>
                <w:szCs w:val="21"/>
                <w:lang w:val="en-US" w:eastAsia="zh-CN"/>
              </w:rPr>
              <w:t xml:space="preserve"> </w:t>
            </w:r>
          </w:p>
        </w:tc>
        <w:tc>
          <w:tcPr>
            <w:tcW w:w="1215" w:type="dxa"/>
          </w:tcPr>
          <w:p w14:paraId="2339994F">
            <w:pPr>
              <w:spacing w:line="480" w:lineRule="auto"/>
              <w:jc w:val="center"/>
              <w:rPr>
                <w:rFonts w:hint="default" w:ascii="宋体" w:hAnsi="宋体"/>
                <w:color w:val="000000"/>
                <w:kern w:val="44"/>
                <w:szCs w:val="21"/>
                <w:vertAlign w:val="baseline"/>
                <w:lang w:val="en-US" w:eastAsia="zh-CN"/>
              </w:rPr>
            </w:pPr>
            <w:r>
              <w:rPr>
                <w:rFonts w:hint="eastAsia" w:ascii="宋体" w:hAnsi="宋体"/>
                <w:color w:val="000000"/>
                <w:kern w:val="44"/>
                <w:szCs w:val="21"/>
                <w:vertAlign w:val="baseline"/>
                <w:lang w:val="en-US" w:eastAsia="zh-CN"/>
              </w:rPr>
              <w:t>备注</w:t>
            </w:r>
          </w:p>
        </w:tc>
      </w:tr>
      <w:tr w14:paraId="093A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72" w:type="dxa"/>
            <w:vAlign w:val="center"/>
          </w:tcPr>
          <w:p w14:paraId="0CD6A9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kern w:val="44"/>
                <w:szCs w:val="21"/>
                <w:vertAlign w:val="baseline"/>
                <w:lang w:val="en-US" w:eastAsia="zh-CN"/>
              </w:rPr>
            </w:pPr>
            <w:r>
              <w:rPr>
                <w:rFonts w:hint="eastAsia" w:ascii="宋体" w:hAnsi="宋体"/>
                <w:color w:val="000000"/>
                <w:kern w:val="44"/>
                <w:szCs w:val="21"/>
                <w:vertAlign w:val="baseline"/>
                <w:lang w:val="en-US" w:eastAsia="zh-CN"/>
              </w:rPr>
              <w:t>1</w:t>
            </w:r>
          </w:p>
        </w:tc>
        <w:tc>
          <w:tcPr>
            <w:tcW w:w="4950" w:type="dxa"/>
            <w:vAlign w:val="center"/>
          </w:tcPr>
          <w:p w14:paraId="0F3DBC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kern w:val="44"/>
                <w:szCs w:val="21"/>
                <w:vertAlign w:val="baseline"/>
                <w:lang w:val="en-US" w:eastAsia="zh-CN"/>
              </w:rPr>
            </w:pPr>
            <w:r>
              <w:rPr>
                <w:rFonts w:hint="eastAsia" w:ascii="宋体" w:hAnsi="宋体"/>
                <w:color w:val="000000"/>
                <w:kern w:val="44"/>
                <w:szCs w:val="21"/>
                <w:vertAlign w:val="baseline"/>
                <w:lang w:val="en-US" w:eastAsia="zh-CN"/>
              </w:rPr>
              <w:t>2025年柳南区在编干部职工(含离退休及聘用人员)健康体检（体检1组）</w:t>
            </w:r>
          </w:p>
        </w:tc>
        <w:tc>
          <w:tcPr>
            <w:tcW w:w="2583" w:type="dxa"/>
            <w:vAlign w:val="center"/>
          </w:tcPr>
          <w:p w14:paraId="02F29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kern w:val="44"/>
                <w:szCs w:val="21"/>
                <w:vertAlign w:val="baseline"/>
                <w:lang w:val="en-US" w:eastAsia="zh-CN"/>
              </w:rPr>
            </w:pPr>
            <w:r>
              <w:rPr>
                <w:rFonts w:hint="eastAsia" w:ascii="宋体" w:hAnsi="宋体"/>
                <w:color w:val="000000"/>
                <w:kern w:val="44"/>
                <w:szCs w:val="21"/>
                <w:u w:val="single"/>
                <w:lang w:val="en-US" w:eastAsia="zh-CN"/>
              </w:rPr>
              <w:t xml:space="preserve">      </w:t>
            </w:r>
            <w:r>
              <w:rPr>
                <w:rFonts w:hint="eastAsia" w:ascii="宋体" w:hAnsi="宋体"/>
                <w:color w:val="000000"/>
                <w:kern w:val="44"/>
                <w:szCs w:val="21"/>
                <w:lang w:val="en-US" w:eastAsia="zh-CN"/>
              </w:rPr>
              <w:t>元</w:t>
            </w:r>
          </w:p>
        </w:tc>
        <w:tc>
          <w:tcPr>
            <w:tcW w:w="1215" w:type="dxa"/>
            <w:vMerge w:val="restart"/>
          </w:tcPr>
          <w:p w14:paraId="12DEABD5">
            <w:pPr>
              <w:keepNext w:val="0"/>
              <w:keepLines w:val="0"/>
              <w:pageBreakBefore w:val="0"/>
              <w:widowControl w:val="0"/>
              <w:kinsoku/>
              <w:wordWrap/>
              <w:overflowPunct/>
              <w:topLinePunct w:val="0"/>
              <w:autoSpaceDE/>
              <w:autoSpaceDN/>
              <w:bidi w:val="0"/>
              <w:adjustRightInd/>
              <w:snapToGrid/>
              <w:spacing w:line="240" w:lineRule="auto"/>
              <w:ind w:firstLine="418" w:firstLineChars="196"/>
              <w:textAlignment w:val="auto"/>
              <w:rPr>
                <w:rFonts w:hint="eastAsia" w:ascii="宋体" w:hAnsi="宋体"/>
                <w:b/>
                <w:bCs/>
                <w:color w:val="000000"/>
                <w:kern w:val="44"/>
                <w:szCs w:val="21"/>
              </w:rPr>
            </w:pPr>
          </w:p>
          <w:p w14:paraId="18E2FB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color w:val="000000"/>
                <w:kern w:val="44"/>
                <w:szCs w:val="21"/>
              </w:rPr>
            </w:pPr>
            <w:r>
              <w:rPr>
                <w:rFonts w:hint="eastAsia" w:ascii="宋体" w:hAnsi="宋体"/>
                <w:b/>
                <w:bCs/>
                <w:color w:val="000000"/>
                <w:kern w:val="44"/>
                <w:szCs w:val="21"/>
              </w:rPr>
              <w:t>各</w:t>
            </w:r>
            <w:r>
              <w:rPr>
                <w:rFonts w:hint="eastAsia" w:ascii="宋体" w:hAnsi="宋体"/>
                <w:b/>
                <w:bCs/>
                <w:color w:val="000000"/>
                <w:kern w:val="44"/>
                <w:szCs w:val="21"/>
                <w:vertAlign w:val="baseline"/>
                <w:lang w:val="en-US" w:eastAsia="zh-CN"/>
              </w:rPr>
              <w:t>体检方案</w:t>
            </w:r>
            <w:r>
              <w:rPr>
                <w:rFonts w:hint="eastAsia" w:ascii="宋体" w:hAnsi="宋体"/>
                <w:b/>
                <w:bCs/>
                <w:color w:val="000000"/>
                <w:kern w:val="44"/>
                <w:szCs w:val="21"/>
              </w:rPr>
              <w:t>报价不超过</w:t>
            </w:r>
            <w:r>
              <w:rPr>
                <w:rFonts w:hint="eastAsia" w:ascii="宋体" w:hAnsi="宋体"/>
                <w:b/>
                <w:bCs/>
                <w:color w:val="000000"/>
                <w:kern w:val="44"/>
                <w:szCs w:val="21"/>
                <w:vertAlign w:val="baseline"/>
                <w:lang w:val="en-US" w:eastAsia="zh-CN"/>
              </w:rPr>
              <w:t>体检方案</w:t>
            </w:r>
            <w:r>
              <w:rPr>
                <w:rFonts w:hint="eastAsia" w:ascii="宋体" w:hAnsi="宋体"/>
                <w:b/>
                <w:bCs/>
                <w:color w:val="000000"/>
                <w:kern w:val="44"/>
                <w:szCs w:val="21"/>
              </w:rPr>
              <w:t>控制价。</w:t>
            </w:r>
          </w:p>
          <w:p w14:paraId="056C1A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kern w:val="44"/>
                <w:szCs w:val="21"/>
                <w:vertAlign w:val="baseline"/>
                <w:lang w:val="en-US" w:eastAsia="zh-CN"/>
              </w:rPr>
            </w:pPr>
          </w:p>
        </w:tc>
      </w:tr>
      <w:tr w14:paraId="3305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72" w:type="dxa"/>
            <w:vAlign w:val="center"/>
          </w:tcPr>
          <w:p w14:paraId="71F008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kern w:val="44"/>
                <w:szCs w:val="21"/>
                <w:vertAlign w:val="baseline"/>
                <w:lang w:val="en-US" w:eastAsia="zh-CN"/>
              </w:rPr>
            </w:pPr>
            <w:r>
              <w:rPr>
                <w:rFonts w:hint="eastAsia" w:ascii="宋体" w:hAnsi="宋体"/>
                <w:color w:val="000000"/>
                <w:kern w:val="44"/>
                <w:szCs w:val="21"/>
                <w:vertAlign w:val="baseline"/>
                <w:lang w:val="en-US" w:eastAsia="zh-CN"/>
              </w:rPr>
              <w:t>2</w:t>
            </w:r>
          </w:p>
        </w:tc>
        <w:tc>
          <w:tcPr>
            <w:tcW w:w="4950" w:type="dxa"/>
            <w:vAlign w:val="center"/>
          </w:tcPr>
          <w:p w14:paraId="2857AD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kern w:val="44"/>
                <w:szCs w:val="21"/>
                <w:vertAlign w:val="baseline"/>
                <w:lang w:val="en-US" w:eastAsia="zh-CN"/>
              </w:rPr>
            </w:pPr>
            <w:r>
              <w:rPr>
                <w:rFonts w:hint="eastAsia" w:ascii="宋体" w:hAnsi="宋体"/>
                <w:szCs w:val="21"/>
                <w:highlight w:val="none"/>
                <w:lang w:eastAsia="zh-CN"/>
              </w:rPr>
              <w:t>2025年柳南区在编干部职工(含离退休及聘用人员)健康体检（</w:t>
            </w:r>
            <w:r>
              <w:rPr>
                <w:rFonts w:hint="eastAsia" w:ascii="宋体" w:hAnsi="宋体"/>
                <w:szCs w:val="21"/>
                <w:highlight w:val="none"/>
                <w:lang w:val="en-US" w:eastAsia="zh-CN"/>
              </w:rPr>
              <w:t>体检2组</w:t>
            </w:r>
            <w:r>
              <w:rPr>
                <w:rFonts w:hint="eastAsia" w:ascii="宋体" w:hAnsi="宋体"/>
                <w:szCs w:val="21"/>
                <w:highlight w:val="none"/>
                <w:lang w:eastAsia="zh-CN"/>
              </w:rPr>
              <w:t>）</w:t>
            </w:r>
          </w:p>
        </w:tc>
        <w:tc>
          <w:tcPr>
            <w:tcW w:w="2583" w:type="dxa"/>
            <w:vAlign w:val="center"/>
          </w:tcPr>
          <w:p w14:paraId="01D048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kern w:val="44"/>
                <w:szCs w:val="21"/>
                <w:vertAlign w:val="baseline"/>
                <w:lang w:val="en-US" w:eastAsia="zh-CN"/>
              </w:rPr>
            </w:pPr>
            <w:r>
              <w:rPr>
                <w:rFonts w:hint="eastAsia" w:ascii="宋体" w:hAnsi="宋体"/>
                <w:color w:val="000000"/>
                <w:kern w:val="44"/>
                <w:szCs w:val="21"/>
                <w:u w:val="single"/>
                <w:lang w:val="en-US" w:eastAsia="zh-CN"/>
              </w:rPr>
              <w:t xml:space="preserve">      </w:t>
            </w:r>
            <w:r>
              <w:rPr>
                <w:rFonts w:hint="eastAsia" w:ascii="宋体" w:hAnsi="宋体"/>
                <w:color w:val="000000"/>
                <w:kern w:val="44"/>
                <w:szCs w:val="21"/>
                <w:lang w:val="en-US" w:eastAsia="zh-CN"/>
              </w:rPr>
              <w:t>元</w:t>
            </w:r>
          </w:p>
        </w:tc>
        <w:tc>
          <w:tcPr>
            <w:tcW w:w="1215" w:type="dxa"/>
            <w:vMerge w:val="continue"/>
          </w:tcPr>
          <w:p w14:paraId="2DFDAF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kern w:val="44"/>
                <w:szCs w:val="21"/>
                <w:vertAlign w:val="baseline"/>
                <w:lang w:val="en-US" w:eastAsia="zh-CN"/>
              </w:rPr>
            </w:pPr>
          </w:p>
        </w:tc>
      </w:tr>
      <w:tr w14:paraId="2E7A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0F17C8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kern w:val="44"/>
                <w:szCs w:val="21"/>
                <w:vertAlign w:val="baseline"/>
                <w:lang w:val="en-US" w:eastAsia="zh-CN"/>
              </w:rPr>
            </w:pPr>
            <w:r>
              <w:rPr>
                <w:rFonts w:hint="eastAsia" w:ascii="宋体" w:hAnsi="宋体"/>
                <w:color w:val="000000"/>
                <w:kern w:val="44"/>
                <w:szCs w:val="21"/>
                <w:vertAlign w:val="baseline"/>
                <w:lang w:val="en-US" w:eastAsia="zh-CN"/>
              </w:rPr>
              <w:t>3</w:t>
            </w:r>
          </w:p>
        </w:tc>
        <w:tc>
          <w:tcPr>
            <w:tcW w:w="4950" w:type="dxa"/>
            <w:vAlign w:val="center"/>
          </w:tcPr>
          <w:p w14:paraId="54484E5F">
            <w:pPr>
              <w:pageBreakBefore w:val="0"/>
              <w:widowControl w:val="0"/>
              <w:kinsoku/>
              <w:overflowPunct/>
              <w:autoSpaceDE/>
              <w:autoSpaceDN/>
              <w:bidi w:val="0"/>
              <w:adjustRightInd/>
              <w:snapToGrid/>
              <w:spacing w:line="360" w:lineRule="exact"/>
              <w:jc w:val="center"/>
              <w:textAlignment w:val="auto"/>
              <w:rPr>
                <w:rFonts w:hint="eastAsia" w:ascii="宋体" w:hAnsi="宋体"/>
                <w:color w:val="000000"/>
                <w:kern w:val="44"/>
                <w:szCs w:val="21"/>
                <w:vertAlign w:val="baseline"/>
                <w:lang w:val="en-US" w:eastAsia="zh-CN"/>
              </w:rPr>
            </w:pPr>
            <w:r>
              <w:rPr>
                <w:rFonts w:hint="eastAsia" w:ascii="宋体" w:hAnsi="宋体"/>
                <w:szCs w:val="21"/>
                <w:highlight w:val="none"/>
                <w:lang w:eastAsia="zh-CN"/>
              </w:rPr>
              <w:t>2025年柳南区在编干部职工(含离退休及聘用人员)健康体检（</w:t>
            </w:r>
            <w:r>
              <w:rPr>
                <w:rFonts w:hint="eastAsia" w:ascii="宋体" w:hAnsi="宋体"/>
                <w:szCs w:val="21"/>
                <w:highlight w:val="none"/>
                <w:lang w:val="en-US" w:eastAsia="zh-CN"/>
              </w:rPr>
              <w:t>体检3组</w:t>
            </w:r>
            <w:r>
              <w:rPr>
                <w:rFonts w:hint="eastAsia" w:ascii="宋体" w:hAnsi="宋体"/>
                <w:szCs w:val="21"/>
                <w:highlight w:val="none"/>
                <w:lang w:eastAsia="zh-CN"/>
              </w:rPr>
              <w:t>）</w:t>
            </w:r>
          </w:p>
        </w:tc>
        <w:tc>
          <w:tcPr>
            <w:tcW w:w="2583" w:type="dxa"/>
            <w:vAlign w:val="center"/>
          </w:tcPr>
          <w:p w14:paraId="77CBF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kern w:val="44"/>
                <w:szCs w:val="21"/>
                <w:vertAlign w:val="baseline"/>
                <w:lang w:val="en-US" w:eastAsia="zh-CN"/>
              </w:rPr>
            </w:pPr>
            <w:r>
              <w:rPr>
                <w:rFonts w:hint="eastAsia" w:ascii="宋体" w:hAnsi="宋体"/>
                <w:color w:val="000000"/>
                <w:kern w:val="44"/>
                <w:szCs w:val="21"/>
                <w:u w:val="single"/>
                <w:lang w:val="en-US" w:eastAsia="zh-CN"/>
              </w:rPr>
              <w:t xml:space="preserve">      </w:t>
            </w:r>
            <w:r>
              <w:rPr>
                <w:rFonts w:hint="eastAsia" w:ascii="宋体" w:hAnsi="宋体"/>
                <w:color w:val="000000"/>
                <w:kern w:val="44"/>
                <w:szCs w:val="21"/>
                <w:lang w:val="en-US" w:eastAsia="zh-CN"/>
              </w:rPr>
              <w:t>元</w:t>
            </w:r>
          </w:p>
        </w:tc>
        <w:tc>
          <w:tcPr>
            <w:tcW w:w="1215" w:type="dxa"/>
            <w:vMerge w:val="continue"/>
          </w:tcPr>
          <w:p w14:paraId="6C23FC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kern w:val="44"/>
                <w:szCs w:val="21"/>
                <w:vertAlign w:val="baseline"/>
                <w:lang w:val="en-US" w:eastAsia="zh-CN"/>
              </w:rPr>
            </w:pPr>
          </w:p>
        </w:tc>
      </w:tr>
      <w:tr w14:paraId="1FFB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4784E8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kern w:val="44"/>
                <w:szCs w:val="21"/>
                <w:vertAlign w:val="baseline"/>
                <w:lang w:val="en-US" w:eastAsia="zh-CN"/>
              </w:rPr>
            </w:pPr>
            <w:r>
              <w:rPr>
                <w:rFonts w:hint="eastAsia" w:ascii="宋体" w:hAnsi="宋体"/>
                <w:color w:val="000000"/>
                <w:kern w:val="44"/>
                <w:szCs w:val="21"/>
                <w:vertAlign w:val="baseline"/>
                <w:lang w:val="en-US" w:eastAsia="zh-CN"/>
              </w:rPr>
              <w:t>4</w:t>
            </w:r>
          </w:p>
        </w:tc>
        <w:tc>
          <w:tcPr>
            <w:tcW w:w="4950" w:type="dxa"/>
            <w:vAlign w:val="center"/>
          </w:tcPr>
          <w:p w14:paraId="2B0C6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kern w:val="44"/>
                <w:szCs w:val="21"/>
                <w:vertAlign w:val="baseline"/>
                <w:lang w:val="en-US" w:eastAsia="zh-CN"/>
              </w:rPr>
            </w:pPr>
            <w:r>
              <w:rPr>
                <w:rFonts w:hint="eastAsia" w:ascii="宋体" w:hAnsi="宋体"/>
                <w:color w:val="000000"/>
                <w:kern w:val="44"/>
                <w:szCs w:val="21"/>
                <w:vertAlign w:val="baseline"/>
                <w:lang w:val="en-US" w:eastAsia="zh-CN"/>
              </w:rPr>
              <w:t>2025年柳南区在编干部职工(含离退休及聘用人员)健康体检（体检4组）</w:t>
            </w:r>
          </w:p>
        </w:tc>
        <w:tc>
          <w:tcPr>
            <w:tcW w:w="2583" w:type="dxa"/>
            <w:vAlign w:val="center"/>
          </w:tcPr>
          <w:p w14:paraId="13E131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kern w:val="44"/>
                <w:szCs w:val="21"/>
                <w:vertAlign w:val="baseline"/>
                <w:lang w:val="en-US" w:eastAsia="zh-CN"/>
              </w:rPr>
            </w:pPr>
            <w:r>
              <w:rPr>
                <w:rFonts w:hint="eastAsia" w:ascii="宋体" w:hAnsi="宋体"/>
                <w:color w:val="000000"/>
                <w:kern w:val="44"/>
                <w:szCs w:val="21"/>
                <w:u w:val="single"/>
                <w:lang w:val="en-US" w:eastAsia="zh-CN"/>
              </w:rPr>
              <w:t xml:space="preserve">      </w:t>
            </w:r>
            <w:r>
              <w:rPr>
                <w:rFonts w:hint="eastAsia" w:ascii="宋体" w:hAnsi="宋体"/>
                <w:color w:val="000000"/>
                <w:kern w:val="44"/>
                <w:szCs w:val="21"/>
                <w:lang w:val="en-US" w:eastAsia="zh-CN"/>
              </w:rPr>
              <w:t>元</w:t>
            </w:r>
          </w:p>
        </w:tc>
        <w:tc>
          <w:tcPr>
            <w:tcW w:w="1215" w:type="dxa"/>
            <w:vMerge w:val="continue"/>
          </w:tcPr>
          <w:p w14:paraId="189BC9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kern w:val="44"/>
                <w:szCs w:val="21"/>
                <w:vertAlign w:val="baseline"/>
                <w:lang w:val="en-US" w:eastAsia="zh-CN"/>
              </w:rPr>
            </w:pPr>
          </w:p>
        </w:tc>
      </w:tr>
    </w:tbl>
    <w:p w14:paraId="6462824B">
      <w:pPr>
        <w:pStyle w:val="14"/>
        <w:wordWrap w:val="0"/>
        <w:spacing w:line="380" w:lineRule="exact"/>
        <w:ind w:firstLine="428" w:firstLineChars="200"/>
        <w:jc w:val="right"/>
        <w:rPr>
          <w:rFonts w:hint="eastAsia" w:ascii="宋体" w:hAnsi="宋体" w:eastAsia="宋体" w:cs="宋体"/>
          <w:sz w:val="21"/>
          <w:szCs w:val="21"/>
        </w:rPr>
      </w:pPr>
    </w:p>
    <w:p w14:paraId="28520603">
      <w:pPr>
        <w:pStyle w:val="14"/>
        <w:wordWrap w:val="0"/>
        <w:spacing w:line="380" w:lineRule="exact"/>
        <w:ind w:firstLine="428" w:firstLineChars="200"/>
        <w:jc w:val="right"/>
        <w:rPr>
          <w:rFonts w:hint="eastAsia" w:ascii="宋体" w:hAnsi="宋体" w:eastAsia="宋体" w:cs="宋体"/>
          <w:sz w:val="21"/>
          <w:szCs w:val="21"/>
        </w:rPr>
      </w:pPr>
    </w:p>
    <w:p w14:paraId="46143731">
      <w:pPr>
        <w:pStyle w:val="14"/>
        <w:wordWrap w:val="0"/>
        <w:spacing w:line="380" w:lineRule="exact"/>
        <w:ind w:firstLine="428" w:firstLineChars="200"/>
        <w:jc w:val="right"/>
        <w:rPr>
          <w:rFonts w:hint="eastAsia" w:ascii="宋体" w:hAnsi="宋体" w:eastAsia="宋体" w:cs="宋体"/>
          <w:sz w:val="21"/>
          <w:szCs w:val="21"/>
        </w:rPr>
      </w:pPr>
    </w:p>
    <w:p w14:paraId="683000B8">
      <w:pPr>
        <w:pStyle w:val="14"/>
        <w:wordWrap w:val="0"/>
        <w:spacing w:line="380" w:lineRule="exact"/>
        <w:ind w:firstLine="428" w:firstLineChars="200"/>
        <w:jc w:val="right"/>
        <w:rPr>
          <w:rFonts w:hint="default" w:hAnsi="宋体" w:cs="宋体"/>
          <w:bCs/>
          <w:color w:val="000000"/>
          <w:sz w:val="21"/>
          <w:szCs w:val="21"/>
          <w:u w:val="none"/>
          <w:lang w:val="en-US" w:eastAsia="zh-CN"/>
        </w:rPr>
      </w:pPr>
      <w:r>
        <w:rPr>
          <w:rFonts w:hint="eastAsia" w:ascii="宋体" w:hAnsi="宋体" w:eastAsia="宋体" w:cs="宋体"/>
          <w:sz w:val="21"/>
          <w:szCs w:val="21"/>
        </w:rPr>
        <w:t xml:space="preserve"> </w:t>
      </w:r>
      <w:r>
        <w:rPr>
          <w:rFonts w:hint="eastAsia" w:hAnsi="宋体" w:cs="宋体"/>
          <w:bCs/>
          <w:color w:val="000000"/>
          <w:sz w:val="21"/>
          <w:szCs w:val="21"/>
          <w:u w:val="none"/>
          <w:lang w:val="en-US" w:eastAsia="zh-CN"/>
        </w:rPr>
        <w:t>法定代表人或委托代理人（签字或加盖 CA 电子签字章）：</w:t>
      </w:r>
      <w:r>
        <w:rPr>
          <w:rFonts w:hint="eastAsia" w:hAnsi="宋体" w:cs="宋体"/>
          <w:bCs/>
          <w:color w:val="000000"/>
          <w:sz w:val="21"/>
          <w:szCs w:val="21"/>
          <w:u w:val="single"/>
          <w:lang w:val="en-US" w:eastAsia="zh-CN"/>
        </w:rPr>
        <w:t xml:space="preserve">          </w:t>
      </w:r>
      <w:r>
        <w:rPr>
          <w:rFonts w:hint="eastAsia" w:hAnsi="宋体" w:cs="宋体"/>
          <w:bCs/>
          <w:color w:val="000000"/>
          <w:sz w:val="21"/>
          <w:szCs w:val="21"/>
          <w:u w:val="none"/>
          <w:lang w:val="en-US" w:eastAsia="zh-CN"/>
        </w:rPr>
        <w:t xml:space="preserve"> </w:t>
      </w:r>
    </w:p>
    <w:p w14:paraId="4D7B4902">
      <w:pPr>
        <w:pStyle w:val="14"/>
        <w:wordWrap w:val="0"/>
        <w:spacing w:line="380" w:lineRule="exact"/>
        <w:ind w:firstLine="428" w:firstLineChars="200"/>
        <w:jc w:val="right"/>
        <w:rPr>
          <w:rFonts w:hint="default" w:hAnsi="宋体" w:cs="宋体"/>
          <w:bCs/>
          <w:color w:val="000000"/>
          <w:sz w:val="21"/>
          <w:szCs w:val="21"/>
          <w:u w:val="single"/>
          <w:lang w:val="en-US" w:eastAsia="zh-CN"/>
        </w:rPr>
      </w:pPr>
      <w:r>
        <w:rPr>
          <w:rFonts w:hint="eastAsia" w:hAnsi="宋体" w:cs="宋体"/>
          <w:bCs/>
          <w:color w:val="000000"/>
          <w:sz w:val="21"/>
          <w:szCs w:val="21"/>
          <w:u w:val="none"/>
          <w:lang w:val="en-US" w:eastAsia="zh-CN"/>
        </w:rPr>
        <w:t>供应商名称（加盖供应商 CA 公章）：</w:t>
      </w:r>
      <w:r>
        <w:rPr>
          <w:rFonts w:hint="eastAsia" w:hAnsi="宋体" w:cs="宋体"/>
          <w:bCs/>
          <w:color w:val="000000"/>
          <w:sz w:val="21"/>
          <w:szCs w:val="21"/>
          <w:u w:val="single"/>
          <w:lang w:val="en-US" w:eastAsia="zh-CN"/>
        </w:rPr>
        <w:t xml:space="preserve">                             </w:t>
      </w:r>
    </w:p>
    <w:p w14:paraId="359BF54D">
      <w:pPr>
        <w:pStyle w:val="14"/>
        <w:spacing w:line="380" w:lineRule="exact"/>
        <w:ind w:firstLine="428" w:firstLineChars="200"/>
        <w:jc w:val="right"/>
        <w:rPr>
          <w:rFonts w:hint="eastAsia" w:hAnsi="宋体" w:cs="宋体"/>
          <w:bCs/>
          <w:color w:val="000000"/>
          <w:sz w:val="21"/>
          <w:szCs w:val="21"/>
          <w:u w:val="none"/>
          <w:lang w:val="en-US" w:eastAsia="zh-CN"/>
        </w:rPr>
      </w:pPr>
      <w:r>
        <w:rPr>
          <w:rFonts w:hint="eastAsia" w:hAnsi="宋体" w:cs="宋体"/>
          <w:bCs/>
          <w:color w:val="000000"/>
          <w:sz w:val="21"/>
          <w:szCs w:val="21"/>
          <w:u w:val="none"/>
          <w:lang w:val="en-US" w:eastAsia="zh-CN"/>
        </w:rPr>
        <w:t>日期：  年  月  日</w:t>
      </w:r>
    </w:p>
    <w:p w14:paraId="32C7E1EB">
      <w:pPr>
        <w:spacing w:line="420" w:lineRule="exact"/>
        <w:ind w:firstLine="642" w:firstLineChars="300"/>
        <w:rPr>
          <w:rFonts w:hint="eastAsia" w:ascii="宋体" w:hAnsi="宋体" w:cs="宋体"/>
          <w:b w:val="0"/>
          <w:bCs/>
          <w:color w:val="000000"/>
          <w:szCs w:val="21"/>
        </w:rPr>
      </w:pPr>
      <w:r>
        <w:rPr>
          <w:rFonts w:hint="eastAsia" w:ascii="宋体" w:hAnsi="宋体" w:cs="宋体"/>
          <w:b w:val="0"/>
          <w:bCs/>
          <w:color w:val="000000"/>
          <w:szCs w:val="21"/>
        </w:rPr>
        <w:t>注：1. 供应商的报价表必须加盖供应商电子签章并由法定代表人或者委托代理人签字或者电子签名，否则其响应文件按无效处理。</w:t>
      </w:r>
    </w:p>
    <w:p w14:paraId="2265A5B0">
      <w:pPr>
        <w:spacing w:line="420" w:lineRule="exact"/>
        <w:ind w:firstLine="642" w:firstLineChars="300"/>
        <w:rPr>
          <w:rFonts w:hint="eastAsia" w:ascii="宋体" w:hAnsi="宋体" w:cs="宋体"/>
          <w:b w:val="0"/>
          <w:bCs/>
          <w:color w:val="000000"/>
          <w:szCs w:val="21"/>
        </w:rPr>
      </w:pPr>
      <w:r>
        <w:rPr>
          <w:rFonts w:hint="eastAsia" w:ascii="宋体" w:hAnsi="宋体" w:cs="宋体"/>
          <w:b w:val="0"/>
          <w:bCs/>
          <w:color w:val="000000"/>
          <w:szCs w:val="21"/>
        </w:rPr>
        <w:t>2. 报价一经涂改，应在涂改处加盖供应商公章或者加盖电子签章或者由法定代表人或者授权委托人签字（或者电子签名），否则其响应文件按无效处理。</w:t>
      </w:r>
    </w:p>
    <w:p w14:paraId="690C52E2">
      <w:pPr>
        <w:spacing w:line="420" w:lineRule="exact"/>
        <w:ind w:firstLine="642" w:firstLineChars="300"/>
        <w:rPr>
          <w:rFonts w:hint="eastAsia" w:ascii="宋体" w:hAnsi="宋体" w:cs="宋体"/>
          <w:b w:val="0"/>
          <w:bCs/>
          <w:color w:val="000000"/>
          <w:szCs w:val="21"/>
        </w:rPr>
      </w:pPr>
      <w:r>
        <w:rPr>
          <w:rFonts w:hint="eastAsia" w:ascii="宋体" w:hAnsi="宋体" w:cs="宋体"/>
          <w:b w:val="0"/>
          <w:bCs/>
          <w:color w:val="000000"/>
          <w:szCs w:val="21"/>
        </w:rPr>
        <w:t>3.如为联合体竞标，“供应商名称”处必须列明联合体各方名称，标注联合体牵头人名称，否则其响应文件按无效响应处理。</w:t>
      </w:r>
    </w:p>
    <w:p w14:paraId="392FBD62">
      <w:pPr>
        <w:spacing w:line="420" w:lineRule="exact"/>
        <w:ind w:firstLine="642" w:firstLineChars="300"/>
        <w:rPr>
          <w:rFonts w:hint="eastAsia" w:ascii="宋体" w:hAnsi="宋体" w:cs="宋体"/>
          <w:b w:val="0"/>
          <w:bCs/>
          <w:color w:val="000000"/>
          <w:szCs w:val="21"/>
        </w:rPr>
      </w:pPr>
      <w:r>
        <w:rPr>
          <w:rFonts w:hint="eastAsia" w:ascii="宋体" w:hAnsi="宋体" w:cs="宋体"/>
          <w:b w:val="0"/>
          <w:bCs/>
          <w:color w:val="000000"/>
          <w:szCs w:val="21"/>
        </w:rPr>
        <w:t>4. 如为联合体竞标， 盖章处须加盖联合体牵头人电子签章，否则其响应文件按无效处理。</w:t>
      </w:r>
    </w:p>
    <w:p w14:paraId="18581E60">
      <w:pPr>
        <w:spacing w:line="420" w:lineRule="exact"/>
        <w:ind w:firstLine="642" w:firstLineChars="300"/>
        <w:rPr>
          <w:rFonts w:hint="eastAsia" w:ascii="宋体" w:hAnsi="宋体" w:cs="宋体"/>
          <w:b w:val="0"/>
          <w:bCs/>
          <w:color w:val="000000"/>
          <w:szCs w:val="21"/>
        </w:rPr>
      </w:pPr>
      <w:r>
        <w:rPr>
          <w:rFonts w:hint="eastAsia" w:ascii="宋体" w:hAnsi="宋体" w:cs="宋体"/>
          <w:b w:val="0"/>
          <w:bCs/>
          <w:color w:val="000000"/>
          <w:szCs w:val="21"/>
        </w:rPr>
        <w:t>5.如有多分标，分别列明各分标的报价表，否则其响应文件按无效响应处理。</w:t>
      </w:r>
    </w:p>
    <w:p w14:paraId="340000FB">
      <w:pPr>
        <w:jc w:val="center"/>
        <w:rPr>
          <w:rFonts w:hint="eastAsia" w:ascii="宋体" w:hAnsi="宋体" w:eastAsia="宋体" w:cs="宋体"/>
          <w:b/>
          <w:bCs/>
          <w:i w:val="0"/>
          <w:iCs w:val="0"/>
          <w:color w:val="auto"/>
          <w:kern w:val="0"/>
          <w:sz w:val="21"/>
          <w:szCs w:val="21"/>
          <w:u w:val="none"/>
          <w:lang w:val="en-US" w:eastAsia="zh-CN" w:bidi="ar"/>
        </w:rPr>
      </w:pPr>
    </w:p>
    <w:p w14:paraId="502D3DC3">
      <w:pPr>
        <w:jc w:val="center"/>
        <w:rPr>
          <w:rFonts w:hint="eastAsia" w:ascii="宋体" w:hAnsi="宋体" w:eastAsia="宋体" w:cs="宋体"/>
          <w:b/>
          <w:bCs/>
          <w:i w:val="0"/>
          <w:iCs w:val="0"/>
          <w:color w:val="auto"/>
          <w:kern w:val="0"/>
          <w:sz w:val="21"/>
          <w:szCs w:val="21"/>
          <w:u w:val="none"/>
          <w:lang w:val="en-US" w:eastAsia="zh-CN" w:bidi="ar"/>
        </w:rPr>
      </w:pPr>
    </w:p>
    <w:p w14:paraId="129D9D61">
      <w:pPr>
        <w:jc w:val="center"/>
        <w:rPr>
          <w:rFonts w:hint="eastAsia" w:ascii="宋体" w:hAnsi="宋体" w:eastAsia="宋体" w:cs="宋体"/>
          <w:b/>
          <w:bCs/>
          <w:i w:val="0"/>
          <w:iCs w:val="0"/>
          <w:color w:val="auto"/>
          <w:kern w:val="0"/>
          <w:sz w:val="21"/>
          <w:szCs w:val="21"/>
          <w:u w:val="none"/>
          <w:lang w:val="en-US" w:eastAsia="zh-CN" w:bidi="ar"/>
        </w:rPr>
      </w:pPr>
    </w:p>
    <w:p w14:paraId="3AD82200">
      <w:pPr>
        <w:jc w:val="center"/>
        <w:rPr>
          <w:rFonts w:hint="eastAsia" w:ascii="宋体" w:hAnsi="宋体" w:eastAsia="宋体" w:cs="宋体"/>
          <w:b/>
          <w:bCs/>
          <w:i w:val="0"/>
          <w:iCs w:val="0"/>
          <w:color w:val="auto"/>
          <w:kern w:val="0"/>
          <w:sz w:val="21"/>
          <w:szCs w:val="21"/>
          <w:u w:val="none"/>
          <w:lang w:val="en-US" w:eastAsia="zh-CN" w:bidi="ar"/>
        </w:rPr>
      </w:pPr>
    </w:p>
    <w:p w14:paraId="6BA107BD">
      <w:pPr>
        <w:jc w:val="center"/>
        <w:rPr>
          <w:rFonts w:hint="eastAsia" w:ascii="宋体" w:hAnsi="宋体" w:eastAsia="宋体" w:cs="宋体"/>
          <w:b/>
          <w:bCs/>
          <w:i w:val="0"/>
          <w:iCs w:val="0"/>
          <w:color w:val="auto"/>
          <w:kern w:val="0"/>
          <w:sz w:val="21"/>
          <w:szCs w:val="21"/>
          <w:u w:val="none"/>
          <w:lang w:val="en-US" w:eastAsia="zh-CN" w:bidi="ar"/>
        </w:rPr>
      </w:pPr>
    </w:p>
    <w:p w14:paraId="1779B1B8">
      <w:pPr>
        <w:jc w:val="center"/>
        <w:rPr>
          <w:rFonts w:hint="eastAsia" w:ascii="宋体" w:hAnsi="宋体" w:eastAsia="宋体" w:cs="宋体"/>
          <w:b/>
          <w:bCs/>
          <w:i w:val="0"/>
          <w:iCs w:val="0"/>
          <w:color w:val="auto"/>
          <w:kern w:val="0"/>
          <w:sz w:val="21"/>
          <w:szCs w:val="21"/>
          <w:u w:val="none"/>
          <w:lang w:val="en-US" w:eastAsia="zh-CN" w:bidi="ar"/>
        </w:rPr>
      </w:pPr>
    </w:p>
    <w:p w14:paraId="7DCDF6D9">
      <w:pPr>
        <w:numPr>
          <w:ilvl w:val="0"/>
          <w:numId w:val="10"/>
        </w:numPr>
        <w:spacing w:line="500" w:lineRule="exact"/>
        <w:jc w:val="center"/>
        <w:rPr>
          <w:rFonts w:hint="eastAsia" w:hAnsi="宋体" w:cs="宋体"/>
          <w:b/>
          <w:color w:val="000000"/>
          <w:sz w:val="32"/>
          <w:lang w:val="en-US" w:eastAsia="zh-CN"/>
        </w:rPr>
      </w:pPr>
      <w:r>
        <w:rPr>
          <w:rFonts w:hint="eastAsia" w:hAnsi="宋体" w:cs="宋体"/>
          <w:b/>
          <w:color w:val="000000"/>
          <w:sz w:val="32"/>
        </w:rPr>
        <w:t>磋商报价</w:t>
      </w:r>
      <w:r>
        <w:rPr>
          <w:rFonts w:hint="eastAsia" w:hAnsi="宋体" w:cs="宋体"/>
          <w:b/>
          <w:color w:val="000000"/>
          <w:sz w:val="32"/>
          <w:lang w:val="en-US" w:eastAsia="zh-CN"/>
        </w:rPr>
        <w:t>明细表</w:t>
      </w:r>
    </w:p>
    <w:p w14:paraId="070C06F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仿宋_GB2312"/>
          <w:color w:val="000000"/>
          <w:sz w:val="21"/>
          <w:szCs w:val="21"/>
          <w:highlight w:val="none"/>
        </w:rPr>
      </w:pPr>
    </w:p>
    <w:p w14:paraId="5A8FEA5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仿宋_GB2312"/>
          <w:color w:val="000000"/>
          <w:sz w:val="21"/>
          <w:szCs w:val="21"/>
          <w:highlight w:val="none"/>
        </w:rPr>
      </w:pPr>
    </w:p>
    <w:p w14:paraId="5FE83B3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仿宋_GB2312"/>
          <w:color w:val="000000"/>
          <w:sz w:val="21"/>
          <w:szCs w:val="21"/>
          <w:highlight w:val="none"/>
        </w:rPr>
      </w:pPr>
      <w:r>
        <w:rPr>
          <w:rFonts w:hint="eastAsia" w:ascii="宋体" w:hAnsi="宋体" w:cs="仿宋_GB2312"/>
          <w:color w:val="000000"/>
          <w:sz w:val="21"/>
          <w:szCs w:val="21"/>
          <w:highlight w:val="none"/>
        </w:rPr>
        <w:t>项目名称：</w:t>
      </w:r>
      <w:r>
        <w:rPr>
          <w:rFonts w:hint="eastAsia" w:ascii="宋体" w:hAnsi="宋体" w:cs="仿宋_GB2312"/>
          <w:color w:val="000000"/>
          <w:sz w:val="21"/>
          <w:szCs w:val="21"/>
          <w:highlight w:val="none"/>
          <w:u w:val="single"/>
        </w:rPr>
        <w:t xml:space="preserve">                   </w:t>
      </w:r>
      <w:r>
        <w:rPr>
          <w:rFonts w:hint="eastAsia" w:ascii="宋体" w:hAnsi="宋体" w:cs="仿宋_GB2312"/>
          <w:color w:val="000000"/>
          <w:sz w:val="21"/>
          <w:szCs w:val="21"/>
          <w:highlight w:val="none"/>
        </w:rPr>
        <w:t xml:space="preserve">                 </w:t>
      </w:r>
    </w:p>
    <w:p w14:paraId="4CF26B0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仿宋_GB2312"/>
          <w:color w:val="000000"/>
          <w:sz w:val="21"/>
          <w:szCs w:val="21"/>
          <w:highlight w:val="none"/>
        </w:rPr>
      </w:pPr>
      <w:r>
        <w:rPr>
          <w:rFonts w:hint="eastAsia" w:ascii="宋体" w:hAnsi="宋体" w:cs="仿宋_GB2312"/>
          <w:color w:val="000000"/>
          <w:sz w:val="21"/>
          <w:szCs w:val="21"/>
          <w:highlight w:val="none"/>
        </w:rPr>
        <w:t>项目编号：</w:t>
      </w:r>
      <w:r>
        <w:rPr>
          <w:rFonts w:hint="eastAsia" w:ascii="宋体" w:hAnsi="宋体" w:cs="仿宋_GB2312"/>
          <w:color w:val="000000"/>
          <w:sz w:val="21"/>
          <w:szCs w:val="21"/>
          <w:highlight w:val="none"/>
          <w:u w:val="single"/>
        </w:rPr>
        <w:t xml:space="preserve">                   </w:t>
      </w:r>
      <w:r>
        <w:rPr>
          <w:rFonts w:hint="eastAsia" w:ascii="宋体" w:hAnsi="宋体" w:cs="仿宋_GB2312"/>
          <w:color w:val="000000"/>
          <w:sz w:val="21"/>
          <w:szCs w:val="21"/>
          <w:highlight w:val="none"/>
        </w:rPr>
        <w:t xml:space="preserve">     </w:t>
      </w:r>
    </w:p>
    <w:p w14:paraId="18635B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仿宋_GB2312"/>
          <w:color w:val="000000"/>
          <w:sz w:val="21"/>
          <w:szCs w:val="21"/>
          <w:highlight w:val="none"/>
          <w:u w:val="single"/>
        </w:rPr>
      </w:pPr>
      <w:r>
        <w:rPr>
          <w:rFonts w:hint="eastAsia" w:ascii="宋体" w:hAnsi="宋体" w:cs="仿宋_GB2312"/>
          <w:color w:val="000000"/>
          <w:sz w:val="21"/>
          <w:szCs w:val="21"/>
          <w:highlight w:val="none"/>
        </w:rPr>
        <w:t>分标（如有）：</w:t>
      </w:r>
      <w:r>
        <w:rPr>
          <w:rFonts w:hint="eastAsia" w:ascii="宋体" w:hAnsi="宋体" w:cs="仿宋_GB2312"/>
          <w:color w:val="000000"/>
          <w:sz w:val="21"/>
          <w:szCs w:val="21"/>
          <w:highlight w:val="none"/>
          <w:u w:val="single"/>
        </w:rPr>
        <w:t xml:space="preserve">            </w:t>
      </w:r>
      <w:r>
        <w:rPr>
          <w:rFonts w:hint="eastAsia" w:ascii="宋体" w:hAnsi="宋体" w:cs="仿宋_GB2312"/>
          <w:color w:val="000000"/>
          <w:sz w:val="21"/>
          <w:szCs w:val="21"/>
          <w:highlight w:val="none"/>
          <w:u w:val="single"/>
          <w:lang w:val="en-US" w:eastAsia="zh-CN"/>
        </w:rPr>
        <w:t xml:space="preserve">   </w:t>
      </w:r>
      <w:r>
        <w:rPr>
          <w:rFonts w:hint="eastAsia" w:ascii="宋体" w:hAnsi="宋体" w:cs="仿宋_GB2312"/>
          <w:color w:val="000000"/>
          <w:sz w:val="21"/>
          <w:szCs w:val="21"/>
          <w:highlight w:val="none"/>
          <w:u w:val="single"/>
        </w:rPr>
        <w:t xml:space="preserve"> </w:t>
      </w:r>
    </w:p>
    <w:p w14:paraId="7A45B11D">
      <w:pPr>
        <w:jc w:val="left"/>
        <w:rPr>
          <w:rFonts w:hint="eastAsia" w:ascii="宋体" w:hAnsi="宋体" w:eastAsia="宋体" w:cs="宋体"/>
          <w:b/>
          <w:bCs/>
          <w:i w:val="0"/>
          <w:iCs w:val="0"/>
          <w:color w:val="auto"/>
          <w:kern w:val="0"/>
          <w:sz w:val="21"/>
          <w:szCs w:val="21"/>
          <w:u w:val="none"/>
          <w:lang w:val="en-US" w:eastAsia="zh-CN" w:bidi="ar"/>
        </w:rPr>
      </w:pPr>
      <w:r>
        <w:rPr>
          <w:rFonts w:hint="eastAsia" w:ascii="宋体" w:hAnsi="宋体" w:cs="仿宋_GB2312"/>
          <w:color w:val="000000"/>
          <w:sz w:val="21"/>
          <w:szCs w:val="21"/>
          <w:highlight w:val="none"/>
        </w:rPr>
        <w:t>供应商名称：</w:t>
      </w:r>
      <w:r>
        <w:rPr>
          <w:rFonts w:hint="eastAsia" w:ascii="宋体" w:hAnsi="宋体" w:cs="仿宋_GB2312"/>
          <w:color w:val="000000"/>
          <w:sz w:val="21"/>
          <w:szCs w:val="21"/>
          <w:highlight w:val="none"/>
          <w:u w:val="single"/>
        </w:rPr>
        <w:t xml:space="preserve">                  </w:t>
      </w:r>
      <w:r>
        <w:rPr>
          <w:rFonts w:hint="eastAsia" w:ascii="宋体" w:hAnsi="宋体" w:cs="仿宋_GB2312"/>
          <w:color w:val="000000"/>
          <w:sz w:val="21"/>
          <w:szCs w:val="21"/>
          <w:highlight w:val="none"/>
          <w:u w:val="single"/>
          <w:lang w:val="en-US" w:eastAsia="zh-CN"/>
        </w:rPr>
        <w:t xml:space="preserve"> </w:t>
      </w:r>
      <w:r>
        <w:rPr>
          <w:rFonts w:hint="eastAsia" w:hAnsi="宋体" w:cs="宋体"/>
          <w:b/>
          <w:color w:val="000000"/>
          <w:sz w:val="21"/>
          <w:szCs w:val="21"/>
        </w:rPr>
        <w:t xml:space="preserve">   </w:t>
      </w:r>
    </w:p>
    <w:p w14:paraId="3DF6975D">
      <w:pPr>
        <w:jc w:val="center"/>
        <w:rPr>
          <w:rFonts w:hint="eastAsia" w:ascii="宋体" w:hAnsi="宋体" w:eastAsia="宋体" w:cs="宋体"/>
          <w:b/>
          <w:bCs/>
          <w:i w:val="0"/>
          <w:iCs w:val="0"/>
          <w:color w:val="auto"/>
          <w:kern w:val="0"/>
          <w:sz w:val="21"/>
          <w:szCs w:val="21"/>
          <w:u w:val="none"/>
          <w:lang w:val="en-US" w:eastAsia="zh-CN" w:bidi="ar"/>
        </w:rPr>
      </w:pPr>
    </w:p>
    <w:p w14:paraId="3DF30A94">
      <w:pPr>
        <w:pStyle w:val="14"/>
        <w:snapToGrid w:val="0"/>
        <w:spacing w:before="295" w:after="295"/>
        <w:jc w:val="right"/>
        <w:rPr>
          <w:rFonts w:hint="eastAsia" w:hAnsi="宋体"/>
          <w:color w:val="000000"/>
          <w:sz w:val="21"/>
          <w:szCs w:val="21"/>
        </w:rPr>
      </w:pPr>
      <w:r>
        <w:rPr>
          <w:rFonts w:hint="eastAsia" w:hAnsi="宋体"/>
          <w:color w:val="000000"/>
          <w:sz w:val="21"/>
          <w:szCs w:val="21"/>
        </w:rPr>
        <w:t>金额单位：人民币（元）</w:t>
      </w:r>
    </w:p>
    <w:p w14:paraId="5FC6A2D7">
      <w:pPr>
        <w:jc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202</w:t>
      </w:r>
      <w:r>
        <w:rPr>
          <w:rFonts w:hint="eastAsia" w:ascii="宋体" w:hAnsi="宋体" w:cs="宋体"/>
          <w:b/>
          <w:bCs/>
          <w:i w:val="0"/>
          <w:iCs w:val="0"/>
          <w:color w:val="auto"/>
          <w:kern w:val="0"/>
          <w:sz w:val="21"/>
          <w:szCs w:val="21"/>
          <w:u w:val="none"/>
          <w:lang w:val="en-US" w:eastAsia="zh-CN" w:bidi="ar"/>
        </w:rPr>
        <w:t>5</w:t>
      </w:r>
      <w:r>
        <w:rPr>
          <w:rFonts w:hint="eastAsia" w:ascii="宋体" w:hAnsi="宋体" w:eastAsia="宋体" w:cs="宋体"/>
          <w:b/>
          <w:bCs/>
          <w:i w:val="0"/>
          <w:iCs w:val="0"/>
          <w:color w:val="auto"/>
          <w:kern w:val="0"/>
          <w:sz w:val="21"/>
          <w:szCs w:val="21"/>
          <w:u w:val="none"/>
          <w:lang w:val="en-US" w:eastAsia="zh-CN" w:bidi="ar"/>
        </w:rPr>
        <w:t>年处级干部职工体检方案</w:t>
      </w:r>
    </w:p>
    <w:p w14:paraId="6DD298F0">
      <w:pPr>
        <w:jc w:val="center"/>
        <w:rPr>
          <w:rFonts w:hint="eastAsia" w:ascii="宋体" w:hAnsi="宋体" w:eastAsia="宋体" w:cs="宋体"/>
          <w:b/>
          <w:bCs/>
          <w:i w:val="0"/>
          <w:iCs w:val="0"/>
          <w:color w:val="auto"/>
          <w:kern w:val="0"/>
          <w:sz w:val="21"/>
          <w:szCs w:val="21"/>
          <w:u w:val="none"/>
          <w:lang w:val="en-US" w:eastAsia="zh-CN" w:bidi="ar"/>
        </w:rPr>
      </w:pPr>
    </w:p>
    <w:tbl>
      <w:tblPr>
        <w:tblStyle w:val="25"/>
        <w:tblW w:w="99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7"/>
        <w:gridCol w:w="2639"/>
        <w:gridCol w:w="4291"/>
        <w:gridCol w:w="1155"/>
        <w:gridCol w:w="1096"/>
      </w:tblGrid>
      <w:tr w14:paraId="6739B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09F65172">
            <w:pPr>
              <w:keepNext w:val="0"/>
              <w:keepLines w:val="0"/>
              <w:widowControl/>
              <w:suppressLineNumbers w:val="0"/>
              <w:jc w:val="center"/>
              <w:textAlignment w:val="center"/>
              <w:rPr>
                <w:rFonts w:hint="eastAsia" w:ascii="宋体" w:hAnsi="宋体"/>
                <w:b/>
                <w:color w:val="000000"/>
                <w:szCs w:val="21"/>
              </w:rPr>
            </w:pPr>
            <w:r>
              <w:rPr>
                <w:rFonts w:hint="eastAsia" w:ascii="宋体" w:hAnsi="宋体" w:eastAsia="宋体" w:cs="宋体"/>
                <w:b/>
                <w:bCs/>
                <w:i w:val="0"/>
                <w:iCs w:val="0"/>
                <w:color w:val="auto"/>
                <w:kern w:val="0"/>
                <w:sz w:val="21"/>
                <w:szCs w:val="21"/>
                <w:u w:val="none"/>
                <w:lang w:val="en-US" w:eastAsia="zh-CN" w:bidi="ar"/>
              </w:rPr>
              <w:t>序号</w:t>
            </w:r>
          </w:p>
        </w:tc>
        <w:tc>
          <w:tcPr>
            <w:tcW w:w="2639" w:type="dxa"/>
            <w:tcBorders>
              <w:top w:val="single" w:color="auto" w:sz="4" w:space="0"/>
              <w:left w:val="single" w:color="auto" w:sz="4" w:space="0"/>
              <w:bottom w:val="single" w:color="auto" w:sz="4" w:space="0"/>
              <w:right w:val="single" w:color="auto" w:sz="4" w:space="0"/>
            </w:tcBorders>
            <w:noWrap w:val="0"/>
            <w:vAlign w:val="center"/>
          </w:tcPr>
          <w:p w14:paraId="134E628A">
            <w:pPr>
              <w:keepNext w:val="0"/>
              <w:keepLines w:val="0"/>
              <w:widowControl/>
              <w:suppressLineNumbers w:val="0"/>
              <w:jc w:val="center"/>
              <w:textAlignment w:val="center"/>
              <w:rPr>
                <w:rFonts w:hint="eastAsia" w:ascii="宋体" w:hAnsi="宋体"/>
                <w:b/>
                <w:color w:val="000000"/>
                <w:szCs w:val="21"/>
              </w:rPr>
            </w:pPr>
            <w:r>
              <w:rPr>
                <w:rFonts w:hint="eastAsia" w:ascii="宋体" w:hAnsi="宋体" w:eastAsia="宋体" w:cs="宋体"/>
                <w:b/>
                <w:bCs/>
                <w:i w:val="0"/>
                <w:iCs w:val="0"/>
                <w:color w:val="auto"/>
                <w:kern w:val="0"/>
                <w:sz w:val="21"/>
                <w:szCs w:val="21"/>
                <w:u w:val="none"/>
                <w:lang w:val="en-US" w:eastAsia="zh-CN" w:bidi="ar"/>
              </w:rPr>
              <w:t>健康体检项目</w:t>
            </w:r>
          </w:p>
        </w:tc>
        <w:tc>
          <w:tcPr>
            <w:tcW w:w="4291" w:type="dxa"/>
            <w:tcBorders>
              <w:top w:val="single" w:color="auto" w:sz="4" w:space="0"/>
              <w:left w:val="single" w:color="auto" w:sz="4" w:space="0"/>
              <w:bottom w:val="single" w:color="auto" w:sz="4" w:space="0"/>
              <w:right w:val="single" w:color="auto" w:sz="4" w:space="0"/>
            </w:tcBorders>
            <w:noWrap w:val="0"/>
            <w:vAlign w:val="center"/>
          </w:tcPr>
          <w:p w14:paraId="62627664">
            <w:pPr>
              <w:keepNext w:val="0"/>
              <w:keepLines w:val="0"/>
              <w:widowControl/>
              <w:suppressLineNumbers w:val="0"/>
              <w:jc w:val="center"/>
              <w:textAlignment w:val="center"/>
              <w:rPr>
                <w:rFonts w:hint="eastAsia" w:ascii="宋体" w:hAnsi="宋体"/>
                <w:b/>
                <w:color w:val="000000"/>
                <w:szCs w:val="21"/>
              </w:rPr>
            </w:pPr>
            <w:r>
              <w:rPr>
                <w:rFonts w:hint="eastAsia" w:ascii="宋体" w:hAnsi="宋体" w:eastAsia="宋体" w:cs="宋体"/>
                <w:b/>
                <w:bCs/>
                <w:i w:val="0"/>
                <w:iCs w:val="0"/>
                <w:color w:val="auto"/>
                <w:kern w:val="0"/>
                <w:sz w:val="21"/>
                <w:szCs w:val="21"/>
                <w:u w:val="none"/>
                <w:lang w:val="en-US" w:eastAsia="zh-CN" w:bidi="ar"/>
              </w:rPr>
              <w:t>健康体检意义</w:t>
            </w:r>
          </w:p>
        </w:tc>
        <w:tc>
          <w:tcPr>
            <w:tcW w:w="2251" w:type="dxa"/>
            <w:gridSpan w:val="2"/>
            <w:tcBorders>
              <w:top w:val="single" w:color="auto" w:sz="4" w:space="0"/>
              <w:left w:val="single" w:color="auto" w:sz="4" w:space="0"/>
              <w:bottom w:val="single" w:color="auto" w:sz="4" w:space="0"/>
            </w:tcBorders>
            <w:noWrap w:val="0"/>
            <w:vAlign w:val="center"/>
          </w:tcPr>
          <w:p w14:paraId="1A1A6C9E">
            <w:pPr>
              <w:jc w:val="center"/>
              <w:rPr>
                <w:rFonts w:hint="eastAsia" w:ascii="宋体" w:hAnsi="宋体"/>
                <w:color w:val="000000"/>
                <w:kern w:val="0"/>
                <w:szCs w:val="21"/>
              </w:rPr>
            </w:pPr>
            <w:r>
              <w:rPr>
                <w:rFonts w:hint="eastAsia" w:ascii="宋体" w:hAnsi="宋体" w:eastAsia="宋体" w:cs="宋体"/>
                <w:b/>
                <w:bCs/>
                <w:i w:val="0"/>
                <w:iCs w:val="0"/>
                <w:color w:val="auto"/>
                <w:kern w:val="0"/>
                <w:sz w:val="21"/>
                <w:szCs w:val="21"/>
                <w:u w:val="none"/>
                <w:lang w:val="en-US" w:eastAsia="zh-CN" w:bidi="ar"/>
              </w:rPr>
              <w:t>项目单价（元）</w:t>
            </w:r>
          </w:p>
        </w:tc>
      </w:tr>
      <w:tr w14:paraId="570A5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358461A4">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2639" w:type="dxa"/>
            <w:tcBorders>
              <w:top w:val="single" w:color="auto" w:sz="4" w:space="0"/>
              <w:left w:val="single" w:color="auto" w:sz="4" w:space="0"/>
              <w:bottom w:val="single" w:color="auto" w:sz="4" w:space="0"/>
              <w:right w:val="single" w:color="auto" w:sz="4" w:space="0"/>
            </w:tcBorders>
            <w:noWrap w:val="0"/>
            <w:vAlign w:val="center"/>
          </w:tcPr>
          <w:p w14:paraId="7F408FE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4291" w:type="dxa"/>
            <w:tcBorders>
              <w:top w:val="single" w:color="auto" w:sz="4" w:space="0"/>
              <w:left w:val="single" w:color="auto" w:sz="4" w:space="0"/>
              <w:bottom w:val="single" w:color="auto" w:sz="4" w:space="0"/>
              <w:right w:val="single" w:color="auto" w:sz="4" w:space="0"/>
            </w:tcBorders>
            <w:noWrap w:val="0"/>
            <w:vAlign w:val="center"/>
          </w:tcPr>
          <w:p w14:paraId="3ED1E18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1155" w:type="dxa"/>
            <w:tcBorders>
              <w:top w:val="single" w:color="auto" w:sz="4" w:space="0"/>
              <w:left w:val="single" w:color="auto" w:sz="4" w:space="0"/>
              <w:bottom w:val="single" w:color="auto" w:sz="4" w:space="0"/>
            </w:tcBorders>
            <w:noWrap w:val="0"/>
            <w:vAlign w:val="center"/>
          </w:tcPr>
          <w:p w14:paraId="2843E2B1">
            <w:pPr>
              <w:jc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男性</w:t>
            </w:r>
          </w:p>
        </w:tc>
        <w:tc>
          <w:tcPr>
            <w:tcW w:w="1096" w:type="dxa"/>
            <w:tcBorders>
              <w:top w:val="single" w:color="auto" w:sz="4" w:space="0"/>
              <w:left w:val="single" w:color="auto" w:sz="4" w:space="0"/>
              <w:bottom w:val="single" w:color="auto" w:sz="4" w:space="0"/>
            </w:tcBorders>
            <w:noWrap w:val="0"/>
            <w:vAlign w:val="center"/>
          </w:tcPr>
          <w:p w14:paraId="4290CA8D">
            <w:pPr>
              <w:jc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女性已婚</w:t>
            </w:r>
          </w:p>
        </w:tc>
      </w:tr>
      <w:tr w14:paraId="2C075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9"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1069F89F">
            <w:pPr>
              <w:snapToGrid w:val="0"/>
              <w:spacing w:before="50" w:after="50"/>
              <w:jc w:val="center"/>
              <w:rPr>
                <w:rFonts w:hint="eastAsia" w:ascii="宋体" w:hAnsi="宋体"/>
                <w:color w:val="000000"/>
                <w:szCs w:val="21"/>
              </w:rPr>
            </w:pPr>
          </w:p>
        </w:tc>
        <w:tc>
          <w:tcPr>
            <w:tcW w:w="2639" w:type="dxa"/>
            <w:tcBorders>
              <w:top w:val="single" w:color="auto" w:sz="4" w:space="0"/>
              <w:left w:val="single" w:color="auto" w:sz="4" w:space="0"/>
              <w:bottom w:val="single" w:color="auto" w:sz="4" w:space="0"/>
              <w:right w:val="single" w:color="auto" w:sz="4" w:space="0"/>
            </w:tcBorders>
            <w:noWrap w:val="0"/>
            <w:vAlign w:val="center"/>
          </w:tcPr>
          <w:p w14:paraId="7C77E4AE">
            <w:pPr>
              <w:jc w:val="center"/>
              <w:rPr>
                <w:rFonts w:ascii="宋体" w:hAnsi="宋体"/>
                <w:color w:val="000000"/>
              </w:rPr>
            </w:pPr>
          </w:p>
        </w:tc>
        <w:tc>
          <w:tcPr>
            <w:tcW w:w="4291" w:type="dxa"/>
            <w:tcBorders>
              <w:top w:val="single" w:color="auto" w:sz="4" w:space="0"/>
              <w:left w:val="single" w:color="auto" w:sz="4" w:space="0"/>
              <w:bottom w:val="single" w:color="auto" w:sz="4" w:space="0"/>
              <w:right w:val="single" w:color="auto" w:sz="4" w:space="0"/>
            </w:tcBorders>
            <w:noWrap w:val="0"/>
            <w:vAlign w:val="center"/>
          </w:tcPr>
          <w:p w14:paraId="2E2F1A0F">
            <w:pPr>
              <w:snapToGrid w:val="0"/>
              <w:spacing w:before="50" w:after="50"/>
              <w:jc w:val="center"/>
              <w:rPr>
                <w:rFonts w:hint="eastAsia" w:ascii="宋体" w:hAnsi="宋体"/>
                <w:b/>
                <w:color w:val="000000"/>
                <w:szCs w:val="21"/>
              </w:rPr>
            </w:pPr>
          </w:p>
        </w:tc>
        <w:tc>
          <w:tcPr>
            <w:tcW w:w="1155" w:type="dxa"/>
            <w:tcBorders>
              <w:top w:val="single" w:color="auto" w:sz="4" w:space="0"/>
              <w:left w:val="single" w:color="auto" w:sz="4" w:space="0"/>
              <w:bottom w:val="single" w:color="auto" w:sz="4" w:space="0"/>
            </w:tcBorders>
            <w:noWrap w:val="0"/>
            <w:vAlign w:val="center"/>
          </w:tcPr>
          <w:p w14:paraId="7F4ED0CD">
            <w:pPr>
              <w:widowControl/>
              <w:jc w:val="center"/>
              <w:rPr>
                <w:rFonts w:hint="eastAsia" w:ascii="宋体" w:hAnsi="宋体"/>
                <w:color w:val="000000"/>
                <w:kern w:val="0"/>
                <w:szCs w:val="21"/>
              </w:rPr>
            </w:pPr>
          </w:p>
        </w:tc>
        <w:tc>
          <w:tcPr>
            <w:tcW w:w="1096" w:type="dxa"/>
            <w:tcBorders>
              <w:top w:val="single" w:color="auto" w:sz="4" w:space="0"/>
              <w:left w:val="single" w:color="auto" w:sz="4" w:space="0"/>
              <w:bottom w:val="single" w:color="auto" w:sz="4" w:space="0"/>
            </w:tcBorders>
            <w:noWrap w:val="0"/>
            <w:vAlign w:val="center"/>
          </w:tcPr>
          <w:p w14:paraId="2545D996">
            <w:pPr>
              <w:widowControl/>
              <w:jc w:val="center"/>
              <w:rPr>
                <w:rFonts w:hint="eastAsia" w:ascii="宋体" w:hAnsi="宋体"/>
                <w:color w:val="000000"/>
                <w:kern w:val="0"/>
                <w:szCs w:val="21"/>
              </w:rPr>
            </w:pPr>
          </w:p>
        </w:tc>
      </w:tr>
      <w:tr w14:paraId="09F20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9"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54A70259">
            <w:pPr>
              <w:snapToGrid w:val="0"/>
              <w:spacing w:before="50" w:after="50"/>
              <w:jc w:val="center"/>
              <w:rPr>
                <w:rFonts w:hint="eastAsia" w:ascii="宋体" w:hAnsi="宋体"/>
                <w:color w:val="000000"/>
                <w:szCs w:val="21"/>
              </w:rPr>
            </w:pPr>
          </w:p>
        </w:tc>
        <w:tc>
          <w:tcPr>
            <w:tcW w:w="2639" w:type="dxa"/>
            <w:tcBorders>
              <w:top w:val="single" w:color="auto" w:sz="4" w:space="0"/>
              <w:left w:val="single" w:color="auto" w:sz="4" w:space="0"/>
              <w:bottom w:val="single" w:color="auto" w:sz="4" w:space="0"/>
              <w:right w:val="single" w:color="auto" w:sz="4" w:space="0"/>
            </w:tcBorders>
            <w:noWrap w:val="0"/>
            <w:vAlign w:val="center"/>
          </w:tcPr>
          <w:p w14:paraId="3F9955A6">
            <w:pPr>
              <w:jc w:val="center"/>
              <w:rPr>
                <w:rFonts w:hint="eastAsia" w:ascii="宋体" w:hAnsi="宋体"/>
                <w:color w:val="000000"/>
                <w:kern w:val="44"/>
                <w:szCs w:val="21"/>
              </w:rPr>
            </w:pPr>
          </w:p>
        </w:tc>
        <w:tc>
          <w:tcPr>
            <w:tcW w:w="4291" w:type="dxa"/>
            <w:tcBorders>
              <w:top w:val="single" w:color="auto" w:sz="4" w:space="0"/>
              <w:left w:val="single" w:color="auto" w:sz="4" w:space="0"/>
              <w:bottom w:val="single" w:color="auto" w:sz="4" w:space="0"/>
              <w:right w:val="single" w:color="auto" w:sz="4" w:space="0"/>
            </w:tcBorders>
            <w:noWrap w:val="0"/>
            <w:vAlign w:val="center"/>
          </w:tcPr>
          <w:p w14:paraId="6D5C9AF6">
            <w:pPr>
              <w:snapToGrid w:val="0"/>
              <w:spacing w:before="50" w:after="50"/>
              <w:jc w:val="center"/>
              <w:rPr>
                <w:rFonts w:hint="eastAsia" w:ascii="宋体" w:hAnsi="宋体"/>
                <w:color w:val="000000"/>
                <w:szCs w:val="21"/>
                <w:u w:val="single"/>
              </w:rPr>
            </w:pPr>
          </w:p>
        </w:tc>
        <w:tc>
          <w:tcPr>
            <w:tcW w:w="1155" w:type="dxa"/>
            <w:tcBorders>
              <w:top w:val="single" w:color="auto" w:sz="4" w:space="0"/>
              <w:left w:val="single" w:color="auto" w:sz="4" w:space="0"/>
              <w:bottom w:val="single" w:color="auto" w:sz="4" w:space="0"/>
            </w:tcBorders>
            <w:noWrap w:val="0"/>
            <w:vAlign w:val="center"/>
          </w:tcPr>
          <w:p w14:paraId="3769FFEC">
            <w:pPr>
              <w:widowControl/>
              <w:jc w:val="center"/>
              <w:rPr>
                <w:rFonts w:hint="eastAsia" w:ascii="宋体" w:hAnsi="宋体"/>
                <w:color w:val="000000"/>
                <w:kern w:val="0"/>
                <w:szCs w:val="21"/>
              </w:rPr>
            </w:pPr>
          </w:p>
        </w:tc>
        <w:tc>
          <w:tcPr>
            <w:tcW w:w="1096" w:type="dxa"/>
            <w:tcBorders>
              <w:top w:val="single" w:color="auto" w:sz="4" w:space="0"/>
              <w:left w:val="single" w:color="auto" w:sz="4" w:space="0"/>
              <w:bottom w:val="single" w:color="auto" w:sz="4" w:space="0"/>
            </w:tcBorders>
            <w:noWrap w:val="0"/>
            <w:vAlign w:val="center"/>
          </w:tcPr>
          <w:p w14:paraId="160F0D5B">
            <w:pPr>
              <w:widowControl/>
              <w:jc w:val="center"/>
              <w:rPr>
                <w:rFonts w:hint="eastAsia" w:ascii="宋体" w:hAnsi="宋体"/>
                <w:color w:val="000000"/>
                <w:kern w:val="0"/>
                <w:szCs w:val="21"/>
              </w:rPr>
            </w:pPr>
          </w:p>
        </w:tc>
      </w:tr>
      <w:tr w14:paraId="1D8C9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01A107D4">
            <w:pPr>
              <w:snapToGrid w:val="0"/>
              <w:spacing w:before="50" w:after="50"/>
              <w:jc w:val="center"/>
              <w:rPr>
                <w:rFonts w:hint="eastAsia" w:ascii="宋体" w:hAnsi="宋体"/>
                <w:color w:val="000000"/>
                <w:szCs w:val="21"/>
              </w:rPr>
            </w:pPr>
          </w:p>
        </w:tc>
        <w:tc>
          <w:tcPr>
            <w:tcW w:w="2639" w:type="dxa"/>
            <w:tcBorders>
              <w:top w:val="single" w:color="auto" w:sz="4" w:space="0"/>
              <w:left w:val="single" w:color="auto" w:sz="4" w:space="0"/>
              <w:bottom w:val="single" w:color="auto" w:sz="4" w:space="0"/>
              <w:right w:val="single" w:color="auto" w:sz="4" w:space="0"/>
            </w:tcBorders>
            <w:noWrap w:val="0"/>
            <w:vAlign w:val="center"/>
          </w:tcPr>
          <w:p w14:paraId="4E216DD4">
            <w:pPr>
              <w:jc w:val="center"/>
              <w:rPr>
                <w:rFonts w:ascii="宋体" w:hAnsi="宋体"/>
                <w:color w:val="000000"/>
              </w:rPr>
            </w:pPr>
          </w:p>
        </w:tc>
        <w:tc>
          <w:tcPr>
            <w:tcW w:w="4291" w:type="dxa"/>
            <w:tcBorders>
              <w:top w:val="single" w:color="auto" w:sz="4" w:space="0"/>
              <w:left w:val="single" w:color="auto" w:sz="4" w:space="0"/>
              <w:bottom w:val="single" w:color="auto" w:sz="4" w:space="0"/>
              <w:right w:val="single" w:color="auto" w:sz="4" w:space="0"/>
            </w:tcBorders>
            <w:noWrap w:val="0"/>
            <w:vAlign w:val="center"/>
          </w:tcPr>
          <w:p w14:paraId="016EAB89">
            <w:pPr>
              <w:snapToGrid w:val="0"/>
              <w:spacing w:before="50" w:after="50"/>
              <w:jc w:val="center"/>
              <w:rPr>
                <w:rFonts w:hint="eastAsia" w:ascii="宋体" w:hAnsi="宋体"/>
                <w:color w:val="000000"/>
                <w:szCs w:val="21"/>
                <w:u w:val="single"/>
              </w:rPr>
            </w:pPr>
          </w:p>
        </w:tc>
        <w:tc>
          <w:tcPr>
            <w:tcW w:w="1155" w:type="dxa"/>
            <w:tcBorders>
              <w:top w:val="single" w:color="auto" w:sz="4" w:space="0"/>
              <w:left w:val="single" w:color="auto" w:sz="4" w:space="0"/>
              <w:bottom w:val="single" w:color="auto" w:sz="4" w:space="0"/>
            </w:tcBorders>
            <w:noWrap w:val="0"/>
            <w:vAlign w:val="center"/>
          </w:tcPr>
          <w:p w14:paraId="7996B6C2">
            <w:pPr>
              <w:widowControl/>
              <w:jc w:val="center"/>
              <w:rPr>
                <w:rFonts w:hint="eastAsia" w:ascii="宋体" w:hAnsi="宋体"/>
                <w:color w:val="000000"/>
                <w:kern w:val="0"/>
                <w:szCs w:val="21"/>
              </w:rPr>
            </w:pPr>
          </w:p>
        </w:tc>
        <w:tc>
          <w:tcPr>
            <w:tcW w:w="1096" w:type="dxa"/>
            <w:tcBorders>
              <w:top w:val="single" w:color="auto" w:sz="4" w:space="0"/>
              <w:left w:val="single" w:color="auto" w:sz="4" w:space="0"/>
              <w:bottom w:val="single" w:color="auto" w:sz="4" w:space="0"/>
            </w:tcBorders>
            <w:noWrap w:val="0"/>
            <w:vAlign w:val="center"/>
          </w:tcPr>
          <w:p w14:paraId="1DFEE0C2">
            <w:pPr>
              <w:widowControl/>
              <w:jc w:val="center"/>
              <w:rPr>
                <w:rFonts w:hint="eastAsia" w:ascii="宋体" w:hAnsi="宋体"/>
                <w:color w:val="000000"/>
                <w:kern w:val="0"/>
                <w:szCs w:val="21"/>
              </w:rPr>
            </w:pPr>
          </w:p>
        </w:tc>
      </w:tr>
      <w:tr w14:paraId="0B747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4" w:hRule="atLeast"/>
          <w:jc w:val="center"/>
        </w:trPr>
        <w:tc>
          <w:tcPr>
            <w:tcW w:w="7717" w:type="dxa"/>
            <w:gridSpan w:val="3"/>
            <w:tcBorders>
              <w:top w:val="single" w:color="auto" w:sz="4" w:space="0"/>
              <w:left w:val="single" w:color="auto" w:sz="4" w:space="0"/>
              <w:bottom w:val="single" w:color="auto" w:sz="4" w:space="0"/>
              <w:right w:val="single" w:color="auto" w:sz="4" w:space="0"/>
            </w:tcBorders>
            <w:noWrap w:val="0"/>
            <w:vAlign w:val="center"/>
          </w:tcPr>
          <w:p w14:paraId="7949C914">
            <w:pPr>
              <w:snapToGrid w:val="0"/>
              <w:spacing w:before="50" w:after="50"/>
              <w:jc w:val="center"/>
              <w:rPr>
                <w:rFonts w:hint="eastAsia" w:ascii="宋体" w:hAnsi="宋体"/>
                <w:color w:val="000000"/>
                <w:szCs w:val="21"/>
                <w:u w:val="single"/>
              </w:rPr>
            </w:pPr>
            <w:r>
              <w:rPr>
                <w:rFonts w:hint="eastAsia" w:ascii="宋体" w:hAnsi="宋体" w:cs="宋体"/>
                <w:b/>
                <w:bCs/>
                <w:i w:val="0"/>
                <w:iCs w:val="0"/>
                <w:color w:val="auto"/>
                <w:sz w:val="21"/>
                <w:szCs w:val="21"/>
                <w:u w:val="none"/>
                <w:lang w:val="en-US" w:eastAsia="zh-CN"/>
              </w:rPr>
              <w:t>合计金额</w:t>
            </w:r>
          </w:p>
        </w:tc>
        <w:tc>
          <w:tcPr>
            <w:tcW w:w="1155" w:type="dxa"/>
            <w:tcBorders>
              <w:top w:val="single" w:color="auto" w:sz="4" w:space="0"/>
              <w:left w:val="single" w:color="auto" w:sz="4" w:space="0"/>
              <w:bottom w:val="single" w:color="auto" w:sz="4" w:space="0"/>
            </w:tcBorders>
            <w:noWrap w:val="0"/>
            <w:vAlign w:val="center"/>
          </w:tcPr>
          <w:p w14:paraId="1D1A5F47">
            <w:pPr>
              <w:widowControl/>
              <w:jc w:val="center"/>
              <w:rPr>
                <w:rFonts w:hint="eastAsia" w:ascii="宋体" w:hAnsi="宋体"/>
                <w:color w:val="000000"/>
                <w:kern w:val="0"/>
                <w:szCs w:val="21"/>
              </w:rPr>
            </w:pPr>
          </w:p>
        </w:tc>
        <w:tc>
          <w:tcPr>
            <w:tcW w:w="1096" w:type="dxa"/>
            <w:tcBorders>
              <w:top w:val="single" w:color="auto" w:sz="4" w:space="0"/>
              <w:left w:val="single" w:color="auto" w:sz="4" w:space="0"/>
              <w:bottom w:val="single" w:color="auto" w:sz="4" w:space="0"/>
            </w:tcBorders>
            <w:noWrap w:val="0"/>
            <w:vAlign w:val="center"/>
          </w:tcPr>
          <w:p w14:paraId="4CD0C3AC">
            <w:pPr>
              <w:widowControl/>
              <w:jc w:val="center"/>
              <w:rPr>
                <w:rFonts w:hint="eastAsia" w:ascii="宋体" w:hAnsi="宋体"/>
                <w:color w:val="000000"/>
                <w:kern w:val="0"/>
                <w:szCs w:val="21"/>
              </w:rPr>
            </w:pPr>
          </w:p>
        </w:tc>
      </w:tr>
      <w:tr w14:paraId="1BF16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9" w:hRule="atLeast"/>
          <w:jc w:val="center"/>
        </w:trPr>
        <w:tc>
          <w:tcPr>
            <w:tcW w:w="9968" w:type="dxa"/>
            <w:gridSpan w:val="5"/>
            <w:tcBorders>
              <w:top w:val="single" w:color="auto" w:sz="4" w:space="0"/>
              <w:left w:val="single" w:color="auto" w:sz="4" w:space="0"/>
              <w:bottom w:val="single" w:color="auto" w:sz="4" w:space="0"/>
            </w:tcBorders>
            <w:noWrap w:val="0"/>
            <w:vAlign w:val="center"/>
          </w:tcPr>
          <w:p w14:paraId="463401F3">
            <w:pPr>
              <w:widowControl/>
              <w:jc w:val="left"/>
              <w:rPr>
                <w:rFonts w:hint="eastAsia" w:ascii="宋体" w:hAnsi="宋体"/>
                <w:bCs/>
                <w:color w:val="000000"/>
                <w:kern w:val="44"/>
                <w:szCs w:val="21"/>
              </w:rPr>
            </w:pPr>
            <w:r>
              <w:rPr>
                <w:rFonts w:hint="eastAsia" w:ascii="宋体" w:hAnsi="宋体"/>
                <w:b/>
                <w:color w:val="000000"/>
                <w:szCs w:val="21"/>
                <w:lang w:eastAsia="zh-CN"/>
              </w:rPr>
              <w:t>合同履约期限</w:t>
            </w:r>
            <w:r>
              <w:rPr>
                <w:rFonts w:hint="eastAsia" w:ascii="宋体" w:hAnsi="宋体"/>
                <w:b/>
                <w:color w:val="000000"/>
                <w:szCs w:val="21"/>
              </w:rPr>
              <w:t>：</w:t>
            </w:r>
            <w:r>
              <w:rPr>
                <w:rFonts w:hint="eastAsia" w:ascii="宋体" w:hAnsi="宋体"/>
                <w:b/>
                <w:color w:val="000000"/>
                <w:szCs w:val="21"/>
                <w:lang w:eastAsia="zh-CN"/>
              </w:rPr>
              <w:t>自中标通知书要求签订合同之日起20天内开始提供体检服务，并于60天内完成。</w:t>
            </w:r>
          </w:p>
        </w:tc>
      </w:tr>
      <w:tr w14:paraId="06E70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9" w:hRule="atLeast"/>
          <w:jc w:val="center"/>
        </w:trPr>
        <w:tc>
          <w:tcPr>
            <w:tcW w:w="9968" w:type="dxa"/>
            <w:gridSpan w:val="5"/>
            <w:tcBorders>
              <w:top w:val="single" w:color="auto" w:sz="4" w:space="0"/>
              <w:left w:val="single" w:color="auto" w:sz="4" w:space="0"/>
              <w:bottom w:val="single" w:color="auto" w:sz="4" w:space="0"/>
            </w:tcBorders>
            <w:noWrap w:val="0"/>
            <w:vAlign w:val="center"/>
          </w:tcPr>
          <w:p w14:paraId="426301FE">
            <w:pPr>
              <w:widowControl/>
              <w:jc w:val="left"/>
              <w:rPr>
                <w:rFonts w:hint="eastAsia" w:ascii="宋体" w:hAnsi="宋体"/>
                <w:color w:val="000000"/>
                <w:szCs w:val="21"/>
              </w:rPr>
            </w:pPr>
            <w:r>
              <w:rPr>
                <w:rFonts w:hint="eastAsia" w:ascii="宋体" w:hAnsi="宋体" w:cs="宋体"/>
                <w:b/>
                <w:color w:val="000000"/>
              </w:rPr>
              <w:t>说明：供应商的磋商报价应包含上门费用、体检、体验材料（包括设备、 体检报表、 一次性静脉真空采血管等消耗性医用材料、营养早餐）、医疗垃圾管理及处置等与本项目服务业务有关一切费用和政策性文件规定及合同包含的所有风险、 责任等各项应有的费用。</w:t>
            </w:r>
          </w:p>
        </w:tc>
      </w:tr>
    </w:tbl>
    <w:p w14:paraId="512A1C56">
      <w:pPr>
        <w:spacing w:line="420" w:lineRule="exact"/>
        <w:jc w:val="center"/>
        <w:rPr>
          <w:rFonts w:hint="eastAsia" w:ascii="宋体" w:hAnsi="宋体" w:eastAsia="宋体" w:cs="宋体"/>
          <w:b/>
          <w:bCs/>
          <w:i w:val="0"/>
          <w:iCs w:val="0"/>
          <w:color w:val="auto"/>
          <w:kern w:val="0"/>
          <w:sz w:val="21"/>
          <w:szCs w:val="21"/>
          <w:u w:val="none"/>
          <w:lang w:val="en-US" w:eastAsia="zh-CN" w:bidi="ar"/>
        </w:rPr>
      </w:pPr>
    </w:p>
    <w:p w14:paraId="117913DE">
      <w:pPr>
        <w:pStyle w:val="14"/>
        <w:wordWrap w:val="0"/>
        <w:spacing w:line="380" w:lineRule="exact"/>
        <w:ind w:firstLine="428" w:firstLineChars="200"/>
        <w:jc w:val="right"/>
        <w:rPr>
          <w:rFonts w:hint="default" w:hAnsi="宋体" w:cs="宋体"/>
          <w:bCs/>
          <w:color w:val="000000"/>
          <w:sz w:val="21"/>
          <w:szCs w:val="21"/>
          <w:u w:val="none"/>
          <w:lang w:val="en-US" w:eastAsia="zh-CN"/>
        </w:rPr>
      </w:pPr>
      <w:r>
        <w:rPr>
          <w:rFonts w:hint="eastAsia" w:hAnsi="宋体" w:cs="宋体"/>
          <w:bCs/>
          <w:color w:val="000000"/>
          <w:sz w:val="21"/>
          <w:szCs w:val="21"/>
          <w:u w:val="none"/>
          <w:lang w:val="en-US" w:eastAsia="zh-CN"/>
        </w:rPr>
        <w:t>法定代表人或委托代理人（签字或加盖 CA 电子签字章）：</w:t>
      </w:r>
      <w:r>
        <w:rPr>
          <w:rFonts w:hint="eastAsia" w:hAnsi="宋体" w:cs="宋体"/>
          <w:bCs/>
          <w:color w:val="000000"/>
          <w:sz w:val="21"/>
          <w:szCs w:val="21"/>
          <w:u w:val="single"/>
          <w:lang w:val="en-US" w:eastAsia="zh-CN"/>
        </w:rPr>
        <w:t xml:space="preserve">          </w:t>
      </w:r>
      <w:r>
        <w:rPr>
          <w:rFonts w:hint="eastAsia" w:hAnsi="宋体" w:cs="宋体"/>
          <w:bCs/>
          <w:color w:val="000000"/>
          <w:sz w:val="21"/>
          <w:szCs w:val="21"/>
          <w:u w:val="none"/>
          <w:lang w:val="en-US" w:eastAsia="zh-CN"/>
        </w:rPr>
        <w:t xml:space="preserve"> </w:t>
      </w:r>
    </w:p>
    <w:p w14:paraId="07A9206D">
      <w:pPr>
        <w:pStyle w:val="14"/>
        <w:wordWrap w:val="0"/>
        <w:spacing w:line="380" w:lineRule="exact"/>
        <w:ind w:firstLine="428" w:firstLineChars="200"/>
        <w:jc w:val="right"/>
        <w:rPr>
          <w:rFonts w:hint="default" w:hAnsi="宋体" w:cs="宋体"/>
          <w:bCs/>
          <w:color w:val="000000"/>
          <w:sz w:val="21"/>
          <w:szCs w:val="21"/>
          <w:u w:val="single"/>
          <w:lang w:val="en-US" w:eastAsia="zh-CN"/>
        </w:rPr>
      </w:pPr>
      <w:r>
        <w:rPr>
          <w:rFonts w:hint="eastAsia" w:hAnsi="宋体" w:cs="宋体"/>
          <w:bCs/>
          <w:color w:val="000000"/>
          <w:sz w:val="21"/>
          <w:szCs w:val="21"/>
          <w:u w:val="none"/>
          <w:lang w:val="en-US" w:eastAsia="zh-CN"/>
        </w:rPr>
        <w:t>供应商名称（加盖供应商 CA 公章）：</w:t>
      </w:r>
      <w:r>
        <w:rPr>
          <w:rFonts w:hint="eastAsia" w:hAnsi="宋体" w:cs="宋体"/>
          <w:bCs/>
          <w:color w:val="000000"/>
          <w:sz w:val="21"/>
          <w:szCs w:val="21"/>
          <w:u w:val="single"/>
          <w:lang w:val="en-US" w:eastAsia="zh-CN"/>
        </w:rPr>
        <w:t xml:space="preserve">                             </w:t>
      </w:r>
    </w:p>
    <w:p w14:paraId="0F4129E5">
      <w:pPr>
        <w:pStyle w:val="14"/>
        <w:spacing w:line="380" w:lineRule="exact"/>
        <w:ind w:firstLine="428" w:firstLineChars="200"/>
        <w:jc w:val="right"/>
        <w:rPr>
          <w:rFonts w:hint="eastAsia" w:hAnsi="宋体" w:cs="宋体"/>
          <w:bCs/>
          <w:color w:val="000000"/>
          <w:sz w:val="21"/>
          <w:szCs w:val="21"/>
          <w:u w:val="none"/>
          <w:lang w:val="en-US" w:eastAsia="zh-CN"/>
        </w:rPr>
      </w:pPr>
      <w:r>
        <w:rPr>
          <w:rFonts w:hint="eastAsia" w:hAnsi="宋体" w:cs="宋体"/>
          <w:bCs/>
          <w:color w:val="000000"/>
          <w:sz w:val="21"/>
          <w:szCs w:val="21"/>
          <w:u w:val="none"/>
          <w:lang w:val="en-US" w:eastAsia="zh-CN"/>
        </w:rPr>
        <w:t>日期：  年  月  日</w:t>
      </w:r>
    </w:p>
    <w:p w14:paraId="379E6330">
      <w:pPr>
        <w:spacing w:line="420" w:lineRule="exact"/>
        <w:ind w:firstLine="642" w:firstLineChars="300"/>
        <w:rPr>
          <w:rFonts w:hint="eastAsia" w:ascii="宋体" w:hAnsi="宋体" w:cs="宋体"/>
          <w:b w:val="0"/>
          <w:bCs/>
          <w:color w:val="000000"/>
          <w:szCs w:val="21"/>
        </w:rPr>
      </w:pPr>
      <w:r>
        <w:rPr>
          <w:rFonts w:hint="eastAsia" w:ascii="宋体" w:hAnsi="宋体" w:cs="宋体"/>
          <w:b w:val="0"/>
          <w:bCs/>
          <w:color w:val="000000"/>
          <w:szCs w:val="21"/>
        </w:rPr>
        <w:t>注：1. 供应商的报价表必须加盖供应商电子签章并由法定代表人或者委托代理人签字或者电子签名，否则其响应文件按无效处理。</w:t>
      </w:r>
    </w:p>
    <w:p w14:paraId="63B2AF12">
      <w:pPr>
        <w:spacing w:line="420" w:lineRule="exact"/>
        <w:ind w:firstLine="642" w:firstLineChars="300"/>
        <w:rPr>
          <w:rFonts w:hint="eastAsia" w:ascii="宋体" w:hAnsi="宋体" w:cs="宋体"/>
          <w:b w:val="0"/>
          <w:bCs/>
          <w:color w:val="000000"/>
          <w:szCs w:val="21"/>
        </w:rPr>
      </w:pPr>
      <w:r>
        <w:rPr>
          <w:rFonts w:hint="eastAsia" w:ascii="宋体" w:hAnsi="宋体" w:cs="宋体"/>
          <w:b w:val="0"/>
          <w:bCs/>
          <w:color w:val="000000"/>
          <w:szCs w:val="21"/>
        </w:rPr>
        <w:t>2. 报价一经涂改，应在涂改处加盖供应商公章或者加盖电子签章或者由法定代表人或者授权委托人签字（或者电子签名），否则其响应文件按无效处理。</w:t>
      </w:r>
    </w:p>
    <w:p w14:paraId="47A7F1E6">
      <w:pPr>
        <w:spacing w:line="420" w:lineRule="exact"/>
        <w:ind w:firstLine="642" w:firstLineChars="300"/>
        <w:rPr>
          <w:rFonts w:hint="eastAsia" w:ascii="宋体" w:hAnsi="宋体" w:cs="宋体"/>
          <w:b w:val="0"/>
          <w:bCs/>
          <w:color w:val="000000"/>
          <w:szCs w:val="21"/>
        </w:rPr>
      </w:pPr>
      <w:r>
        <w:rPr>
          <w:rFonts w:hint="eastAsia" w:ascii="宋体" w:hAnsi="宋体" w:cs="宋体"/>
          <w:b w:val="0"/>
          <w:bCs/>
          <w:color w:val="000000"/>
          <w:szCs w:val="21"/>
        </w:rPr>
        <w:t>3.如为联合体竞标，“供应商名称”处必须列明联合体各方名称，标注联合体牵头人名称，否则其响应文件按无效响应处理。</w:t>
      </w:r>
    </w:p>
    <w:p w14:paraId="0B4CFA4A">
      <w:pPr>
        <w:spacing w:line="420" w:lineRule="exact"/>
        <w:ind w:firstLine="642" w:firstLineChars="300"/>
        <w:rPr>
          <w:rFonts w:hint="eastAsia" w:ascii="宋体" w:hAnsi="宋体" w:cs="宋体"/>
          <w:b w:val="0"/>
          <w:bCs/>
          <w:color w:val="000000"/>
          <w:szCs w:val="21"/>
        </w:rPr>
      </w:pPr>
      <w:r>
        <w:rPr>
          <w:rFonts w:hint="eastAsia" w:ascii="宋体" w:hAnsi="宋体" w:cs="宋体"/>
          <w:b w:val="0"/>
          <w:bCs/>
          <w:color w:val="000000"/>
          <w:szCs w:val="21"/>
        </w:rPr>
        <w:t>4. 如为联合体竞标， 盖章处须加盖联合体牵头人电子签章，否则其响应文件按无效处理。</w:t>
      </w:r>
    </w:p>
    <w:p w14:paraId="15C36283">
      <w:pPr>
        <w:spacing w:line="420" w:lineRule="exact"/>
        <w:ind w:firstLine="642" w:firstLineChars="300"/>
        <w:rPr>
          <w:rFonts w:hint="eastAsia" w:ascii="宋体" w:hAnsi="宋体" w:cs="宋体"/>
          <w:b w:val="0"/>
          <w:bCs/>
          <w:color w:val="000000"/>
          <w:szCs w:val="21"/>
        </w:rPr>
      </w:pPr>
      <w:r>
        <w:rPr>
          <w:rFonts w:hint="eastAsia" w:ascii="宋体" w:hAnsi="宋体" w:cs="宋体"/>
          <w:b w:val="0"/>
          <w:bCs/>
          <w:color w:val="000000"/>
          <w:szCs w:val="21"/>
        </w:rPr>
        <w:t>5.如有多分标，分别列明各分标的报价表，否则其响应文件按无效响应处理。</w:t>
      </w:r>
    </w:p>
    <w:p w14:paraId="32587A58">
      <w:pPr>
        <w:spacing w:line="420" w:lineRule="exact"/>
        <w:ind w:firstLine="642" w:firstLineChars="300"/>
        <w:rPr>
          <w:rFonts w:hint="eastAsia" w:ascii="宋体" w:hAnsi="宋体" w:cs="宋体"/>
          <w:bCs/>
          <w:color w:val="000000"/>
          <w:szCs w:val="21"/>
        </w:rPr>
      </w:pPr>
    </w:p>
    <w:p w14:paraId="730D6E1D">
      <w:pPr>
        <w:spacing w:line="340" w:lineRule="exact"/>
        <w:rPr>
          <w:rFonts w:hint="eastAsia" w:ascii="宋体" w:hAnsi="宋体" w:cs="宋体"/>
          <w:color w:val="000000"/>
        </w:rPr>
        <w:sectPr>
          <w:headerReference r:id="rId7" w:type="default"/>
          <w:footerReference r:id="rId8" w:type="default"/>
          <w:pgSz w:w="11906" w:h="16838"/>
          <w:pgMar w:top="1134" w:right="1134" w:bottom="1134" w:left="1134" w:header="851" w:footer="992" w:gutter="0"/>
          <w:cols w:space="720" w:num="1"/>
          <w:docGrid w:type="linesAndChars" w:linePitch="321" w:charSpace="855"/>
        </w:sectPr>
      </w:pPr>
    </w:p>
    <w:p w14:paraId="2FA3005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仿宋_GB2312"/>
          <w:color w:val="000000"/>
          <w:sz w:val="21"/>
          <w:szCs w:val="21"/>
          <w:highlight w:val="none"/>
        </w:rPr>
      </w:pPr>
    </w:p>
    <w:p w14:paraId="25A0C666">
      <w:pPr>
        <w:pStyle w:val="14"/>
        <w:snapToGrid w:val="0"/>
        <w:spacing w:before="295" w:after="295"/>
        <w:jc w:val="right"/>
        <w:rPr>
          <w:rFonts w:hint="eastAsia" w:hAnsi="宋体"/>
          <w:color w:val="000000"/>
          <w:sz w:val="21"/>
          <w:szCs w:val="21"/>
        </w:rPr>
      </w:pPr>
      <w:r>
        <w:rPr>
          <w:rFonts w:hint="eastAsia" w:hAnsi="宋体"/>
          <w:color w:val="000000"/>
          <w:sz w:val="21"/>
          <w:szCs w:val="21"/>
        </w:rPr>
        <w:t>金额单位：人民币（元）</w:t>
      </w:r>
    </w:p>
    <w:p w14:paraId="231DE9F9">
      <w:pPr>
        <w:spacing w:line="420" w:lineRule="exact"/>
        <w:jc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202</w:t>
      </w:r>
      <w:r>
        <w:rPr>
          <w:rFonts w:hint="eastAsia" w:ascii="宋体" w:hAnsi="宋体" w:cs="宋体"/>
          <w:b/>
          <w:bCs/>
          <w:i w:val="0"/>
          <w:iCs w:val="0"/>
          <w:color w:val="auto"/>
          <w:kern w:val="0"/>
          <w:sz w:val="21"/>
          <w:szCs w:val="21"/>
          <w:u w:val="none"/>
          <w:lang w:val="en-US" w:eastAsia="zh-CN" w:bidi="ar"/>
        </w:rPr>
        <w:t>5</w:t>
      </w:r>
      <w:r>
        <w:rPr>
          <w:rFonts w:hint="eastAsia" w:ascii="宋体" w:hAnsi="宋体" w:eastAsia="宋体" w:cs="宋体"/>
          <w:b/>
          <w:bCs/>
          <w:i w:val="0"/>
          <w:iCs w:val="0"/>
          <w:color w:val="auto"/>
          <w:kern w:val="0"/>
          <w:sz w:val="21"/>
          <w:szCs w:val="21"/>
          <w:u w:val="none"/>
          <w:lang w:val="en-US" w:eastAsia="zh-CN" w:bidi="ar"/>
        </w:rPr>
        <w:t>年（在编）干部职工体检方案</w:t>
      </w:r>
    </w:p>
    <w:p w14:paraId="38E20515">
      <w:pPr>
        <w:spacing w:line="420" w:lineRule="exact"/>
        <w:jc w:val="center"/>
        <w:rPr>
          <w:rFonts w:hint="eastAsia" w:ascii="宋体" w:hAnsi="宋体" w:eastAsia="宋体" w:cs="宋体"/>
          <w:b/>
          <w:bCs/>
          <w:i w:val="0"/>
          <w:iCs w:val="0"/>
          <w:color w:val="auto"/>
          <w:kern w:val="0"/>
          <w:sz w:val="21"/>
          <w:szCs w:val="21"/>
          <w:u w:val="none"/>
          <w:lang w:val="en-US" w:eastAsia="zh-CN" w:bidi="ar"/>
        </w:rPr>
      </w:pPr>
    </w:p>
    <w:tbl>
      <w:tblPr>
        <w:tblStyle w:val="25"/>
        <w:tblW w:w="98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4"/>
        <w:gridCol w:w="2190"/>
        <w:gridCol w:w="1899"/>
        <w:gridCol w:w="851"/>
        <w:gridCol w:w="851"/>
        <w:gridCol w:w="851"/>
        <w:gridCol w:w="1198"/>
        <w:gridCol w:w="1081"/>
      </w:tblGrid>
      <w:tr w14:paraId="7B70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6" w:hRule="atLeast"/>
        </w:trPr>
        <w:tc>
          <w:tcPr>
            <w:tcW w:w="954" w:type="dxa"/>
            <w:vMerge w:val="restart"/>
            <w:shd w:val="clear" w:color="auto" w:fill="FFFFFF"/>
            <w:noWrap/>
            <w:vAlign w:val="center"/>
          </w:tcPr>
          <w:p w14:paraId="523990C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190" w:type="dxa"/>
            <w:vMerge w:val="restart"/>
            <w:shd w:val="clear" w:color="auto" w:fill="FFFFFF"/>
            <w:vAlign w:val="center"/>
          </w:tcPr>
          <w:p w14:paraId="1E6313A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健康体检项目</w:t>
            </w:r>
          </w:p>
        </w:tc>
        <w:tc>
          <w:tcPr>
            <w:tcW w:w="1899" w:type="dxa"/>
            <w:vMerge w:val="restart"/>
            <w:shd w:val="clear" w:color="auto" w:fill="FFFFFF"/>
            <w:vAlign w:val="center"/>
          </w:tcPr>
          <w:p w14:paraId="4317228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健康体检意义</w:t>
            </w:r>
          </w:p>
        </w:tc>
        <w:tc>
          <w:tcPr>
            <w:tcW w:w="4832" w:type="dxa"/>
            <w:gridSpan w:val="5"/>
            <w:shd w:val="clear" w:color="auto" w:fill="FFFFFF"/>
            <w:vAlign w:val="center"/>
          </w:tcPr>
          <w:p w14:paraId="08ACFC8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项目单价（元）</w:t>
            </w:r>
          </w:p>
        </w:tc>
      </w:tr>
      <w:tr w14:paraId="4B36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77" w:hRule="atLeast"/>
        </w:trPr>
        <w:tc>
          <w:tcPr>
            <w:tcW w:w="954" w:type="dxa"/>
            <w:vMerge w:val="continue"/>
            <w:shd w:val="clear" w:color="auto" w:fill="FFFFFF"/>
            <w:noWrap/>
            <w:vAlign w:val="center"/>
          </w:tcPr>
          <w:p w14:paraId="7D7D02BB">
            <w:pPr>
              <w:jc w:val="center"/>
              <w:rPr>
                <w:rFonts w:hint="eastAsia" w:ascii="宋体" w:hAnsi="宋体" w:eastAsia="宋体" w:cs="宋体"/>
                <w:b/>
                <w:bCs/>
                <w:i w:val="0"/>
                <w:iCs w:val="0"/>
                <w:color w:val="auto"/>
                <w:sz w:val="21"/>
                <w:szCs w:val="21"/>
                <w:u w:val="none"/>
              </w:rPr>
            </w:pPr>
          </w:p>
        </w:tc>
        <w:tc>
          <w:tcPr>
            <w:tcW w:w="2190" w:type="dxa"/>
            <w:vMerge w:val="continue"/>
            <w:shd w:val="clear" w:color="auto" w:fill="FFFFFF"/>
            <w:vAlign w:val="center"/>
          </w:tcPr>
          <w:p w14:paraId="511EF516">
            <w:pPr>
              <w:jc w:val="center"/>
              <w:rPr>
                <w:rFonts w:hint="eastAsia" w:ascii="宋体" w:hAnsi="宋体" w:eastAsia="宋体" w:cs="宋体"/>
                <w:b/>
                <w:bCs/>
                <w:i w:val="0"/>
                <w:iCs w:val="0"/>
                <w:color w:val="auto"/>
                <w:sz w:val="21"/>
                <w:szCs w:val="21"/>
                <w:u w:val="none"/>
              </w:rPr>
            </w:pPr>
          </w:p>
        </w:tc>
        <w:tc>
          <w:tcPr>
            <w:tcW w:w="1899" w:type="dxa"/>
            <w:vMerge w:val="continue"/>
            <w:shd w:val="clear" w:color="auto" w:fill="FFFFFF"/>
            <w:vAlign w:val="center"/>
          </w:tcPr>
          <w:p w14:paraId="7DCE0577">
            <w:pPr>
              <w:jc w:val="center"/>
              <w:rPr>
                <w:rFonts w:hint="eastAsia" w:ascii="宋体" w:hAnsi="宋体" w:eastAsia="宋体" w:cs="宋体"/>
                <w:b/>
                <w:bCs/>
                <w:i w:val="0"/>
                <w:iCs w:val="0"/>
                <w:color w:val="auto"/>
                <w:sz w:val="21"/>
                <w:szCs w:val="21"/>
                <w:u w:val="none"/>
              </w:rPr>
            </w:pPr>
          </w:p>
        </w:tc>
        <w:tc>
          <w:tcPr>
            <w:tcW w:w="851" w:type="dxa"/>
            <w:shd w:val="clear" w:color="auto" w:fill="FFFFFF"/>
            <w:vAlign w:val="center"/>
          </w:tcPr>
          <w:p w14:paraId="06BC10C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40岁以上男性</w:t>
            </w:r>
          </w:p>
        </w:tc>
        <w:tc>
          <w:tcPr>
            <w:tcW w:w="851" w:type="dxa"/>
            <w:shd w:val="clear" w:color="auto" w:fill="FFFFFF"/>
            <w:vAlign w:val="center"/>
          </w:tcPr>
          <w:p w14:paraId="202FA62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40岁以下男性</w:t>
            </w:r>
          </w:p>
        </w:tc>
        <w:tc>
          <w:tcPr>
            <w:tcW w:w="851" w:type="dxa"/>
            <w:shd w:val="clear" w:color="auto" w:fill="FFFFFF"/>
            <w:vAlign w:val="center"/>
          </w:tcPr>
          <w:p w14:paraId="0D3E342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女性未婚</w:t>
            </w:r>
          </w:p>
        </w:tc>
        <w:tc>
          <w:tcPr>
            <w:tcW w:w="1198" w:type="dxa"/>
            <w:shd w:val="clear" w:color="auto" w:fill="FFFFFF"/>
            <w:vAlign w:val="center"/>
          </w:tcPr>
          <w:p w14:paraId="1A6155A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40岁以下已婚女性</w:t>
            </w:r>
          </w:p>
        </w:tc>
        <w:tc>
          <w:tcPr>
            <w:tcW w:w="1081" w:type="dxa"/>
            <w:shd w:val="clear" w:color="auto" w:fill="FFFFFF"/>
            <w:vAlign w:val="center"/>
          </w:tcPr>
          <w:p w14:paraId="36DA395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40岁以上已婚女性</w:t>
            </w:r>
          </w:p>
        </w:tc>
      </w:tr>
      <w:tr w14:paraId="47BC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7" w:hRule="atLeast"/>
        </w:trPr>
        <w:tc>
          <w:tcPr>
            <w:tcW w:w="954" w:type="dxa"/>
            <w:shd w:val="clear" w:color="auto" w:fill="FFFFFF"/>
            <w:noWrap/>
            <w:vAlign w:val="center"/>
          </w:tcPr>
          <w:p w14:paraId="0294B50B">
            <w:pPr>
              <w:snapToGrid w:val="0"/>
              <w:spacing w:before="50" w:after="50"/>
              <w:jc w:val="both"/>
              <w:rPr>
                <w:rFonts w:hint="eastAsia" w:ascii="宋体" w:hAnsi="宋体" w:eastAsia="宋体" w:cs="宋体"/>
                <w:b/>
                <w:bCs/>
                <w:i w:val="0"/>
                <w:iCs w:val="0"/>
                <w:color w:val="auto"/>
                <w:sz w:val="21"/>
                <w:szCs w:val="21"/>
                <w:u w:val="none"/>
              </w:rPr>
            </w:pPr>
          </w:p>
        </w:tc>
        <w:tc>
          <w:tcPr>
            <w:tcW w:w="2190" w:type="dxa"/>
            <w:shd w:val="clear" w:color="auto" w:fill="FFFFFF"/>
            <w:vAlign w:val="center"/>
          </w:tcPr>
          <w:p w14:paraId="5D149EB1">
            <w:pPr>
              <w:jc w:val="center"/>
              <w:rPr>
                <w:rFonts w:hint="eastAsia" w:ascii="宋体" w:hAnsi="宋体" w:eastAsia="宋体" w:cs="宋体"/>
                <w:b/>
                <w:bCs/>
                <w:i w:val="0"/>
                <w:iCs w:val="0"/>
                <w:color w:val="auto"/>
                <w:sz w:val="21"/>
                <w:szCs w:val="21"/>
                <w:u w:val="none"/>
              </w:rPr>
            </w:pPr>
          </w:p>
        </w:tc>
        <w:tc>
          <w:tcPr>
            <w:tcW w:w="1899" w:type="dxa"/>
            <w:shd w:val="clear" w:color="auto" w:fill="FFFFFF"/>
            <w:vAlign w:val="center"/>
          </w:tcPr>
          <w:p w14:paraId="15F0855C">
            <w:pPr>
              <w:snapToGrid w:val="0"/>
              <w:spacing w:before="50" w:after="50"/>
              <w:jc w:val="center"/>
              <w:rPr>
                <w:rFonts w:hint="eastAsia" w:ascii="宋体" w:hAnsi="宋体" w:eastAsia="宋体" w:cs="宋体"/>
                <w:b/>
                <w:bCs/>
                <w:i w:val="0"/>
                <w:iCs w:val="0"/>
                <w:color w:val="auto"/>
                <w:sz w:val="21"/>
                <w:szCs w:val="21"/>
                <w:u w:val="none"/>
              </w:rPr>
            </w:pPr>
          </w:p>
        </w:tc>
        <w:tc>
          <w:tcPr>
            <w:tcW w:w="851" w:type="dxa"/>
            <w:shd w:val="clear" w:color="auto" w:fill="FFFFFF"/>
            <w:vAlign w:val="center"/>
          </w:tcPr>
          <w:p w14:paraId="69FC0922">
            <w:pPr>
              <w:widowControl/>
              <w:jc w:val="center"/>
              <w:rPr>
                <w:rFonts w:hint="eastAsia" w:ascii="宋体" w:hAnsi="宋体" w:eastAsia="宋体" w:cs="宋体"/>
                <w:b/>
                <w:bCs/>
                <w:i w:val="0"/>
                <w:iCs w:val="0"/>
                <w:color w:val="auto"/>
                <w:kern w:val="0"/>
                <w:sz w:val="21"/>
                <w:szCs w:val="21"/>
                <w:u w:val="none"/>
                <w:lang w:val="en-US" w:eastAsia="zh-CN" w:bidi="ar"/>
              </w:rPr>
            </w:pPr>
          </w:p>
        </w:tc>
        <w:tc>
          <w:tcPr>
            <w:tcW w:w="851" w:type="dxa"/>
            <w:shd w:val="clear" w:color="auto" w:fill="FFFFFF"/>
            <w:vAlign w:val="center"/>
          </w:tcPr>
          <w:p w14:paraId="3629D7F2">
            <w:pPr>
              <w:snapToGrid w:val="0"/>
              <w:spacing w:before="50" w:after="50"/>
              <w:jc w:val="center"/>
              <w:rPr>
                <w:rFonts w:hint="eastAsia" w:ascii="宋体" w:hAnsi="宋体" w:eastAsia="宋体" w:cs="宋体"/>
                <w:b/>
                <w:bCs/>
                <w:i w:val="0"/>
                <w:iCs w:val="0"/>
                <w:color w:val="auto"/>
                <w:kern w:val="0"/>
                <w:sz w:val="21"/>
                <w:szCs w:val="21"/>
                <w:u w:val="none"/>
                <w:lang w:val="en-US" w:eastAsia="zh-CN" w:bidi="ar"/>
              </w:rPr>
            </w:pPr>
          </w:p>
        </w:tc>
        <w:tc>
          <w:tcPr>
            <w:tcW w:w="851" w:type="dxa"/>
            <w:shd w:val="clear" w:color="auto" w:fill="FFFFFF"/>
            <w:vAlign w:val="center"/>
          </w:tcPr>
          <w:p w14:paraId="30984796">
            <w:pPr>
              <w:jc w:val="center"/>
              <w:rPr>
                <w:rFonts w:hint="eastAsia" w:ascii="宋体" w:hAnsi="宋体" w:eastAsia="宋体" w:cs="宋体"/>
                <w:b/>
                <w:bCs/>
                <w:i w:val="0"/>
                <w:iCs w:val="0"/>
                <w:color w:val="auto"/>
                <w:kern w:val="0"/>
                <w:sz w:val="21"/>
                <w:szCs w:val="21"/>
                <w:u w:val="none"/>
                <w:lang w:val="en-US" w:eastAsia="zh-CN" w:bidi="ar"/>
              </w:rPr>
            </w:pPr>
          </w:p>
        </w:tc>
        <w:tc>
          <w:tcPr>
            <w:tcW w:w="1198" w:type="dxa"/>
            <w:shd w:val="clear" w:color="auto" w:fill="FFFFFF"/>
            <w:vAlign w:val="center"/>
          </w:tcPr>
          <w:p w14:paraId="225413F0">
            <w:pPr>
              <w:snapToGrid w:val="0"/>
              <w:spacing w:before="50" w:after="50"/>
              <w:jc w:val="center"/>
              <w:rPr>
                <w:rFonts w:hint="eastAsia" w:ascii="宋体" w:hAnsi="宋体" w:eastAsia="宋体" w:cs="宋体"/>
                <w:b/>
                <w:bCs/>
                <w:i w:val="0"/>
                <w:iCs w:val="0"/>
                <w:color w:val="auto"/>
                <w:kern w:val="0"/>
                <w:sz w:val="21"/>
                <w:szCs w:val="21"/>
                <w:u w:val="none"/>
                <w:lang w:val="en-US" w:eastAsia="zh-CN" w:bidi="ar"/>
              </w:rPr>
            </w:pPr>
          </w:p>
        </w:tc>
        <w:tc>
          <w:tcPr>
            <w:tcW w:w="1081" w:type="dxa"/>
            <w:shd w:val="clear" w:color="auto" w:fill="FFFFFF"/>
            <w:vAlign w:val="center"/>
          </w:tcPr>
          <w:p w14:paraId="2764D9B7">
            <w:pPr>
              <w:widowControl/>
              <w:jc w:val="center"/>
              <w:rPr>
                <w:rFonts w:hint="eastAsia" w:ascii="宋体" w:hAnsi="宋体" w:eastAsia="宋体" w:cs="宋体"/>
                <w:b/>
                <w:bCs/>
                <w:i w:val="0"/>
                <w:iCs w:val="0"/>
                <w:color w:val="auto"/>
                <w:kern w:val="0"/>
                <w:sz w:val="21"/>
                <w:szCs w:val="21"/>
                <w:u w:val="none"/>
                <w:lang w:val="en-US" w:eastAsia="zh-CN" w:bidi="ar"/>
              </w:rPr>
            </w:pPr>
          </w:p>
        </w:tc>
      </w:tr>
      <w:tr w14:paraId="616E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7" w:hRule="atLeast"/>
        </w:trPr>
        <w:tc>
          <w:tcPr>
            <w:tcW w:w="954" w:type="dxa"/>
            <w:shd w:val="clear" w:color="auto" w:fill="FFFFFF"/>
            <w:noWrap/>
            <w:vAlign w:val="center"/>
          </w:tcPr>
          <w:p w14:paraId="291EDE74">
            <w:pPr>
              <w:snapToGrid w:val="0"/>
              <w:spacing w:before="50" w:after="50"/>
              <w:jc w:val="both"/>
              <w:rPr>
                <w:rFonts w:hint="eastAsia" w:ascii="宋体" w:hAnsi="宋体" w:eastAsia="宋体" w:cs="宋体"/>
                <w:b/>
                <w:bCs/>
                <w:i w:val="0"/>
                <w:iCs w:val="0"/>
                <w:color w:val="auto"/>
                <w:sz w:val="21"/>
                <w:szCs w:val="21"/>
                <w:u w:val="none"/>
              </w:rPr>
            </w:pPr>
          </w:p>
        </w:tc>
        <w:tc>
          <w:tcPr>
            <w:tcW w:w="2190" w:type="dxa"/>
            <w:shd w:val="clear" w:color="auto" w:fill="FFFFFF"/>
            <w:vAlign w:val="center"/>
          </w:tcPr>
          <w:p w14:paraId="367B3F3B">
            <w:pPr>
              <w:jc w:val="center"/>
              <w:rPr>
                <w:rFonts w:hint="eastAsia" w:ascii="宋体" w:hAnsi="宋体" w:eastAsia="宋体" w:cs="宋体"/>
                <w:b/>
                <w:bCs/>
                <w:i w:val="0"/>
                <w:iCs w:val="0"/>
                <w:color w:val="auto"/>
                <w:sz w:val="21"/>
                <w:szCs w:val="21"/>
                <w:u w:val="none"/>
              </w:rPr>
            </w:pPr>
          </w:p>
        </w:tc>
        <w:tc>
          <w:tcPr>
            <w:tcW w:w="1899" w:type="dxa"/>
            <w:shd w:val="clear" w:color="auto" w:fill="FFFFFF"/>
            <w:vAlign w:val="center"/>
          </w:tcPr>
          <w:p w14:paraId="7BBDBFEF">
            <w:pPr>
              <w:snapToGrid w:val="0"/>
              <w:spacing w:before="50" w:after="50"/>
              <w:jc w:val="center"/>
              <w:rPr>
                <w:rFonts w:hint="eastAsia" w:ascii="宋体" w:hAnsi="宋体" w:eastAsia="宋体" w:cs="宋体"/>
                <w:b/>
                <w:bCs/>
                <w:i w:val="0"/>
                <w:iCs w:val="0"/>
                <w:color w:val="auto"/>
                <w:sz w:val="21"/>
                <w:szCs w:val="21"/>
                <w:u w:val="none"/>
              </w:rPr>
            </w:pPr>
          </w:p>
        </w:tc>
        <w:tc>
          <w:tcPr>
            <w:tcW w:w="851" w:type="dxa"/>
            <w:shd w:val="clear" w:color="auto" w:fill="FFFFFF"/>
            <w:vAlign w:val="center"/>
          </w:tcPr>
          <w:p w14:paraId="6BCEE8BD">
            <w:pPr>
              <w:widowControl/>
              <w:jc w:val="center"/>
              <w:rPr>
                <w:rFonts w:hint="eastAsia" w:ascii="宋体" w:hAnsi="宋体" w:eastAsia="宋体" w:cs="宋体"/>
                <w:b/>
                <w:bCs/>
                <w:i w:val="0"/>
                <w:iCs w:val="0"/>
                <w:color w:val="auto"/>
                <w:kern w:val="0"/>
                <w:sz w:val="21"/>
                <w:szCs w:val="21"/>
                <w:u w:val="none"/>
                <w:lang w:val="en-US" w:eastAsia="zh-CN" w:bidi="ar"/>
              </w:rPr>
            </w:pPr>
          </w:p>
        </w:tc>
        <w:tc>
          <w:tcPr>
            <w:tcW w:w="851" w:type="dxa"/>
            <w:shd w:val="clear" w:color="auto" w:fill="FFFFFF"/>
            <w:vAlign w:val="center"/>
          </w:tcPr>
          <w:p w14:paraId="2354EFFD">
            <w:pPr>
              <w:snapToGrid w:val="0"/>
              <w:spacing w:before="50" w:after="50"/>
              <w:jc w:val="center"/>
              <w:rPr>
                <w:rFonts w:hint="eastAsia" w:ascii="宋体" w:hAnsi="宋体" w:eastAsia="宋体" w:cs="宋体"/>
                <w:b/>
                <w:bCs/>
                <w:i w:val="0"/>
                <w:iCs w:val="0"/>
                <w:color w:val="auto"/>
                <w:kern w:val="0"/>
                <w:sz w:val="21"/>
                <w:szCs w:val="21"/>
                <w:u w:val="none"/>
                <w:lang w:val="en-US" w:eastAsia="zh-CN" w:bidi="ar"/>
              </w:rPr>
            </w:pPr>
          </w:p>
        </w:tc>
        <w:tc>
          <w:tcPr>
            <w:tcW w:w="851" w:type="dxa"/>
            <w:shd w:val="clear" w:color="auto" w:fill="FFFFFF"/>
            <w:vAlign w:val="center"/>
          </w:tcPr>
          <w:p w14:paraId="45E1253A">
            <w:pPr>
              <w:jc w:val="center"/>
              <w:rPr>
                <w:rFonts w:hint="eastAsia" w:ascii="宋体" w:hAnsi="宋体" w:eastAsia="宋体" w:cs="宋体"/>
                <w:b/>
                <w:bCs/>
                <w:i w:val="0"/>
                <w:iCs w:val="0"/>
                <w:color w:val="auto"/>
                <w:kern w:val="0"/>
                <w:sz w:val="21"/>
                <w:szCs w:val="21"/>
                <w:u w:val="none"/>
                <w:lang w:val="en-US" w:eastAsia="zh-CN" w:bidi="ar"/>
              </w:rPr>
            </w:pPr>
          </w:p>
        </w:tc>
        <w:tc>
          <w:tcPr>
            <w:tcW w:w="1198" w:type="dxa"/>
            <w:shd w:val="clear" w:color="auto" w:fill="FFFFFF"/>
            <w:vAlign w:val="center"/>
          </w:tcPr>
          <w:p w14:paraId="401D60A8">
            <w:pPr>
              <w:snapToGrid w:val="0"/>
              <w:spacing w:before="50" w:after="50"/>
              <w:jc w:val="center"/>
              <w:rPr>
                <w:rFonts w:hint="eastAsia" w:ascii="宋体" w:hAnsi="宋体" w:eastAsia="宋体" w:cs="宋体"/>
                <w:b/>
                <w:bCs/>
                <w:i w:val="0"/>
                <w:iCs w:val="0"/>
                <w:color w:val="auto"/>
                <w:kern w:val="0"/>
                <w:sz w:val="21"/>
                <w:szCs w:val="21"/>
                <w:u w:val="none"/>
                <w:lang w:val="en-US" w:eastAsia="zh-CN" w:bidi="ar"/>
              </w:rPr>
            </w:pPr>
          </w:p>
        </w:tc>
        <w:tc>
          <w:tcPr>
            <w:tcW w:w="1081" w:type="dxa"/>
            <w:shd w:val="clear" w:color="auto" w:fill="FFFFFF"/>
            <w:vAlign w:val="center"/>
          </w:tcPr>
          <w:p w14:paraId="613A0BCC">
            <w:pPr>
              <w:widowControl/>
              <w:jc w:val="center"/>
              <w:rPr>
                <w:rFonts w:hint="eastAsia" w:ascii="宋体" w:hAnsi="宋体" w:eastAsia="宋体" w:cs="宋体"/>
                <w:b/>
                <w:bCs/>
                <w:i w:val="0"/>
                <w:iCs w:val="0"/>
                <w:color w:val="auto"/>
                <w:kern w:val="0"/>
                <w:sz w:val="21"/>
                <w:szCs w:val="21"/>
                <w:u w:val="none"/>
                <w:lang w:val="en-US" w:eastAsia="zh-CN" w:bidi="ar"/>
              </w:rPr>
            </w:pPr>
          </w:p>
        </w:tc>
      </w:tr>
      <w:tr w14:paraId="70CB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7" w:hRule="atLeast"/>
        </w:trPr>
        <w:tc>
          <w:tcPr>
            <w:tcW w:w="954" w:type="dxa"/>
            <w:shd w:val="clear" w:color="auto" w:fill="FFFFFF"/>
            <w:noWrap/>
            <w:vAlign w:val="center"/>
          </w:tcPr>
          <w:p w14:paraId="1FF558C6">
            <w:pPr>
              <w:snapToGrid w:val="0"/>
              <w:spacing w:before="50" w:after="50"/>
              <w:jc w:val="both"/>
              <w:rPr>
                <w:rFonts w:hint="eastAsia" w:ascii="宋体" w:hAnsi="宋体" w:eastAsia="宋体" w:cs="宋体"/>
                <w:b/>
                <w:bCs/>
                <w:i w:val="0"/>
                <w:iCs w:val="0"/>
                <w:color w:val="auto"/>
                <w:sz w:val="21"/>
                <w:szCs w:val="21"/>
                <w:u w:val="none"/>
              </w:rPr>
            </w:pPr>
          </w:p>
        </w:tc>
        <w:tc>
          <w:tcPr>
            <w:tcW w:w="2190" w:type="dxa"/>
            <w:shd w:val="clear" w:color="auto" w:fill="FFFFFF"/>
            <w:vAlign w:val="center"/>
          </w:tcPr>
          <w:p w14:paraId="2A64FEFC">
            <w:pPr>
              <w:jc w:val="center"/>
              <w:rPr>
                <w:rFonts w:hint="eastAsia" w:ascii="宋体" w:hAnsi="宋体" w:eastAsia="宋体" w:cs="宋体"/>
                <w:b/>
                <w:bCs/>
                <w:i w:val="0"/>
                <w:iCs w:val="0"/>
                <w:color w:val="auto"/>
                <w:sz w:val="21"/>
                <w:szCs w:val="21"/>
                <w:u w:val="none"/>
              </w:rPr>
            </w:pPr>
          </w:p>
        </w:tc>
        <w:tc>
          <w:tcPr>
            <w:tcW w:w="1899" w:type="dxa"/>
            <w:shd w:val="clear" w:color="auto" w:fill="FFFFFF"/>
            <w:vAlign w:val="center"/>
          </w:tcPr>
          <w:p w14:paraId="18A76A75">
            <w:pPr>
              <w:snapToGrid w:val="0"/>
              <w:spacing w:before="50" w:after="50"/>
              <w:jc w:val="center"/>
              <w:rPr>
                <w:rFonts w:hint="eastAsia" w:ascii="宋体" w:hAnsi="宋体" w:eastAsia="宋体" w:cs="宋体"/>
                <w:b/>
                <w:bCs/>
                <w:i w:val="0"/>
                <w:iCs w:val="0"/>
                <w:color w:val="auto"/>
                <w:sz w:val="21"/>
                <w:szCs w:val="21"/>
                <w:u w:val="none"/>
              </w:rPr>
            </w:pPr>
          </w:p>
        </w:tc>
        <w:tc>
          <w:tcPr>
            <w:tcW w:w="851" w:type="dxa"/>
            <w:shd w:val="clear" w:color="auto" w:fill="FFFFFF"/>
            <w:vAlign w:val="center"/>
          </w:tcPr>
          <w:p w14:paraId="2D7A133E">
            <w:pPr>
              <w:widowControl/>
              <w:jc w:val="center"/>
              <w:rPr>
                <w:rFonts w:hint="eastAsia" w:ascii="宋体" w:hAnsi="宋体" w:eastAsia="宋体" w:cs="宋体"/>
                <w:b/>
                <w:bCs/>
                <w:i w:val="0"/>
                <w:iCs w:val="0"/>
                <w:color w:val="auto"/>
                <w:kern w:val="0"/>
                <w:sz w:val="21"/>
                <w:szCs w:val="21"/>
                <w:u w:val="none"/>
                <w:lang w:val="en-US" w:eastAsia="zh-CN" w:bidi="ar"/>
              </w:rPr>
            </w:pPr>
          </w:p>
        </w:tc>
        <w:tc>
          <w:tcPr>
            <w:tcW w:w="851" w:type="dxa"/>
            <w:shd w:val="clear" w:color="auto" w:fill="FFFFFF"/>
            <w:vAlign w:val="center"/>
          </w:tcPr>
          <w:p w14:paraId="4EE90301">
            <w:pPr>
              <w:snapToGrid w:val="0"/>
              <w:spacing w:before="50" w:after="50"/>
              <w:jc w:val="center"/>
              <w:rPr>
                <w:rFonts w:hint="eastAsia" w:ascii="宋体" w:hAnsi="宋体" w:eastAsia="宋体" w:cs="宋体"/>
                <w:b/>
                <w:bCs/>
                <w:i w:val="0"/>
                <w:iCs w:val="0"/>
                <w:color w:val="auto"/>
                <w:kern w:val="0"/>
                <w:sz w:val="21"/>
                <w:szCs w:val="21"/>
                <w:u w:val="none"/>
                <w:lang w:val="en-US" w:eastAsia="zh-CN" w:bidi="ar"/>
              </w:rPr>
            </w:pPr>
          </w:p>
        </w:tc>
        <w:tc>
          <w:tcPr>
            <w:tcW w:w="851" w:type="dxa"/>
            <w:shd w:val="clear" w:color="auto" w:fill="FFFFFF"/>
            <w:vAlign w:val="center"/>
          </w:tcPr>
          <w:p w14:paraId="7F0B30B4">
            <w:pPr>
              <w:jc w:val="center"/>
              <w:rPr>
                <w:rFonts w:hint="eastAsia" w:ascii="宋体" w:hAnsi="宋体" w:eastAsia="宋体" w:cs="宋体"/>
                <w:b/>
                <w:bCs/>
                <w:i w:val="0"/>
                <w:iCs w:val="0"/>
                <w:color w:val="auto"/>
                <w:kern w:val="0"/>
                <w:sz w:val="21"/>
                <w:szCs w:val="21"/>
                <w:u w:val="none"/>
                <w:lang w:val="en-US" w:eastAsia="zh-CN" w:bidi="ar"/>
              </w:rPr>
            </w:pPr>
          </w:p>
        </w:tc>
        <w:tc>
          <w:tcPr>
            <w:tcW w:w="1198" w:type="dxa"/>
            <w:shd w:val="clear" w:color="auto" w:fill="FFFFFF"/>
            <w:vAlign w:val="center"/>
          </w:tcPr>
          <w:p w14:paraId="0CF2754F">
            <w:pPr>
              <w:snapToGrid w:val="0"/>
              <w:spacing w:before="50" w:after="50"/>
              <w:jc w:val="center"/>
              <w:rPr>
                <w:rFonts w:hint="eastAsia" w:ascii="宋体" w:hAnsi="宋体" w:eastAsia="宋体" w:cs="宋体"/>
                <w:b/>
                <w:bCs/>
                <w:i w:val="0"/>
                <w:iCs w:val="0"/>
                <w:color w:val="auto"/>
                <w:kern w:val="0"/>
                <w:sz w:val="21"/>
                <w:szCs w:val="21"/>
                <w:u w:val="none"/>
                <w:lang w:val="en-US" w:eastAsia="zh-CN" w:bidi="ar"/>
              </w:rPr>
            </w:pPr>
          </w:p>
        </w:tc>
        <w:tc>
          <w:tcPr>
            <w:tcW w:w="1081" w:type="dxa"/>
            <w:shd w:val="clear" w:color="auto" w:fill="FFFFFF"/>
            <w:vAlign w:val="center"/>
          </w:tcPr>
          <w:p w14:paraId="02F450D2">
            <w:pPr>
              <w:widowControl/>
              <w:jc w:val="center"/>
              <w:rPr>
                <w:rFonts w:hint="eastAsia" w:ascii="宋体" w:hAnsi="宋体" w:eastAsia="宋体" w:cs="宋体"/>
                <w:b/>
                <w:bCs/>
                <w:i w:val="0"/>
                <w:iCs w:val="0"/>
                <w:color w:val="auto"/>
                <w:kern w:val="0"/>
                <w:sz w:val="21"/>
                <w:szCs w:val="21"/>
                <w:u w:val="none"/>
                <w:lang w:val="en-US" w:eastAsia="zh-CN" w:bidi="ar"/>
              </w:rPr>
            </w:pPr>
          </w:p>
        </w:tc>
      </w:tr>
      <w:tr w14:paraId="625C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7" w:hRule="atLeast"/>
        </w:trPr>
        <w:tc>
          <w:tcPr>
            <w:tcW w:w="5043" w:type="dxa"/>
            <w:gridSpan w:val="3"/>
            <w:shd w:val="clear" w:color="auto" w:fill="FFFFFF"/>
            <w:noWrap/>
            <w:vAlign w:val="center"/>
          </w:tcPr>
          <w:p w14:paraId="3209967A">
            <w:pPr>
              <w:snapToGrid w:val="0"/>
              <w:spacing w:before="50" w:after="50"/>
              <w:jc w:val="center"/>
              <w:rPr>
                <w:rFonts w:hint="default" w:ascii="宋体" w:hAnsi="宋体" w:eastAsia="宋体" w:cs="宋体"/>
                <w:b/>
                <w:bCs/>
                <w:i w:val="0"/>
                <w:iCs w:val="0"/>
                <w:color w:val="auto"/>
                <w:sz w:val="21"/>
                <w:szCs w:val="21"/>
                <w:u w:val="none"/>
                <w:lang w:val="en-US" w:eastAsia="zh-CN"/>
              </w:rPr>
            </w:pPr>
            <w:r>
              <w:rPr>
                <w:rFonts w:hint="eastAsia" w:ascii="宋体" w:hAnsi="宋体" w:cs="宋体"/>
                <w:b/>
                <w:bCs/>
                <w:i w:val="0"/>
                <w:iCs w:val="0"/>
                <w:color w:val="auto"/>
                <w:sz w:val="21"/>
                <w:szCs w:val="21"/>
                <w:u w:val="none"/>
                <w:lang w:val="en-US" w:eastAsia="zh-CN"/>
              </w:rPr>
              <w:t>合计金额</w:t>
            </w:r>
          </w:p>
        </w:tc>
        <w:tc>
          <w:tcPr>
            <w:tcW w:w="851" w:type="dxa"/>
            <w:shd w:val="clear" w:color="auto" w:fill="FFFFFF"/>
            <w:vAlign w:val="center"/>
          </w:tcPr>
          <w:p w14:paraId="7D9FE04F">
            <w:pPr>
              <w:widowControl/>
              <w:jc w:val="center"/>
              <w:rPr>
                <w:rFonts w:hint="eastAsia" w:ascii="宋体" w:hAnsi="宋体" w:eastAsia="宋体" w:cs="宋体"/>
                <w:b/>
                <w:bCs/>
                <w:i w:val="0"/>
                <w:iCs w:val="0"/>
                <w:color w:val="auto"/>
                <w:kern w:val="0"/>
                <w:sz w:val="21"/>
                <w:szCs w:val="21"/>
                <w:u w:val="none"/>
                <w:lang w:val="en-US" w:eastAsia="zh-CN" w:bidi="ar"/>
              </w:rPr>
            </w:pPr>
          </w:p>
        </w:tc>
        <w:tc>
          <w:tcPr>
            <w:tcW w:w="851" w:type="dxa"/>
            <w:shd w:val="clear" w:color="auto" w:fill="FFFFFF"/>
            <w:vAlign w:val="center"/>
          </w:tcPr>
          <w:p w14:paraId="29BB2710">
            <w:pPr>
              <w:snapToGrid w:val="0"/>
              <w:spacing w:before="50" w:after="50"/>
              <w:jc w:val="center"/>
              <w:rPr>
                <w:rFonts w:hint="eastAsia" w:ascii="宋体" w:hAnsi="宋体" w:eastAsia="宋体" w:cs="宋体"/>
                <w:b/>
                <w:bCs/>
                <w:i w:val="0"/>
                <w:iCs w:val="0"/>
                <w:color w:val="auto"/>
                <w:kern w:val="0"/>
                <w:sz w:val="21"/>
                <w:szCs w:val="21"/>
                <w:u w:val="none"/>
                <w:lang w:val="en-US" w:eastAsia="zh-CN" w:bidi="ar"/>
              </w:rPr>
            </w:pPr>
          </w:p>
        </w:tc>
        <w:tc>
          <w:tcPr>
            <w:tcW w:w="851" w:type="dxa"/>
            <w:shd w:val="clear" w:color="auto" w:fill="FFFFFF"/>
            <w:vAlign w:val="center"/>
          </w:tcPr>
          <w:p w14:paraId="1D96D690">
            <w:pPr>
              <w:jc w:val="center"/>
              <w:rPr>
                <w:rFonts w:hint="eastAsia" w:ascii="宋体" w:hAnsi="宋体" w:eastAsia="宋体" w:cs="宋体"/>
                <w:b/>
                <w:bCs/>
                <w:i w:val="0"/>
                <w:iCs w:val="0"/>
                <w:color w:val="auto"/>
                <w:kern w:val="0"/>
                <w:sz w:val="21"/>
                <w:szCs w:val="21"/>
                <w:u w:val="none"/>
                <w:lang w:val="en-US" w:eastAsia="zh-CN" w:bidi="ar"/>
              </w:rPr>
            </w:pPr>
          </w:p>
        </w:tc>
        <w:tc>
          <w:tcPr>
            <w:tcW w:w="1198" w:type="dxa"/>
            <w:shd w:val="clear" w:color="auto" w:fill="FFFFFF"/>
            <w:vAlign w:val="center"/>
          </w:tcPr>
          <w:p w14:paraId="3A69A035">
            <w:pPr>
              <w:snapToGrid w:val="0"/>
              <w:spacing w:before="50" w:after="50"/>
              <w:jc w:val="center"/>
              <w:rPr>
                <w:rFonts w:hint="eastAsia" w:ascii="宋体" w:hAnsi="宋体" w:eastAsia="宋体" w:cs="宋体"/>
                <w:b/>
                <w:bCs/>
                <w:i w:val="0"/>
                <w:iCs w:val="0"/>
                <w:color w:val="auto"/>
                <w:kern w:val="0"/>
                <w:sz w:val="21"/>
                <w:szCs w:val="21"/>
                <w:u w:val="none"/>
                <w:lang w:val="en-US" w:eastAsia="zh-CN" w:bidi="ar"/>
              </w:rPr>
            </w:pPr>
          </w:p>
        </w:tc>
        <w:tc>
          <w:tcPr>
            <w:tcW w:w="1081" w:type="dxa"/>
            <w:shd w:val="clear" w:color="auto" w:fill="FFFFFF"/>
            <w:vAlign w:val="center"/>
          </w:tcPr>
          <w:p w14:paraId="68FC8117">
            <w:pPr>
              <w:widowControl/>
              <w:jc w:val="center"/>
              <w:rPr>
                <w:rFonts w:hint="eastAsia" w:ascii="宋体" w:hAnsi="宋体" w:eastAsia="宋体" w:cs="宋体"/>
                <w:b/>
                <w:bCs/>
                <w:i w:val="0"/>
                <w:iCs w:val="0"/>
                <w:color w:val="auto"/>
                <w:kern w:val="0"/>
                <w:sz w:val="21"/>
                <w:szCs w:val="21"/>
                <w:u w:val="none"/>
                <w:lang w:val="en-US" w:eastAsia="zh-CN" w:bidi="ar"/>
              </w:rPr>
            </w:pPr>
          </w:p>
        </w:tc>
      </w:tr>
      <w:tr w14:paraId="0C921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9" w:hRule="atLeast"/>
          <w:jc w:val="center"/>
        </w:trPr>
        <w:tc>
          <w:tcPr>
            <w:tcW w:w="9875" w:type="dxa"/>
            <w:gridSpan w:val="8"/>
            <w:tcBorders>
              <w:top w:val="single" w:color="auto" w:sz="4" w:space="0"/>
              <w:left w:val="single" w:color="auto" w:sz="4" w:space="0"/>
              <w:bottom w:val="single" w:color="auto" w:sz="4" w:space="0"/>
            </w:tcBorders>
            <w:shd w:val="clear" w:color="auto" w:fill="auto"/>
            <w:noWrap w:val="0"/>
            <w:vAlign w:val="center"/>
          </w:tcPr>
          <w:p w14:paraId="159CD4A0">
            <w:pPr>
              <w:widowControl/>
              <w:jc w:val="left"/>
              <w:rPr>
                <w:rFonts w:hint="eastAsia" w:ascii="宋体" w:hAnsi="宋体"/>
                <w:bCs/>
                <w:color w:val="000000"/>
                <w:kern w:val="44"/>
                <w:szCs w:val="21"/>
              </w:rPr>
            </w:pPr>
            <w:r>
              <w:rPr>
                <w:rFonts w:hint="eastAsia" w:ascii="宋体" w:hAnsi="宋体"/>
                <w:b/>
                <w:color w:val="000000"/>
                <w:szCs w:val="21"/>
                <w:lang w:eastAsia="zh-CN"/>
              </w:rPr>
              <w:t>合同履约期限</w:t>
            </w:r>
            <w:r>
              <w:rPr>
                <w:rFonts w:hint="eastAsia" w:ascii="宋体" w:hAnsi="宋体"/>
                <w:b/>
                <w:color w:val="000000"/>
                <w:szCs w:val="21"/>
              </w:rPr>
              <w:t>：</w:t>
            </w:r>
            <w:r>
              <w:rPr>
                <w:rFonts w:hint="eastAsia" w:ascii="宋体" w:hAnsi="宋体"/>
                <w:b/>
                <w:color w:val="000000"/>
                <w:szCs w:val="21"/>
                <w:lang w:eastAsia="zh-CN"/>
              </w:rPr>
              <w:t>自中标通知书要求签订合同之日起20天内开始提供体检服务，并于60天内完成。</w:t>
            </w:r>
          </w:p>
        </w:tc>
      </w:tr>
      <w:tr w14:paraId="35021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9" w:hRule="atLeast"/>
          <w:jc w:val="center"/>
        </w:trPr>
        <w:tc>
          <w:tcPr>
            <w:tcW w:w="9875" w:type="dxa"/>
            <w:gridSpan w:val="8"/>
            <w:tcBorders>
              <w:top w:val="single" w:color="auto" w:sz="4" w:space="0"/>
              <w:left w:val="single" w:color="auto" w:sz="4" w:space="0"/>
              <w:bottom w:val="single" w:color="auto" w:sz="4" w:space="0"/>
            </w:tcBorders>
            <w:shd w:val="clear" w:color="auto" w:fill="auto"/>
            <w:noWrap w:val="0"/>
            <w:vAlign w:val="center"/>
          </w:tcPr>
          <w:p w14:paraId="4817C7B8">
            <w:pPr>
              <w:widowControl/>
              <w:jc w:val="left"/>
              <w:rPr>
                <w:rFonts w:hint="eastAsia" w:ascii="宋体" w:hAnsi="宋体"/>
                <w:color w:val="000000"/>
                <w:szCs w:val="21"/>
              </w:rPr>
            </w:pPr>
            <w:r>
              <w:rPr>
                <w:rFonts w:hint="eastAsia" w:ascii="宋体" w:hAnsi="宋体" w:cs="宋体"/>
                <w:b/>
                <w:color w:val="000000"/>
              </w:rPr>
              <w:t>说明：供应商的磋商报价应包含上门费用、体检、体验材料（包括设备、 体检报表、 一次性静脉真空采血管等消耗性医用材料、营养早餐）、医疗垃圾管理及处置等与本项目服务业务有关一切费用和政策性文件规定及合同包含的所有风险、 责任等各项应有的费用。</w:t>
            </w:r>
          </w:p>
        </w:tc>
      </w:tr>
    </w:tbl>
    <w:p w14:paraId="7EB51A31">
      <w:pPr>
        <w:spacing w:line="420" w:lineRule="exact"/>
        <w:jc w:val="center"/>
        <w:rPr>
          <w:rFonts w:hint="eastAsia" w:ascii="宋体" w:hAnsi="宋体" w:eastAsia="宋体" w:cs="宋体"/>
          <w:b/>
          <w:bCs/>
          <w:i w:val="0"/>
          <w:iCs w:val="0"/>
          <w:color w:val="auto"/>
          <w:kern w:val="0"/>
          <w:sz w:val="21"/>
          <w:szCs w:val="21"/>
          <w:u w:val="none"/>
          <w:lang w:val="en-US" w:eastAsia="zh-CN" w:bidi="ar"/>
        </w:rPr>
      </w:pPr>
    </w:p>
    <w:p w14:paraId="5FB9C347">
      <w:pPr>
        <w:spacing w:line="420" w:lineRule="exact"/>
        <w:rPr>
          <w:rFonts w:hint="eastAsia" w:ascii="宋体" w:hAnsi="宋体" w:cs="宋体"/>
          <w:color w:val="000000"/>
          <w:szCs w:val="21"/>
        </w:rPr>
      </w:pPr>
    </w:p>
    <w:p w14:paraId="27E2537F">
      <w:pPr>
        <w:pStyle w:val="14"/>
        <w:wordWrap w:val="0"/>
        <w:spacing w:line="380" w:lineRule="exact"/>
        <w:ind w:firstLine="428" w:firstLineChars="200"/>
        <w:jc w:val="right"/>
        <w:rPr>
          <w:rFonts w:hint="default" w:hAnsi="宋体" w:cs="宋体"/>
          <w:bCs/>
          <w:color w:val="000000"/>
          <w:sz w:val="21"/>
          <w:szCs w:val="21"/>
          <w:u w:val="none"/>
          <w:lang w:val="en-US" w:eastAsia="zh-CN"/>
        </w:rPr>
      </w:pPr>
      <w:r>
        <w:rPr>
          <w:rFonts w:hint="eastAsia" w:ascii="宋体" w:hAnsi="宋体" w:eastAsia="宋体" w:cs="宋体"/>
          <w:sz w:val="21"/>
          <w:szCs w:val="21"/>
        </w:rPr>
        <w:t xml:space="preserve"> </w:t>
      </w:r>
      <w:r>
        <w:rPr>
          <w:rFonts w:hint="eastAsia" w:hAnsi="宋体" w:cs="宋体"/>
          <w:bCs/>
          <w:color w:val="000000"/>
          <w:sz w:val="21"/>
          <w:szCs w:val="21"/>
          <w:u w:val="none"/>
          <w:lang w:val="en-US" w:eastAsia="zh-CN"/>
        </w:rPr>
        <w:t>法定代表人或委托代理人（签字或加盖 CA 电子签字章）：</w:t>
      </w:r>
      <w:r>
        <w:rPr>
          <w:rFonts w:hint="eastAsia" w:hAnsi="宋体" w:cs="宋体"/>
          <w:bCs/>
          <w:color w:val="000000"/>
          <w:sz w:val="21"/>
          <w:szCs w:val="21"/>
          <w:u w:val="single"/>
          <w:lang w:val="en-US" w:eastAsia="zh-CN"/>
        </w:rPr>
        <w:t xml:space="preserve">          </w:t>
      </w:r>
      <w:r>
        <w:rPr>
          <w:rFonts w:hint="eastAsia" w:hAnsi="宋体" w:cs="宋体"/>
          <w:bCs/>
          <w:color w:val="000000"/>
          <w:sz w:val="21"/>
          <w:szCs w:val="21"/>
          <w:u w:val="none"/>
          <w:lang w:val="en-US" w:eastAsia="zh-CN"/>
        </w:rPr>
        <w:t xml:space="preserve"> </w:t>
      </w:r>
    </w:p>
    <w:p w14:paraId="6D43CE55">
      <w:pPr>
        <w:pStyle w:val="14"/>
        <w:wordWrap w:val="0"/>
        <w:spacing w:line="380" w:lineRule="exact"/>
        <w:ind w:firstLine="428" w:firstLineChars="200"/>
        <w:jc w:val="right"/>
        <w:rPr>
          <w:rFonts w:hint="default" w:hAnsi="宋体" w:cs="宋体"/>
          <w:bCs/>
          <w:color w:val="000000"/>
          <w:sz w:val="21"/>
          <w:szCs w:val="21"/>
          <w:u w:val="single"/>
          <w:lang w:val="en-US" w:eastAsia="zh-CN"/>
        </w:rPr>
      </w:pPr>
      <w:r>
        <w:rPr>
          <w:rFonts w:hint="eastAsia" w:hAnsi="宋体" w:cs="宋体"/>
          <w:bCs/>
          <w:color w:val="000000"/>
          <w:sz w:val="21"/>
          <w:szCs w:val="21"/>
          <w:u w:val="none"/>
          <w:lang w:val="en-US" w:eastAsia="zh-CN"/>
        </w:rPr>
        <w:t>供应商名称（加盖供应商 CA 公章）：</w:t>
      </w:r>
      <w:r>
        <w:rPr>
          <w:rFonts w:hint="eastAsia" w:hAnsi="宋体" w:cs="宋体"/>
          <w:bCs/>
          <w:color w:val="000000"/>
          <w:sz w:val="21"/>
          <w:szCs w:val="21"/>
          <w:u w:val="single"/>
          <w:lang w:val="en-US" w:eastAsia="zh-CN"/>
        </w:rPr>
        <w:t xml:space="preserve">                             </w:t>
      </w:r>
    </w:p>
    <w:p w14:paraId="5A74C133">
      <w:pPr>
        <w:pStyle w:val="14"/>
        <w:spacing w:line="380" w:lineRule="exact"/>
        <w:ind w:firstLine="428" w:firstLineChars="200"/>
        <w:jc w:val="right"/>
        <w:rPr>
          <w:rFonts w:hint="eastAsia" w:hAnsi="宋体" w:cs="宋体"/>
          <w:bCs/>
          <w:color w:val="000000"/>
          <w:sz w:val="21"/>
          <w:szCs w:val="21"/>
          <w:u w:val="none"/>
          <w:lang w:val="en-US" w:eastAsia="zh-CN"/>
        </w:rPr>
      </w:pPr>
      <w:r>
        <w:rPr>
          <w:rFonts w:hint="eastAsia" w:hAnsi="宋体" w:cs="宋体"/>
          <w:bCs/>
          <w:color w:val="000000"/>
          <w:sz w:val="21"/>
          <w:szCs w:val="21"/>
          <w:u w:val="none"/>
          <w:lang w:val="en-US" w:eastAsia="zh-CN"/>
        </w:rPr>
        <w:t>日期：  年  月  日</w:t>
      </w:r>
    </w:p>
    <w:p w14:paraId="1DD841C6">
      <w:pPr>
        <w:spacing w:line="420" w:lineRule="exact"/>
        <w:ind w:firstLine="642" w:firstLineChars="300"/>
        <w:rPr>
          <w:rFonts w:hint="eastAsia" w:ascii="宋体" w:hAnsi="宋体" w:cs="宋体"/>
          <w:b w:val="0"/>
          <w:bCs/>
          <w:color w:val="000000"/>
          <w:szCs w:val="21"/>
        </w:rPr>
      </w:pPr>
      <w:r>
        <w:rPr>
          <w:rFonts w:hint="eastAsia" w:ascii="宋体" w:hAnsi="宋体" w:cs="宋体"/>
          <w:b w:val="0"/>
          <w:bCs/>
          <w:color w:val="000000"/>
          <w:szCs w:val="21"/>
        </w:rPr>
        <w:t>注：1. 供应商的报价表必须加盖供应商电子签章并由法定代表人或者委托代理人签字或者电子签名，否则其响应文件按无效处理。</w:t>
      </w:r>
    </w:p>
    <w:p w14:paraId="0E2D7064">
      <w:pPr>
        <w:spacing w:line="420" w:lineRule="exact"/>
        <w:ind w:firstLine="642" w:firstLineChars="300"/>
        <w:rPr>
          <w:rFonts w:hint="eastAsia" w:ascii="宋体" w:hAnsi="宋体" w:cs="宋体"/>
          <w:b w:val="0"/>
          <w:bCs/>
          <w:color w:val="000000"/>
          <w:szCs w:val="21"/>
        </w:rPr>
      </w:pPr>
      <w:r>
        <w:rPr>
          <w:rFonts w:hint="eastAsia" w:ascii="宋体" w:hAnsi="宋体" w:cs="宋体"/>
          <w:b w:val="0"/>
          <w:bCs/>
          <w:color w:val="000000"/>
          <w:szCs w:val="21"/>
        </w:rPr>
        <w:t>2. 报价一经涂改，应在涂改处加盖供应商公章或者加盖电子签章或者由法定代表人或者授权委托人签字（或者电子签名），否则其响应文件按无效处理。</w:t>
      </w:r>
    </w:p>
    <w:p w14:paraId="366173C4">
      <w:pPr>
        <w:spacing w:line="420" w:lineRule="exact"/>
        <w:ind w:firstLine="642" w:firstLineChars="300"/>
        <w:rPr>
          <w:rFonts w:hint="eastAsia" w:ascii="宋体" w:hAnsi="宋体" w:cs="宋体"/>
          <w:b w:val="0"/>
          <w:bCs/>
          <w:color w:val="000000"/>
          <w:szCs w:val="21"/>
        </w:rPr>
      </w:pPr>
      <w:r>
        <w:rPr>
          <w:rFonts w:hint="eastAsia" w:ascii="宋体" w:hAnsi="宋体" w:cs="宋体"/>
          <w:b w:val="0"/>
          <w:bCs/>
          <w:color w:val="000000"/>
          <w:szCs w:val="21"/>
        </w:rPr>
        <w:t>3.如为联合体竞标，“供应商名称”处必须列明联合体各方名称，标注联合体牵头人名称，否则其响应文件按无效响应处理。</w:t>
      </w:r>
    </w:p>
    <w:p w14:paraId="09318C94">
      <w:pPr>
        <w:spacing w:line="420" w:lineRule="exact"/>
        <w:ind w:firstLine="642" w:firstLineChars="300"/>
        <w:rPr>
          <w:rFonts w:hint="eastAsia" w:ascii="宋体" w:hAnsi="宋体" w:cs="宋体"/>
          <w:b w:val="0"/>
          <w:bCs/>
          <w:color w:val="000000"/>
          <w:szCs w:val="21"/>
        </w:rPr>
      </w:pPr>
      <w:r>
        <w:rPr>
          <w:rFonts w:hint="eastAsia" w:ascii="宋体" w:hAnsi="宋体" w:cs="宋体"/>
          <w:b w:val="0"/>
          <w:bCs/>
          <w:color w:val="000000"/>
          <w:szCs w:val="21"/>
        </w:rPr>
        <w:t>4. 如为联合体竞标， 盖章处须加盖联合体牵头人电子签章，否则其响应文件按无效处理。</w:t>
      </w:r>
    </w:p>
    <w:p w14:paraId="0D1ED8F1">
      <w:pPr>
        <w:spacing w:line="420" w:lineRule="exact"/>
        <w:ind w:firstLine="642" w:firstLineChars="300"/>
        <w:rPr>
          <w:rFonts w:hint="eastAsia" w:ascii="宋体" w:hAnsi="宋体" w:cs="宋体"/>
          <w:b w:val="0"/>
          <w:bCs/>
          <w:color w:val="000000"/>
          <w:szCs w:val="21"/>
        </w:rPr>
      </w:pPr>
      <w:r>
        <w:rPr>
          <w:rFonts w:hint="eastAsia" w:ascii="宋体" w:hAnsi="宋体" w:cs="宋体"/>
          <w:b w:val="0"/>
          <w:bCs/>
          <w:color w:val="000000"/>
          <w:szCs w:val="21"/>
        </w:rPr>
        <w:t>5.如有多分标，分别列明各分标的报价表，否则其响应文件按无效响应处理。</w:t>
      </w:r>
    </w:p>
    <w:p w14:paraId="350DAC93">
      <w:pPr>
        <w:spacing w:line="420" w:lineRule="exact"/>
        <w:ind w:firstLine="642" w:firstLineChars="300"/>
        <w:rPr>
          <w:rFonts w:hint="eastAsia" w:ascii="宋体" w:hAnsi="宋体" w:cs="宋体"/>
          <w:bCs/>
          <w:color w:val="000000"/>
          <w:szCs w:val="21"/>
        </w:rPr>
      </w:pPr>
    </w:p>
    <w:p w14:paraId="1D77B905">
      <w:pPr>
        <w:spacing w:line="340" w:lineRule="exact"/>
        <w:rPr>
          <w:rFonts w:hint="eastAsia" w:ascii="宋体" w:hAnsi="宋体" w:cs="宋体"/>
          <w:color w:val="000000"/>
        </w:rPr>
        <w:sectPr>
          <w:headerReference r:id="rId9" w:type="default"/>
          <w:footerReference r:id="rId10" w:type="default"/>
          <w:pgSz w:w="11906" w:h="16838"/>
          <w:pgMar w:top="1134" w:right="1134" w:bottom="1134" w:left="1134" w:header="851" w:footer="992" w:gutter="0"/>
          <w:cols w:space="720" w:num="1"/>
          <w:docGrid w:type="linesAndChars" w:linePitch="321" w:charSpace="855"/>
        </w:sectPr>
      </w:pPr>
    </w:p>
    <w:p w14:paraId="29B594D5">
      <w:pPr>
        <w:pStyle w:val="14"/>
        <w:snapToGrid w:val="0"/>
        <w:spacing w:before="295" w:after="295"/>
        <w:jc w:val="right"/>
        <w:rPr>
          <w:rFonts w:hint="eastAsia" w:hAnsi="宋体"/>
          <w:color w:val="000000"/>
          <w:sz w:val="21"/>
          <w:szCs w:val="21"/>
        </w:rPr>
      </w:pPr>
      <w:r>
        <w:rPr>
          <w:rFonts w:hint="eastAsia" w:hAnsi="宋体"/>
          <w:color w:val="000000"/>
          <w:sz w:val="21"/>
          <w:szCs w:val="21"/>
        </w:rPr>
        <w:t>金额单位：人民币（元）</w:t>
      </w:r>
    </w:p>
    <w:p w14:paraId="09F7D629">
      <w:pPr>
        <w:spacing w:line="420" w:lineRule="exact"/>
        <w:jc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2025年（非编）职工体检方案</w:t>
      </w:r>
    </w:p>
    <w:p w14:paraId="6DD6ECB8">
      <w:pPr>
        <w:spacing w:line="420" w:lineRule="exact"/>
        <w:jc w:val="center"/>
        <w:rPr>
          <w:rFonts w:hint="eastAsia" w:ascii="宋体" w:hAnsi="宋体" w:eastAsia="宋体" w:cs="宋体"/>
          <w:b/>
          <w:bCs/>
          <w:i w:val="0"/>
          <w:iCs w:val="0"/>
          <w:color w:val="auto"/>
          <w:kern w:val="0"/>
          <w:sz w:val="21"/>
          <w:szCs w:val="21"/>
          <w:u w:val="none"/>
          <w:lang w:val="en-US" w:eastAsia="zh-CN" w:bidi="ar"/>
        </w:rPr>
      </w:pPr>
    </w:p>
    <w:tbl>
      <w:tblPr>
        <w:tblStyle w:val="25"/>
        <w:tblW w:w="98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4"/>
        <w:gridCol w:w="2190"/>
        <w:gridCol w:w="1899"/>
        <w:gridCol w:w="1358"/>
        <w:gridCol w:w="1449"/>
        <w:gridCol w:w="2025"/>
      </w:tblGrid>
      <w:tr w14:paraId="4313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54" w:type="dxa"/>
            <w:vMerge w:val="restart"/>
            <w:shd w:val="clear" w:color="auto" w:fill="FFFFFF"/>
            <w:noWrap/>
            <w:vAlign w:val="center"/>
          </w:tcPr>
          <w:p w14:paraId="6B53875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190" w:type="dxa"/>
            <w:vMerge w:val="restart"/>
            <w:shd w:val="clear" w:color="auto" w:fill="FFFFFF"/>
            <w:vAlign w:val="center"/>
          </w:tcPr>
          <w:p w14:paraId="40DC4E8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健康体检项目</w:t>
            </w:r>
          </w:p>
        </w:tc>
        <w:tc>
          <w:tcPr>
            <w:tcW w:w="1899" w:type="dxa"/>
            <w:vMerge w:val="restart"/>
            <w:shd w:val="clear" w:color="auto" w:fill="FFFFFF"/>
            <w:vAlign w:val="center"/>
          </w:tcPr>
          <w:p w14:paraId="3D06F99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健康体检意义</w:t>
            </w:r>
          </w:p>
        </w:tc>
        <w:tc>
          <w:tcPr>
            <w:tcW w:w="4832" w:type="dxa"/>
            <w:gridSpan w:val="3"/>
            <w:shd w:val="clear" w:color="auto" w:fill="FFFFFF"/>
            <w:vAlign w:val="center"/>
          </w:tcPr>
          <w:p w14:paraId="10CEF5D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项目单价（元）</w:t>
            </w:r>
          </w:p>
        </w:tc>
      </w:tr>
      <w:tr w14:paraId="5589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954" w:type="dxa"/>
            <w:vMerge w:val="continue"/>
            <w:shd w:val="clear" w:color="auto" w:fill="FFFFFF"/>
            <w:noWrap/>
            <w:vAlign w:val="center"/>
          </w:tcPr>
          <w:p w14:paraId="6987ECEE">
            <w:pPr>
              <w:jc w:val="center"/>
              <w:rPr>
                <w:rFonts w:hint="eastAsia" w:ascii="宋体" w:hAnsi="宋体" w:eastAsia="宋体" w:cs="宋体"/>
                <w:b/>
                <w:bCs/>
                <w:i w:val="0"/>
                <w:iCs w:val="0"/>
                <w:color w:val="auto"/>
                <w:sz w:val="21"/>
                <w:szCs w:val="21"/>
                <w:u w:val="none"/>
              </w:rPr>
            </w:pPr>
          </w:p>
        </w:tc>
        <w:tc>
          <w:tcPr>
            <w:tcW w:w="2190" w:type="dxa"/>
            <w:vMerge w:val="continue"/>
            <w:shd w:val="clear" w:color="auto" w:fill="FFFFFF"/>
            <w:vAlign w:val="center"/>
          </w:tcPr>
          <w:p w14:paraId="45532453">
            <w:pPr>
              <w:jc w:val="center"/>
              <w:rPr>
                <w:rFonts w:hint="eastAsia" w:ascii="宋体" w:hAnsi="宋体" w:eastAsia="宋体" w:cs="宋体"/>
                <w:b/>
                <w:bCs/>
                <w:i w:val="0"/>
                <w:iCs w:val="0"/>
                <w:color w:val="auto"/>
                <w:sz w:val="21"/>
                <w:szCs w:val="21"/>
                <w:u w:val="none"/>
              </w:rPr>
            </w:pPr>
          </w:p>
        </w:tc>
        <w:tc>
          <w:tcPr>
            <w:tcW w:w="1899" w:type="dxa"/>
            <w:vMerge w:val="continue"/>
            <w:shd w:val="clear" w:color="auto" w:fill="FFFFFF"/>
            <w:vAlign w:val="center"/>
          </w:tcPr>
          <w:p w14:paraId="7995D7AE">
            <w:pPr>
              <w:jc w:val="center"/>
              <w:rPr>
                <w:rFonts w:hint="eastAsia" w:ascii="宋体" w:hAnsi="宋体" w:eastAsia="宋体" w:cs="宋体"/>
                <w:b/>
                <w:bCs/>
                <w:i w:val="0"/>
                <w:iCs w:val="0"/>
                <w:color w:val="auto"/>
                <w:sz w:val="21"/>
                <w:szCs w:val="21"/>
                <w:u w:val="none"/>
              </w:rPr>
            </w:pPr>
          </w:p>
        </w:tc>
        <w:tc>
          <w:tcPr>
            <w:tcW w:w="1358" w:type="dxa"/>
            <w:shd w:val="clear" w:color="auto" w:fill="auto"/>
            <w:vAlign w:val="center"/>
          </w:tcPr>
          <w:p w14:paraId="6C805C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男性</w:t>
            </w:r>
          </w:p>
        </w:tc>
        <w:tc>
          <w:tcPr>
            <w:tcW w:w="1449" w:type="dxa"/>
            <w:shd w:val="clear" w:color="auto" w:fill="auto"/>
            <w:vAlign w:val="center"/>
          </w:tcPr>
          <w:p w14:paraId="43450B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女性未婚</w:t>
            </w:r>
          </w:p>
        </w:tc>
        <w:tc>
          <w:tcPr>
            <w:tcW w:w="2025" w:type="dxa"/>
            <w:shd w:val="clear" w:color="auto" w:fill="auto"/>
            <w:vAlign w:val="center"/>
          </w:tcPr>
          <w:p w14:paraId="1D047B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女性已婚</w:t>
            </w:r>
          </w:p>
        </w:tc>
      </w:tr>
      <w:tr w14:paraId="64E7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7" w:hRule="atLeast"/>
        </w:trPr>
        <w:tc>
          <w:tcPr>
            <w:tcW w:w="954" w:type="dxa"/>
            <w:shd w:val="clear" w:color="auto" w:fill="FFFFFF"/>
            <w:noWrap/>
            <w:vAlign w:val="center"/>
          </w:tcPr>
          <w:p w14:paraId="1DCE0237">
            <w:pPr>
              <w:snapToGrid w:val="0"/>
              <w:spacing w:before="50" w:after="50"/>
              <w:jc w:val="both"/>
              <w:rPr>
                <w:rFonts w:hint="eastAsia" w:ascii="宋体" w:hAnsi="宋体" w:eastAsia="宋体" w:cs="宋体"/>
                <w:b/>
                <w:bCs/>
                <w:i w:val="0"/>
                <w:iCs w:val="0"/>
                <w:color w:val="auto"/>
                <w:sz w:val="21"/>
                <w:szCs w:val="21"/>
                <w:u w:val="none"/>
              </w:rPr>
            </w:pPr>
          </w:p>
        </w:tc>
        <w:tc>
          <w:tcPr>
            <w:tcW w:w="2190" w:type="dxa"/>
            <w:shd w:val="clear" w:color="auto" w:fill="FFFFFF"/>
            <w:vAlign w:val="center"/>
          </w:tcPr>
          <w:p w14:paraId="6A3BE77E">
            <w:pPr>
              <w:jc w:val="center"/>
              <w:rPr>
                <w:rFonts w:hint="eastAsia" w:ascii="宋体" w:hAnsi="宋体" w:eastAsia="宋体" w:cs="宋体"/>
                <w:b/>
                <w:bCs/>
                <w:i w:val="0"/>
                <w:iCs w:val="0"/>
                <w:color w:val="auto"/>
                <w:sz w:val="21"/>
                <w:szCs w:val="21"/>
                <w:u w:val="none"/>
              </w:rPr>
            </w:pPr>
          </w:p>
        </w:tc>
        <w:tc>
          <w:tcPr>
            <w:tcW w:w="1899" w:type="dxa"/>
            <w:shd w:val="clear" w:color="auto" w:fill="FFFFFF"/>
            <w:vAlign w:val="center"/>
          </w:tcPr>
          <w:p w14:paraId="6B64337A">
            <w:pPr>
              <w:snapToGrid w:val="0"/>
              <w:spacing w:before="50" w:after="50"/>
              <w:jc w:val="center"/>
              <w:rPr>
                <w:rFonts w:hint="eastAsia" w:ascii="宋体" w:hAnsi="宋体" w:eastAsia="宋体" w:cs="宋体"/>
                <w:b/>
                <w:bCs/>
                <w:i w:val="0"/>
                <w:iCs w:val="0"/>
                <w:color w:val="auto"/>
                <w:sz w:val="21"/>
                <w:szCs w:val="21"/>
                <w:u w:val="none"/>
              </w:rPr>
            </w:pPr>
          </w:p>
        </w:tc>
        <w:tc>
          <w:tcPr>
            <w:tcW w:w="1358" w:type="dxa"/>
            <w:shd w:val="clear" w:color="auto" w:fill="FFFFFF"/>
            <w:vAlign w:val="center"/>
          </w:tcPr>
          <w:p w14:paraId="3F54E4FA">
            <w:pPr>
              <w:widowControl/>
              <w:jc w:val="center"/>
              <w:rPr>
                <w:rFonts w:hint="eastAsia" w:ascii="宋体" w:hAnsi="宋体" w:eastAsia="宋体" w:cs="宋体"/>
                <w:b/>
                <w:bCs/>
                <w:i w:val="0"/>
                <w:iCs w:val="0"/>
                <w:color w:val="auto"/>
                <w:kern w:val="0"/>
                <w:sz w:val="21"/>
                <w:szCs w:val="21"/>
                <w:u w:val="none"/>
                <w:lang w:val="en-US" w:eastAsia="zh-CN" w:bidi="ar"/>
              </w:rPr>
            </w:pPr>
          </w:p>
        </w:tc>
        <w:tc>
          <w:tcPr>
            <w:tcW w:w="1449" w:type="dxa"/>
            <w:shd w:val="clear" w:color="auto" w:fill="FFFFFF"/>
            <w:vAlign w:val="center"/>
          </w:tcPr>
          <w:p w14:paraId="65F76215">
            <w:pPr>
              <w:snapToGrid w:val="0"/>
              <w:spacing w:before="50" w:after="50"/>
              <w:jc w:val="center"/>
              <w:rPr>
                <w:rFonts w:hint="eastAsia" w:ascii="宋体" w:hAnsi="宋体" w:eastAsia="宋体" w:cs="宋体"/>
                <w:b/>
                <w:bCs/>
                <w:i w:val="0"/>
                <w:iCs w:val="0"/>
                <w:color w:val="auto"/>
                <w:kern w:val="0"/>
                <w:sz w:val="21"/>
                <w:szCs w:val="21"/>
                <w:u w:val="none"/>
                <w:lang w:val="en-US" w:eastAsia="zh-CN" w:bidi="ar"/>
              </w:rPr>
            </w:pPr>
          </w:p>
        </w:tc>
        <w:tc>
          <w:tcPr>
            <w:tcW w:w="2025" w:type="dxa"/>
            <w:shd w:val="clear" w:color="auto" w:fill="FFFFFF"/>
            <w:vAlign w:val="center"/>
          </w:tcPr>
          <w:p w14:paraId="4FC7237E">
            <w:pPr>
              <w:jc w:val="center"/>
              <w:rPr>
                <w:rFonts w:hint="eastAsia" w:ascii="宋体" w:hAnsi="宋体" w:eastAsia="宋体" w:cs="宋体"/>
                <w:b/>
                <w:bCs/>
                <w:i w:val="0"/>
                <w:iCs w:val="0"/>
                <w:color w:val="auto"/>
                <w:kern w:val="0"/>
                <w:sz w:val="21"/>
                <w:szCs w:val="21"/>
                <w:u w:val="none"/>
                <w:lang w:val="en-US" w:eastAsia="zh-CN" w:bidi="ar"/>
              </w:rPr>
            </w:pPr>
          </w:p>
        </w:tc>
      </w:tr>
      <w:tr w14:paraId="15DC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7" w:hRule="atLeast"/>
        </w:trPr>
        <w:tc>
          <w:tcPr>
            <w:tcW w:w="954" w:type="dxa"/>
            <w:shd w:val="clear" w:color="auto" w:fill="FFFFFF"/>
            <w:noWrap/>
            <w:vAlign w:val="center"/>
          </w:tcPr>
          <w:p w14:paraId="0132B33B">
            <w:pPr>
              <w:snapToGrid w:val="0"/>
              <w:spacing w:before="50" w:after="50"/>
              <w:jc w:val="both"/>
              <w:rPr>
                <w:rFonts w:hint="eastAsia" w:ascii="宋体" w:hAnsi="宋体" w:eastAsia="宋体" w:cs="宋体"/>
                <w:b/>
                <w:bCs/>
                <w:i w:val="0"/>
                <w:iCs w:val="0"/>
                <w:color w:val="auto"/>
                <w:sz w:val="21"/>
                <w:szCs w:val="21"/>
                <w:u w:val="none"/>
              </w:rPr>
            </w:pPr>
          </w:p>
        </w:tc>
        <w:tc>
          <w:tcPr>
            <w:tcW w:w="2190" w:type="dxa"/>
            <w:shd w:val="clear" w:color="auto" w:fill="FFFFFF"/>
            <w:vAlign w:val="center"/>
          </w:tcPr>
          <w:p w14:paraId="46CF851D">
            <w:pPr>
              <w:jc w:val="center"/>
              <w:rPr>
                <w:rFonts w:hint="eastAsia" w:ascii="宋体" w:hAnsi="宋体" w:eastAsia="宋体" w:cs="宋体"/>
                <w:b/>
                <w:bCs/>
                <w:i w:val="0"/>
                <w:iCs w:val="0"/>
                <w:color w:val="auto"/>
                <w:sz w:val="21"/>
                <w:szCs w:val="21"/>
                <w:u w:val="none"/>
              </w:rPr>
            </w:pPr>
          </w:p>
        </w:tc>
        <w:tc>
          <w:tcPr>
            <w:tcW w:w="1899" w:type="dxa"/>
            <w:shd w:val="clear" w:color="auto" w:fill="FFFFFF"/>
            <w:vAlign w:val="center"/>
          </w:tcPr>
          <w:p w14:paraId="2F9EA015">
            <w:pPr>
              <w:snapToGrid w:val="0"/>
              <w:spacing w:before="50" w:after="50"/>
              <w:jc w:val="center"/>
              <w:rPr>
                <w:rFonts w:hint="eastAsia" w:ascii="宋体" w:hAnsi="宋体" w:eastAsia="宋体" w:cs="宋体"/>
                <w:b/>
                <w:bCs/>
                <w:i w:val="0"/>
                <w:iCs w:val="0"/>
                <w:color w:val="auto"/>
                <w:sz w:val="21"/>
                <w:szCs w:val="21"/>
                <w:u w:val="none"/>
              </w:rPr>
            </w:pPr>
          </w:p>
        </w:tc>
        <w:tc>
          <w:tcPr>
            <w:tcW w:w="1358" w:type="dxa"/>
            <w:shd w:val="clear" w:color="auto" w:fill="FFFFFF"/>
            <w:vAlign w:val="center"/>
          </w:tcPr>
          <w:p w14:paraId="5024B6EE">
            <w:pPr>
              <w:widowControl/>
              <w:jc w:val="center"/>
              <w:rPr>
                <w:rFonts w:hint="eastAsia" w:ascii="宋体" w:hAnsi="宋体" w:eastAsia="宋体" w:cs="宋体"/>
                <w:b/>
                <w:bCs/>
                <w:i w:val="0"/>
                <w:iCs w:val="0"/>
                <w:color w:val="auto"/>
                <w:kern w:val="0"/>
                <w:sz w:val="21"/>
                <w:szCs w:val="21"/>
                <w:u w:val="none"/>
                <w:lang w:val="en-US" w:eastAsia="zh-CN" w:bidi="ar"/>
              </w:rPr>
            </w:pPr>
          </w:p>
        </w:tc>
        <w:tc>
          <w:tcPr>
            <w:tcW w:w="1449" w:type="dxa"/>
            <w:shd w:val="clear" w:color="auto" w:fill="FFFFFF"/>
            <w:vAlign w:val="center"/>
          </w:tcPr>
          <w:p w14:paraId="39F76166">
            <w:pPr>
              <w:snapToGrid w:val="0"/>
              <w:spacing w:before="50" w:after="50"/>
              <w:jc w:val="center"/>
              <w:rPr>
                <w:rFonts w:hint="eastAsia" w:ascii="宋体" w:hAnsi="宋体" w:eastAsia="宋体" w:cs="宋体"/>
                <w:b/>
                <w:bCs/>
                <w:i w:val="0"/>
                <w:iCs w:val="0"/>
                <w:color w:val="auto"/>
                <w:kern w:val="0"/>
                <w:sz w:val="21"/>
                <w:szCs w:val="21"/>
                <w:u w:val="none"/>
                <w:lang w:val="en-US" w:eastAsia="zh-CN" w:bidi="ar"/>
              </w:rPr>
            </w:pPr>
          </w:p>
        </w:tc>
        <w:tc>
          <w:tcPr>
            <w:tcW w:w="2025" w:type="dxa"/>
            <w:shd w:val="clear" w:color="auto" w:fill="FFFFFF"/>
            <w:vAlign w:val="center"/>
          </w:tcPr>
          <w:p w14:paraId="3095225B">
            <w:pPr>
              <w:jc w:val="center"/>
              <w:rPr>
                <w:rFonts w:hint="eastAsia" w:ascii="宋体" w:hAnsi="宋体" w:eastAsia="宋体" w:cs="宋体"/>
                <w:b/>
                <w:bCs/>
                <w:i w:val="0"/>
                <w:iCs w:val="0"/>
                <w:color w:val="auto"/>
                <w:kern w:val="0"/>
                <w:sz w:val="21"/>
                <w:szCs w:val="21"/>
                <w:u w:val="none"/>
                <w:lang w:val="en-US" w:eastAsia="zh-CN" w:bidi="ar"/>
              </w:rPr>
            </w:pPr>
          </w:p>
        </w:tc>
      </w:tr>
      <w:tr w14:paraId="4E49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7" w:hRule="atLeast"/>
        </w:trPr>
        <w:tc>
          <w:tcPr>
            <w:tcW w:w="954" w:type="dxa"/>
            <w:shd w:val="clear" w:color="auto" w:fill="FFFFFF"/>
            <w:noWrap/>
            <w:vAlign w:val="center"/>
          </w:tcPr>
          <w:p w14:paraId="778E7C04">
            <w:pPr>
              <w:snapToGrid w:val="0"/>
              <w:spacing w:before="50" w:after="50"/>
              <w:jc w:val="both"/>
              <w:rPr>
                <w:rFonts w:hint="eastAsia" w:ascii="宋体" w:hAnsi="宋体" w:eastAsia="宋体" w:cs="宋体"/>
                <w:b/>
                <w:bCs/>
                <w:i w:val="0"/>
                <w:iCs w:val="0"/>
                <w:color w:val="auto"/>
                <w:sz w:val="21"/>
                <w:szCs w:val="21"/>
                <w:u w:val="none"/>
              </w:rPr>
            </w:pPr>
          </w:p>
        </w:tc>
        <w:tc>
          <w:tcPr>
            <w:tcW w:w="2190" w:type="dxa"/>
            <w:shd w:val="clear" w:color="auto" w:fill="FFFFFF"/>
            <w:vAlign w:val="center"/>
          </w:tcPr>
          <w:p w14:paraId="203036F1">
            <w:pPr>
              <w:jc w:val="center"/>
              <w:rPr>
                <w:rFonts w:hint="eastAsia" w:ascii="宋体" w:hAnsi="宋体" w:eastAsia="宋体" w:cs="宋体"/>
                <w:b/>
                <w:bCs/>
                <w:i w:val="0"/>
                <w:iCs w:val="0"/>
                <w:color w:val="auto"/>
                <w:sz w:val="21"/>
                <w:szCs w:val="21"/>
                <w:u w:val="none"/>
              </w:rPr>
            </w:pPr>
          </w:p>
        </w:tc>
        <w:tc>
          <w:tcPr>
            <w:tcW w:w="1899" w:type="dxa"/>
            <w:shd w:val="clear" w:color="auto" w:fill="FFFFFF"/>
            <w:vAlign w:val="center"/>
          </w:tcPr>
          <w:p w14:paraId="16746197">
            <w:pPr>
              <w:snapToGrid w:val="0"/>
              <w:spacing w:before="50" w:after="50"/>
              <w:jc w:val="center"/>
              <w:rPr>
                <w:rFonts w:hint="eastAsia" w:ascii="宋体" w:hAnsi="宋体" w:eastAsia="宋体" w:cs="宋体"/>
                <w:b/>
                <w:bCs/>
                <w:i w:val="0"/>
                <w:iCs w:val="0"/>
                <w:color w:val="auto"/>
                <w:sz w:val="21"/>
                <w:szCs w:val="21"/>
                <w:u w:val="none"/>
              </w:rPr>
            </w:pPr>
          </w:p>
        </w:tc>
        <w:tc>
          <w:tcPr>
            <w:tcW w:w="1358" w:type="dxa"/>
            <w:shd w:val="clear" w:color="auto" w:fill="FFFFFF"/>
            <w:vAlign w:val="center"/>
          </w:tcPr>
          <w:p w14:paraId="0903C61E">
            <w:pPr>
              <w:widowControl/>
              <w:jc w:val="center"/>
              <w:rPr>
                <w:rFonts w:hint="eastAsia" w:ascii="宋体" w:hAnsi="宋体" w:eastAsia="宋体" w:cs="宋体"/>
                <w:b/>
                <w:bCs/>
                <w:i w:val="0"/>
                <w:iCs w:val="0"/>
                <w:color w:val="auto"/>
                <w:kern w:val="0"/>
                <w:sz w:val="21"/>
                <w:szCs w:val="21"/>
                <w:u w:val="none"/>
                <w:lang w:val="en-US" w:eastAsia="zh-CN" w:bidi="ar"/>
              </w:rPr>
            </w:pPr>
          </w:p>
        </w:tc>
        <w:tc>
          <w:tcPr>
            <w:tcW w:w="1449" w:type="dxa"/>
            <w:shd w:val="clear" w:color="auto" w:fill="FFFFFF"/>
            <w:vAlign w:val="center"/>
          </w:tcPr>
          <w:p w14:paraId="0DE083DA">
            <w:pPr>
              <w:snapToGrid w:val="0"/>
              <w:spacing w:before="50" w:after="50"/>
              <w:jc w:val="center"/>
              <w:rPr>
                <w:rFonts w:hint="eastAsia" w:ascii="宋体" w:hAnsi="宋体" w:eastAsia="宋体" w:cs="宋体"/>
                <w:b/>
                <w:bCs/>
                <w:i w:val="0"/>
                <w:iCs w:val="0"/>
                <w:color w:val="auto"/>
                <w:kern w:val="0"/>
                <w:sz w:val="21"/>
                <w:szCs w:val="21"/>
                <w:u w:val="none"/>
                <w:lang w:val="en-US" w:eastAsia="zh-CN" w:bidi="ar"/>
              </w:rPr>
            </w:pPr>
          </w:p>
        </w:tc>
        <w:tc>
          <w:tcPr>
            <w:tcW w:w="2025" w:type="dxa"/>
            <w:shd w:val="clear" w:color="auto" w:fill="FFFFFF"/>
            <w:vAlign w:val="center"/>
          </w:tcPr>
          <w:p w14:paraId="2D314101">
            <w:pPr>
              <w:jc w:val="center"/>
              <w:rPr>
                <w:rFonts w:hint="eastAsia" w:ascii="宋体" w:hAnsi="宋体" w:eastAsia="宋体" w:cs="宋体"/>
                <w:b/>
                <w:bCs/>
                <w:i w:val="0"/>
                <w:iCs w:val="0"/>
                <w:color w:val="auto"/>
                <w:kern w:val="0"/>
                <w:sz w:val="21"/>
                <w:szCs w:val="21"/>
                <w:u w:val="none"/>
                <w:lang w:val="en-US" w:eastAsia="zh-CN" w:bidi="ar"/>
              </w:rPr>
            </w:pPr>
          </w:p>
        </w:tc>
      </w:tr>
      <w:tr w14:paraId="3194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7" w:hRule="atLeast"/>
        </w:trPr>
        <w:tc>
          <w:tcPr>
            <w:tcW w:w="5043" w:type="dxa"/>
            <w:gridSpan w:val="3"/>
            <w:shd w:val="clear" w:color="auto" w:fill="FFFFFF"/>
            <w:noWrap/>
            <w:vAlign w:val="center"/>
          </w:tcPr>
          <w:p w14:paraId="690514C4">
            <w:pPr>
              <w:snapToGrid w:val="0"/>
              <w:spacing w:before="50" w:after="50"/>
              <w:jc w:val="center"/>
              <w:rPr>
                <w:rFonts w:hint="default" w:ascii="宋体" w:hAnsi="宋体" w:eastAsia="宋体" w:cs="宋体"/>
                <w:b/>
                <w:bCs/>
                <w:i w:val="0"/>
                <w:iCs w:val="0"/>
                <w:color w:val="auto"/>
                <w:sz w:val="21"/>
                <w:szCs w:val="21"/>
                <w:u w:val="none"/>
                <w:lang w:val="en-US" w:eastAsia="zh-CN"/>
              </w:rPr>
            </w:pPr>
            <w:r>
              <w:rPr>
                <w:rFonts w:hint="eastAsia" w:ascii="宋体" w:hAnsi="宋体" w:cs="宋体"/>
                <w:b/>
                <w:bCs/>
                <w:i w:val="0"/>
                <w:iCs w:val="0"/>
                <w:color w:val="auto"/>
                <w:sz w:val="21"/>
                <w:szCs w:val="21"/>
                <w:u w:val="none"/>
                <w:lang w:val="en-US" w:eastAsia="zh-CN"/>
              </w:rPr>
              <w:t>合计金额</w:t>
            </w:r>
          </w:p>
        </w:tc>
        <w:tc>
          <w:tcPr>
            <w:tcW w:w="1358" w:type="dxa"/>
            <w:shd w:val="clear" w:color="auto" w:fill="FFFFFF"/>
            <w:vAlign w:val="center"/>
          </w:tcPr>
          <w:p w14:paraId="433D248E">
            <w:pPr>
              <w:widowControl/>
              <w:jc w:val="center"/>
              <w:rPr>
                <w:rFonts w:hint="eastAsia" w:ascii="宋体" w:hAnsi="宋体" w:eastAsia="宋体" w:cs="宋体"/>
                <w:b/>
                <w:bCs/>
                <w:i w:val="0"/>
                <w:iCs w:val="0"/>
                <w:color w:val="auto"/>
                <w:kern w:val="0"/>
                <w:sz w:val="21"/>
                <w:szCs w:val="21"/>
                <w:u w:val="none"/>
                <w:lang w:val="en-US" w:eastAsia="zh-CN" w:bidi="ar"/>
              </w:rPr>
            </w:pPr>
          </w:p>
        </w:tc>
        <w:tc>
          <w:tcPr>
            <w:tcW w:w="1449" w:type="dxa"/>
            <w:shd w:val="clear" w:color="auto" w:fill="FFFFFF"/>
            <w:vAlign w:val="center"/>
          </w:tcPr>
          <w:p w14:paraId="0235CC45">
            <w:pPr>
              <w:snapToGrid w:val="0"/>
              <w:spacing w:before="50" w:after="50"/>
              <w:jc w:val="center"/>
              <w:rPr>
                <w:rFonts w:hint="eastAsia" w:ascii="宋体" w:hAnsi="宋体" w:eastAsia="宋体" w:cs="宋体"/>
                <w:b/>
                <w:bCs/>
                <w:i w:val="0"/>
                <w:iCs w:val="0"/>
                <w:color w:val="auto"/>
                <w:kern w:val="0"/>
                <w:sz w:val="21"/>
                <w:szCs w:val="21"/>
                <w:u w:val="none"/>
                <w:lang w:val="en-US" w:eastAsia="zh-CN" w:bidi="ar"/>
              </w:rPr>
            </w:pPr>
          </w:p>
        </w:tc>
        <w:tc>
          <w:tcPr>
            <w:tcW w:w="2025" w:type="dxa"/>
            <w:shd w:val="clear" w:color="auto" w:fill="FFFFFF"/>
            <w:vAlign w:val="center"/>
          </w:tcPr>
          <w:p w14:paraId="38218C7E">
            <w:pPr>
              <w:jc w:val="center"/>
              <w:rPr>
                <w:rFonts w:hint="eastAsia" w:ascii="宋体" w:hAnsi="宋体" w:eastAsia="宋体" w:cs="宋体"/>
                <w:b/>
                <w:bCs/>
                <w:i w:val="0"/>
                <w:iCs w:val="0"/>
                <w:color w:val="auto"/>
                <w:kern w:val="0"/>
                <w:sz w:val="21"/>
                <w:szCs w:val="21"/>
                <w:u w:val="none"/>
                <w:lang w:val="en-US" w:eastAsia="zh-CN" w:bidi="ar"/>
              </w:rPr>
            </w:pPr>
          </w:p>
        </w:tc>
      </w:tr>
      <w:tr w14:paraId="65F6B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9" w:hRule="atLeast"/>
          <w:jc w:val="center"/>
        </w:trPr>
        <w:tc>
          <w:tcPr>
            <w:tcW w:w="9875" w:type="dxa"/>
            <w:gridSpan w:val="6"/>
            <w:tcBorders>
              <w:top w:val="single" w:color="auto" w:sz="4" w:space="0"/>
              <w:left w:val="single" w:color="auto" w:sz="4" w:space="0"/>
              <w:bottom w:val="single" w:color="auto" w:sz="4" w:space="0"/>
            </w:tcBorders>
            <w:shd w:val="clear" w:color="auto" w:fill="auto"/>
            <w:noWrap w:val="0"/>
            <w:vAlign w:val="center"/>
          </w:tcPr>
          <w:p w14:paraId="0A907625">
            <w:pPr>
              <w:widowControl/>
              <w:jc w:val="left"/>
              <w:rPr>
                <w:rFonts w:hint="eastAsia" w:ascii="宋体" w:hAnsi="宋体"/>
                <w:bCs/>
                <w:color w:val="000000"/>
                <w:kern w:val="44"/>
                <w:szCs w:val="21"/>
              </w:rPr>
            </w:pPr>
            <w:r>
              <w:rPr>
                <w:rFonts w:hint="eastAsia" w:ascii="宋体" w:hAnsi="宋体"/>
                <w:b/>
                <w:color w:val="000000"/>
                <w:szCs w:val="21"/>
                <w:lang w:eastAsia="zh-CN"/>
              </w:rPr>
              <w:t>合同履约期限</w:t>
            </w:r>
            <w:r>
              <w:rPr>
                <w:rFonts w:hint="eastAsia" w:ascii="宋体" w:hAnsi="宋体"/>
                <w:b/>
                <w:color w:val="000000"/>
                <w:szCs w:val="21"/>
              </w:rPr>
              <w:t>：</w:t>
            </w:r>
            <w:r>
              <w:rPr>
                <w:rFonts w:hint="eastAsia" w:ascii="宋体" w:hAnsi="宋体"/>
                <w:b/>
                <w:color w:val="000000"/>
                <w:szCs w:val="21"/>
                <w:lang w:eastAsia="zh-CN"/>
              </w:rPr>
              <w:t>自中标通知书要求签订合同之日起20天内开始提供体检服务，并于60天内完成。</w:t>
            </w:r>
          </w:p>
        </w:tc>
      </w:tr>
      <w:tr w14:paraId="69A7BB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9" w:hRule="atLeast"/>
          <w:jc w:val="center"/>
        </w:trPr>
        <w:tc>
          <w:tcPr>
            <w:tcW w:w="9875" w:type="dxa"/>
            <w:gridSpan w:val="6"/>
            <w:tcBorders>
              <w:top w:val="single" w:color="auto" w:sz="4" w:space="0"/>
              <w:left w:val="single" w:color="auto" w:sz="4" w:space="0"/>
              <w:bottom w:val="single" w:color="auto" w:sz="4" w:space="0"/>
            </w:tcBorders>
            <w:shd w:val="clear" w:color="auto" w:fill="auto"/>
            <w:noWrap w:val="0"/>
            <w:vAlign w:val="center"/>
          </w:tcPr>
          <w:p w14:paraId="75CEFF2D">
            <w:pPr>
              <w:widowControl/>
              <w:jc w:val="left"/>
              <w:rPr>
                <w:rFonts w:hint="eastAsia" w:ascii="宋体" w:hAnsi="宋体"/>
                <w:color w:val="000000"/>
                <w:szCs w:val="21"/>
              </w:rPr>
            </w:pPr>
            <w:r>
              <w:rPr>
                <w:rFonts w:hint="eastAsia" w:ascii="宋体" w:hAnsi="宋体" w:cs="宋体"/>
                <w:b/>
                <w:color w:val="000000"/>
              </w:rPr>
              <w:t>说明：供应商的磋商报价应包含上门费用、体检、体验材料（包括设备、 体检报表、 一次性静脉真空采血管等消耗性医用材料、营养早餐）、医疗垃圾管理及处置等与本项目服务业务有关一切费用和政策性文件规定及合同包含的所有风险、 责任等各项应有的费用。</w:t>
            </w:r>
          </w:p>
        </w:tc>
      </w:tr>
    </w:tbl>
    <w:p w14:paraId="09B75B4E">
      <w:pPr>
        <w:spacing w:line="420" w:lineRule="exact"/>
        <w:jc w:val="center"/>
        <w:rPr>
          <w:rFonts w:hint="eastAsia" w:ascii="宋体" w:hAnsi="宋体" w:eastAsia="宋体" w:cs="宋体"/>
          <w:b/>
          <w:bCs/>
          <w:i w:val="0"/>
          <w:iCs w:val="0"/>
          <w:color w:val="auto"/>
          <w:kern w:val="0"/>
          <w:sz w:val="21"/>
          <w:szCs w:val="21"/>
          <w:u w:val="none"/>
          <w:lang w:val="en-US" w:eastAsia="zh-CN" w:bidi="ar"/>
        </w:rPr>
      </w:pPr>
    </w:p>
    <w:p w14:paraId="612AA6A8">
      <w:pPr>
        <w:spacing w:line="420" w:lineRule="exact"/>
        <w:rPr>
          <w:rFonts w:hint="eastAsia" w:ascii="宋体" w:hAnsi="宋体" w:cs="宋体"/>
          <w:color w:val="000000"/>
          <w:szCs w:val="21"/>
        </w:rPr>
      </w:pPr>
    </w:p>
    <w:p w14:paraId="0A39460A">
      <w:pPr>
        <w:pStyle w:val="14"/>
        <w:wordWrap w:val="0"/>
        <w:spacing w:line="380" w:lineRule="exact"/>
        <w:ind w:firstLine="428" w:firstLineChars="200"/>
        <w:jc w:val="right"/>
        <w:rPr>
          <w:rFonts w:hint="default" w:hAnsi="宋体" w:cs="宋体"/>
          <w:bCs/>
          <w:color w:val="000000"/>
          <w:sz w:val="21"/>
          <w:szCs w:val="21"/>
          <w:u w:val="none"/>
          <w:lang w:val="en-US" w:eastAsia="zh-CN"/>
        </w:rPr>
      </w:pPr>
      <w:r>
        <w:rPr>
          <w:rFonts w:hint="eastAsia" w:ascii="宋体" w:hAnsi="宋体" w:eastAsia="宋体" w:cs="宋体"/>
          <w:sz w:val="21"/>
          <w:szCs w:val="21"/>
        </w:rPr>
        <w:t xml:space="preserve"> </w:t>
      </w:r>
      <w:r>
        <w:rPr>
          <w:rFonts w:hint="eastAsia" w:hAnsi="宋体" w:cs="宋体"/>
          <w:bCs/>
          <w:color w:val="000000"/>
          <w:sz w:val="21"/>
          <w:szCs w:val="21"/>
          <w:u w:val="none"/>
          <w:lang w:val="en-US" w:eastAsia="zh-CN"/>
        </w:rPr>
        <w:t>法定代表人或委托代理人（签字或加盖 CA 电子签字章）：</w:t>
      </w:r>
      <w:r>
        <w:rPr>
          <w:rFonts w:hint="eastAsia" w:hAnsi="宋体" w:cs="宋体"/>
          <w:bCs/>
          <w:color w:val="000000"/>
          <w:sz w:val="21"/>
          <w:szCs w:val="21"/>
          <w:u w:val="single"/>
          <w:lang w:val="en-US" w:eastAsia="zh-CN"/>
        </w:rPr>
        <w:t xml:space="preserve">          </w:t>
      </w:r>
      <w:r>
        <w:rPr>
          <w:rFonts w:hint="eastAsia" w:hAnsi="宋体" w:cs="宋体"/>
          <w:bCs/>
          <w:color w:val="000000"/>
          <w:sz w:val="21"/>
          <w:szCs w:val="21"/>
          <w:u w:val="none"/>
          <w:lang w:val="en-US" w:eastAsia="zh-CN"/>
        </w:rPr>
        <w:t xml:space="preserve"> </w:t>
      </w:r>
    </w:p>
    <w:p w14:paraId="0C0B24F6">
      <w:pPr>
        <w:pStyle w:val="14"/>
        <w:wordWrap w:val="0"/>
        <w:spacing w:line="380" w:lineRule="exact"/>
        <w:ind w:firstLine="428" w:firstLineChars="200"/>
        <w:jc w:val="right"/>
        <w:rPr>
          <w:rFonts w:hint="default" w:hAnsi="宋体" w:cs="宋体"/>
          <w:bCs/>
          <w:color w:val="000000"/>
          <w:sz w:val="21"/>
          <w:szCs w:val="21"/>
          <w:u w:val="single"/>
          <w:lang w:val="en-US" w:eastAsia="zh-CN"/>
        </w:rPr>
      </w:pPr>
      <w:r>
        <w:rPr>
          <w:rFonts w:hint="eastAsia" w:hAnsi="宋体" w:cs="宋体"/>
          <w:bCs/>
          <w:color w:val="000000"/>
          <w:sz w:val="21"/>
          <w:szCs w:val="21"/>
          <w:u w:val="none"/>
          <w:lang w:val="en-US" w:eastAsia="zh-CN"/>
        </w:rPr>
        <w:t>供应商名称（加盖供应商 CA 公章）：</w:t>
      </w:r>
      <w:r>
        <w:rPr>
          <w:rFonts w:hint="eastAsia" w:hAnsi="宋体" w:cs="宋体"/>
          <w:bCs/>
          <w:color w:val="000000"/>
          <w:sz w:val="21"/>
          <w:szCs w:val="21"/>
          <w:u w:val="single"/>
          <w:lang w:val="en-US" w:eastAsia="zh-CN"/>
        </w:rPr>
        <w:t xml:space="preserve">                             </w:t>
      </w:r>
    </w:p>
    <w:p w14:paraId="2B7F8800">
      <w:pPr>
        <w:pStyle w:val="14"/>
        <w:spacing w:line="380" w:lineRule="exact"/>
        <w:ind w:firstLine="428" w:firstLineChars="200"/>
        <w:jc w:val="right"/>
        <w:rPr>
          <w:rFonts w:hint="eastAsia" w:hAnsi="宋体" w:cs="宋体"/>
          <w:bCs/>
          <w:color w:val="000000"/>
          <w:sz w:val="21"/>
          <w:szCs w:val="21"/>
          <w:u w:val="none"/>
          <w:lang w:val="en-US" w:eastAsia="zh-CN"/>
        </w:rPr>
      </w:pPr>
      <w:r>
        <w:rPr>
          <w:rFonts w:hint="eastAsia" w:hAnsi="宋体" w:cs="宋体"/>
          <w:bCs/>
          <w:color w:val="000000"/>
          <w:sz w:val="21"/>
          <w:szCs w:val="21"/>
          <w:u w:val="none"/>
          <w:lang w:val="en-US" w:eastAsia="zh-CN"/>
        </w:rPr>
        <w:t>日期：  年  月  日</w:t>
      </w:r>
    </w:p>
    <w:p w14:paraId="50A5D535">
      <w:pPr>
        <w:spacing w:line="420" w:lineRule="exact"/>
        <w:ind w:firstLine="642" w:firstLineChars="300"/>
        <w:rPr>
          <w:rFonts w:hint="eastAsia" w:ascii="宋体" w:hAnsi="宋体" w:cs="宋体"/>
          <w:b w:val="0"/>
          <w:bCs/>
          <w:color w:val="000000"/>
          <w:szCs w:val="21"/>
        </w:rPr>
      </w:pPr>
      <w:r>
        <w:rPr>
          <w:rFonts w:hint="eastAsia" w:ascii="宋体" w:hAnsi="宋体" w:cs="宋体"/>
          <w:b w:val="0"/>
          <w:bCs/>
          <w:color w:val="000000"/>
          <w:szCs w:val="21"/>
        </w:rPr>
        <w:t>注：1. 供应商的报价表必须加盖供应商电子签章并由法定代表人或者委托代理人签字或者电子签名，否则其响应文件按无效处理。</w:t>
      </w:r>
    </w:p>
    <w:p w14:paraId="564959E4">
      <w:pPr>
        <w:spacing w:line="420" w:lineRule="exact"/>
        <w:ind w:firstLine="642" w:firstLineChars="300"/>
        <w:rPr>
          <w:rFonts w:hint="eastAsia" w:ascii="宋体" w:hAnsi="宋体" w:cs="宋体"/>
          <w:b w:val="0"/>
          <w:bCs/>
          <w:color w:val="000000"/>
          <w:szCs w:val="21"/>
        </w:rPr>
      </w:pPr>
      <w:r>
        <w:rPr>
          <w:rFonts w:hint="eastAsia" w:ascii="宋体" w:hAnsi="宋体" w:cs="宋体"/>
          <w:b w:val="0"/>
          <w:bCs/>
          <w:color w:val="000000"/>
          <w:szCs w:val="21"/>
        </w:rPr>
        <w:t>2. 报价一经涂改，应在涂改处加盖供应商公章或者加盖电子签章或者由法定代表人或者授权委托人签字（或者电子签名），否则其响应文件按无效处理。</w:t>
      </w:r>
    </w:p>
    <w:p w14:paraId="54A90698">
      <w:pPr>
        <w:spacing w:line="420" w:lineRule="exact"/>
        <w:ind w:firstLine="642" w:firstLineChars="300"/>
        <w:rPr>
          <w:rFonts w:hint="eastAsia" w:ascii="宋体" w:hAnsi="宋体" w:cs="宋体"/>
          <w:b w:val="0"/>
          <w:bCs/>
          <w:color w:val="000000"/>
          <w:szCs w:val="21"/>
        </w:rPr>
      </w:pPr>
      <w:r>
        <w:rPr>
          <w:rFonts w:hint="eastAsia" w:ascii="宋体" w:hAnsi="宋体" w:cs="宋体"/>
          <w:b w:val="0"/>
          <w:bCs/>
          <w:color w:val="000000"/>
          <w:szCs w:val="21"/>
        </w:rPr>
        <w:t>3.如为联合体竞标，“供应商名称”处必须列明联合体各方名称，标注联合体牵头人名称，否则其响应文件按无效响应处理。</w:t>
      </w:r>
    </w:p>
    <w:p w14:paraId="3448C756">
      <w:pPr>
        <w:spacing w:line="420" w:lineRule="exact"/>
        <w:ind w:firstLine="642" w:firstLineChars="300"/>
        <w:rPr>
          <w:rFonts w:hint="eastAsia" w:ascii="宋体" w:hAnsi="宋体" w:cs="宋体"/>
          <w:b w:val="0"/>
          <w:bCs/>
          <w:color w:val="000000"/>
          <w:szCs w:val="21"/>
        </w:rPr>
      </w:pPr>
      <w:r>
        <w:rPr>
          <w:rFonts w:hint="eastAsia" w:ascii="宋体" w:hAnsi="宋体" w:cs="宋体"/>
          <w:b w:val="0"/>
          <w:bCs/>
          <w:color w:val="000000"/>
          <w:szCs w:val="21"/>
        </w:rPr>
        <w:t>4. 如为联合体竞标， 盖章处须加盖联合体牵头人电子签章，否则其响应文件按无效处理。</w:t>
      </w:r>
    </w:p>
    <w:p w14:paraId="737A0003">
      <w:pPr>
        <w:spacing w:line="420" w:lineRule="exact"/>
        <w:ind w:firstLine="642" w:firstLineChars="300"/>
        <w:rPr>
          <w:rFonts w:hint="eastAsia" w:ascii="宋体" w:hAnsi="宋体" w:cs="宋体"/>
          <w:b w:val="0"/>
          <w:bCs/>
          <w:color w:val="000000"/>
          <w:szCs w:val="21"/>
        </w:rPr>
      </w:pPr>
      <w:r>
        <w:rPr>
          <w:rFonts w:hint="eastAsia" w:ascii="宋体" w:hAnsi="宋体" w:cs="宋体"/>
          <w:b w:val="0"/>
          <w:bCs/>
          <w:color w:val="000000"/>
          <w:szCs w:val="21"/>
        </w:rPr>
        <w:t>5.如有多分标，分别列明各分标的报价表，否则其响应文件按无效响应处理。</w:t>
      </w:r>
    </w:p>
    <w:p w14:paraId="5242DE76">
      <w:pPr>
        <w:spacing w:line="420" w:lineRule="exact"/>
        <w:ind w:firstLine="642" w:firstLineChars="300"/>
        <w:rPr>
          <w:rFonts w:hint="eastAsia" w:ascii="宋体" w:hAnsi="宋体" w:cs="宋体"/>
          <w:bCs/>
          <w:color w:val="000000"/>
          <w:szCs w:val="21"/>
        </w:rPr>
      </w:pPr>
    </w:p>
    <w:p w14:paraId="033E244B">
      <w:pPr>
        <w:spacing w:line="340" w:lineRule="exact"/>
        <w:rPr>
          <w:rFonts w:hint="eastAsia" w:ascii="宋体" w:hAnsi="宋体" w:cs="宋体"/>
          <w:color w:val="000000"/>
        </w:rPr>
        <w:sectPr>
          <w:headerReference r:id="rId11" w:type="default"/>
          <w:footerReference r:id="rId12" w:type="default"/>
          <w:pgSz w:w="11906" w:h="16838"/>
          <w:pgMar w:top="1134" w:right="1134" w:bottom="1134" w:left="1134" w:header="851" w:footer="992" w:gutter="0"/>
          <w:cols w:space="720" w:num="1"/>
          <w:docGrid w:type="linesAndChars" w:linePitch="321" w:charSpace="855"/>
        </w:sectPr>
      </w:pPr>
    </w:p>
    <w:p w14:paraId="1AFCE57C">
      <w:pPr>
        <w:numPr>
          <w:ilvl w:val="0"/>
          <w:numId w:val="0"/>
        </w:numPr>
        <w:snapToGrid w:val="0"/>
        <w:spacing w:before="160" w:beforeLines="50" w:after="50"/>
        <w:jc w:val="both"/>
        <w:rPr>
          <w:rFonts w:hint="eastAsia" w:hAnsi="宋体" w:cs="宋体"/>
          <w:b/>
          <w:color w:val="000000"/>
          <w:sz w:val="30"/>
          <w:szCs w:val="30"/>
        </w:rPr>
      </w:pPr>
      <w:r>
        <w:rPr>
          <w:rFonts w:hint="eastAsia" w:hAnsi="宋体" w:cs="宋体"/>
          <w:b/>
          <w:color w:val="000000"/>
          <w:sz w:val="30"/>
          <w:szCs w:val="30"/>
          <w:lang w:val="en-US" w:eastAsia="zh-CN"/>
        </w:rPr>
        <w:t>3.</w:t>
      </w:r>
      <w:r>
        <w:rPr>
          <w:rFonts w:hint="eastAsia" w:hAnsi="宋体" w:cs="宋体"/>
          <w:b/>
          <w:color w:val="000000"/>
          <w:sz w:val="30"/>
          <w:szCs w:val="30"/>
        </w:rPr>
        <w:t>除磋商文件规定必须提供以外，供应商认为需要提供的其他证明材料。（若有请提供）</w:t>
      </w:r>
    </w:p>
    <w:p w14:paraId="386624D9">
      <w:pPr>
        <w:numPr>
          <w:ilvl w:val="0"/>
          <w:numId w:val="0"/>
        </w:numPr>
        <w:snapToGrid w:val="0"/>
        <w:spacing w:before="160" w:beforeLines="50" w:after="50"/>
        <w:jc w:val="both"/>
        <w:rPr>
          <w:rFonts w:hint="eastAsia" w:hAnsi="宋体" w:cs="宋体"/>
          <w:b/>
          <w:color w:val="000000"/>
          <w:sz w:val="30"/>
          <w:szCs w:val="30"/>
        </w:rPr>
      </w:pPr>
      <w:r>
        <w:rPr>
          <w:rFonts w:hint="eastAsia" w:hAnsi="宋体" w:cs="宋体"/>
          <w:b/>
          <w:color w:val="000000"/>
          <w:sz w:val="30"/>
          <w:szCs w:val="30"/>
        </w:rPr>
        <w:t xml:space="preserve">   </w:t>
      </w:r>
    </w:p>
    <w:p w14:paraId="7ACC918A">
      <w:pPr>
        <w:widowControl w:val="0"/>
        <w:numPr>
          <w:ilvl w:val="0"/>
          <w:numId w:val="0"/>
        </w:numPr>
        <w:snapToGrid w:val="0"/>
        <w:spacing w:before="160" w:beforeLines="50" w:after="50"/>
        <w:jc w:val="center"/>
        <w:rPr>
          <w:rFonts w:hint="eastAsia" w:hAnsi="宋体" w:cs="宋体"/>
          <w:b/>
          <w:color w:val="000000"/>
          <w:sz w:val="30"/>
          <w:szCs w:val="30"/>
        </w:rPr>
      </w:pPr>
    </w:p>
    <w:p w14:paraId="372C4930">
      <w:pPr>
        <w:widowControl w:val="0"/>
        <w:numPr>
          <w:ilvl w:val="0"/>
          <w:numId w:val="0"/>
        </w:numPr>
        <w:snapToGrid w:val="0"/>
        <w:spacing w:before="160" w:beforeLines="50" w:after="50"/>
        <w:jc w:val="center"/>
        <w:rPr>
          <w:rFonts w:hint="eastAsia" w:hAnsi="宋体" w:cs="宋体"/>
          <w:b/>
          <w:color w:val="000000"/>
          <w:sz w:val="30"/>
          <w:szCs w:val="30"/>
        </w:rPr>
      </w:pPr>
    </w:p>
    <w:p w14:paraId="6AF94BD1">
      <w:pPr>
        <w:widowControl w:val="0"/>
        <w:numPr>
          <w:ilvl w:val="0"/>
          <w:numId w:val="0"/>
        </w:numPr>
        <w:snapToGrid w:val="0"/>
        <w:spacing w:before="160" w:beforeLines="50" w:after="50"/>
        <w:jc w:val="center"/>
        <w:rPr>
          <w:rFonts w:hint="eastAsia" w:hAnsi="宋体" w:cs="宋体"/>
          <w:b/>
          <w:color w:val="000000"/>
          <w:sz w:val="30"/>
          <w:szCs w:val="30"/>
        </w:rPr>
      </w:pPr>
    </w:p>
    <w:p w14:paraId="0F280742">
      <w:pPr>
        <w:widowControl w:val="0"/>
        <w:numPr>
          <w:ilvl w:val="0"/>
          <w:numId w:val="0"/>
        </w:numPr>
        <w:snapToGrid w:val="0"/>
        <w:spacing w:before="160" w:beforeLines="50" w:after="50"/>
        <w:jc w:val="center"/>
        <w:rPr>
          <w:rFonts w:hint="eastAsia" w:hAnsi="宋体" w:cs="宋体"/>
          <w:b/>
          <w:color w:val="000000"/>
          <w:sz w:val="30"/>
          <w:szCs w:val="30"/>
        </w:rPr>
      </w:pPr>
    </w:p>
    <w:p w14:paraId="0AE2AE9B">
      <w:pPr>
        <w:widowControl w:val="0"/>
        <w:numPr>
          <w:ilvl w:val="0"/>
          <w:numId w:val="0"/>
        </w:numPr>
        <w:snapToGrid w:val="0"/>
        <w:spacing w:before="160" w:beforeLines="50" w:after="50"/>
        <w:jc w:val="center"/>
        <w:rPr>
          <w:rFonts w:hint="eastAsia" w:hAnsi="宋体" w:cs="宋体"/>
          <w:b/>
          <w:color w:val="000000"/>
          <w:sz w:val="30"/>
          <w:szCs w:val="30"/>
        </w:rPr>
      </w:pPr>
    </w:p>
    <w:p w14:paraId="4CBCEA6C">
      <w:pPr>
        <w:widowControl w:val="0"/>
        <w:numPr>
          <w:ilvl w:val="0"/>
          <w:numId w:val="0"/>
        </w:numPr>
        <w:snapToGrid w:val="0"/>
        <w:spacing w:before="160" w:beforeLines="50" w:after="50"/>
        <w:jc w:val="center"/>
        <w:rPr>
          <w:rFonts w:hint="eastAsia" w:hAnsi="宋体" w:cs="宋体"/>
          <w:b/>
          <w:color w:val="000000"/>
          <w:sz w:val="30"/>
          <w:szCs w:val="30"/>
        </w:rPr>
      </w:pPr>
    </w:p>
    <w:p w14:paraId="23E1BBB1">
      <w:pPr>
        <w:widowControl w:val="0"/>
        <w:numPr>
          <w:ilvl w:val="0"/>
          <w:numId w:val="0"/>
        </w:numPr>
        <w:snapToGrid w:val="0"/>
        <w:spacing w:before="160" w:beforeLines="50" w:after="50"/>
        <w:jc w:val="center"/>
        <w:rPr>
          <w:rFonts w:hint="eastAsia" w:hAnsi="宋体" w:cs="宋体"/>
          <w:b/>
          <w:color w:val="000000"/>
          <w:sz w:val="30"/>
          <w:szCs w:val="30"/>
        </w:rPr>
      </w:pPr>
    </w:p>
    <w:p w14:paraId="48658BA0">
      <w:pPr>
        <w:widowControl w:val="0"/>
        <w:numPr>
          <w:ilvl w:val="0"/>
          <w:numId w:val="0"/>
        </w:numPr>
        <w:snapToGrid w:val="0"/>
        <w:spacing w:before="160" w:beforeLines="50" w:after="50"/>
        <w:jc w:val="center"/>
        <w:rPr>
          <w:rFonts w:hint="eastAsia" w:hAnsi="宋体" w:cs="宋体"/>
          <w:b/>
          <w:color w:val="000000"/>
          <w:sz w:val="30"/>
          <w:szCs w:val="30"/>
        </w:rPr>
      </w:pPr>
    </w:p>
    <w:p w14:paraId="74266464">
      <w:pPr>
        <w:widowControl w:val="0"/>
        <w:numPr>
          <w:ilvl w:val="0"/>
          <w:numId w:val="0"/>
        </w:numPr>
        <w:snapToGrid w:val="0"/>
        <w:spacing w:before="160" w:beforeLines="50" w:after="50"/>
        <w:jc w:val="center"/>
        <w:rPr>
          <w:rFonts w:hint="eastAsia" w:hAnsi="宋体" w:cs="宋体"/>
          <w:b/>
          <w:color w:val="000000"/>
          <w:sz w:val="30"/>
          <w:szCs w:val="30"/>
        </w:rPr>
      </w:pPr>
    </w:p>
    <w:p w14:paraId="104EBB1A">
      <w:pPr>
        <w:widowControl w:val="0"/>
        <w:numPr>
          <w:ilvl w:val="0"/>
          <w:numId w:val="0"/>
        </w:numPr>
        <w:snapToGrid w:val="0"/>
        <w:spacing w:before="160" w:beforeLines="50" w:after="50"/>
        <w:jc w:val="center"/>
        <w:rPr>
          <w:rFonts w:hint="eastAsia" w:hAnsi="宋体" w:cs="宋体"/>
          <w:b/>
          <w:color w:val="000000"/>
          <w:sz w:val="30"/>
          <w:szCs w:val="30"/>
        </w:rPr>
      </w:pPr>
    </w:p>
    <w:p w14:paraId="0B6A47D8">
      <w:pPr>
        <w:widowControl w:val="0"/>
        <w:numPr>
          <w:ilvl w:val="0"/>
          <w:numId w:val="0"/>
        </w:numPr>
        <w:snapToGrid w:val="0"/>
        <w:spacing w:before="160" w:beforeLines="50" w:after="50"/>
        <w:jc w:val="center"/>
        <w:rPr>
          <w:rFonts w:hint="eastAsia" w:hAnsi="宋体" w:cs="宋体"/>
          <w:b/>
          <w:color w:val="000000"/>
          <w:sz w:val="30"/>
          <w:szCs w:val="30"/>
        </w:rPr>
      </w:pPr>
    </w:p>
    <w:p w14:paraId="78BEFFFC">
      <w:pPr>
        <w:widowControl w:val="0"/>
        <w:numPr>
          <w:ilvl w:val="0"/>
          <w:numId w:val="0"/>
        </w:numPr>
        <w:snapToGrid w:val="0"/>
        <w:spacing w:before="160" w:beforeLines="50" w:after="50"/>
        <w:jc w:val="center"/>
        <w:rPr>
          <w:rFonts w:hint="eastAsia" w:hAnsi="宋体" w:cs="宋体"/>
          <w:b/>
          <w:color w:val="000000"/>
          <w:sz w:val="30"/>
          <w:szCs w:val="30"/>
        </w:rPr>
      </w:pPr>
    </w:p>
    <w:p w14:paraId="3F3EA15A">
      <w:pPr>
        <w:widowControl w:val="0"/>
        <w:numPr>
          <w:ilvl w:val="0"/>
          <w:numId w:val="0"/>
        </w:numPr>
        <w:snapToGrid w:val="0"/>
        <w:spacing w:before="160" w:beforeLines="50" w:after="50"/>
        <w:jc w:val="center"/>
        <w:rPr>
          <w:rFonts w:hint="eastAsia" w:hAnsi="宋体" w:cs="宋体"/>
          <w:b/>
          <w:color w:val="000000"/>
          <w:sz w:val="30"/>
          <w:szCs w:val="30"/>
        </w:rPr>
      </w:pPr>
    </w:p>
    <w:p w14:paraId="7825B114">
      <w:pPr>
        <w:widowControl w:val="0"/>
        <w:numPr>
          <w:ilvl w:val="0"/>
          <w:numId w:val="0"/>
        </w:numPr>
        <w:snapToGrid w:val="0"/>
        <w:spacing w:before="160" w:beforeLines="50" w:after="50"/>
        <w:jc w:val="center"/>
        <w:rPr>
          <w:rFonts w:hint="eastAsia" w:hAnsi="宋体" w:cs="宋体"/>
          <w:b/>
          <w:color w:val="000000"/>
          <w:sz w:val="30"/>
          <w:szCs w:val="30"/>
        </w:rPr>
      </w:pPr>
    </w:p>
    <w:p w14:paraId="40E25A97">
      <w:pPr>
        <w:widowControl w:val="0"/>
        <w:numPr>
          <w:ilvl w:val="0"/>
          <w:numId w:val="0"/>
        </w:numPr>
        <w:snapToGrid w:val="0"/>
        <w:spacing w:before="160" w:beforeLines="50" w:after="50"/>
        <w:jc w:val="center"/>
        <w:rPr>
          <w:rFonts w:hint="eastAsia" w:hAnsi="宋体" w:cs="宋体"/>
          <w:b/>
          <w:color w:val="000000"/>
          <w:sz w:val="30"/>
          <w:szCs w:val="30"/>
        </w:rPr>
      </w:pPr>
    </w:p>
    <w:p w14:paraId="53FE89A5">
      <w:pPr>
        <w:widowControl w:val="0"/>
        <w:numPr>
          <w:ilvl w:val="0"/>
          <w:numId w:val="0"/>
        </w:numPr>
        <w:snapToGrid w:val="0"/>
        <w:spacing w:before="160" w:beforeLines="50" w:after="50"/>
        <w:jc w:val="center"/>
        <w:rPr>
          <w:rFonts w:hint="eastAsia" w:hAnsi="宋体" w:cs="宋体"/>
          <w:b/>
          <w:color w:val="000000"/>
          <w:sz w:val="30"/>
          <w:szCs w:val="30"/>
        </w:rPr>
      </w:pPr>
    </w:p>
    <w:p w14:paraId="1ED9D491">
      <w:pPr>
        <w:widowControl w:val="0"/>
        <w:numPr>
          <w:ilvl w:val="0"/>
          <w:numId w:val="0"/>
        </w:numPr>
        <w:snapToGrid w:val="0"/>
        <w:spacing w:before="160" w:beforeLines="50" w:after="50"/>
        <w:jc w:val="center"/>
        <w:rPr>
          <w:rFonts w:hint="eastAsia" w:hAnsi="宋体" w:cs="宋体"/>
          <w:b/>
          <w:color w:val="000000"/>
          <w:sz w:val="30"/>
          <w:szCs w:val="30"/>
        </w:rPr>
      </w:pPr>
    </w:p>
    <w:p w14:paraId="4D4A2985">
      <w:pPr>
        <w:widowControl w:val="0"/>
        <w:numPr>
          <w:ilvl w:val="0"/>
          <w:numId w:val="0"/>
        </w:numPr>
        <w:snapToGrid w:val="0"/>
        <w:spacing w:before="160" w:beforeLines="50" w:after="50"/>
        <w:jc w:val="center"/>
        <w:rPr>
          <w:rFonts w:hint="eastAsia" w:hAnsi="宋体" w:cs="宋体"/>
          <w:b/>
          <w:color w:val="000000"/>
          <w:sz w:val="30"/>
          <w:szCs w:val="30"/>
        </w:rPr>
      </w:pPr>
    </w:p>
    <w:p w14:paraId="38D94D28">
      <w:pPr>
        <w:widowControl w:val="0"/>
        <w:numPr>
          <w:ilvl w:val="0"/>
          <w:numId w:val="0"/>
        </w:numPr>
        <w:snapToGrid w:val="0"/>
        <w:spacing w:before="160" w:beforeLines="50" w:after="50"/>
        <w:jc w:val="center"/>
        <w:rPr>
          <w:rFonts w:hint="eastAsia" w:hAnsi="宋体" w:cs="宋体"/>
          <w:b/>
          <w:color w:val="000000"/>
          <w:sz w:val="30"/>
          <w:szCs w:val="30"/>
        </w:rPr>
      </w:pPr>
    </w:p>
    <w:p w14:paraId="2B3437C5">
      <w:pPr>
        <w:widowControl w:val="0"/>
        <w:numPr>
          <w:ilvl w:val="0"/>
          <w:numId w:val="0"/>
        </w:numPr>
        <w:snapToGrid w:val="0"/>
        <w:spacing w:before="160" w:beforeLines="50" w:after="50"/>
        <w:jc w:val="center"/>
        <w:rPr>
          <w:rFonts w:hint="eastAsia" w:hAnsi="宋体" w:cs="宋体"/>
          <w:b/>
          <w:color w:val="000000"/>
          <w:sz w:val="30"/>
          <w:szCs w:val="30"/>
        </w:rPr>
      </w:pPr>
    </w:p>
    <w:p w14:paraId="0529A8EF">
      <w:pPr>
        <w:widowControl w:val="0"/>
        <w:numPr>
          <w:ilvl w:val="0"/>
          <w:numId w:val="0"/>
        </w:numPr>
        <w:snapToGrid w:val="0"/>
        <w:spacing w:before="160" w:beforeLines="50" w:after="50"/>
        <w:jc w:val="center"/>
        <w:rPr>
          <w:rFonts w:hint="eastAsia" w:hAnsi="宋体" w:cs="宋体"/>
          <w:b/>
          <w:color w:val="000000"/>
          <w:sz w:val="30"/>
          <w:szCs w:val="30"/>
        </w:rPr>
      </w:pPr>
    </w:p>
    <w:p w14:paraId="73C3E6F6">
      <w:pPr>
        <w:widowControl w:val="0"/>
        <w:numPr>
          <w:ilvl w:val="0"/>
          <w:numId w:val="0"/>
        </w:numPr>
        <w:snapToGrid w:val="0"/>
        <w:spacing w:before="160" w:beforeLines="50" w:after="50"/>
        <w:jc w:val="center"/>
        <w:rPr>
          <w:rFonts w:hint="eastAsia" w:hAnsi="宋体" w:cs="宋体"/>
          <w:b/>
          <w:color w:val="000000"/>
          <w:sz w:val="30"/>
          <w:szCs w:val="30"/>
        </w:rPr>
      </w:pPr>
    </w:p>
    <w:p w14:paraId="22647E49">
      <w:pPr>
        <w:widowControl w:val="0"/>
        <w:numPr>
          <w:ilvl w:val="0"/>
          <w:numId w:val="0"/>
        </w:numPr>
        <w:snapToGrid w:val="0"/>
        <w:spacing w:before="160" w:beforeLines="50" w:after="50"/>
        <w:jc w:val="center"/>
        <w:rPr>
          <w:rFonts w:hint="eastAsia" w:hAnsi="宋体" w:cs="宋体"/>
          <w:b/>
          <w:color w:val="000000"/>
          <w:sz w:val="30"/>
          <w:szCs w:val="30"/>
        </w:rPr>
      </w:pPr>
    </w:p>
    <w:p w14:paraId="2874F9D6">
      <w:pPr>
        <w:widowControl w:val="0"/>
        <w:numPr>
          <w:ilvl w:val="0"/>
          <w:numId w:val="0"/>
        </w:numPr>
        <w:snapToGrid w:val="0"/>
        <w:spacing w:before="160" w:beforeLines="50" w:after="50"/>
        <w:jc w:val="center"/>
        <w:rPr>
          <w:rFonts w:hint="eastAsia" w:hAnsi="宋体" w:cs="宋体"/>
          <w:b/>
          <w:color w:val="000000"/>
          <w:sz w:val="30"/>
          <w:szCs w:val="30"/>
        </w:rPr>
      </w:pPr>
    </w:p>
    <w:p w14:paraId="1A5F1B09">
      <w:pPr>
        <w:widowControl w:val="0"/>
        <w:numPr>
          <w:ilvl w:val="0"/>
          <w:numId w:val="0"/>
        </w:numPr>
        <w:snapToGrid w:val="0"/>
        <w:spacing w:before="160" w:beforeLines="50" w:after="50"/>
        <w:jc w:val="center"/>
        <w:rPr>
          <w:rFonts w:hint="eastAsia" w:hAnsi="宋体" w:cs="宋体"/>
          <w:b/>
          <w:color w:val="000000"/>
          <w:sz w:val="30"/>
          <w:szCs w:val="30"/>
        </w:rPr>
      </w:pPr>
    </w:p>
    <w:p w14:paraId="0081178C">
      <w:pPr>
        <w:widowControl w:val="0"/>
        <w:numPr>
          <w:ilvl w:val="0"/>
          <w:numId w:val="0"/>
        </w:numPr>
        <w:snapToGrid w:val="0"/>
        <w:spacing w:before="160" w:beforeLines="50" w:after="50"/>
        <w:jc w:val="center"/>
        <w:rPr>
          <w:rFonts w:hint="eastAsia" w:hAnsi="宋体" w:cs="宋体"/>
          <w:b/>
          <w:color w:val="000000"/>
          <w:sz w:val="30"/>
          <w:szCs w:val="30"/>
        </w:rPr>
      </w:pPr>
    </w:p>
    <w:p w14:paraId="529A57B5">
      <w:pPr>
        <w:widowControl w:val="0"/>
        <w:numPr>
          <w:ilvl w:val="0"/>
          <w:numId w:val="0"/>
        </w:numPr>
        <w:snapToGrid w:val="0"/>
        <w:spacing w:before="160" w:beforeLines="50" w:after="50"/>
        <w:jc w:val="center"/>
        <w:rPr>
          <w:rFonts w:hint="eastAsia" w:hAnsi="宋体" w:cs="宋体"/>
          <w:b/>
          <w:color w:val="000000"/>
          <w:sz w:val="30"/>
          <w:szCs w:val="30"/>
        </w:rPr>
      </w:pPr>
    </w:p>
    <w:p w14:paraId="4C5340EC">
      <w:pPr>
        <w:widowControl w:val="0"/>
        <w:numPr>
          <w:ilvl w:val="0"/>
          <w:numId w:val="0"/>
        </w:numPr>
        <w:snapToGrid w:val="0"/>
        <w:spacing w:before="160" w:beforeLines="50" w:after="50"/>
        <w:jc w:val="center"/>
        <w:rPr>
          <w:rFonts w:hint="eastAsia" w:hAnsi="宋体" w:cs="宋体"/>
          <w:b/>
          <w:color w:val="000000"/>
          <w:sz w:val="30"/>
          <w:szCs w:val="30"/>
        </w:rPr>
      </w:pPr>
    </w:p>
    <w:p w14:paraId="75F3D0E0">
      <w:pPr>
        <w:widowControl w:val="0"/>
        <w:numPr>
          <w:ilvl w:val="0"/>
          <w:numId w:val="0"/>
        </w:numPr>
        <w:snapToGrid w:val="0"/>
        <w:spacing w:before="160" w:beforeLines="50" w:after="50"/>
        <w:jc w:val="center"/>
        <w:rPr>
          <w:rFonts w:hint="eastAsia" w:hAnsi="宋体" w:cs="宋体"/>
          <w:b/>
          <w:color w:val="000000"/>
          <w:sz w:val="30"/>
          <w:szCs w:val="30"/>
        </w:rPr>
      </w:pPr>
    </w:p>
    <w:p w14:paraId="1CAEA1B8">
      <w:pPr>
        <w:widowControl w:val="0"/>
        <w:numPr>
          <w:ilvl w:val="0"/>
          <w:numId w:val="0"/>
        </w:numPr>
        <w:snapToGrid w:val="0"/>
        <w:spacing w:before="160" w:beforeLines="50" w:after="50"/>
        <w:jc w:val="center"/>
        <w:rPr>
          <w:rFonts w:hint="eastAsia" w:hAnsi="宋体" w:cs="宋体"/>
          <w:b/>
          <w:color w:val="000000"/>
          <w:sz w:val="30"/>
          <w:szCs w:val="30"/>
        </w:rPr>
      </w:pPr>
    </w:p>
    <w:p w14:paraId="46C9C00E">
      <w:pPr>
        <w:snapToGrid w:val="0"/>
        <w:spacing w:before="160" w:beforeLines="50" w:after="50"/>
        <w:jc w:val="center"/>
        <w:rPr>
          <w:rFonts w:ascii="宋体" w:hAnsi="宋体"/>
          <w:b/>
          <w:bCs/>
          <w:color w:val="000000"/>
          <w:sz w:val="52"/>
          <w:szCs w:val="52"/>
        </w:rPr>
      </w:pPr>
      <w:r>
        <w:rPr>
          <w:rFonts w:hint="eastAsia" w:ascii="宋体" w:hAnsi="宋体"/>
          <w:b/>
          <w:bCs/>
          <w:color w:val="000000"/>
          <w:sz w:val="52"/>
          <w:szCs w:val="52"/>
        </w:rPr>
        <w:t>商 务 技 术 文 件</w:t>
      </w:r>
    </w:p>
    <w:p w14:paraId="7D69147F">
      <w:pPr>
        <w:snapToGrid w:val="0"/>
        <w:spacing w:before="160" w:beforeLines="50" w:after="50"/>
        <w:rPr>
          <w:rFonts w:ascii="宋体" w:hAnsi="宋体"/>
          <w:bCs/>
          <w:color w:val="000000"/>
          <w:sz w:val="24"/>
          <w:szCs w:val="20"/>
        </w:rPr>
      </w:pPr>
    </w:p>
    <w:p w14:paraId="0EBF4F52">
      <w:pPr>
        <w:pStyle w:val="7"/>
        <w:snapToGrid w:val="0"/>
        <w:spacing w:before="50" w:after="50"/>
        <w:ind w:firstLine="873" w:firstLineChars="416"/>
        <w:rPr>
          <w:rFonts w:hint="eastAsia" w:ascii="宋体" w:hAnsi="宋体"/>
          <w:bCs/>
          <w:color w:val="000000"/>
          <w:szCs w:val="21"/>
        </w:rPr>
      </w:pPr>
    </w:p>
    <w:p w14:paraId="2F4E7283">
      <w:pPr>
        <w:pStyle w:val="7"/>
        <w:snapToGrid w:val="0"/>
        <w:spacing w:before="50" w:after="50"/>
        <w:ind w:firstLine="873" w:firstLineChars="416"/>
        <w:rPr>
          <w:rFonts w:hint="eastAsia" w:ascii="宋体" w:hAnsi="宋体"/>
          <w:bCs/>
          <w:color w:val="000000"/>
          <w:szCs w:val="21"/>
        </w:rPr>
      </w:pPr>
    </w:p>
    <w:p w14:paraId="25D76495">
      <w:pPr>
        <w:pStyle w:val="7"/>
        <w:snapToGrid w:val="0"/>
        <w:spacing w:before="50" w:after="50"/>
        <w:ind w:firstLine="873" w:firstLineChars="416"/>
        <w:rPr>
          <w:rFonts w:hint="eastAsia" w:ascii="宋体" w:hAnsi="宋体"/>
          <w:bCs/>
          <w:color w:val="000000"/>
          <w:szCs w:val="21"/>
        </w:rPr>
      </w:pPr>
    </w:p>
    <w:p w14:paraId="55C215B7">
      <w:pPr>
        <w:pStyle w:val="7"/>
        <w:snapToGrid w:val="0"/>
        <w:spacing w:before="50" w:after="50"/>
        <w:ind w:firstLine="873" w:firstLineChars="416"/>
        <w:rPr>
          <w:rFonts w:hint="eastAsia" w:ascii="宋体" w:hAnsi="宋体"/>
          <w:bCs/>
          <w:color w:val="000000"/>
          <w:szCs w:val="21"/>
        </w:rPr>
      </w:pPr>
    </w:p>
    <w:p w14:paraId="7CC50D62">
      <w:pPr>
        <w:pStyle w:val="7"/>
        <w:snapToGrid w:val="0"/>
        <w:spacing w:before="50" w:after="50"/>
        <w:ind w:firstLine="873" w:firstLineChars="416"/>
        <w:rPr>
          <w:rFonts w:hint="eastAsia" w:ascii="宋体" w:hAnsi="宋体"/>
          <w:bCs/>
          <w:color w:val="000000"/>
          <w:szCs w:val="21"/>
        </w:rPr>
      </w:pPr>
    </w:p>
    <w:p w14:paraId="3B5DCCEC">
      <w:pPr>
        <w:pStyle w:val="7"/>
        <w:snapToGrid w:val="0"/>
        <w:spacing w:before="50" w:after="50"/>
        <w:ind w:firstLine="873" w:firstLineChars="416"/>
        <w:rPr>
          <w:rFonts w:hint="eastAsia" w:ascii="宋体" w:hAnsi="宋体"/>
          <w:bCs/>
          <w:color w:val="000000"/>
          <w:szCs w:val="21"/>
        </w:rPr>
      </w:pPr>
    </w:p>
    <w:p w14:paraId="22F1F17F">
      <w:pPr>
        <w:pStyle w:val="7"/>
        <w:snapToGrid w:val="0"/>
        <w:spacing w:before="50" w:after="50"/>
        <w:ind w:firstLine="873" w:firstLineChars="416"/>
        <w:rPr>
          <w:rFonts w:hint="eastAsia" w:ascii="宋体" w:hAnsi="宋体"/>
          <w:bCs/>
          <w:color w:val="000000"/>
          <w:szCs w:val="21"/>
        </w:rPr>
      </w:pPr>
    </w:p>
    <w:p w14:paraId="3DC00D29">
      <w:pPr>
        <w:pStyle w:val="7"/>
        <w:snapToGrid w:val="0"/>
        <w:spacing w:before="50" w:after="50"/>
        <w:ind w:firstLine="873" w:firstLineChars="416"/>
        <w:rPr>
          <w:rFonts w:hint="eastAsia" w:ascii="宋体" w:hAnsi="宋体"/>
          <w:bCs/>
          <w:color w:val="000000"/>
          <w:szCs w:val="21"/>
        </w:rPr>
      </w:pPr>
    </w:p>
    <w:p w14:paraId="16FEB794">
      <w:pPr>
        <w:pStyle w:val="7"/>
        <w:snapToGrid w:val="0"/>
        <w:spacing w:before="50" w:after="50"/>
        <w:ind w:firstLine="873" w:firstLineChars="416"/>
        <w:rPr>
          <w:rFonts w:hint="eastAsia" w:ascii="宋体" w:hAnsi="宋体"/>
          <w:bCs/>
          <w:color w:val="000000"/>
          <w:szCs w:val="21"/>
        </w:rPr>
      </w:pPr>
    </w:p>
    <w:p w14:paraId="032E67DD">
      <w:pPr>
        <w:pStyle w:val="7"/>
        <w:snapToGrid w:val="0"/>
        <w:spacing w:before="50" w:after="50"/>
        <w:ind w:firstLine="873" w:firstLineChars="416"/>
        <w:rPr>
          <w:rFonts w:hint="eastAsia" w:ascii="宋体" w:hAnsi="宋体"/>
          <w:bCs/>
          <w:color w:val="000000"/>
          <w:szCs w:val="21"/>
        </w:rPr>
      </w:pPr>
    </w:p>
    <w:p w14:paraId="522D3520">
      <w:pPr>
        <w:pStyle w:val="7"/>
        <w:snapToGrid w:val="0"/>
        <w:spacing w:before="50" w:after="50"/>
        <w:ind w:firstLine="873" w:firstLineChars="416"/>
        <w:rPr>
          <w:rFonts w:hint="eastAsia" w:ascii="宋体" w:hAnsi="宋体"/>
          <w:bCs/>
          <w:color w:val="000000"/>
          <w:szCs w:val="21"/>
        </w:rPr>
      </w:pPr>
    </w:p>
    <w:p w14:paraId="2FF69952">
      <w:pPr>
        <w:pStyle w:val="7"/>
        <w:snapToGrid w:val="0"/>
        <w:spacing w:before="50" w:after="50"/>
        <w:ind w:firstLine="873" w:firstLineChars="416"/>
        <w:rPr>
          <w:rFonts w:hint="eastAsia" w:ascii="宋体" w:hAnsi="宋体"/>
          <w:bCs/>
          <w:color w:val="000000"/>
          <w:szCs w:val="21"/>
        </w:rPr>
      </w:pPr>
    </w:p>
    <w:p w14:paraId="0F989EE4">
      <w:pPr>
        <w:pStyle w:val="7"/>
        <w:snapToGrid w:val="0"/>
        <w:spacing w:before="50" w:after="50"/>
        <w:ind w:firstLine="873" w:firstLineChars="416"/>
        <w:rPr>
          <w:rFonts w:hint="eastAsia" w:ascii="宋体" w:hAnsi="宋体"/>
          <w:bCs/>
          <w:color w:val="000000"/>
          <w:szCs w:val="21"/>
        </w:rPr>
      </w:pPr>
    </w:p>
    <w:p w14:paraId="0D913804">
      <w:pPr>
        <w:pStyle w:val="7"/>
        <w:snapToGrid w:val="0"/>
        <w:spacing w:before="50" w:after="50"/>
        <w:ind w:firstLine="873" w:firstLineChars="416"/>
        <w:rPr>
          <w:rFonts w:hint="eastAsia" w:ascii="宋体" w:hAnsi="宋体"/>
          <w:bCs/>
          <w:color w:val="000000"/>
          <w:szCs w:val="21"/>
        </w:rPr>
      </w:pPr>
    </w:p>
    <w:p w14:paraId="728570AE">
      <w:pPr>
        <w:keepNext w:val="0"/>
        <w:keepLines w:val="0"/>
        <w:pageBreakBefore w:val="0"/>
        <w:widowControl w:val="0"/>
        <w:kinsoku/>
        <w:wordWrap/>
        <w:overflowPunct/>
        <w:topLinePunct w:val="0"/>
        <w:autoSpaceDE/>
        <w:autoSpaceDN/>
        <w:bidi w:val="0"/>
        <w:adjustRightInd/>
        <w:snapToGrid w:val="0"/>
        <w:spacing w:before="160" w:beforeLines="50" w:after="50" w:line="240" w:lineRule="auto"/>
        <w:ind w:firstLine="1335" w:firstLineChars="445"/>
        <w:textAlignment w:val="auto"/>
        <w:rPr>
          <w:rFonts w:hint="eastAsia" w:ascii="宋体" w:hAnsi="宋体" w:eastAsia="宋体" w:cs="宋体"/>
          <w:bCs/>
          <w:color w:val="000000"/>
          <w:sz w:val="30"/>
          <w:szCs w:val="30"/>
          <w:lang w:eastAsia="zh-CN"/>
        </w:rPr>
      </w:pPr>
      <w:r>
        <w:rPr>
          <w:rFonts w:hint="eastAsia" w:ascii="宋体" w:hAnsi="宋体" w:eastAsia="宋体" w:cs="宋体"/>
          <w:bCs/>
          <w:color w:val="000000"/>
          <w:sz w:val="30"/>
          <w:szCs w:val="30"/>
        </w:rPr>
        <w:t>项目名称：</w:t>
      </w:r>
      <w:r>
        <w:rPr>
          <w:rFonts w:hint="eastAsia" w:ascii="宋体" w:hAnsi="宋体" w:eastAsia="宋体" w:cs="宋体"/>
          <w:bCs/>
          <w:color w:val="000000"/>
          <w:sz w:val="30"/>
          <w:szCs w:val="30"/>
          <w:lang w:val="en-US" w:eastAsia="zh-CN"/>
        </w:rPr>
        <w:t xml:space="preserve"> </w:t>
      </w:r>
    </w:p>
    <w:p w14:paraId="1C08ED2B">
      <w:pPr>
        <w:keepNext w:val="0"/>
        <w:keepLines w:val="0"/>
        <w:pageBreakBefore w:val="0"/>
        <w:widowControl w:val="0"/>
        <w:kinsoku/>
        <w:wordWrap/>
        <w:overflowPunct/>
        <w:topLinePunct w:val="0"/>
        <w:autoSpaceDE/>
        <w:autoSpaceDN/>
        <w:bidi w:val="0"/>
        <w:adjustRightInd/>
        <w:snapToGrid w:val="0"/>
        <w:spacing w:before="160" w:beforeLines="50" w:after="50" w:line="240" w:lineRule="auto"/>
        <w:ind w:firstLine="1335" w:firstLineChars="445"/>
        <w:textAlignment w:val="auto"/>
        <w:rPr>
          <w:rFonts w:hint="eastAsia" w:ascii="宋体" w:hAnsi="宋体" w:eastAsia="宋体" w:cs="宋体"/>
          <w:bCs/>
          <w:color w:val="000000"/>
          <w:sz w:val="30"/>
          <w:szCs w:val="30"/>
        </w:rPr>
      </w:pPr>
      <w:r>
        <w:rPr>
          <w:rFonts w:hint="eastAsia" w:ascii="宋体" w:hAnsi="宋体" w:eastAsia="宋体" w:cs="宋体"/>
          <w:bCs/>
          <w:color w:val="000000"/>
          <w:sz w:val="30"/>
          <w:szCs w:val="30"/>
        </w:rPr>
        <w:t>项目编号：</w:t>
      </w:r>
    </w:p>
    <w:p w14:paraId="1B872E2E">
      <w:pPr>
        <w:keepNext w:val="0"/>
        <w:keepLines w:val="0"/>
        <w:pageBreakBefore w:val="0"/>
        <w:widowControl w:val="0"/>
        <w:kinsoku/>
        <w:wordWrap/>
        <w:overflowPunct/>
        <w:topLinePunct w:val="0"/>
        <w:autoSpaceDE/>
        <w:autoSpaceDN/>
        <w:bidi w:val="0"/>
        <w:adjustRightInd/>
        <w:snapToGrid w:val="0"/>
        <w:spacing w:before="160" w:beforeLines="50" w:after="50" w:line="240" w:lineRule="auto"/>
        <w:ind w:firstLine="1335" w:firstLineChars="445"/>
        <w:textAlignment w:val="auto"/>
        <w:rPr>
          <w:rFonts w:hint="eastAsia" w:ascii="宋体" w:hAnsi="宋体" w:eastAsia="宋体" w:cs="宋体"/>
          <w:bCs/>
          <w:color w:val="000000"/>
          <w:sz w:val="30"/>
          <w:szCs w:val="30"/>
          <w:lang w:val="en-US" w:eastAsia="zh-CN"/>
        </w:rPr>
      </w:pPr>
      <w:r>
        <w:rPr>
          <w:rFonts w:hint="eastAsia" w:ascii="宋体" w:hAnsi="宋体" w:eastAsia="宋体" w:cs="宋体"/>
          <w:bCs/>
          <w:color w:val="000000"/>
          <w:sz w:val="30"/>
          <w:szCs w:val="30"/>
          <w:lang w:val="en-US" w:eastAsia="zh-CN"/>
        </w:rPr>
        <w:t>所竞分标：（如有则填写，无分标时填写“无”或者留空）</w:t>
      </w:r>
    </w:p>
    <w:p w14:paraId="09609F69">
      <w:pPr>
        <w:keepNext w:val="0"/>
        <w:keepLines w:val="0"/>
        <w:pageBreakBefore w:val="0"/>
        <w:widowControl w:val="0"/>
        <w:kinsoku/>
        <w:wordWrap/>
        <w:overflowPunct/>
        <w:topLinePunct w:val="0"/>
        <w:autoSpaceDE/>
        <w:autoSpaceDN/>
        <w:bidi w:val="0"/>
        <w:adjustRightInd/>
        <w:snapToGrid w:val="0"/>
        <w:spacing w:before="160" w:beforeLines="50" w:after="50" w:line="240" w:lineRule="auto"/>
        <w:ind w:firstLine="1335" w:firstLineChars="445"/>
        <w:textAlignment w:val="auto"/>
        <w:rPr>
          <w:rFonts w:hint="eastAsia" w:ascii="宋体" w:hAnsi="宋体" w:eastAsia="宋体" w:cs="宋体"/>
          <w:bCs/>
          <w:color w:val="000000"/>
          <w:sz w:val="30"/>
          <w:szCs w:val="30"/>
        </w:rPr>
      </w:pPr>
      <w:r>
        <w:rPr>
          <w:rFonts w:hint="eastAsia" w:ascii="宋体" w:hAnsi="宋体" w:eastAsia="宋体" w:cs="宋体"/>
          <w:bCs/>
          <w:color w:val="000000"/>
          <w:sz w:val="30"/>
          <w:szCs w:val="30"/>
        </w:rPr>
        <w:t>供应商名称：</w:t>
      </w:r>
    </w:p>
    <w:p w14:paraId="704A53FD">
      <w:pPr>
        <w:keepNext w:val="0"/>
        <w:keepLines w:val="0"/>
        <w:pageBreakBefore w:val="0"/>
        <w:widowControl w:val="0"/>
        <w:kinsoku/>
        <w:wordWrap/>
        <w:overflowPunct/>
        <w:topLinePunct w:val="0"/>
        <w:autoSpaceDE/>
        <w:autoSpaceDN/>
        <w:bidi w:val="0"/>
        <w:adjustRightInd/>
        <w:snapToGrid w:val="0"/>
        <w:spacing w:before="160" w:beforeLines="50" w:after="50" w:line="240" w:lineRule="auto"/>
        <w:ind w:firstLine="1335" w:firstLineChars="445"/>
        <w:textAlignment w:val="auto"/>
        <w:rPr>
          <w:rFonts w:hint="eastAsia" w:ascii="宋体" w:hAnsi="宋体" w:eastAsia="宋体" w:cs="宋体"/>
          <w:bCs/>
          <w:color w:val="000000"/>
          <w:sz w:val="30"/>
          <w:szCs w:val="30"/>
        </w:rPr>
      </w:pPr>
      <w:r>
        <w:rPr>
          <w:rFonts w:hint="eastAsia" w:ascii="宋体" w:hAnsi="宋体" w:eastAsia="宋体" w:cs="宋体"/>
          <w:bCs/>
          <w:color w:val="000000"/>
          <w:sz w:val="30"/>
          <w:szCs w:val="30"/>
        </w:rPr>
        <w:t>供应商地址：</w:t>
      </w:r>
    </w:p>
    <w:p w14:paraId="46F9B263">
      <w:pPr>
        <w:keepNext w:val="0"/>
        <w:keepLines w:val="0"/>
        <w:pageBreakBefore w:val="0"/>
        <w:widowControl w:val="0"/>
        <w:kinsoku/>
        <w:wordWrap/>
        <w:overflowPunct/>
        <w:topLinePunct w:val="0"/>
        <w:autoSpaceDE/>
        <w:autoSpaceDN/>
        <w:bidi w:val="0"/>
        <w:adjustRightInd/>
        <w:snapToGrid w:val="0"/>
        <w:spacing w:before="160" w:beforeLines="50" w:after="50" w:line="240" w:lineRule="auto"/>
        <w:ind w:firstLine="4200" w:firstLineChars="1400"/>
        <w:jc w:val="both"/>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  年  月  日</w:t>
      </w:r>
    </w:p>
    <w:p w14:paraId="5E9DB870">
      <w:pPr>
        <w:snapToGrid w:val="0"/>
        <w:spacing w:before="160" w:beforeLines="50" w:after="50"/>
        <w:ind w:firstLine="3570" w:firstLineChars="1700"/>
        <w:rPr>
          <w:rFonts w:ascii="宋体" w:hAnsi="宋体"/>
          <w:color w:val="000000"/>
          <w:szCs w:val="21"/>
        </w:rPr>
      </w:pPr>
    </w:p>
    <w:p w14:paraId="55A44AC5">
      <w:pPr>
        <w:snapToGrid w:val="0"/>
        <w:spacing w:before="160" w:beforeLines="50" w:after="50"/>
        <w:ind w:firstLine="645"/>
        <w:jc w:val="center"/>
        <w:rPr>
          <w:rFonts w:ascii="宋体" w:hAnsi="宋体"/>
          <w:color w:val="000000"/>
          <w:szCs w:val="21"/>
        </w:rPr>
      </w:pPr>
      <w:r>
        <w:rPr>
          <w:rFonts w:hint="eastAsia" w:ascii="宋体" w:hAnsi="宋体"/>
          <w:color w:val="000000"/>
          <w:szCs w:val="21"/>
        </w:rPr>
        <w:t xml:space="preserve">                      </w:t>
      </w:r>
    </w:p>
    <w:p w14:paraId="3F56D350">
      <w:pPr>
        <w:snapToGrid w:val="0"/>
        <w:spacing w:before="50" w:after="50"/>
        <w:rPr>
          <w:rFonts w:ascii="宋体" w:hAnsi="宋体"/>
          <w:color w:val="000000"/>
          <w:szCs w:val="21"/>
        </w:rPr>
      </w:pPr>
    </w:p>
    <w:p w14:paraId="37BF3A8C">
      <w:pPr>
        <w:spacing w:line="520" w:lineRule="exact"/>
        <w:jc w:val="center"/>
        <w:rPr>
          <w:rFonts w:hint="eastAsia" w:ascii="宋体" w:hAnsi="宋体" w:cs="宋体"/>
          <w:b/>
          <w:bCs/>
          <w:color w:val="000000"/>
          <w:sz w:val="32"/>
          <w:szCs w:val="32"/>
        </w:rPr>
      </w:pPr>
      <w:r>
        <w:rPr>
          <w:rFonts w:ascii="宋体" w:hAnsi="宋体"/>
          <w:b/>
          <w:color w:val="000000"/>
          <w:szCs w:val="21"/>
        </w:rPr>
        <w:br w:type="page"/>
      </w:r>
      <w:r>
        <w:rPr>
          <w:rFonts w:hint="eastAsia" w:ascii="宋体" w:hAnsi="宋体"/>
          <w:b/>
          <w:color w:val="000000"/>
          <w:sz w:val="32"/>
          <w:szCs w:val="32"/>
        </w:rPr>
        <w:t>商务</w:t>
      </w:r>
      <w:r>
        <w:rPr>
          <w:rFonts w:hint="eastAsia" w:ascii="宋体" w:hAnsi="宋体"/>
          <w:b/>
          <w:bCs/>
          <w:color w:val="000000"/>
          <w:sz w:val="32"/>
          <w:szCs w:val="32"/>
        </w:rPr>
        <w:t>技术文件目录</w:t>
      </w:r>
    </w:p>
    <w:p w14:paraId="6BEDB0E3">
      <w:pPr>
        <w:pStyle w:val="8"/>
        <w:spacing w:line="400" w:lineRule="exact"/>
        <w:ind w:firstLine="560" w:firstLineChars="200"/>
        <w:rPr>
          <w:rFonts w:hint="eastAsia" w:ascii="宋体" w:hAnsi="宋体" w:cs="宋体"/>
          <w:sz w:val="28"/>
          <w:szCs w:val="28"/>
        </w:rPr>
      </w:pPr>
    </w:p>
    <w:p w14:paraId="4E33352C">
      <w:pPr>
        <w:pStyle w:val="8"/>
        <w:spacing w:line="400" w:lineRule="exact"/>
        <w:ind w:firstLine="560" w:firstLineChars="200"/>
        <w:rPr>
          <w:rFonts w:hint="eastAsia" w:ascii="宋体" w:hAnsi="宋体" w:cs="宋体"/>
          <w:sz w:val="28"/>
          <w:szCs w:val="28"/>
        </w:rPr>
      </w:pPr>
    </w:p>
    <w:p w14:paraId="44EB00EB">
      <w:pPr>
        <w:pStyle w:val="8"/>
        <w:spacing w:line="400" w:lineRule="exact"/>
        <w:ind w:firstLine="560" w:firstLineChars="200"/>
        <w:rPr>
          <w:rFonts w:hint="eastAsia" w:ascii="宋体" w:hAnsi="宋体" w:cs="宋体"/>
          <w:sz w:val="28"/>
          <w:szCs w:val="28"/>
        </w:rPr>
      </w:pPr>
      <w:r>
        <w:rPr>
          <w:rFonts w:hint="eastAsia" w:ascii="宋体" w:hAnsi="宋体" w:cs="宋体"/>
          <w:sz w:val="28"/>
          <w:szCs w:val="28"/>
        </w:rPr>
        <w:t>根据磋商文件规定及供应商提供的材料自行编写目录（部分格式后附）。</w:t>
      </w:r>
    </w:p>
    <w:p w14:paraId="0F280647">
      <w:pPr>
        <w:spacing w:line="520" w:lineRule="exact"/>
        <w:ind w:firstLine="643" w:firstLineChars="200"/>
        <w:rPr>
          <w:rFonts w:hint="eastAsia" w:ascii="宋体" w:hAnsi="宋体" w:cs="宋体"/>
          <w:b/>
          <w:bCs/>
          <w:color w:val="000000"/>
          <w:sz w:val="32"/>
          <w:szCs w:val="32"/>
        </w:rPr>
      </w:pPr>
    </w:p>
    <w:p w14:paraId="5C30137D">
      <w:pPr>
        <w:spacing w:line="520" w:lineRule="exact"/>
        <w:jc w:val="center"/>
        <w:rPr>
          <w:rFonts w:hint="eastAsia" w:ascii="宋体" w:hAnsi="宋体" w:cs="宋体"/>
          <w:b/>
          <w:bCs/>
          <w:color w:val="000000"/>
          <w:sz w:val="32"/>
          <w:szCs w:val="32"/>
        </w:rPr>
      </w:pPr>
    </w:p>
    <w:p w14:paraId="65FFF6CE">
      <w:pPr>
        <w:spacing w:line="520" w:lineRule="exact"/>
        <w:jc w:val="center"/>
        <w:rPr>
          <w:rFonts w:hint="eastAsia" w:ascii="宋体" w:hAnsi="宋体" w:cs="宋体"/>
          <w:b/>
          <w:bCs/>
          <w:color w:val="000000"/>
          <w:sz w:val="32"/>
          <w:szCs w:val="32"/>
        </w:rPr>
      </w:pPr>
    </w:p>
    <w:p w14:paraId="0B35399A">
      <w:pPr>
        <w:spacing w:line="520" w:lineRule="exact"/>
        <w:jc w:val="center"/>
        <w:rPr>
          <w:rFonts w:hint="eastAsia" w:ascii="宋体" w:hAnsi="宋体" w:cs="宋体"/>
          <w:b/>
          <w:bCs/>
          <w:color w:val="000000"/>
          <w:sz w:val="32"/>
          <w:szCs w:val="32"/>
        </w:rPr>
      </w:pPr>
    </w:p>
    <w:p w14:paraId="55493ADB">
      <w:pPr>
        <w:spacing w:line="520" w:lineRule="exact"/>
        <w:jc w:val="center"/>
        <w:rPr>
          <w:rFonts w:hint="eastAsia" w:ascii="宋体" w:hAnsi="宋体" w:cs="宋体"/>
          <w:b/>
          <w:bCs/>
          <w:color w:val="000000"/>
          <w:sz w:val="32"/>
          <w:szCs w:val="32"/>
        </w:rPr>
      </w:pPr>
    </w:p>
    <w:p w14:paraId="594F72A3">
      <w:pPr>
        <w:spacing w:line="520" w:lineRule="exact"/>
        <w:jc w:val="center"/>
        <w:rPr>
          <w:rFonts w:hint="eastAsia" w:ascii="宋体" w:hAnsi="宋体" w:cs="宋体"/>
          <w:b/>
          <w:bCs/>
          <w:color w:val="000000"/>
          <w:sz w:val="32"/>
          <w:szCs w:val="32"/>
        </w:rPr>
      </w:pPr>
    </w:p>
    <w:p w14:paraId="75BDEBA1">
      <w:pPr>
        <w:spacing w:line="520" w:lineRule="exact"/>
        <w:jc w:val="center"/>
        <w:rPr>
          <w:rFonts w:hint="eastAsia" w:ascii="宋体" w:hAnsi="宋体" w:cs="宋体"/>
          <w:b/>
          <w:bCs/>
          <w:color w:val="000000"/>
          <w:sz w:val="32"/>
          <w:szCs w:val="32"/>
        </w:rPr>
      </w:pPr>
    </w:p>
    <w:p w14:paraId="26BB6E6B">
      <w:pPr>
        <w:spacing w:line="520" w:lineRule="exact"/>
        <w:jc w:val="center"/>
        <w:rPr>
          <w:rFonts w:hint="eastAsia" w:ascii="宋体" w:hAnsi="宋体" w:cs="宋体"/>
          <w:b/>
          <w:bCs/>
          <w:color w:val="000000"/>
          <w:sz w:val="32"/>
          <w:szCs w:val="32"/>
        </w:rPr>
      </w:pPr>
    </w:p>
    <w:p w14:paraId="69BFFEB7">
      <w:pPr>
        <w:spacing w:line="520" w:lineRule="exact"/>
        <w:jc w:val="center"/>
        <w:rPr>
          <w:rFonts w:hint="eastAsia" w:ascii="宋体" w:hAnsi="宋体" w:cs="宋体"/>
          <w:b/>
          <w:bCs/>
          <w:color w:val="000000"/>
          <w:sz w:val="32"/>
          <w:szCs w:val="32"/>
        </w:rPr>
      </w:pPr>
    </w:p>
    <w:p w14:paraId="14969D04">
      <w:pPr>
        <w:spacing w:line="520" w:lineRule="exact"/>
        <w:jc w:val="center"/>
        <w:rPr>
          <w:rFonts w:hint="eastAsia" w:ascii="宋体" w:hAnsi="宋体" w:cs="宋体"/>
          <w:b/>
          <w:bCs/>
          <w:color w:val="000000"/>
          <w:sz w:val="32"/>
          <w:szCs w:val="32"/>
        </w:rPr>
      </w:pPr>
    </w:p>
    <w:p w14:paraId="3DF3F410">
      <w:pPr>
        <w:spacing w:line="520" w:lineRule="exact"/>
        <w:jc w:val="center"/>
        <w:rPr>
          <w:rFonts w:hint="eastAsia" w:ascii="宋体" w:hAnsi="宋体" w:cs="宋体"/>
          <w:b/>
          <w:bCs/>
          <w:color w:val="000000"/>
          <w:sz w:val="32"/>
          <w:szCs w:val="32"/>
        </w:rPr>
      </w:pPr>
    </w:p>
    <w:p w14:paraId="7A573E8D">
      <w:pPr>
        <w:spacing w:line="520" w:lineRule="exact"/>
        <w:jc w:val="center"/>
        <w:rPr>
          <w:rFonts w:hint="eastAsia" w:ascii="宋体" w:hAnsi="宋体" w:cs="宋体"/>
          <w:b/>
          <w:bCs/>
          <w:color w:val="000000"/>
          <w:sz w:val="32"/>
          <w:szCs w:val="32"/>
        </w:rPr>
      </w:pPr>
    </w:p>
    <w:p w14:paraId="2B421600">
      <w:pPr>
        <w:spacing w:line="520" w:lineRule="exact"/>
        <w:jc w:val="center"/>
        <w:rPr>
          <w:rFonts w:hint="eastAsia" w:ascii="宋体" w:hAnsi="宋体" w:cs="宋体"/>
          <w:b/>
          <w:bCs/>
          <w:color w:val="000000"/>
          <w:sz w:val="32"/>
          <w:szCs w:val="32"/>
        </w:rPr>
      </w:pPr>
    </w:p>
    <w:p w14:paraId="26A6340A">
      <w:pPr>
        <w:spacing w:line="520" w:lineRule="exact"/>
        <w:jc w:val="center"/>
        <w:rPr>
          <w:rFonts w:hint="eastAsia" w:ascii="宋体" w:hAnsi="宋体" w:cs="宋体"/>
          <w:b/>
          <w:bCs/>
          <w:color w:val="000000"/>
          <w:sz w:val="32"/>
          <w:szCs w:val="32"/>
        </w:rPr>
      </w:pPr>
    </w:p>
    <w:p w14:paraId="6267F2DD">
      <w:pPr>
        <w:spacing w:line="520" w:lineRule="exact"/>
        <w:jc w:val="center"/>
        <w:rPr>
          <w:rFonts w:hint="eastAsia" w:ascii="宋体" w:hAnsi="宋体" w:cs="宋体"/>
          <w:b/>
          <w:bCs/>
          <w:color w:val="000000"/>
          <w:sz w:val="32"/>
          <w:szCs w:val="32"/>
        </w:rPr>
      </w:pPr>
    </w:p>
    <w:p w14:paraId="22C6759C">
      <w:pPr>
        <w:spacing w:line="520" w:lineRule="exact"/>
        <w:jc w:val="center"/>
        <w:rPr>
          <w:rFonts w:hint="eastAsia" w:ascii="宋体" w:hAnsi="宋体" w:cs="宋体"/>
          <w:b/>
          <w:bCs/>
          <w:color w:val="000000"/>
          <w:sz w:val="32"/>
          <w:szCs w:val="32"/>
        </w:rPr>
      </w:pPr>
    </w:p>
    <w:p w14:paraId="64A964F0">
      <w:pPr>
        <w:spacing w:line="520" w:lineRule="exact"/>
        <w:jc w:val="center"/>
        <w:rPr>
          <w:rFonts w:hint="eastAsia" w:ascii="宋体" w:hAnsi="宋体" w:cs="宋体"/>
          <w:b/>
          <w:bCs/>
          <w:color w:val="000000"/>
          <w:sz w:val="32"/>
          <w:szCs w:val="32"/>
        </w:rPr>
      </w:pPr>
    </w:p>
    <w:p w14:paraId="7C1DF46C">
      <w:pPr>
        <w:spacing w:line="520" w:lineRule="exact"/>
        <w:jc w:val="center"/>
        <w:rPr>
          <w:rFonts w:hint="eastAsia" w:ascii="宋体" w:hAnsi="宋体" w:cs="宋体"/>
          <w:b/>
          <w:bCs/>
          <w:color w:val="000000"/>
          <w:sz w:val="32"/>
          <w:szCs w:val="32"/>
        </w:rPr>
      </w:pPr>
    </w:p>
    <w:p w14:paraId="3EBE4290">
      <w:pPr>
        <w:spacing w:line="520" w:lineRule="exact"/>
        <w:jc w:val="center"/>
        <w:rPr>
          <w:rFonts w:hint="eastAsia" w:ascii="宋体" w:hAnsi="宋体" w:cs="宋体"/>
          <w:b/>
          <w:bCs/>
          <w:color w:val="000000"/>
          <w:sz w:val="32"/>
          <w:szCs w:val="32"/>
        </w:rPr>
      </w:pPr>
    </w:p>
    <w:p w14:paraId="5F7E51F5">
      <w:pPr>
        <w:spacing w:line="520" w:lineRule="exact"/>
        <w:jc w:val="center"/>
        <w:rPr>
          <w:rFonts w:hint="eastAsia" w:ascii="宋体" w:hAnsi="宋体" w:cs="宋体"/>
          <w:b/>
          <w:bCs/>
          <w:color w:val="000000"/>
          <w:sz w:val="32"/>
          <w:szCs w:val="32"/>
        </w:rPr>
      </w:pPr>
    </w:p>
    <w:p w14:paraId="3B3041D1">
      <w:pPr>
        <w:spacing w:line="520" w:lineRule="exact"/>
        <w:jc w:val="center"/>
        <w:rPr>
          <w:rFonts w:hint="eastAsia" w:ascii="宋体" w:hAnsi="宋体" w:cs="宋体"/>
          <w:b/>
          <w:bCs/>
          <w:color w:val="000000"/>
          <w:sz w:val="32"/>
          <w:szCs w:val="32"/>
        </w:rPr>
      </w:pPr>
    </w:p>
    <w:p w14:paraId="3A28DEEC">
      <w:pPr>
        <w:spacing w:line="520" w:lineRule="exact"/>
        <w:jc w:val="center"/>
        <w:rPr>
          <w:rFonts w:hint="eastAsia" w:ascii="宋体" w:hAnsi="宋体" w:cs="宋体"/>
          <w:b/>
          <w:bCs/>
          <w:color w:val="000000"/>
          <w:sz w:val="32"/>
          <w:szCs w:val="32"/>
        </w:rPr>
      </w:pPr>
    </w:p>
    <w:p w14:paraId="1484A549">
      <w:pPr>
        <w:spacing w:line="520" w:lineRule="exact"/>
        <w:jc w:val="center"/>
        <w:rPr>
          <w:rFonts w:hint="eastAsia" w:ascii="宋体" w:hAnsi="宋体" w:cs="宋体"/>
          <w:b/>
          <w:bCs/>
          <w:color w:val="000000"/>
          <w:sz w:val="32"/>
          <w:szCs w:val="32"/>
        </w:rPr>
      </w:pPr>
    </w:p>
    <w:p w14:paraId="7A7C1F13">
      <w:pPr>
        <w:spacing w:line="520" w:lineRule="exact"/>
        <w:jc w:val="center"/>
        <w:rPr>
          <w:rFonts w:hint="eastAsia" w:ascii="宋体" w:hAnsi="宋体" w:cs="宋体"/>
          <w:b/>
          <w:bCs/>
          <w:color w:val="000000"/>
          <w:sz w:val="32"/>
          <w:szCs w:val="32"/>
        </w:rPr>
      </w:pPr>
    </w:p>
    <w:p w14:paraId="342B8A03">
      <w:pPr>
        <w:spacing w:line="520" w:lineRule="exact"/>
        <w:jc w:val="center"/>
        <w:rPr>
          <w:rFonts w:hint="eastAsia" w:ascii="宋体" w:hAnsi="宋体" w:cs="宋体"/>
          <w:b/>
          <w:bCs/>
          <w:color w:val="000000"/>
          <w:sz w:val="32"/>
          <w:szCs w:val="32"/>
        </w:rPr>
      </w:pPr>
      <w:r>
        <w:rPr>
          <w:rFonts w:hint="eastAsia" w:ascii="宋体" w:hAnsi="宋体" w:cs="宋体"/>
          <w:b/>
          <w:bCs/>
          <w:color w:val="000000"/>
          <w:sz w:val="32"/>
          <w:szCs w:val="32"/>
        </w:rPr>
        <w:t>1.服务响应、偏离情况说明表</w:t>
      </w:r>
    </w:p>
    <w:p w14:paraId="1D51229E">
      <w:pPr>
        <w:spacing w:line="420" w:lineRule="exact"/>
        <w:rPr>
          <w:rFonts w:hint="eastAsia" w:ascii="宋体" w:hAnsi="宋体" w:cs="宋体"/>
          <w:color w:val="000000"/>
          <w:szCs w:val="21"/>
          <w:u w:val="none"/>
        </w:rPr>
      </w:pPr>
    </w:p>
    <w:p w14:paraId="29E7A05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仿宋_GB2312"/>
          <w:color w:val="000000"/>
          <w:sz w:val="21"/>
          <w:szCs w:val="21"/>
          <w:highlight w:val="none"/>
        </w:rPr>
      </w:pPr>
      <w:r>
        <w:rPr>
          <w:rFonts w:hint="eastAsia" w:ascii="宋体" w:hAnsi="宋体" w:cs="仿宋_GB2312"/>
          <w:color w:val="000000"/>
          <w:sz w:val="21"/>
          <w:szCs w:val="21"/>
          <w:highlight w:val="none"/>
        </w:rPr>
        <w:t>项目名称：</w:t>
      </w:r>
      <w:r>
        <w:rPr>
          <w:rFonts w:hint="eastAsia" w:ascii="宋体" w:hAnsi="宋体" w:cs="仿宋_GB2312"/>
          <w:color w:val="000000"/>
          <w:sz w:val="21"/>
          <w:szCs w:val="21"/>
          <w:highlight w:val="none"/>
          <w:u w:val="single"/>
        </w:rPr>
        <w:t xml:space="preserve">                   </w:t>
      </w:r>
      <w:r>
        <w:rPr>
          <w:rFonts w:hint="eastAsia" w:ascii="宋体" w:hAnsi="宋体" w:cs="仿宋_GB2312"/>
          <w:color w:val="000000"/>
          <w:sz w:val="21"/>
          <w:szCs w:val="21"/>
          <w:highlight w:val="none"/>
        </w:rPr>
        <w:t xml:space="preserve">                 </w:t>
      </w:r>
    </w:p>
    <w:p w14:paraId="7E839D8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仿宋_GB2312"/>
          <w:color w:val="000000"/>
          <w:sz w:val="21"/>
          <w:szCs w:val="21"/>
          <w:highlight w:val="none"/>
        </w:rPr>
      </w:pPr>
      <w:r>
        <w:rPr>
          <w:rFonts w:hint="eastAsia" w:ascii="宋体" w:hAnsi="宋体" w:cs="仿宋_GB2312"/>
          <w:color w:val="000000"/>
          <w:sz w:val="21"/>
          <w:szCs w:val="21"/>
          <w:highlight w:val="none"/>
        </w:rPr>
        <w:t>项目编号：</w:t>
      </w:r>
      <w:r>
        <w:rPr>
          <w:rFonts w:hint="eastAsia" w:ascii="宋体" w:hAnsi="宋体" w:cs="仿宋_GB2312"/>
          <w:color w:val="000000"/>
          <w:sz w:val="21"/>
          <w:szCs w:val="21"/>
          <w:highlight w:val="none"/>
          <w:u w:val="single"/>
        </w:rPr>
        <w:t xml:space="preserve">                   </w:t>
      </w:r>
      <w:r>
        <w:rPr>
          <w:rFonts w:hint="eastAsia" w:ascii="宋体" w:hAnsi="宋体" w:cs="仿宋_GB2312"/>
          <w:color w:val="000000"/>
          <w:sz w:val="21"/>
          <w:szCs w:val="21"/>
          <w:highlight w:val="none"/>
        </w:rPr>
        <w:t xml:space="preserve">     </w:t>
      </w:r>
    </w:p>
    <w:p w14:paraId="7D5A94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仿宋_GB2312"/>
          <w:color w:val="000000"/>
          <w:sz w:val="21"/>
          <w:szCs w:val="21"/>
          <w:highlight w:val="none"/>
          <w:u w:val="single"/>
        </w:rPr>
      </w:pPr>
      <w:r>
        <w:rPr>
          <w:rFonts w:hint="eastAsia" w:ascii="宋体" w:hAnsi="宋体" w:cs="仿宋_GB2312"/>
          <w:color w:val="000000"/>
          <w:sz w:val="21"/>
          <w:szCs w:val="21"/>
          <w:highlight w:val="none"/>
        </w:rPr>
        <w:t>分标（如有）：</w:t>
      </w:r>
      <w:r>
        <w:rPr>
          <w:rFonts w:hint="eastAsia" w:ascii="宋体" w:hAnsi="宋体" w:cs="仿宋_GB2312"/>
          <w:color w:val="000000"/>
          <w:sz w:val="21"/>
          <w:szCs w:val="21"/>
          <w:highlight w:val="none"/>
          <w:u w:val="single"/>
        </w:rPr>
        <w:t xml:space="preserve">            </w:t>
      </w:r>
      <w:r>
        <w:rPr>
          <w:rFonts w:hint="eastAsia" w:ascii="宋体" w:hAnsi="宋体" w:cs="仿宋_GB2312"/>
          <w:color w:val="000000"/>
          <w:sz w:val="21"/>
          <w:szCs w:val="21"/>
          <w:highlight w:val="none"/>
          <w:u w:val="single"/>
          <w:lang w:val="en-US" w:eastAsia="zh-CN"/>
        </w:rPr>
        <w:t xml:space="preserve">   </w:t>
      </w:r>
      <w:r>
        <w:rPr>
          <w:rFonts w:hint="eastAsia" w:ascii="宋体" w:hAnsi="宋体" w:cs="仿宋_GB2312"/>
          <w:color w:val="000000"/>
          <w:sz w:val="21"/>
          <w:szCs w:val="21"/>
          <w:highlight w:val="none"/>
          <w:u w:val="single"/>
        </w:rPr>
        <w:t xml:space="preserve"> </w:t>
      </w:r>
    </w:p>
    <w:p w14:paraId="522E428D">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cs="宋体"/>
          <w:b/>
          <w:color w:val="000000"/>
          <w:sz w:val="21"/>
          <w:szCs w:val="21"/>
        </w:rPr>
      </w:pPr>
      <w:r>
        <w:rPr>
          <w:rFonts w:hint="eastAsia" w:ascii="宋体" w:hAnsi="宋体" w:cs="仿宋_GB2312"/>
          <w:color w:val="000000"/>
          <w:sz w:val="21"/>
          <w:szCs w:val="21"/>
          <w:highlight w:val="none"/>
        </w:rPr>
        <w:t>供应商名称：</w:t>
      </w:r>
      <w:r>
        <w:rPr>
          <w:rFonts w:hint="eastAsia" w:ascii="宋体" w:hAnsi="宋体" w:cs="仿宋_GB2312"/>
          <w:color w:val="000000"/>
          <w:sz w:val="21"/>
          <w:szCs w:val="21"/>
          <w:highlight w:val="none"/>
          <w:u w:val="single"/>
        </w:rPr>
        <w:t xml:space="preserve">                  </w:t>
      </w:r>
      <w:r>
        <w:rPr>
          <w:rFonts w:hint="eastAsia" w:ascii="宋体" w:hAnsi="宋体" w:cs="仿宋_GB2312"/>
          <w:color w:val="000000"/>
          <w:sz w:val="21"/>
          <w:szCs w:val="21"/>
          <w:highlight w:val="none"/>
          <w:u w:val="single"/>
          <w:lang w:val="en-US" w:eastAsia="zh-CN"/>
        </w:rPr>
        <w:t xml:space="preserve"> </w:t>
      </w:r>
      <w:r>
        <w:rPr>
          <w:rFonts w:hint="eastAsia" w:hAnsi="宋体" w:cs="宋体"/>
          <w:b/>
          <w:color w:val="000000"/>
          <w:sz w:val="21"/>
          <w:szCs w:val="21"/>
        </w:rPr>
        <w:t xml:space="preserve">  </w:t>
      </w:r>
    </w:p>
    <w:p w14:paraId="187FFC77">
      <w:pPr>
        <w:pStyle w:val="10"/>
        <w:rPr>
          <w:rFonts w:hint="default"/>
          <w:lang w:val="en-US" w:eastAsia="zh-CN"/>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0"/>
        <w:gridCol w:w="2837"/>
        <w:gridCol w:w="2829"/>
        <w:gridCol w:w="1417"/>
        <w:gridCol w:w="1276"/>
      </w:tblGrid>
      <w:tr w14:paraId="531BC2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0" w:type="dxa"/>
            <w:noWrap w:val="0"/>
            <w:vAlign w:val="center"/>
          </w:tcPr>
          <w:p w14:paraId="656C64C2">
            <w:pPr>
              <w:adjustRightInd w:val="0"/>
              <w:snapToGrid w:val="0"/>
              <w:spacing w:line="400" w:lineRule="exact"/>
              <w:jc w:val="center"/>
              <w:outlineLvl w:val="0"/>
              <w:rPr>
                <w:rFonts w:hint="eastAsia" w:ascii="宋体" w:hAnsi="宋体" w:cs="宋体"/>
                <w:color w:val="000000"/>
                <w:szCs w:val="21"/>
              </w:rPr>
            </w:pPr>
            <w:bookmarkStart w:id="169" w:name="_Toc173066401"/>
            <w:bookmarkStart w:id="170" w:name="_Toc173211900"/>
            <w:bookmarkStart w:id="171" w:name="_Toc254970729"/>
            <w:bookmarkStart w:id="172" w:name="_Toc254970588"/>
            <w:r>
              <w:rPr>
                <w:rFonts w:hint="eastAsia" w:ascii="宋体" w:hAnsi="宋体" w:cs="宋体"/>
                <w:color w:val="000000"/>
                <w:szCs w:val="21"/>
              </w:rPr>
              <w:t>序号</w:t>
            </w:r>
            <w:bookmarkEnd w:id="169"/>
            <w:bookmarkEnd w:id="170"/>
            <w:bookmarkEnd w:id="171"/>
            <w:bookmarkEnd w:id="172"/>
          </w:p>
        </w:tc>
        <w:tc>
          <w:tcPr>
            <w:tcW w:w="2837" w:type="dxa"/>
            <w:noWrap w:val="0"/>
            <w:vAlign w:val="center"/>
          </w:tcPr>
          <w:p w14:paraId="3C843737">
            <w:pPr>
              <w:adjustRightInd w:val="0"/>
              <w:snapToGrid w:val="0"/>
              <w:spacing w:line="400" w:lineRule="exact"/>
              <w:jc w:val="center"/>
              <w:outlineLvl w:val="0"/>
              <w:rPr>
                <w:rFonts w:hint="eastAsia" w:ascii="宋体" w:hAnsi="宋体" w:cs="宋体"/>
                <w:color w:val="000000"/>
                <w:szCs w:val="21"/>
              </w:rPr>
            </w:pPr>
            <w:bookmarkStart w:id="173" w:name="_Toc254970730"/>
            <w:bookmarkStart w:id="174" w:name="_Toc173211901"/>
            <w:bookmarkStart w:id="175" w:name="_Toc254970589"/>
            <w:bookmarkStart w:id="176" w:name="_Toc173066402"/>
            <w:r>
              <w:rPr>
                <w:rFonts w:hint="eastAsia" w:ascii="宋体" w:hAnsi="宋体" w:cs="宋体"/>
                <w:color w:val="000000"/>
                <w:szCs w:val="21"/>
              </w:rPr>
              <w:t>竞争性磋商文件要求</w:t>
            </w:r>
            <w:bookmarkEnd w:id="173"/>
            <w:bookmarkEnd w:id="174"/>
            <w:bookmarkEnd w:id="175"/>
            <w:bookmarkEnd w:id="176"/>
          </w:p>
        </w:tc>
        <w:tc>
          <w:tcPr>
            <w:tcW w:w="2829" w:type="dxa"/>
            <w:noWrap w:val="0"/>
            <w:vAlign w:val="center"/>
          </w:tcPr>
          <w:p w14:paraId="4572EDBC">
            <w:pPr>
              <w:adjustRightInd w:val="0"/>
              <w:snapToGrid w:val="0"/>
              <w:spacing w:line="400" w:lineRule="exact"/>
              <w:jc w:val="center"/>
              <w:outlineLvl w:val="0"/>
              <w:rPr>
                <w:rFonts w:hint="eastAsia" w:ascii="宋体" w:hAnsi="宋体" w:cs="宋体"/>
                <w:color w:val="000000"/>
                <w:szCs w:val="21"/>
              </w:rPr>
            </w:pPr>
            <w:bookmarkStart w:id="177" w:name="_Toc173066403"/>
            <w:bookmarkStart w:id="178" w:name="_Toc173211902"/>
            <w:bookmarkStart w:id="179" w:name="_Toc254970731"/>
            <w:bookmarkStart w:id="180" w:name="_Toc254970590"/>
            <w:r>
              <w:rPr>
                <w:rFonts w:hint="eastAsia" w:ascii="宋体" w:hAnsi="宋体" w:cs="宋体"/>
                <w:color w:val="000000"/>
                <w:szCs w:val="21"/>
              </w:rPr>
              <w:t>磋商响应文件具体响应</w:t>
            </w:r>
            <w:bookmarkEnd w:id="177"/>
            <w:bookmarkEnd w:id="178"/>
            <w:bookmarkEnd w:id="179"/>
            <w:bookmarkEnd w:id="180"/>
          </w:p>
        </w:tc>
        <w:tc>
          <w:tcPr>
            <w:tcW w:w="1417" w:type="dxa"/>
            <w:noWrap w:val="0"/>
            <w:vAlign w:val="center"/>
          </w:tcPr>
          <w:p w14:paraId="04D370ED">
            <w:pPr>
              <w:adjustRightInd w:val="0"/>
              <w:snapToGrid w:val="0"/>
              <w:spacing w:line="400" w:lineRule="exact"/>
              <w:jc w:val="center"/>
              <w:outlineLvl w:val="0"/>
              <w:rPr>
                <w:rFonts w:hint="eastAsia" w:ascii="宋体" w:hAnsi="宋体" w:cs="宋体"/>
                <w:color w:val="000000"/>
                <w:szCs w:val="21"/>
              </w:rPr>
            </w:pPr>
            <w:bookmarkStart w:id="181" w:name="_Toc173066404"/>
            <w:bookmarkStart w:id="182" w:name="_Toc254970591"/>
            <w:bookmarkStart w:id="183" w:name="_Toc254970732"/>
            <w:bookmarkStart w:id="184" w:name="_Toc173211903"/>
            <w:r>
              <w:rPr>
                <w:rFonts w:hint="eastAsia" w:ascii="宋体" w:hAnsi="宋体" w:cs="宋体"/>
                <w:color w:val="000000"/>
                <w:szCs w:val="21"/>
              </w:rPr>
              <w:t>响应/偏离</w:t>
            </w:r>
            <w:bookmarkEnd w:id="181"/>
            <w:bookmarkEnd w:id="182"/>
            <w:bookmarkEnd w:id="183"/>
            <w:bookmarkEnd w:id="184"/>
          </w:p>
        </w:tc>
        <w:tc>
          <w:tcPr>
            <w:tcW w:w="1276" w:type="dxa"/>
            <w:noWrap w:val="0"/>
            <w:vAlign w:val="center"/>
          </w:tcPr>
          <w:p w14:paraId="4F1125E7">
            <w:pPr>
              <w:adjustRightInd w:val="0"/>
              <w:snapToGrid w:val="0"/>
              <w:spacing w:line="400" w:lineRule="exact"/>
              <w:jc w:val="center"/>
              <w:outlineLvl w:val="0"/>
              <w:rPr>
                <w:rFonts w:hint="eastAsia" w:ascii="宋体" w:hAnsi="宋体" w:cs="宋体"/>
                <w:color w:val="000000"/>
                <w:szCs w:val="21"/>
              </w:rPr>
            </w:pPr>
            <w:bookmarkStart w:id="185" w:name="_Toc173066405"/>
            <w:bookmarkStart w:id="186" w:name="_Toc254970592"/>
            <w:bookmarkStart w:id="187" w:name="_Toc254970733"/>
            <w:bookmarkStart w:id="188" w:name="_Toc173211904"/>
            <w:r>
              <w:rPr>
                <w:rFonts w:hint="eastAsia" w:ascii="宋体" w:hAnsi="宋体" w:cs="宋体"/>
                <w:color w:val="000000"/>
                <w:szCs w:val="21"/>
              </w:rPr>
              <w:t>说明</w:t>
            </w:r>
            <w:bookmarkEnd w:id="185"/>
            <w:bookmarkEnd w:id="186"/>
            <w:bookmarkEnd w:id="187"/>
            <w:bookmarkEnd w:id="188"/>
          </w:p>
        </w:tc>
      </w:tr>
      <w:tr w14:paraId="13A8FD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640" w:type="dxa"/>
            <w:noWrap w:val="0"/>
            <w:vAlign w:val="center"/>
          </w:tcPr>
          <w:p w14:paraId="523679F9">
            <w:pPr>
              <w:adjustRightInd w:val="0"/>
              <w:snapToGrid w:val="0"/>
              <w:spacing w:line="400" w:lineRule="exact"/>
              <w:jc w:val="center"/>
              <w:outlineLvl w:val="0"/>
              <w:rPr>
                <w:rFonts w:hint="eastAsia" w:ascii="宋体" w:hAnsi="宋体" w:cs="宋体"/>
                <w:color w:val="000000"/>
                <w:szCs w:val="21"/>
              </w:rPr>
            </w:pPr>
            <w:bookmarkStart w:id="189" w:name="_Toc254970593"/>
            <w:bookmarkStart w:id="190" w:name="_Toc173066406"/>
            <w:bookmarkStart w:id="191" w:name="_Toc173211905"/>
            <w:bookmarkStart w:id="192" w:name="_Toc254970734"/>
            <w:r>
              <w:rPr>
                <w:rFonts w:hint="eastAsia" w:ascii="宋体" w:hAnsi="宋体" w:cs="宋体"/>
                <w:color w:val="000000"/>
                <w:szCs w:val="21"/>
              </w:rPr>
              <w:t>1</w:t>
            </w:r>
            <w:bookmarkEnd w:id="189"/>
            <w:bookmarkEnd w:id="190"/>
            <w:bookmarkEnd w:id="191"/>
            <w:bookmarkEnd w:id="192"/>
          </w:p>
        </w:tc>
        <w:tc>
          <w:tcPr>
            <w:tcW w:w="2837" w:type="dxa"/>
            <w:noWrap w:val="0"/>
            <w:vAlign w:val="center"/>
          </w:tcPr>
          <w:p w14:paraId="31009BA1">
            <w:pPr>
              <w:adjustRightInd w:val="0"/>
              <w:snapToGrid w:val="0"/>
              <w:spacing w:line="400" w:lineRule="exact"/>
              <w:jc w:val="center"/>
              <w:outlineLvl w:val="0"/>
              <w:rPr>
                <w:rFonts w:hint="eastAsia" w:ascii="宋体" w:hAnsi="宋体" w:cs="宋体"/>
                <w:color w:val="000000"/>
                <w:szCs w:val="21"/>
              </w:rPr>
            </w:pPr>
          </w:p>
        </w:tc>
        <w:tc>
          <w:tcPr>
            <w:tcW w:w="2829" w:type="dxa"/>
            <w:noWrap w:val="0"/>
            <w:vAlign w:val="center"/>
          </w:tcPr>
          <w:p w14:paraId="58C881A9">
            <w:pPr>
              <w:adjustRightInd w:val="0"/>
              <w:snapToGrid w:val="0"/>
              <w:spacing w:line="400" w:lineRule="exact"/>
              <w:jc w:val="center"/>
              <w:outlineLvl w:val="0"/>
              <w:rPr>
                <w:rFonts w:hint="eastAsia" w:ascii="宋体" w:hAnsi="宋体" w:cs="宋体"/>
                <w:color w:val="000000"/>
                <w:szCs w:val="21"/>
              </w:rPr>
            </w:pPr>
          </w:p>
        </w:tc>
        <w:tc>
          <w:tcPr>
            <w:tcW w:w="1417" w:type="dxa"/>
            <w:noWrap w:val="0"/>
            <w:vAlign w:val="center"/>
          </w:tcPr>
          <w:p w14:paraId="66064C69">
            <w:pPr>
              <w:adjustRightInd w:val="0"/>
              <w:snapToGrid w:val="0"/>
              <w:spacing w:line="400" w:lineRule="exact"/>
              <w:jc w:val="center"/>
              <w:outlineLvl w:val="0"/>
              <w:rPr>
                <w:rFonts w:hint="eastAsia" w:ascii="宋体" w:hAnsi="宋体" w:cs="宋体"/>
                <w:color w:val="000000"/>
                <w:szCs w:val="21"/>
              </w:rPr>
            </w:pPr>
          </w:p>
        </w:tc>
        <w:tc>
          <w:tcPr>
            <w:tcW w:w="1276" w:type="dxa"/>
            <w:noWrap w:val="0"/>
            <w:vAlign w:val="center"/>
          </w:tcPr>
          <w:p w14:paraId="301164E3">
            <w:pPr>
              <w:adjustRightInd w:val="0"/>
              <w:snapToGrid w:val="0"/>
              <w:spacing w:line="400" w:lineRule="exact"/>
              <w:jc w:val="center"/>
              <w:outlineLvl w:val="0"/>
              <w:rPr>
                <w:rFonts w:hint="eastAsia" w:ascii="宋体" w:hAnsi="宋体" w:cs="宋体"/>
                <w:color w:val="000000"/>
                <w:szCs w:val="21"/>
              </w:rPr>
            </w:pPr>
          </w:p>
        </w:tc>
      </w:tr>
      <w:tr w14:paraId="520C39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0" w:type="dxa"/>
            <w:noWrap w:val="0"/>
            <w:vAlign w:val="center"/>
          </w:tcPr>
          <w:p w14:paraId="7E9AD230">
            <w:pPr>
              <w:adjustRightInd w:val="0"/>
              <w:snapToGrid w:val="0"/>
              <w:spacing w:line="400" w:lineRule="exact"/>
              <w:jc w:val="center"/>
              <w:outlineLvl w:val="0"/>
              <w:rPr>
                <w:rFonts w:hint="eastAsia" w:ascii="宋体" w:hAnsi="宋体" w:cs="宋体"/>
                <w:color w:val="000000"/>
                <w:szCs w:val="21"/>
              </w:rPr>
            </w:pPr>
            <w:bookmarkStart w:id="193" w:name="_Toc173066407"/>
            <w:bookmarkStart w:id="194" w:name="_Toc254970735"/>
            <w:bookmarkStart w:id="195" w:name="_Toc173211906"/>
            <w:bookmarkStart w:id="196" w:name="_Toc254970594"/>
            <w:r>
              <w:rPr>
                <w:rFonts w:hint="eastAsia" w:ascii="宋体" w:hAnsi="宋体" w:cs="宋体"/>
                <w:color w:val="000000"/>
                <w:szCs w:val="21"/>
              </w:rPr>
              <w:t>2</w:t>
            </w:r>
            <w:bookmarkEnd w:id="193"/>
            <w:bookmarkEnd w:id="194"/>
            <w:bookmarkEnd w:id="195"/>
            <w:bookmarkEnd w:id="196"/>
          </w:p>
        </w:tc>
        <w:tc>
          <w:tcPr>
            <w:tcW w:w="2837" w:type="dxa"/>
            <w:noWrap w:val="0"/>
            <w:vAlign w:val="center"/>
          </w:tcPr>
          <w:p w14:paraId="1746DF6A">
            <w:pPr>
              <w:adjustRightInd w:val="0"/>
              <w:snapToGrid w:val="0"/>
              <w:spacing w:line="400" w:lineRule="exact"/>
              <w:jc w:val="center"/>
              <w:outlineLvl w:val="0"/>
              <w:rPr>
                <w:rFonts w:hint="eastAsia" w:ascii="宋体" w:hAnsi="宋体" w:cs="宋体"/>
                <w:color w:val="000000"/>
                <w:szCs w:val="21"/>
              </w:rPr>
            </w:pPr>
          </w:p>
        </w:tc>
        <w:tc>
          <w:tcPr>
            <w:tcW w:w="2829" w:type="dxa"/>
            <w:noWrap w:val="0"/>
            <w:vAlign w:val="center"/>
          </w:tcPr>
          <w:p w14:paraId="2D35D581">
            <w:pPr>
              <w:adjustRightInd w:val="0"/>
              <w:snapToGrid w:val="0"/>
              <w:spacing w:line="400" w:lineRule="exact"/>
              <w:jc w:val="center"/>
              <w:outlineLvl w:val="0"/>
              <w:rPr>
                <w:rFonts w:hint="eastAsia" w:ascii="宋体" w:hAnsi="宋体" w:cs="宋体"/>
                <w:color w:val="000000"/>
                <w:szCs w:val="21"/>
              </w:rPr>
            </w:pPr>
          </w:p>
        </w:tc>
        <w:tc>
          <w:tcPr>
            <w:tcW w:w="1417" w:type="dxa"/>
            <w:noWrap w:val="0"/>
            <w:vAlign w:val="center"/>
          </w:tcPr>
          <w:p w14:paraId="696FCC25">
            <w:pPr>
              <w:adjustRightInd w:val="0"/>
              <w:snapToGrid w:val="0"/>
              <w:spacing w:line="400" w:lineRule="exact"/>
              <w:jc w:val="center"/>
              <w:outlineLvl w:val="0"/>
              <w:rPr>
                <w:rFonts w:hint="eastAsia" w:ascii="宋体" w:hAnsi="宋体" w:cs="宋体"/>
                <w:color w:val="000000"/>
                <w:szCs w:val="21"/>
              </w:rPr>
            </w:pPr>
          </w:p>
        </w:tc>
        <w:tc>
          <w:tcPr>
            <w:tcW w:w="1276" w:type="dxa"/>
            <w:noWrap w:val="0"/>
            <w:vAlign w:val="center"/>
          </w:tcPr>
          <w:p w14:paraId="68F081C1">
            <w:pPr>
              <w:adjustRightInd w:val="0"/>
              <w:snapToGrid w:val="0"/>
              <w:spacing w:line="400" w:lineRule="exact"/>
              <w:jc w:val="center"/>
              <w:outlineLvl w:val="0"/>
              <w:rPr>
                <w:rFonts w:hint="eastAsia" w:ascii="宋体" w:hAnsi="宋体" w:cs="宋体"/>
                <w:color w:val="000000"/>
                <w:szCs w:val="21"/>
              </w:rPr>
            </w:pPr>
          </w:p>
        </w:tc>
      </w:tr>
      <w:tr w14:paraId="7D1F43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0" w:type="dxa"/>
            <w:noWrap w:val="0"/>
            <w:vAlign w:val="center"/>
          </w:tcPr>
          <w:p w14:paraId="5BDCBB33">
            <w:pPr>
              <w:adjustRightInd w:val="0"/>
              <w:snapToGrid w:val="0"/>
              <w:spacing w:line="400" w:lineRule="exact"/>
              <w:jc w:val="center"/>
              <w:outlineLvl w:val="0"/>
              <w:rPr>
                <w:rFonts w:hint="eastAsia" w:ascii="宋体" w:hAnsi="宋体" w:cs="宋体"/>
                <w:color w:val="000000"/>
                <w:szCs w:val="21"/>
              </w:rPr>
            </w:pPr>
            <w:bookmarkStart w:id="197" w:name="_Toc173211907"/>
            <w:bookmarkStart w:id="198" w:name="_Toc254970595"/>
            <w:bookmarkStart w:id="199" w:name="_Toc254970736"/>
            <w:bookmarkStart w:id="200" w:name="_Toc173066408"/>
            <w:r>
              <w:rPr>
                <w:rFonts w:hint="eastAsia" w:ascii="宋体" w:hAnsi="宋体" w:cs="宋体"/>
                <w:color w:val="000000"/>
                <w:szCs w:val="21"/>
              </w:rPr>
              <w:t>3</w:t>
            </w:r>
            <w:bookmarkEnd w:id="197"/>
            <w:bookmarkEnd w:id="198"/>
            <w:bookmarkEnd w:id="199"/>
            <w:bookmarkEnd w:id="200"/>
          </w:p>
        </w:tc>
        <w:tc>
          <w:tcPr>
            <w:tcW w:w="2837" w:type="dxa"/>
            <w:noWrap w:val="0"/>
            <w:vAlign w:val="center"/>
          </w:tcPr>
          <w:p w14:paraId="0CE6BDF7">
            <w:pPr>
              <w:adjustRightInd w:val="0"/>
              <w:snapToGrid w:val="0"/>
              <w:spacing w:line="400" w:lineRule="exact"/>
              <w:jc w:val="center"/>
              <w:outlineLvl w:val="0"/>
              <w:rPr>
                <w:rFonts w:hint="eastAsia" w:ascii="宋体" w:hAnsi="宋体" w:cs="宋体"/>
                <w:color w:val="000000"/>
                <w:szCs w:val="21"/>
              </w:rPr>
            </w:pPr>
          </w:p>
        </w:tc>
        <w:tc>
          <w:tcPr>
            <w:tcW w:w="2829" w:type="dxa"/>
            <w:noWrap w:val="0"/>
            <w:vAlign w:val="center"/>
          </w:tcPr>
          <w:p w14:paraId="34072F66">
            <w:pPr>
              <w:adjustRightInd w:val="0"/>
              <w:snapToGrid w:val="0"/>
              <w:spacing w:line="400" w:lineRule="exact"/>
              <w:jc w:val="center"/>
              <w:outlineLvl w:val="0"/>
              <w:rPr>
                <w:rFonts w:hint="eastAsia" w:ascii="宋体" w:hAnsi="宋体" w:cs="宋体"/>
                <w:color w:val="000000"/>
                <w:szCs w:val="21"/>
              </w:rPr>
            </w:pPr>
          </w:p>
        </w:tc>
        <w:tc>
          <w:tcPr>
            <w:tcW w:w="1417" w:type="dxa"/>
            <w:noWrap w:val="0"/>
            <w:vAlign w:val="center"/>
          </w:tcPr>
          <w:p w14:paraId="3FB84FDA">
            <w:pPr>
              <w:adjustRightInd w:val="0"/>
              <w:snapToGrid w:val="0"/>
              <w:spacing w:line="400" w:lineRule="exact"/>
              <w:jc w:val="center"/>
              <w:outlineLvl w:val="0"/>
              <w:rPr>
                <w:rFonts w:hint="eastAsia" w:ascii="宋体" w:hAnsi="宋体" w:cs="宋体"/>
                <w:color w:val="000000"/>
                <w:szCs w:val="21"/>
              </w:rPr>
            </w:pPr>
          </w:p>
        </w:tc>
        <w:tc>
          <w:tcPr>
            <w:tcW w:w="1276" w:type="dxa"/>
            <w:noWrap w:val="0"/>
            <w:vAlign w:val="center"/>
          </w:tcPr>
          <w:p w14:paraId="23988372">
            <w:pPr>
              <w:adjustRightInd w:val="0"/>
              <w:snapToGrid w:val="0"/>
              <w:spacing w:line="400" w:lineRule="exact"/>
              <w:jc w:val="center"/>
              <w:outlineLvl w:val="0"/>
              <w:rPr>
                <w:rFonts w:hint="eastAsia" w:ascii="宋体" w:hAnsi="宋体" w:cs="宋体"/>
                <w:color w:val="000000"/>
                <w:szCs w:val="21"/>
              </w:rPr>
            </w:pPr>
          </w:p>
        </w:tc>
      </w:tr>
      <w:tr w14:paraId="2694FB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0" w:type="dxa"/>
            <w:noWrap w:val="0"/>
            <w:vAlign w:val="center"/>
          </w:tcPr>
          <w:p w14:paraId="734560EE">
            <w:pPr>
              <w:adjustRightInd w:val="0"/>
              <w:snapToGrid w:val="0"/>
              <w:spacing w:line="400" w:lineRule="exact"/>
              <w:jc w:val="center"/>
              <w:outlineLvl w:val="0"/>
              <w:rPr>
                <w:rFonts w:hint="eastAsia" w:ascii="宋体" w:hAnsi="宋体" w:cs="宋体"/>
                <w:color w:val="000000"/>
                <w:szCs w:val="21"/>
              </w:rPr>
            </w:pPr>
            <w:r>
              <w:rPr>
                <w:rFonts w:hint="eastAsia" w:ascii="宋体" w:hAnsi="宋体" w:cs="宋体"/>
                <w:color w:val="000000"/>
                <w:szCs w:val="21"/>
              </w:rPr>
              <w:t>4</w:t>
            </w:r>
          </w:p>
        </w:tc>
        <w:tc>
          <w:tcPr>
            <w:tcW w:w="2837" w:type="dxa"/>
            <w:noWrap w:val="0"/>
            <w:vAlign w:val="center"/>
          </w:tcPr>
          <w:p w14:paraId="7ED7A018">
            <w:pPr>
              <w:adjustRightInd w:val="0"/>
              <w:snapToGrid w:val="0"/>
              <w:spacing w:line="400" w:lineRule="exact"/>
              <w:jc w:val="center"/>
              <w:outlineLvl w:val="0"/>
              <w:rPr>
                <w:rFonts w:hint="eastAsia" w:ascii="宋体" w:hAnsi="宋体" w:cs="宋体"/>
                <w:color w:val="000000"/>
                <w:szCs w:val="21"/>
              </w:rPr>
            </w:pPr>
          </w:p>
        </w:tc>
        <w:tc>
          <w:tcPr>
            <w:tcW w:w="2829" w:type="dxa"/>
            <w:noWrap w:val="0"/>
            <w:vAlign w:val="center"/>
          </w:tcPr>
          <w:p w14:paraId="10D84AF3">
            <w:pPr>
              <w:adjustRightInd w:val="0"/>
              <w:snapToGrid w:val="0"/>
              <w:spacing w:line="400" w:lineRule="exact"/>
              <w:jc w:val="center"/>
              <w:outlineLvl w:val="0"/>
              <w:rPr>
                <w:rFonts w:hint="eastAsia" w:ascii="宋体" w:hAnsi="宋体" w:cs="宋体"/>
                <w:color w:val="000000"/>
                <w:szCs w:val="21"/>
              </w:rPr>
            </w:pPr>
          </w:p>
        </w:tc>
        <w:tc>
          <w:tcPr>
            <w:tcW w:w="1417" w:type="dxa"/>
            <w:noWrap w:val="0"/>
            <w:vAlign w:val="center"/>
          </w:tcPr>
          <w:p w14:paraId="6CED32A1">
            <w:pPr>
              <w:adjustRightInd w:val="0"/>
              <w:snapToGrid w:val="0"/>
              <w:spacing w:line="400" w:lineRule="exact"/>
              <w:jc w:val="center"/>
              <w:outlineLvl w:val="0"/>
              <w:rPr>
                <w:rFonts w:hint="eastAsia" w:ascii="宋体" w:hAnsi="宋体" w:cs="宋体"/>
                <w:color w:val="000000"/>
                <w:szCs w:val="21"/>
              </w:rPr>
            </w:pPr>
          </w:p>
        </w:tc>
        <w:tc>
          <w:tcPr>
            <w:tcW w:w="1276" w:type="dxa"/>
            <w:noWrap w:val="0"/>
            <w:vAlign w:val="center"/>
          </w:tcPr>
          <w:p w14:paraId="4B381B5B">
            <w:pPr>
              <w:adjustRightInd w:val="0"/>
              <w:snapToGrid w:val="0"/>
              <w:spacing w:line="400" w:lineRule="exact"/>
              <w:jc w:val="center"/>
              <w:outlineLvl w:val="0"/>
              <w:rPr>
                <w:rFonts w:hint="eastAsia" w:ascii="宋体" w:hAnsi="宋体" w:cs="宋体"/>
                <w:color w:val="000000"/>
                <w:szCs w:val="21"/>
              </w:rPr>
            </w:pPr>
          </w:p>
        </w:tc>
      </w:tr>
      <w:tr w14:paraId="34F324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0" w:type="dxa"/>
            <w:noWrap w:val="0"/>
            <w:vAlign w:val="center"/>
          </w:tcPr>
          <w:p w14:paraId="3251FF9D">
            <w:pPr>
              <w:adjustRightInd w:val="0"/>
              <w:snapToGrid w:val="0"/>
              <w:spacing w:line="400" w:lineRule="exact"/>
              <w:jc w:val="center"/>
              <w:outlineLvl w:val="0"/>
              <w:rPr>
                <w:rFonts w:hint="eastAsia" w:ascii="宋体" w:hAnsi="宋体" w:cs="宋体"/>
                <w:color w:val="000000"/>
                <w:szCs w:val="21"/>
              </w:rPr>
            </w:pPr>
            <w:r>
              <w:rPr>
                <w:rFonts w:hint="eastAsia" w:ascii="宋体" w:hAnsi="宋体" w:cs="宋体"/>
                <w:color w:val="000000"/>
                <w:szCs w:val="21"/>
              </w:rPr>
              <w:t>5</w:t>
            </w:r>
          </w:p>
        </w:tc>
        <w:tc>
          <w:tcPr>
            <w:tcW w:w="2837" w:type="dxa"/>
            <w:noWrap w:val="0"/>
            <w:vAlign w:val="center"/>
          </w:tcPr>
          <w:p w14:paraId="55F7EEFF">
            <w:pPr>
              <w:adjustRightInd w:val="0"/>
              <w:snapToGrid w:val="0"/>
              <w:spacing w:line="400" w:lineRule="exact"/>
              <w:jc w:val="center"/>
              <w:outlineLvl w:val="0"/>
              <w:rPr>
                <w:rFonts w:hint="eastAsia" w:ascii="宋体" w:hAnsi="宋体" w:cs="宋体"/>
                <w:color w:val="000000"/>
                <w:szCs w:val="21"/>
              </w:rPr>
            </w:pPr>
          </w:p>
        </w:tc>
        <w:tc>
          <w:tcPr>
            <w:tcW w:w="2829" w:type="dxa"/>
            <w:noWrap w:val="0"/>
            <w:vAlign w:val="center"/>
          </w:tcPr>
          <w:p w14:paraId="60F7B959">
            <w:pPr>
              <w:adjustRightInd w:val="0"/>
              <w:snapToGrid w:val="0"/>
              <w:spacing w:line="400" w:lineRule="exact"/>
              <w:jc w:val="center"/>
              <w:outlineLvl w:val="0"/>
              <w:rPr>
                <w:rFonts w:hint="eastAsia" w:ascii="宋体" w:hAnsi="宋体" w:cs="宋体"/>
                <w:color w:val="000000"/>
                <w:szCs w:val="21"/>
              </w:rPr>
            </w:pPr>
          </w:p>
        </w:tc>
        <w:tc>
          <w:tcPr>
            <w:tcW w:w="1417" w:type="dxa"/>
            <w:noWrap w:val="0"/>
            <w:vAlign w:val="center"/>
          </w:tcPr>
          <w:p w14:paraId="5FCAF4AB">
            <w:pPr>
              <w:adjustRightInd w:val="0"/>
              <w:snapToGrid w:val="0"/>
              <w:spacing w:line="400" w:lineRule="exact"/>
              <w:jc w:val="center"/>
              <w:outlineLvl w:val="0"/>
              <w:rPr>
                <w:rFonts w:hint="eastAsia" w:ascii="宋体" w:hAnsi="宋体" w:cs="宋体"/>
                <w:color w:val="000000"/>
                <w:szCs w:val="21"/>
              </w:rPr>
            </w:pPr>
          </w:p>
        </w:tc>
        <w:tc>
          <w:tcPr>
            <w:tcW w:w="1276" w:type="dxa"/>
            <w:noWrap w:val="0"/>
            <w:vAlign w:val="center"/>
          </w:tcPr>
          <w:p w14:paraId="6C617DAB">
            <w:pPr>
              <w:adjustRightInd w:val="0"/>
              <w:snapToGrid w:val="0"/>
              <w:spacing w:line="400" w:lineRule="exact"/>
              <w:jc w:val="center"/>
              <w:outlineLvl w:val="0"/>
              <w:rPr>
                <w:rFonts w:hint="eastAsia" w:ascii="宋体" w:hAnsi="宋体" w:cs="宋体"/>
                <w:color w:val="000000"/>
                <w:szCs w:val="21"/>
              </w:rPr>
            </w:pPr>
          </w:p>
        </w:tc>
      </w:tr>
      <w:tr w14:paraId="6CC021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40" w:type="dxa"/>
            <w:noWrap w:val="0"/>
            <w:vAlign w:val="center"/>
          </w:tcPr>
          <w:p w14:paraId="27CDB5AD">
            <w:pPr>
              <w:adjustRightInd w:val="0"/>
              <w:snapToGrid w:val="0"/>
              <w:spacing w:line="400" w:lineRule="exact"/>
              <w:jc w:val="center"/>
              <w:outlineLvl w:val="0"/>
              <w:rPr>
                <w:rFonts w:hint="eastAsia" w:ascii="宋体" w:hAnsi="宋体" w:cs="宋体"/>
                <w:color w:val="000000"/>
                <w:szCs w:val="21"/>
              </w:rPr>
            </w:pPr>
            <w:bookmarkStart w:id="201" w:name="_Toc254970602"/>
            <w:bookmarkStart w:id="202" w:name="_Toc173066415"/>
            <w:bookmarkStart w:id="203" w:name="_Toc254970743"/>
            <w:bookmarkStart w:id="204" w:name="_Toc173211914"/>
            <w:r>
              <w:rPr>
                <w:rFonts w:hint="eastAsia" w:ascii="宋体" w:hAnsi="宋体" w:cs="宋体"/>
                <w:color w:val="000000"/>
                <w:szCs w:val="21"/>
              </w:rPr>
              <w:t>…</w:t>
            </w:r>
            <w:bookmarkEnd w:id="201"/>
            <w:bookmarkEnd w:id="202"/>
            <w:bookmarkEnd w:id="203"/>
            <w:bookmarkEnd w:id="204"/>
          </w:p>
        </w:tc>
        <w:tc>
          <w:tcPr>
            <w:tcW w:w="2837" w:type="dxa"/>
            <w:noWrap w:val="0"/>
            <w:vAlign w:val="center"/>
          </w:tcPr>
          <w:p w14:paraId="1FB7A1FF">
            <w:pPr>
              <w:adjustRightInd w:val="0"/>
              <w:snapToGrid w:val="0"/>
              <w:spacing w:line="400" w:lineRule="exact"/>
              <w:jc w:val="center"/>
              <w:outlineLvl w:val="0"/>
              <w:rPr>
                <w:rFonts w:hint="eastAsia" w:ascii="宋体" w:hAnsi="宋体" w:cs="宋体"/>
                <w:color w:val="000000"/>
                <w:szCs w:val="21"/>
              </w:rPr>
            </w:pPr>
          </w:p>
        </w:tc>
        <w:tc>
          <w:tcPr>
            <w:tcW w:w="2829" w:type="dxa"/>
            <w:noWrap w:val="0"/>
            <w:vAlign w:val="center"/>
          </w:tcPr>
          <w:p w14:paraId="4A65103D">
            <w:pPr>
              <w:adjustRightInd w:val="0"/>
              <w:snapToGrid w:val="0"/>
              <w:spacing w:line="400" w:lineRule="exact"/>
              <w:jc w:val="center"/>
              <w:outlineLvl w:val="0"/>
              <w:rPr>
                <w:rFonts w:hint="eastAsia" w:ascii="宋体" w:hAnsi="宋体" w:cs="宋体"/>
                <w:color w:val="000000"/>
                <w:szCs w:val="21"/>
              </w:rPr>
            </w:pPr>
          </w:p>
        </w:tc>
        <w:tc>
          <w:tcPr>
            <w:tcW w:w="1417" w:type="dxa"/>
            <w:tcBorders>
              <w:right w:val="single" w:color="auto" w:sz="4" w:space="0"/>
            </w:tcBorders>
            <w:noWrap w:val="0"/>
            <w:vAlign w:val="center"/>
          </w:tcPr>
          <w:p w14:paraId="149A331D">
            <w:pPr>
              <w:adjustRightInd w:val="0"/>
              <w:snapToGrid w:val="0"/>
              <w:spacing w:line="400" w:lineRule="exact"/>
              <w:jc w:val="center"/>
              <w:outlineLvl w:val="0"/>
              <w:rPr>
                <w:rFonts w:hint="eastAsia" w:ascii="宋体" w:hAnsi="宋体" w:cs="宋体"/>
                <w:color w:val="000000"/>
                <w:szCs w:val="21"/>
              </w:rPr>
            </w:pPr>
          </w:p>
        </w:tc>
        <w:tc>
          <w:tcPr>
            <w:tcW w:w="1276" w:type="dxa"/>
            <w:tcBorders>
              <w:left w:val="single" w:color="auto" w:sz="4" w:space="0"/>
            </w:tcBorders>
            <w:noWrap w:val="0"/>
            <w:vAlign w:val="center"/>
          </w:tcPr>
          <w:p w14:paraId="5AAE61C4">
            <w:pPr>
              <w:adjustRightInd w:val="0"/>
              <w:snapToGrid w:val="0"/>
              <w:spacing w:line="400" w:lineRule="exact"/>
              <w:jc w:val="center"/>
              <w:outlineLvl w:val="0"/>
              <w:rPr>
                <w:rFonts w:hint="eastAsia" w:ascii="宋体" w:hAnsi="宋体" w:cs="宋体"/>
                <w:color w:val="000000"/>
                <w:szCs w:val="21"/>
              </w:rPr>
            </w:pPr>
          </w:p>
        </w:tc>
      </w:tr>
    </w:tbl>
    <w:p w14:paraId="17D6867E">
      <w:pPr>
        <w:adjustRightInd w:val="0"/>
        <w:snapToGrid w:val="0"/>
        <w:spacing w:line="420" w:lineRule="exact"/>
        <w:rPr>
          <w:rFonts w:hint="eastAsia" w:ascii="宋体" w:hAnsi="宋体" w:cs="宋体"/>
          <w:color w:val="000000"/>
          <w:szCs w:val="21"/>
        </w:rPr>
      </w:pPr>
    </w:p>
    <w:p w14:paraId="46E93645">
      <w:pPr>
        <w:pStyle w:val="11"/>
        <w:spacing w:line="420" w:lineRule="exact"/>
        <w:ind w:left="-141" w:leftChars="-67"/>
        <w:rPr>
          <w:rFonts w:hint="eastAsia" w:ascii="宋体" w:hAnsi="宋体" w:eastAsia="宋体" w:cs="宋体"/>
          <w:color w:val="000000"/>
          <w:sz w:val="21"/>
          <w:szCs w:val="21"/>
        </w:rPr>
      </w:pPr>
      <w:r>
        <w:rPr>
          <w:rFonts w:hint="eastAsia" w:ascii="宋体" w:hAnsi="宋体" w:eastAsia="宋体" w:cs="宋体"/>
          <w:color w:val="000000"/>
          <w:sz w:val="21"/>
          <w:szCs w:val="21"/>
        </w:rPr>
        <w:t>说明：应对照竞争性磋商文件“第三章 采购项目需求”，逐条说明所提供服务已对竞争性磋商文件的服务要求做出了实质性的响应，并申明与服务要求条文的响应和偏离。</w:t>
      </w:r>
    </w:p>
    <w:p w14:paraId="1DA9B743">
      <w:pPr>
        <w:snapToGrid w:val="0"/>
        <w:spacing w:line="400" w:lineRule="exact"/>
        <w:ind w:right="1084" w:rightChars="516"/>
        <w:rPr>
          <w:rFonts w:hint="eastAsia" w:ascii="宋体" w:hAnsi="宋体" w:cs="宋体"/>
          <w:color w:val="000000"/>
          <w:szCs w:val="21"/>
        </w:rPr>
      </w:pPr>
    </w:p>
    <w:p w14:paraId="158D01C1">
      <w:pPr>
        <w:snapToGrid w:val="0"/>
        <w:spacing w:line="400" w:lineRule="exact"/>
        <w:ind w:right="1084" w:rightChars="516"/>
        <w:rPr>
          <w:rFonts w:hint="eastAsia" w:ascii="宋体" w:hAnsi="宋体" w:cs="宋体"/>
          <w:color w:val="000000"/>
          <w:szCs w:val="21"/>
        </w:rPr>
      </w:pPr>
    </w:p>
    <w:p w14:paraId="50EF5CBD">
      <w:pPr>
        <w:snapToGrid w:val="0"/>
        <w:spacing w:line="400" w:lineRule="exact"/>
        <w:ind w:right="1084" w:rightChars="516"/>
        <w:rPr>
          <w:rFonts w:hint="eastAsia" w:ascii="宋体" w:hAnsi="宋体" w:cs="宋体"/>
          <w:color w:val="000000"/>
          <w:szCs w:val="21"/>
        </w:rPr>
      </w:pPr>
    </w:p>
    <w:p w14:paraId="79458A8D">
      <w:pPr>
        <w:snapToGrid w:val="0"/>
        <w:spacing w:line="400" w:lineRule="exact"/>
        <w:ind w:right="1084" w:rightChars="516"/>
        <w:rPr>
          <w:rFonts w:hint="eastAsia" w:ascii="宋体" w:hAnsi="宋体" w:cs="宋体"/>
          <w:color w:val="000000"/>
          <w:szCs w:val="21"/>
        </w:rPr>
      </w:pPr>
    </w:p>
    <w:p w14:paraId="350B9F77">
      <w:pPr>
        <w:snapToGrid w:val="0"/>
        <w:spacing w:line="400" w:lineRule="exact"/>
        <w:ind w:right="1084" w:rightChars="516"/>
        <w:rPr>
          <w:rFonts w:hint="eastAsia" w:ascii="宋体" w:hAnsi="宋体" w:cs="宋体"/>
          <w:color w:val="000000"/>
          <w:sz w:val="21"/>
          <w:szCs w:val="21"/>
        </w:rPr>
      </w:pPr>
    </w:p>
    <w:p w14:paraId="47C2E16A">
      <w:pPr>
        <w:pStyle w:val="14"/>
        <w:wordWrap w:val="0"/>
        <w:spacing w:line="380" w:lineRule="exact"/>
        <w:ind w:firstLine="420" w:firstLineChars="200"/>
        <w:jc w:val="right"/>
        <w:rPr>
          <w:rFonts w:hint="default" w:hAnsi="宋体" w:cs="宋体"/>
          <w:bCs/>
          <w:color w:val="000000"/>
          <w:sz w:val="21"/>
          <w:szCs w:val="21"/>
          <w:u w:val="none"/>
          <w:lang w:val="en-US" w:eastAsia="zh-CN"/>
        </w:rPr>
      </w:pPr>
      <w:r>
        <w:rPr>
          <w:rFonts w:hint="eastAsia" w:ascii="宋体" w:hAnsi="宋体" w:eastAsia="宋体" w:cs="宋体"/>
          <w:sz w:val="21"/>
          <w:szCs w:val="21"/>
        </w:rPr>
        <w:t xml:space="preserve"> </w:t>
      </w:r>
      <w:r>
        <w:rPr>
          <w:rFonts w:hint="eastAsia" w:hAnsi="宋体" w:cs="宋体"/>
          <w:bCs/>
          <w:color w:val="000000"/>
          <w:sz w:val="21"/>
          <w:szCs w:val="21"/>
          <w:u w:val="none"/>
          <w:lang w:val="en-US" w:eastAsia="zh-CN"/>
        </w:rPr>
        <w:t>法定代表人或委托代理人（签字或加盖 CA 电子签字章）：</w:t>
      </w:r>
      <w:r>
        <w:rPr>
          <w:rFonts w:hint="eastAsia" w:hAnsi="宋体" w:cs="宋体"/>
          <w:bCs/>
          <w:color w:val="000000"/>
          <w:sz w:val="21"/>
          <w:szCs w:val="21"/>
          <w:u w:val="single"/>
          <w:lang w:val="en-US" w:eastAsia="zh-CN"/>
        </w:rPr>
        <w:t xml:space="preserve">          </w:t>
      </w:r>
      <w:r>
        <w:rPr>
          <w:rFonts w:hint="eastAsia" w:hAnsi="宋体" w:cs="宋体"/>
          <w:bCs/>
          <w:color w:val="000000"/>
          <w:sz w:val="21"/>
          <w:szCs w:val="21"/>
          <w:u w:val="none"/>
          <w:lang w:val="en-US" w:eastAsia="zh-CN"/>
        </w:rPr>
        <w:t xml:space="preserve"> </w:t>
      </w:r>
    </w:p>
    <w:p w14:paraId="1F02990E">
      <w:pPr>
        <w:pStyle w:val="14"/>
        <w:wordWrap w:val="0"/>
        <w:spacing w:line="380" w:lineRule="exact"/>
        <w:ind w:firstLine="420" w:firstLineChars="200"/>
        <w:jc w:val="right"/>
        <w:rPr>
          <w:rFonts w:hint="default" w:hAnsi="宋体" w:cs="宋体"/>
          <w:bCs/>
          <w:color w:val="000000"/>
          <w:sz w:val="21"/>
          <w:szCs w:val="21"/>
          <w:u w:val="single"/>
          <w:lang w:val="en-US" w:eastAsia="zh-CN"/>
        </w:rPr>
      </w:pPr>
      <w:r>
        <w:rPr>
          <w:rFonts w:hint="eastAsia" w:hAnsi="宋体" w:cs="宋体"/>
          <w:bCs/>
          <w:color w:val="000000"/>
          <w:sz w:val="21"/>
          <w:szCs w:val="21"/>
          <w:u w:val="none"/>
          <w:lang w:val="en-US" w:eastAsia="zh-CN"/>
        </w:rPr>
        <w:t>供应商名称（加盖供应商 CA 公章）：</w:t>
      </w:r>
      <w:r>
        <w:rPr>
          <w:rFonts w:hint="eastAsia" w:hAnsi="宋体" w:cs="宋体"/>
          <w:bCs/>
          <w:color w:val="000000"/>
          <w:sz w:val="21"/>
          <w:szCs w:val="21"/>
          <w:u w:val="single"/>
          <w:lang w:val="en-US" w:eastAsia="zh-CN"/>
        </w:rPr>
        <w:t xml:space="preserve">                             </w:t>
      </w:r>
    </w:p>
    <w:p w14:paraId="2328B804">
      <w:pPr>
        <w:pStyle w:val="14"/>
        <w:spacing w:line="380" w:lineRule="exact"/>
        <w:ind w:firstLine="420" w:firstLineChars="200"/>
        <w:jc w:val="right"/>
        <w:rPr>
          <w:rFonts w:hint="eastAsia" w:hAnsi="宋体" w:cs="宋体"/>
          <w:bCs/>
          <w:color w:val="000000"/>
          <w:sz w:val="21"/>
          <w:szCs w:val="21"/>
          <w:u w:val="none"/>
          <w:lang w:val="en-US" w:eastAsia="zh-CN"/>
        </w:rPr>
      </w:pPr>
      <w:r>
        <w:rPr>
          <w:rFonts w:hint="eastAsia" w:hAnsi="宋体" w:cs="宋体"/>
          <w:bCs/>
          <w:color w:val="000000"/>
          <w:sz w:val="21"/>
          <w:szCs w:val="21"/>
          <w:u w:val="none"/>
          <w:lang w:val="en-US" w:eastAsia="zh-CN"/>
        </w:rPr>
        <w:t>日期：  年  月  日</w:t>
      </w:r>
    </w:p>
    <w:p w14:paraId="1789520F">
      <w:pPr>
        <w:pStyle w:val="14"/>
        <w:rPr>
          <w:rFonts w:hint="eastAsia" w:hAnsi="宋体" w:cs="宋体"/>
          <w:b/>
          <w:bCs/>
          <w:color w:val="000000"/>
          <w:sz w:val="32"/>
          <w:szCs w:val="32"/>
        </w:rPr>
      </w:pPr>
    </w:p>
    <w:p w14:paraId="7D4ACF55">
      <w:pPr>
        <w:pStyle w:val="14"/>
        <w:rPr>
          <w:rFonts w:hint="eastAsia" w:hAnsi="宋体" w:cs="宋体"/>
          <w:b/>
          <w:bCs/>
          <w:color w:val="000000"/>
          <w:sz w:val="32"/>
          <w:szCs w:val="32"/>
        </w:rPr>
      </w:pPr>
    </w:p>
    <w:p w14:paraId="5F41FD58">
      <w:pPr>
        <w:pStyle w:val="14"/>
        <w:rPr>
          <w:rFonts w:hint="eastAsia" w:hAnsi="宋体" w:cs="宋体"/>
          <w:b/>
          <w:bCs/>
          <w:color w:val="000000"/>
          <w:sz w:val="32"/>
          <w:szCs w:val="32"/>
        </w:rPr>
      </w:pPr>
    </w:p>
    <w:p w14:paraId="627C9702">
      <w:pPr>
        <w:pStyle w:val="14"/>
        <w:rPr>
          <w:rFonts w:hint="eastAsia" w:hAnsi="宋体" w:cs="宋体"/>
          <w:b/>
          <w:bCs/>
          <w:color w:val="000000"/>
          <w:sz w:val="32"/>
          <w:szCs w:val="32"/>
        </w:rPr>
      </w:pPr>
    </w:p>
    <w:p w14:paraId="728C49AC">
      <w:pPr>
        <w:pStyle w:val="14"/>
        <w:rPr>
          <w:rFonts w:hint="eastAsia" w:hAnsi="宋体" w:cs="宋体"/>
          <w:b/>
          <w:bCs/>
          <w:color w:val="000000"/>
          <w:sz w:val="32"/>
          <w:szCs w:val="32"/>
        </w:rPr>
      </w:pPr>
    </w:p>
    <w:p w14:paraId="6CBBA148">
      <w:pPr>
        <w:pStyle w:val="14"/>
        <w:rPr>
          <w:rFonts w:hint="eastAsia" w:hAnsi="宋体" w:cs="宋体"/>
          <w:b/>
          <w:bCs/>
          <w:color w:val="000000"/>
          <w:sz w:val="32"/>
          <w:szCs w:val="32"/>
        </w:rPr>
      </w:pPr>
    </w:p>
    <w:p w14:paraId="3D4FDBFB">
      <w:pPr>
        <w:pStyle w:val="14"/>
        <w:jc w:val="center"/>
        <w:rPr>
          <w:rFonts w:hint="eastAsia" w:hAnsi="宋体" w:cs="宋体"/>
          <w:b/>
          <w:bCs/>
          <w:color w:val="000000"/>
          <w:sz w:val="32"/>
          <w:szCs w:val="32"/>
        </w:rPr>
      </w:pPr>
      <w:r>
        <w:rPr>
          <w:rFonts w:hint="eastAsia" w:hAnsi="宋体" w:cs="宋体"/>
          <w:b/>
          <w:bCs/>
          <w:color w:val="000000"/>
          <w:sz w:val="32"/>
          <w:szCs w:val="32"/>
        </w:rPr>
        <w:t>2.质量保障措施及售后服务承诺（格式自拟）</w:t>
      </w:r>
    </w:p>
    <w:p w14:paraId="6D01A660">
      <w:pPr>
        <w:pStyle w:val="14"/>
        <w:jc w:val="center"/>
        <w:rPr>
          <w:rFonts w:hint="eastAsia" w:hAnsi="宋体" w:cs="宋体"/>
          <w:b/>
          <w:bCs/>
          <w:color w:val="000000"/>
          <w:sz w:val="32"/>
          <w:szCs w:val="32"/>
        </w:rPr>
      </w:pPr>
    </w:p>
    <w:p w14:paraId="4937E09C">
      <w:pPr>
        <w:snapToGrid w:val="0"/>
        <w:spacing w:line="400" w:lineRule="exact"/>
        <w:ind w:firstLine="3570" w:firstLineChars="1700"/>
        <w:rPr>
          <w:rFonts w:hint="eastAsia" w:ascii="宋体" w:hAnsi="宋体" w:cs="宋体"/>
          <w:color w:val="000000"/>
          <w:szCs w:val="21"/>
        </w:rPr>
      </w:pPr>
    </w:p>
    <w:p w14:paraId="77A9D498">
      <w:pPr>
        <w:snapToGrid w:val="0"/>
        <w:spacing w:line="400" w:lineRule="exact"/>
        <w:ind w:firstLine="3570" w:firstLineChars="1700"/>
        <w:rPr>
          <w:rFonts w:hint="eastAsia" w:ascii="宋体" w:hAnsi="宋体" w:cs="宋体"/>
          <w:color w:val="000000"/>
          <w:szCs w:val="21"/>
        </w:rPr>
      </w:pPr>
    </w:p>
    <w:p w14:paraId="262F2D83">
      <w:pPr>
        <w:snapToGrid w:val="0"/>
        <w:spacing w:line="400" w:lineRule="exact"/>
        <w:ind w:firstLine="3570" w:firstLineChars="1700"/>
        <w:rPr>
          <w:rFonts w:hint="eastAsia" w:ascii="宋体" w:hAnsi="宋体" w:cs="宋体"/>
          <w:color w:val="000000"/>
          <w:szCs w:val="21"/>
        </w:rPr>
      </w:pPr>
    </w:p>
    <w:p w14:paraId="47F0F853">
      <w:pPr>
        <w:snapToGrid w:val="0"/>
        <w:spacing w:line="400" w:lineRule="exact"/>
        <w:ind w:firstLine="3570" w:firstLineChars="1700"/>
        <w:rPr>
          <w:rFonts w:hint="eastAsia" w:ascii="宋体" w:hAnsi="宋体" w:cs="宋体"/>
          <w:color w:val="000000"/>
          <w:szCs w:val="21"/>
        </w:rPr>
      </w:pPr>
    </w:p>
    <w:p w14:paraId="70CCB36C">
      <w:pPr>
        <w:snapToGrid w:val="0"/>
        <w:spacing w:line="400" w:lineRule="exact"/>
        <w:ind w:right="1084" w:rightChars="516"/>
        <w:rPr>
          <w:rFonts w:hint="eastAsia" w:ascii="宋体" w:hAnsi="宋体" w:cs="宋体"/>
          <w:color w:val="000000"/>
          <w:szCs w:val="21"/>
        </w:rPr>
      </w:pPr>
    </w:p>
    <w:p w14:paraId="320FF877">
      <w:pPr>
        <w:snapToGrid w:val="0"/>
        <w:spacing w:line="400" w:lineRule="exact"/>
        <w:ind w:right="1084" w:rightChars="516"/>
        <w:rPr>
          <w:rFonts w:hint="eastAsia" w:ascii="宋体" w:hAnsi="宋体" w:cs="宋体"/>
          <w:color w:val="000000"/>
          <w:szCs w:val="21"/>
        </w:rPr>
      </w:pPr>
    </w:p>
    <w:p w14:paraId="38DCBA24">
      <w:pPr>
        <w:pStyle w:val="14"/>
        <w:wordWrap w:val="0"/>
        <w:spacing w:line="380" w:lineRule="exact"/>
        <w:ind w:firstLine="420" w:firstLineChars="200"/>
        <w:jc w:val="right"/>
        <w:rPr>
          <w:rFonts w:hint="default" w:hAnsi="宋体" w:cs="宋体"/>
          <w:bCs/>
          <w:color w:val="000000"/>
          <w:sz w:val="21"/>
          <w:szCs w:val="21"/>
          <w:u w:val="none"/>
          <w:lang w:val="en-US" w:eastAsia="zh-CN"/>
        </w:rPr>
      </w:pPr>
      <w:r>
        <w:rPr>
          <w:rFonts w:hint="eastAsia" w:ascii="宋体" w:hAnsi="宋体" w:eastAsia="宋体" w:cs="宋体"/>
          <w:sz w:val="21"/>
          <w:szCs w:val="21"/>
        </w:rPr>
        <w:t xml:space="preserve"> </w:t>
      </w:r>
      <w:r>
        <w:rPr>
          <w:rFonts w:hint="eastAsia" w:hAnsi="宋体" w:cs="宋体"/>
          <w:bCs/>
          <w:color w:val="000000"/>
          <w:sz w:val="21"/>
          <w:szCs w:val="21"/>
          <w:u w:val="none"/>
          <w:lang w:val="en-US" w:eastAsia="zh-CN"/>
        </w:rPr>
        <w:t>法定代表人或委托代理人（签字或加盖 CA 电子签字章）：</w:t>
      </w:r>
      <w:r>
        <w:rPr>
          <w:rFonts w:hint="eastAsia" w:hAnsi="宋体" w:cs="宋体"/>
          <w:bCs/>
          <w:color w:val="000000"/>
          <w:sz w:val="21"/>
          <w:szCs w:val="21"/>
          <w:u w:val="single"/>
          <w:lang w:val="en-US" w:eastAsia="zh-CN"/>
        </w:rPr>
        <w:t xml:space="preserve">          </w:t>
      </w:r>
      <w:r>
        <w:rPr>
          <w:rFonts w:hint="eastAsia" w:hAnsi="宋体" w:cs="宋体"/>
          <w:bCs/>
          <w:color w:val="000000"/>
          <w:sz w:val="21"/>
          <w:szCs w:val="21"/>
          <w:u w:val="none"/>
          <w:lang w:val="en-US" w:eastAsia="zh-CN"/>
        </w:rPr>
        <w:t xml:space="preserve"> </w:t>
      </w:r>
    </w:p>
    <w:p w14:paraId="59DF38BF">
      <w:pPr>
        <w:pStyle w:val="14"/>
        <w:wordWrap w:val="0"/>
        <w:spacing w:line="380" w:lineRule="exact"/>
        <w:ind w:firstLine="420" w:firstLineChars="200"/>
        <w:jc w:val="right"/>
        <w:rPr>
          <w:rFonts w:hint="default" w:hAnsi="宋体" w:cs="宋体"/>
          <w:bCs/>
          <w:color w:val="000000"/>
          <w:sz w:val="21"/>
          <w:szCs w:val="21"/>
          <w:u w:val="single"/>
          <w:lang w:val="en-US" w:eastAsia="zh-CN"/>
        </w:rPr>
      </w:pPr>
      <w:r>
        <w:rPr>
          <w:rFonts w:hint="eastAsia" w:hAnsi="宋体" w:cs="宋体"/>
          <w:bCs/>
          <w:color w:val="000000"/>
          <w:sz w:val="21"/>
          <w:szCs w:val="21"/>
          <w:u w:val="none"/>
          <w:lang w:val="en-US" w:eastAsia="zh-CN"/>
        </w:rPr>
        <w:t>供应商名称（加盖供应商 CA 公章）：</w:t>
      </w:r>
      <w:r>
        <w:rPr>
          <w:rFonts w:hint="eastAsia" w:hAnsi="宋体" w:cs="宋体"/>
          <w:bCs/>
          <w:color w:val="000000"/>
          <w:sz w:val="21"/>
          <w:szCs w:val="21"/>
          <w:u w:val="single"/>
          <w:lang w:val="en-US" w:eastAsia="zh-CN"/>
        </w:rPr>
        <w:t xml:space="preserve">                             </w:t>
      </w:r>
    </w:p>
    <w:p w14:paraId="4DC42996">
      <w:pPr>
        <w:pStyle w:val="14"/>
        <w:spacing w:line="380" w:lineRule="exact"/>
        <w:ind w:firstLine="420" w:firstLineChars="200"/>
        <w:jc w:val="right"/>
        <w:rPr>
          <w:rFonts w:hint="eastAsia" w:hAnsi="宋体" w:cs="宋体"/>
          <w:bCs/>
          <w:color w:val="000000"/>
          <w:sz w:val="21"/>
          <w:szCs w:val="21"/>
          <w:u w:val="none"/>
          <w:lang w:val="en-US" w:eastAsia="zh-CN"/>
        </w:rPr>
      </w:pPr>
      <w:r>
        <w:rPr>
          <w:rFonts w:hint="eastAsia" w:hAnsi="宋体" w:cs="宋体"/>
          <w:bCs/>
          <w:color w:val="000000"/>
          <w:sz w:val="21"/>
          <w:szCs w:val="21"/>
          <w:u w:val="none"/>
          <w:lang w:val="en-US" w:eastAsia="zh-CN"/>
        </w:rPr>
        <w:t>日期：  年  月  日</w:t>
      </w:r>
    </w:p>
    <w:p w14:paraId="07D9CCAB">
      <w:pPr>
        <w:pStyle w:val="14"/>
        <w:ind w:right="1084" w:rightChars="516"/>
        <w:jc w:val="center"/>
        <w:rPr>
          <w:rFonts w:hint="eastAsia" w:hAnsi="宋体"/>
          <w:b/>
          <w:color w:val="000000"/>
          <w:sz w:val="32"/>
          <w:szCs w:val="32"/>
        </w:rPr>
      </w:pPr>
    </w:p>
    <w:p w14:paraId="67DFBA94">
      <w:pPr>
        <w:pStyle w:val="14"/>
        <w:ind w:right="1084" w:rightChars="516"/>
        <w:jc w:val="center"/>
        <w:rPr>
          <w:rFonts w:hint="eastAsia" w:hAnsi="宋体"/>
          <w:b/>
          <w:color w:val="000000"/>
          <w:sz w:val="32"/>
          <w:szCs w:val="32"/>
        </w:rPr>
      </w:pPr>
    </w:p>
    <w:p w14:paraId="3DF6FFA1">
      <w:pPr>
        <w:pStyle w:val="14"/>
        <w:ind w:right="1084" w:rightChars="516"/>
        <w:jc w:val="center"/>
        <w:rPr>
          <w:rFonts w:hint="eastAsia" w:hAnsi="宋体"/>
          <w:b/>
          <w:color w:val="000000"/>
          <w:sz w:val="32"/>
          <w:szCs w:val="32"/>
        </w:rPr>
      </w:pPr>
    </w:p>
    <w:p w14:paraId="205441C2">
      <w:pPr>
        <w:pStyle w:val="3"/>
        <w:rPr>
          <w:rFonts w:hint="eastAsia" w:hAnsi="宋体"/>
          <w:b/>
          <w:color w:val="000000"/>
          <w:sz w:val="32"/>
          <w:szCs w:val="32"/>
        </w:rPr>
      </w:pPr>
    </w:p>
    <w:p w14:paraId="7AF4EB7E">
      <w:pPr>
        <w:rPr>
          <w:rFonts w:hint="eastAsia" w:hAnsi="宋体"/>
          <w:b/>
          <w:color w:val="000000"/>
          <w:sz w:val="32"/>
          <w:szCs w:val="32"/>
        </w:rPr>
      </w:pPr>
    </w:p>
    <w:p w14:paraId="486ADF07">
      <w:pPr>
        <w:pStyle w:val="9"/>
        <w:rPr>
          <w:rFonts w:hint="eastAsia" w:hAnsi="宋体"/>
          <w:b/>
          <w:color w:val="000000"/>
          <w:sz w:val="32"/>
          <w:szCs w:val="32"/>
        </w:rPr>
      </w:pPr>
    </w:p>
    <w:p w14:paraId="41011AA4">
      <w:pPr>
        <w:pStyle w:val="10"/>
        <w:rPr>
          <w:rFonts w:hint="eastAsia" w:hAnsi="宋体"/>
          <w:b/>
          <w:color w:val="000000"/>
          <w:sz w:val="32"/>
          <w:szCs w:val="32"/>
        </w:rPr>
      </w:pPr>
    </w:p>
    <w:p w14:paraId="75ACA1C7">
      <w:pPr>
        <w:rPr>
          <w:rFonts w:hint="eastAsia" w:hAnsi="宋体"/>
          <w:b/>
          <w:color w:val="000000"/>
          <w:sz w:val="32"/>
          <w:szCs w:val="32"/>
        </w:rPr>
      </w:pPr>
    </w:p>
    <w:p w14:paraId="23A14C68">
      <w:pPr>
        <w:pStyle w:val="9"/>
        <w:rPr>
          <w:rFonts w:hint="eastAsia" w:hAnsi="宋体"/>
          <w:b/>
          <w:color w:val="000000"/>
          <w:sz w:val="32"/>
          <w:szCs w:val="32"/>
        </w:rPr>
      </w:pPr>
    </w:p>
    <w:p w14:paraId="162984F4">
      <w:pPr>
        <w:pStyle w:val="10"/>
        <w:rPr>
          <w:rFonts w:hint="eastAsia" w:hAnsi="宋体"/>
          <w:b/>
          <w:color w:val="000000"/>
          <w:sz w:val="32"/>
          <w:szCs w:val="32"/>
        </w:rPr>
      </w:pPr>
    </w:p>
    <w:p w14:paraId="18C956C2">
      <w:pPr>
        <w:rPr>
          <w:rFonts w:hint="eastAsia" w:hAnsi="宋体"/>
          <w:b/>
          <w:color w:val="000000"/>
          <w:sz w:val="32"/>
          <w:szCs w:val="32"/>
        </w:rPr>
      </w:pPr>
    </w:p>
    <w:p w14:paraId="32290048">
      <w:pPr>
        <w:pStyle w:val="9"/>
        <w:rPr>
          <w:rFonts w:hint="eastAsia" w:hAnsi="宋体"/>
          <w:b/>
          <w:color w:val="000000"/>
          <w:sz w:val="32"/>
          <w:szCs w:val="32"/>
        </w:rPr>
      </w:pPr>
    </w:p>
    <w:p w14:paraId="7CD51998">
      <w:pPr>
        <w:pStyle w:val="10"/>
        <w:rPr>
          <w:rFonts w:hint="eastAsia" w:hAnsi="宋体"/>
          <w:b/>
          <w:color w:val="000000"/>
          <w:sz w:val="32"/>
          <w:szCs w:val="32"/>
        </w:rPr>
      </w:pPr>
    </w:p>
    <w:p w14:paraId="1B70AEF3">
      <w:pPr>
        <w:rPr>
          <w:rFonts w:hint="eastAsia" w:hAnsi="宋体"/>
          <w:b/>
          <w:color w:val="000000"/>
          <w:sz w:val="32"/>
          <w:szCs w:val="32"/>
        </w:rPr>
      </w:pPr>
    </w:p>
    <w:p w14:paraId="7C0FE04E">
      <w:pPr>
        <w:pStyle w:val="14"/>
        <w:ind w:right="1084" w:rightChars="516"/>
        <w:jc w:val="center"/>
        <w:rPr>
          <w:rFonts w:hint="eastAsia" w:hAnsi="宋体" w:cs="宋体"/>
          <w:b/>
          <w:bCs/>
          <w:color w:val="000000"/>
          <w:sz w:val="32"/>
          <w:szCs w:val="32"/>
        </w:rPr>
      </w:pPr>
      <w:r>
        <w:rPr>
          <w:rFonts w:hint="eastAsia" w:hAnsi="宋体"/>
          <w:b/>
          <w:color w:val="000000"/>
          <w:sz w:val="32"/>
          <w:szCs w:val="32"/>
        </w:rPr>
        <w:t>3.项目实施方案（格式自拟）</w:t>
      </w:r>
    </w:p>
    <w:p w14:paraId="7C4E1EB8">
      <w:pPr>
        <w:pStyle w:val="3"/>
        <w:rPr>
          <w:rFonts w:hint="eastAsia" w:ascii="宋体" w:hAnsi="宋体"/>
        </w:rPr>
      </w:pPr>
    </w:p>
    <w:p w14:paraId="6B3EEAC4">
      <w:pPr>
        <w:pStyle w:val="9"/>
        <w:rPr>
          <w:rFonts w:hint="eastAsia"/>
        </w:rPr>
      </w:pPr>
    </w:p>
    <w:p w14:paraId="48106ED2">
      <w:pPr>
        <w:widowControl/>
        <w:shd w:val="clear" w:color="auto" w:fill="FFFFFF"/>
        <w:spacing w:after="240" w:line="360" w:lineRule="atLeast"/>
        <w:ind w:firstLine="480"/>
        <w:jc w:val="left"/>
        <w:rPr>
          <w:rFonts w:hint="eastAsia" w:ascii="宋体" w:hAnsi="宋体" w:cs="宋体"/>
          <w:color w:val="000000"/>
          <w:kern w:val="0"/>
          <w:sz w:val="28"/>
          <w:szCs w:val="28"/>
        </w:rPr>
      </w:pPr>
    </w:p>
    <w:p w14:paraId="238BA486">
      <w:pPr>
        <w:pStyle w:val="14"/>
        <w:wordWrap w:val="0"/>
        <w:spacing w:line="380" w:lineRule="exact"/>
        <w:ind w:firstLine="420" w:firstLineChars="200"/>
        <w:jc w:val="right"/>
        <w:rPr>
          <w:rFonts w:hint="default" w:hAnsi="宋体" w:cs="宋体"/>
          <w:bCs/>
          <w:color w:val="000000"/>
          <w:sz w:val="21"/>
          <w:szCs w:val="21"/>
          <w:u w:val="none"/>
          <w:lang w:val="en-US" w:eastAsia="zh-CN"/>
        </w:rPr>
      </w:pPr>
      <w:r>
        <w:rPr>
          <w:rFonts w:hint="eastAsia" w:ascii="宋体" w:hAnsi="宋体" w:eastAsia="宋体" w:cs="宋体"/>
          <w:sz w:val="21"/>
          <w:szCs w:val="21"/>
        </w:rPr>
        <w:t xml:space="preserve"> </w:t>
      </w:r>
      <w:r>
        <w:rPr>
          <w:rFonts w:hint="eastAsia" w:hAnsi="宋体" w:cs="宋体"/>
          <w:bCs/>
          <w:color w:val="000000"/>
          <w:sz w:val="21"/>
          <w:szCs w:val="21"/>
          <w:u w:val="none"/>
          <w:lang w:val="en-US" w:eastAsia="zh-CN"/>
        </w:rPr>
        <w:t>法定代表人或委托代理人（签字或加盖 CA 电子签字章）：</w:t>
      </w:r>
      <w:r>
        <w:rPr>
          <w:rFonts w:hint="eastAsia" w:hAnsi="宋体" w:cs="宋体"/>
          <w:bCs/>
          <w:color w:val="000000"/>
          <w:sz w:val="21"/>
          <w:szCs w:val="21"/>
          <w:u w:val="single"/>
          <w:lang w:val="en-US" w:eastAsia="zh-CN"/>
        </w:rPr>
        <w:t xml:space="preserve">          </w:t>
      </w:r>
      <w:r>
        <w:rPr>
          <w:rFonts w:hint="eastAsia" w:hAnsi="宋体" w:cs="宋体"/>
          <w:bCs/>
          <w:color w:val="000000"/>
          <w:sz w:val="21"/>
          <w:szCs w:val="21"/>
          <w:u w:val="none"/>
          <w:lang w:val="en-US" w:eastAsia="zh-CN"/>
        </w:rPr>
        <w:t xml:space="preserve"> </w:t>
      </w:r>
    </w:p>
    <w:p w14:paraId="26925137">
      <w:pPr>
        <w:pStyle w:val="14"/>
        <w:wordWrap w:val="0"/>
        <w:spacing w:line="380" w:lineRule="exact"/>
        <w:ind w:firstLine="420" w:firstLineChars="200"/>
        <w:jc w:val="right"/>
        <w:rPr>
          <w:rFonts w:hint="default" w:hAnsi="宋体" w:cs="宋体"/>
          <w:bCs/>
          <w:color w:val="000000"/>
          <w:sz w:val="21"/>
          <w:szCs w:val="21"/>
          <w:u w:val="single"/>
          <w:lang w:val="en-US" w:eastAsia="zh-CN"/>
        </w:rPr>
      </w:pPr>
      <w:r>
        <w:rPr>
          <w:rFonts w:hint="eastAsia" w:hAnsi="宋体" w:cs="宋体"/>
          <w:bCs/>
          <w:color w:val="000000"/>
          <w:sz w:val="21"/>
          <w:szCs w:val="21"/>
          <w:u w:val="none"/>
          <w:lang w:val="en-US" w:eastAsia="zh-CN"/>
        </w:rPr>
        <w:t>供应商名称（加盖供应商 CA 公章）：</w:t>
      </w:r>
      <w:r>
        <w:rPr>
          <w:rFonts w:hint="eastAsia" w:hAnsi="宋体" w:cs="宋体"/>
          <w:bCs/>
          <w:color w:val="000000"/>
          <w:sz w:val="21"/>
          <w:szCs w:val="21"/>
          <w:u w:val="single"/>
          <w:lang w:val="en-US" w:eastAsia="zh-CN"/>
        </w:rPr>
        <w:t xml:space="preserve">                             </w:t>
      </w:r>
    </w:p>
    <w:p w14:paraId="3D7EBBA3">
      <w:pPr>
        <w:pStyle w:val="14"/>
        <w:spacing w:line="380" w:lineRule="exact"/>
        <w:ind w:firstLine="420" w:firstLineChars="200"/>
        <w:jc w:val="right"/>
        <w:rPr>
          <w:rFonts w:hint="eastAsia" w:hAnsi="宋体" w:cs="宋体"/>
          <w:bCs/>
          <w:color w:val="000000"/>
          <w:sz w:val="21"/>
          <w:szCs w:val="21"/>
          <w:u w:val="none"/>
          <w:lang w:val="en-US" w:eastAsia="zh-CN"/>
        </w:rPr>
      </w:pPr>
      <w:r>
        <w:rPr>
          <w:rFonts w:hint="eastAsia" w:hAnsi="宋体" w:cs="宋体"/>
          <w:bCs/>
          <w:color w:val="000000"/>
          <w:sz w:val="21"/>
          <w:szCs w:val="21"/>
          <w:u w:val="none"/>
          <w:lang w:val="en-US" w:eastAsia="zh-CN"/>
        </w:rPr>
        <w:t>日期：  年  月  日</w:t>
      </w:r>
    </w:p>
    <w:p w14:paraId="2D88D051">
      <w:pPr>
        <w:pStyle w:val="3"/>
        <w:rPr>
          <w:rFonts w:hint="eastAsia" w:ascii="宋体" w:hAnsi="宋体"/>
        </w:rPr>
      </w:pPr>
    </w:p>
    <w:p w14:paraId="4F69D117">
      <w:pPr>
        <w:rPr>
          <w:rFonts w:hint="eastAsia" w:ascii="宋体" w:hAnsi="宋体"/>
        </w:rPr>
      </w:pPr>
    </w:p>
    <w:p w14:paraId="6AAA7EDD">
      <w:pPr>
        <w:pStyle w:val="9"/>
        <w:rPr>
          <w:rFonts w:hint="eastAsia" w:ascii="宋体" w:hAnsi="宋体"/>
        </w:rPr>
      </w:pPr>
    </w:p>
    <w:p w14:paraId="1A27E701">
      <w:pPr>
        <w:pStyle w:val="10"/>
        <w:rPr>
          <w:rFonts w:hint="eastAsia" w:ascii="宋体" w:hAnsi="宋体"/>
        </w:rPr>
      </w:pPr>
    </w:p>
    <w:p w14:paraId="0795E273">
      <w:pPr>
        <w:rPr>
          <w:rFonts w:hint="eastAsia" w:ascii="宋体" w:hAnsi="宋体"/>
        </w:rPr>
      </w:pPr>
    </w:p>
    <w:p w14:paraId="74CA45D4">
      <w:pPr>
        <w:pStyle w:val="9"/>
        <w:rPr>
          <w:rFonts w:hint="eastAsia" w:ascii="宋体" w:hAnsi="宋体"/>
        </w:rPr>
      </w:pPr>
    </w:p>
    <w:p w14:paraId="3F0F801C">
      <w:pPr>
        <w:pStyle w:val="10"/>
        <w:rPr>
          <w:rFonts w:hint="eastAsia" w:ascii="宋体" w:hAnsi="宋体"/>
        </w:rPr>
      </w:pPr>
    </w:p>
    <w:p w14:paraId="264D5564">
      <w:pPr>
        <w:rPr>
          <w:rFonts w:hint="eastAsia" w:ascii="宋体" w:hAnsi="宋体"/>
        </w:rPr>
      </w:pPr>
    </w:p>
    <w:p w14:paraId="6BC8EBD8">
      <w:pPr>
        <w:pStyle w:val="9"/>
        <w:rPr>
          <w:rFonts w:hint="eastAsia" w:ascii="宋体" w:hAnsi="宋体"/>
        </w:rPr>
      </w:pPr>
    </w:p>
    <w:p w14:paraId="0D0D640B">
      <w:pPr>
        <w:pStyle w:val="10"/>
        <w:rPr>
          <w:rFonts w:hint="eastAsia" w:ascii="宋体" w:hAnsi="宋体"/>
        </w:rPr>
      </w:pPr>
    </w:p>
    <w:p w14:paraId="0F348D22">
      <w:pPr>
        <w:rPr>
          <w:rFonts w:hint="eastAsia" w:ascii="宋体" w:hAnsi="宋体"/>
        </w:rPr>
      </w:pPr>
    </w:p>
    <w:p w14:paraId="40D90AC8">
      <w:pPr>
        <w:pStyle w:val="9"/>
        <w:rPr>
          <w:rFonts w:hint="eastAsia" w:ascii="宋体" w:hAnsi="宋体"/>
        </w:rPr>
      </w:pPr>
    </w:p>
    <w:p w14:paraId="19C17EC6">
      <w:pPr>
        <w:pStyle w:val="10"/>
        <w:rPr>
          <w:rFonts w:hint="eastAsia" w:ascii="宋体" w:hAnsi="宋体"/>
        </w:rPr>
      </w:pPr>
    </w:p>
    <w:p w14:paraId="4B8C91E6">
      <w:pPr>
        <w:rPr>
          <w:rFonts w:hint="eastAsia" w:ascii="宋体" w:hAnsi="宋体"/>
        </w:rPr>
      </w:pPr>
    </w:p>
    <w:p w14:paraId="76D306AF">
      <w:pPr>
        <w:pStyle w:val="9"/>
        <w:rPr>
          <w:rFonts w:hint="eastAsia" w:ascii="宋体" w:hAnsi="宋体"/>
        </w:rPr>
      </w:pPr>
    </w:p>
    <w:p w14:paraId="60B204BB">
      <w:pPr>
        <w:pStyle w:val="10"/>
        <w:rPr>
          <w:rFonts w:hint="eastAsia" w:ascii="宋体" w:hAnsi="宋体"/>
        </w:rPr>
      </w:pPr>
    </w:p>
    <w:p w14:paraId="726C1BA7">
      <w:pPr>
        <w:rPr>
          <w:rFonts w:hint="eastAsia"/>
        </w:rPr>
      </w:pPr>
    </w:p>
    <w:p w14:paraId="2AC7CC62">
      <w:pPr>
        <w:pStyle w:val="9"/>
        <w:rPr>
          <w:rFonts w:hint="eastAsia" w:ascii="宋体" w:hAnsi="宋体"/>
        </w:rPr>
      </w:pPr>
    </w:p>
    <w:p w14:paraId="3DA6BB89">
      <w:pPr>
        <w:pStyle w:val="10"/>
        <w:rPr>
          <w:rFonts w:hint="eastAsia" w:ascii="宋体" w:hAnsi="宋体"/>
        </w:rPr>
      </w:pPr>
    </w:p>
    <w:p w14:paraId="7811DFD0">
      <w:pPr>
        <w:rPr>
          <w:rFonts w:hint="eastAsia"/>
        </w:rPr>
      </w:pPr>
    </w:p>
    <w:p w14:paraId="330E7DAF">
      <w:pPr>
        <w:pStyle w:val="10"/>
        <w:rPr>
          <w:rFonts w:hint="eastAsia" w:ascii="宋体" w:hAnsi="宋体"/>
        </w:rPr>
      </w:pPr>
    </w:p>
    <w:p w14:paraId="09198825">
      <w:pPr>
        <w:rPr>
          <w:rFonts w:hint="eastAsia"/>
        </w:rPr>
      </w:pPr>
    </w:p>
    <w:p w14:paraId="043E0388">
      <w:pPr>
        <w:snapToGrid w:val="0"/>
        <w:spacing w:before="50" w:after="50"/>
        <w:jc w:val="center"/>
        <w:rPr>
          <w:rFonts w:hint="eastAsia" w:ascii="宋体" w:hAnsi="宋体"/>
          <w:b/>
          <w:color w:val="000000"/>
          <w:spacing w:val="20"/>
          <w:sz w:val="32"/>
          <w:szCs w:val="32"/>
        </w:rPr>
      </w:pPr>
      <w:r>
        <w:rPr>
          <w:rFonts w:hint="eastAsia" w:ascii="宋体" w:hAnsi="宋体"/>
          <w:b/>
          <w:color w:val="000000"/>
          <w:sz w:val="32"/>
          <w:szCs w:val="32"/>
        </w:rPr>
        <w:t>4.</w:t>
      </w:r>
      <w:r>
        <w:rPr>
          <w:rFonts w:hint="eastAsia" w:ascii="宋体" w:hAnsi="宋体"/>
          <w:b/>
          <w:color w:val="000000"/>
          <w:spacing w:val="20"/>
          <w:sz w:val="32"/>
          <w:szCs w:val="32"/>
        </w:rPr>
        <w:t>供应商拥有主要服务设施的情况和现状（格式自拟）</w:t>
      </w:r>
    </w:p>
    <w:p w14:paraId="6AAF335E">
      <w:pPr>
        <w:snapToGrid w:val="0"/>
        <w:spacing w:before="50" w:after="50"/>
        <w:jc w:val="center"/>
        <w:rPr>
          <w:rFonts w:hint="eastAsia" w:ascii="宋体" w:hAnsi="宋体"/>
          <w:color w:val="000000"/>
          <w:szCs w:val="21"/>
        </w:rPr>
      </w:pPr>
      <w:r>
        <w:rPr>
          <w:rFonts w:hint="eastAsia" w:ascii="宋体" w:hAnsi="宋体"/>
          <w:b/>
          <w:color w:val="000000"/>
          <w:spacing w:val="20"/>
          <w:sz w:val="32"/>
          <w:szCs w:val="32"/>
        </w:rPr>
        <w:t>及项目实施人员一览表</w:t>
      </w:r>
    </w:p>
    <w:p w14:paraId="42D8AB13">
      <w:pPr>
        <w:snapToGrid w:val="0"/>
        <w:ind w:firstLine="210" w:firstLineChars="100"/>
        <w:jc w:val="left"/>
        <w:rPr>
          <w:rFonts w:hint="eastAsia" w:ascii="宋体" w:hAnsi="宋体"/>
          <w:color w:val="000000"/>
          <w:szCs w:val="21"/>
        </w:rPr>
      </w:pPr>
    </w:p>
    <w:p w14:paraId="2FA10D9E">
      <w:pPr>
        <w:snapToGrid w:val="0"/>
        <w:spacing w:before="160" w:beforeLines="50" w:after="50" w:line="360" w:lineRule="exact"/>
        <w:jc w:val="center"/>
        <w:rPr>
          <w:rFonts w:hint="eastAsia" w:ascii="宋体" w:hAnsi="宋体"/>
          <w:b/>
          <w:color w:val="000000"/>
          <w:szCs w:val="21"/>
        </w:rPr>
      </w:pPr>
      <w:r>
        <w:rPr>
          <w:rFonts w:hint="eastAsia" w:ascii="宋体" w:hAnsi="宋体"/>
          <w:b/>
          <w:color w:val="000000"/>
          <w:szCs w:val="21"/>
        </w:rPr>
        <w:t>项目实施人员（主要从业人员及其技术资格）一览表</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9"/>
        <w:gridCol w:w="1176"/>
        <w:gridCol w:w="2823"/>
        <w:gridCol w:w="1981"/>
        <w:gridCol w:w="2723"/>
      </w:tblGrid>
      <w:tr w14:paraId="4F0DD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4" w:hRule="atLeast"/>
          <w:jc w:val="center"/>
        </w:trPr>
        <w:tc>
          <w:tcPr>
            <w:tcW w:w="1269" w:type="dxa"/>
            <w:tcBorders>
              <w:top w:val="single" w:color="auto" w:sz="4" w:space="0"/>
              <w:left w:val="single" w:color="auto" w:sz="4" w:space="0"/>
              <w:bottom w:val="single" w:color="auto" w:sz="4" w:space="0"/>
              <w:right w:val="single" w:color="auto" w:sz="4" w:space="0"/>
            </w:tcBorders>
            <w:noWrap w:val="0"/>
            <w:vAlign w:val="center"/>
          </w:tcPr>
          <w:p w14:paraId="09353EF2">
            <w:pPr>
              <w:snapToGrid w:val="0"/>
              <w:spacing w:before="160" w:beforeLines="50" w:after="50" w:line="360" w:lineRule="exact"/>
              <w:jc w:val="center"/>
              <w:rPr>
                <w:rFonts w:ascii="宋体" w:hAnsi="宋体"/>
                <w:color w:val="000000"/>
                <w:szCs w:val="21"/>
              </w:rPr>
            </w:pPr>
            <w:r>
              <w:rPr>
                <w:rFonts w:hint="eastAsia" w:ascii="宋体" w:hAnsi="宋体"/>
                <w:color w:val="000000"/>
                <w:szCs w:val="21"/>
              </w:rPr>
              <w:t>姓名</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2600D67">
            <w:pPr>
              <w:snapToGrid w:val="0"/>
              <w:spacing w:before="160" w:beforeLines="50" w:after="50" w:line="360" w:lineRule="exact"/>
              <w:jc w:val="center"/>
              <w:rPr>
                <w:rFonts w:ascii="宋体" w:hAnsi="宋体"/>
                <w:color w:val="000000"/>
                <w:szCs w:val="21"/>
              </w:rPr>
            </w:pPr>
            <w:r>
              <w:rPr>
                <w:rFonts w:hint="eastAsia" w:ascii="宋体" w:hAnsi="宋体"/>
                <w:color w:val="000000"/>
                <w:szCs w:val="21"/>
              </w:rPr>
              <w:t>职务</w:t>
            </w:r>
          </w:p>
        </w:tc>
        <w:tc>
          <w:tcPr>
            <w:tcW w:w="2823" w:type="dxa"/>
            <w:tcBorders>
              <w:top w:val="single" w:color="auto" w:sz="4" w:space="0"/>
              <w:left w:val="single" w:color="auto" w:sz="4" w:space="0"/>
              <w:bottom w:val="single" w:color="auto" w:sz="4" w:space="0"/>
              <w:right w:val="single" w:color="auto" w:sz="4" w:space="0"/>
            </w:tcBorders>
            <w:noWrap w:val="0"/>
            <w:vAlign w:val="center"/>
          </w:tcPr>
          <w:p w14:paraId="04F91253">
            <w:pPr>
              <w:snapToGrid w:val="0"/>
              <w:spacing w:before="160" w:beforeLines="50" w:after="50" w:line="360" w:lineRule="exact"/>
              <w:jc w:val="center"/>
              <w:rPr>
                <w:rFonts w:ascii="宋体" w:hAnsi="宋体"/>
                <w:color w:val="000000"/>
                <w:szCs w:val="21"/>
              </w:rPr>
            </w:pPr>
            <w:r>
              <w:rPr>
                <w:rFonts w:hint="eastAsia" w:ascii="宋体" w:hAnsi="宋体"/>
                <w:color w:val="000000"/>
                <w:szCs w:val="21"/>
              </w:rPr>
              <w:t>专业技术资格</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7A8CD04E">
            <w:pPr>
              <w:snapToGrid w:val="0"/>
              <w:spacing w:before="160" w:beforeLines="50" w:after="50" w:line="360" w:lineRule="exact"/>
              <w:jc w:val="center"/>
              <w:rPr>
                <w:rFonts w:ascii="宋体" w:hAnsi="宋体"/>
                <w:color w:val="000000"/>
                <w:szCs w:val="21"/>
              </w:rPr>
            </w:pPr>
            <w:r>
              <w:rPr>
                <w:rFonts w:hint="eastAsia" w:ascii="宋体" w:hAnsi="宋体"/>
                <w:color w:val="000000"/>
                <w:szCs w:val="21"/>
              </w:rPr>
              <w:t>证书编号</w:t>
            </w:r>
          </w:p>
        </w:tc>
        <w:tc>
          <w:tcPr>
            <w:tcW w:w="2723" w:type="dxa"/>
            <w:tcBorders>
              <w:top w:val="single" w:color="auto" w:sz="4" w:space="0"/>
              <w:left w:val="single" w:color="auto" w:sz="4" w:space="0"/>
              <w:bottom w:val="single" w:color="auto" w:sz="4" w:space="0"/>
              <w:right w:val="single" w:color="auto" w:sz="4" w:space="0"/>
            </w:tcBorders>
            <w:noWrap w:val="0"/>
            <w:vAlign w:val="center"/>
          </w:tcPr>
          <w:p w14:paraId="50CE2B65">
            <w:pPr>
              <w:snapToGrid w:val="0"/>
              <w:spacing w:before="160" w:beforeLines="50" w:after="50" w:line="360" w:lineRule="exact"/>
              <w:jc w:val="center"/>
              <w:rPr>
                <w:rFonts w:ascii="宋体" w:hAnsi="宋体"/>
                <w:bCs/>
                <w:color w:val="000000"/>
                <w:szCs w:val="21"/>
              </w:rPr>
            </w:pPr>
            <w:r>
              <w:rPr>
                <w:rFonts w:hint="eastAsia" w:ascii="宋体" w:hAnsi="宋体"/>
                <w:bCs/>
                <w:color w:val="000000"/>
                <w:szCs w:val="21"/>
              </w:rPr>
              <w:t>参加本单位</w:t>
            </w:r>
          </w:p>
          <w:p w14:paraId="45B5108F">
            <w:pPr>
              <w:snapToGrid w:val="0"/>
              <w:spacing w:before="160" w:beforeLines="50" w:after="50" w:line="360" w:lineRule="exact"/>
              <w:jc w:val="center"/>
              <w:rPr>
                <w:rFonts w:ascii="宋体" w:hAnsi="宋体"/>
                <w:bCs/>
                <w:color w:val="000000"/>
                <w:szCs w:val="21"/>
              </w:rPr>
            </w:pPr>
            <w:r>
              <w:rPr>
                <w:rFonts w:hint="eastAsia" w:ascii="宋体" w:hAnsi="宋体"/>
                <w:bCs/>
                <w:color w:val="000000"/>
                <w:szCs w:val="21"/>
              </w:rPr>
              <w:t>工作时间</w:t>
            </w:r>
          </w:p>
        </w:tc>
      </w:tr>
      <w:tr w14:paraId="658F3D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269" w:type="dxa"/>
            <w:tcBorders>
              <w:top w:val="single" w:color="auto" w:sz="4" w:space="0"/>
              <w:left w:val="single" w:color="auto" w:sz="4" w:space="0"/>
              <w:bottom w:val="single" w:color="auto" w:sz="4" w:space="0"/>
              <w:right w:val="single" w:color="auto" w:sz="4" w:space="0"/>
            </w:tcBorders>
            <w:noWrap w:val="0"/>
            <w:vAlign w:val="top"/>
          </w:tcPr>
          <w:p w14:paraId="21ADFED2">
            <w:pPr>
              <w:snapToGrid w:val="0"/>
              <w:spacing w:before="160" w:beforeLines="50" w:after="50" w:line="360" w:lineRule="exact"/>
              <w:rPr>
                <w:rFonts w:ascii="宋体" w:hAnsi="宋体"/>
                <w:color w:val="000000"/>
                <w:szCs w:val="21"/>
              </w:rPr>
            </w:pPr>
          </w:p>
        </w:tc>
        <w:tc>
          <w:tcPr>
            <w:tcW w:w="1176" w:type="dxa"/>
            <w:tcBorders>
              <w:top w:val="single" w:color="auto" w:sz="4" w:space="0"/>
              <w:left w:val="single" w:color="auto" w:sz="4" w:space="0"/>
              <w:bottom w:val="single" w:color="auto" w:sz="4" w:space="0"/>
              <w:right w:val="single" w:color="auto" w:sz="4" w:space="0"/>
            </w:tcBorders>
            <w:noWrap w:val="0"/>
            <w:vAlign w:val="top"/>
          </w:tcPr>
          <w:p w14:paraId="209398A4">
            <w:pPr>
              <w:snapToGrid w:val="0"/>
              <w:spacing w:before="160" w:beforeLines="50" w:after="50" w:line="360" w:lineRule="exact"/>
              <w:rPr>
                <w:rFonts w:ascii="宋体" w:hAnsi="宋体"/>
                <w:color w:val="000000"/>
                <w:szCs w:val="21"/>
              </w:rPr>
            </w:pPr>
          </w:p>
        </w:tc>
        <w:tc>
          <w:tcPr>
            <w:tcW w:w="2823" w:type="dxa"/>
            <w:tcBorders>
              <w:top w:val="single" w:color="auto" w:sz="4" w:space="0"/>
              <w:left w:val="single" w:color="auto" w:sz="4" w:space="0"/>
              <w:bottom w:val="single" w:color="auto" w:sz="4" w:space="0"/>
              <w:right w:val="single" w:color="auto" w:sz="4" w:space="0"/>
            </w:tcBorders>
            <w:noWrap w:val="0"/>
            <w:vAlign w:val="top"/>
          </w:tcPr>
          <w:p w14:paraId="2127F58B">
            <w:pPr>
              <w:snapToGrid w:val="0"/>
              <w:spacing w:before="160" w:beforeLines="50" w:after="50" w:line="360" w:lineRule="exact"/>
              <w:rPr>
                <w:rFonts w:ascii="宋体" w:hAnsi="宋体"/>
                <w:color w:val="000000"/>
                <w:szCs w:val="21"/>
              </w:rPr>
            </w:pPr>
          </w:p>
        </w:tc>
        <w:tc>
          <w:tcPr>
            <w:tcW w:w="1981" w:type="dxa"/>
            <w:tcBorders>
              <w:top w:val="single" w:color="auto" w:sz="4" w:space="0"/>
              <w:left w:val="single" w:color="auto" w:sz="4" w:space="0"/>
              <w:bottom w:val="single" w:color="auto" w:sz="4" w:space="0"/>
              <w:right w:val="single" w:color="auto" w:sz="4" w:space="0"/>
            </w:tcBorders>
            <w:noWrap w:val="0"/>
            <w:vAlign w:val="top"/>
          </w:tcPr>
          <w:p w14:paraId="11420CAA">
            <w:pPr>
              <w:snapToGrid w:val="0"/>
              <w:spacing w:before="160" w:beforeLines="50" w:after="50" w:line="360" w:lineRule="exact"/>
              <w:rPr>
                <w:rFonts w:ascii="宋体" w:hAnsi="宋体"/>
                <w:color w:val="000000"/>
                <w:szCs w:val="21"/>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2BE527C9">
            <w:pPr>
              <w:snapToGrid w:val="0"/>
              <w:spacing w:before="160" w:beforeLines="50" w:after="50" w:line="360" w:lineRule="exact"/>
              <w:rPr>
                <w:rFonts w:ascii="宋体" w:hAnsi="宋体"/>
                <w:color w:val="000000"/>
                <w:szCs w:val="21"/>
              </w:rPr>
            </w:pPr>
          </w:p>
        </w:tc>
      </w:tr>
      <w:tr w14:paraId="61939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269" w:type="dxa"/>
            <w:tcBorders>
              <w:top w:val="single" w:color="auto" w:sz="4" w:space="0"/>
              <w:left w:val="single" w:color="auto" w:sz="4" w:space="0"/>
              <w:bottom w:val="single" w:color="auto" w:sz="4" w:space="0"/>
              <w:right w:val="single" w:color="auto" w:sz="4" w:space="0"/>
            </w:tcBorders>
            <w:noWrap w:val="0"/>
            <w:vAlign w:val="top"/>
          </w:tcPr>
          <w:p w14:paraId="5C3A8EB5">
            <w:pPr>
              <w:snapToGrid w:val="0"/>
              <w:spacing w:before="160" w:beforeLines="50" w:after="50" w:line="360" w:lineRule="exact"/>
              <w:rPr>
                <w:rFonts w:ascii="宋体" w:hAnsi="宋体"/>
                <w:color w:val="000000"/>
                <w:szCs w:val="21"/>
              </w:rPr>
            </w:pPr>
          </w:p>
        </w:tc>
        <w:tc>
          <w:tcPr>
            <w:tcW w:w="1176" w:type="dxa"/>
            <w:tcBorders>
              <w:top w:val="single" w:color="auto" w:sz="4" w:space="0"/>
              <w:left w:val="single" w:color="auto" w:sz="4" w:space="0"/>
              <w:bottom w:val="single" w:color="auto" w:sz="4" w:space="0"/>
              <w:right w:val="single" w:color="auto" w:sz="4" w:space="0"/>
            </w:tcBorders>
            <w:noWrap w:val="0"/>
            <w:vAlign w:val="top"/>
          </w:tcPr>
          <w:p w14:paraId="195C5C5F">
            <w:pPr>
              <w:snapToGrid w:val="0"/>
              <w:spacing w:before="160" w:beforeLines="50" w:after="50" w:line="360" w:lineRule="exact"/>
              <w:rPr>
                <w:rFonts w:ascii="宋体" w:hAnsi="宋体"/>
                <w:color w:val="000000"/>
                <w:szCs w:val="21"/>
              </w:rPr>
            </w:pPr>
          </w:p>
        </w:tc>
        <w:tc>
          <w:tcPr>
            <w:tcW w:w="2823" w:type="dxa"/>
            <w:tcBorders>
              <w:top w:val="single" w:color="auto" w:sz="4" w:space="0"/>
              <w:left w:val="single" w:color="auto" w:sz="4" w:space="0"/>
              <w:bottom w:val="single" w:color="auto" w:sz="4" w:space="0"/>
              <w:right w:val="single" w:color="auto" w:sz="4" w:space="0"/>
            </w:tcBorders>
            <w:noWrap w:val="0"/>
            <w:vAlign w:val="top"/>
          </w:tcPr>
          <w:p w14:paraId="4C2507AC">
            <w:pPr>
              <w:snapToGrid w:val="0"/>
              <w:spacing w:before="160" w:beforeLines="50" w:after="50" w:line="360" w:lineRule="exact"/>
              <w:rPr>
                <w:rFonts w:ascii="宋体" w:hAnsi="宋体"/>
                <w:color w:val="000000"/>
                <w:szCs w:val="21"/>
              </w:rPr>
            </w:pPr>
          </w:p>
        </w:tc>
        <w:tc>
          <w:tcPr>
            <w:tcW w:w="1981" w:type="dxa"/>
            <w:tcBorders>
              <w:top w:val="single" w:color="auto" w:sz="4" w:space="0"/>
              <w:left w:val="single" w:color="auto" w:sz="4" w:space="0"/>
              <w:bottom w:val="single" w:color="auto" w:sz="4" w:space="0"/>
              <w:right w:val="single" w:color="auto" w:sz="4" w:space="0"/>
            </w:tcBorders>
            <w:noWrap w:val="0"/>
            <w:vAlign w:val="top"/>
          </w:tcPr>
          <w:p w14:paraId="12E065F9">
            <w:pPr>
              <w:snapToGrid w:val="0"/>
              <w:spacing w:before="160" w:beforeLines="50" w:after="50" w:line="360" w:lineRule="exact"/>
              <w:rPr>
                <w:rFonts w:ascii="宋体" w:hAnsi="宋体"/>
                <w:color w:val="000000"/>
                <w:szCs w:val="21"/>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397F04F4">
            <w:pPr>
              <w:snapToGrid w:val="0"/>
              <w:spacing w:before="160" w:beforeLines="50" w:after="50" w:line="360" w:lineRule="exact"/>
              <w:rPr>
                <w:rFonts w:ascii="宋体" w:hAnsi="宋体"/>
                <w:color w:val="000000"/>
                <w:szCs w:val="21"/>
              </w:rPr>
            </w:pPr>
          </w:p>
        </w:tc>
      </w:tr>
      <w:tr w14:paraId="70F1C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269" w:type="dxa"/>
            <w:tcBorders>
              <w:top w:val="single" w:color="auto" w:sz="4" w:space="0"/>
              <w:left w:val="single" w:color="auto" w:sz="4" w:space="0"/>
              <w:bottom w:val="single" w:color="auto" w:sz="4" w:space="0"/>
              <w:right w:val="single" w:color="auto" w:sz="4" w:space="0"/>
            </w:tcBorders>
            <w:noWrap w:val="0"/>
            <w:vAlign w:val="top"/>
          </w:tcPr>
          <w:p w14:paraId="31C3D82F">
            <w:pPr>
              <w:snapToGrid w:val="0"/>
              <w:spacing w:before="160" w:beforeLines="50" w:after="50" w:line="360" w:lineRule="exact"/>
              <w:rPr>
                <w:rFonts w:ascii="宋体" w:hAnsi="宋体"/>
                <w:color w:val="000000"/>
                <w:szCs w:val="21"/>
              </w:rPr>
            </w:pPr>
          </w:p>
        </w:tc>
        <w:tc>
          <w:tcPr>
            <w:tcW w:w="1176" w:type="dxa"/>
            <w:tcBorders>
              <w:top w:val="single" w:color="auto" w:sz="4" w:space="0"/>
              <w:left w:val="single" w:color="auto" w:sz="4" w:space="0"/>
              <w:bottom w:val="single" w:color="auto" w:sz="4" w:space="0"/>
              <w:right w:val="single" w:color="auto" w:sz="4" w:space="0"/>
            </w:tcBorders>
            <w:noWrap w:val="0"/>
            <w:vAlign w:val="top"/>
          </w:tcPr>
          <w:p w14:paraId="3A02A726">
            <w:pPr>
              <w:snapToGrid w:val="0"/>
              <w:spacing w:before="160" w:beforeLines="50" w:after="50" w:line="360" w:lineRule="exact"/>
              <w:rPr>
                <w:rFonts w:ascii="宋体" w:hAnsi="宋体"/>
                <w:color w:val="000000"/>
                <w:szCs w:val="21"/>
              </w:rPr>
            </w:pPr>
          </w:p>
        </w:tc>
        <w:tc>
          <w:tcPr>
            <w:tcW w:w="2823" w:type="dxa"/>
            <w:tcBorders>
              <w:top w:val="single" w:color="auto" w:sz="4" w:space="0"/>
              <w:left w:val="single" w:color="auto" w:sz="4" w:space="0"/>
              <w:bottom w:val="single" w:color="auto" w:sz="4" w:space="0"/>
              <w:right w:val="single" w:color="auto" w:sz="4" w:space="0"/>
            </w:tcBorders>
            <w:noWrap w:val="0"/>
            <w:vAlign w:val="top"/>
          </w:tcPr>
          <w:p w14:paraId="6D90F0F7">
            <w:pPr>
              <w:pStyle w:val="15"/>
              <w:snapToGrid w:val="0"/>
              <w:spacing w:before="160" w:beforeLines="50" w:after="50" w:line="360" w:lineRule="exact"/>
              <w:ind w:left="5354"/>
              <w:rPr>
                <w:rFonts w:hAnsi="宋体"/>
                <w:color w:val="000000"/>
              </w:rPr>
            </w:pPr>
          </w:p>
        </w:tc>
        <w:tc>
          <w:tcPr>
            <w:tcW w:w="1981" w:type="dxa"/>
            <w:tcBorders>
              <w:top w:val="single" w:color="auto" w:sz="4" w:space="0"/>
              <w:left w:val="single" w:color="auto" w:sz="4" w:space="0"/>
              <w:bottom w:val="single" w:color="auto" w:sz="4" w:space="0"/>
              <w:right w:val="single" w:color="auto" w:sz="4" w:space="0"/>
            </w:tcBorders>
            <w:noWrap w:val="0"/>
            <w:vAlign w:val="top"/>
          </w:tcPr>
          <w:p w14:paraId="2F03241C">
            <w:pPr>
              <w:snapToGrid w:val="0"/>
              <w:spacing w:before="160" w:beforeLines="50" w:after="50" w:line="360" w:lineRule="exact"/>
              <w:rPr>
                <w:rFonts w:ascii="宋体" w:hAnsi="宋体"/>
                <w:color w:val="000000"/>
                <w:szCs w:val="21"/>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7F97A12A">
            <w:pPr>
              <w:snapToGrid w:val="0"/>
              <w:spacing w:before="160" w:beforeLines="50" w:after="50" w:line="360" w:lineRule="exact"/>
              <w:rPr>
                <w:rFonts w:ascii="宋体" w:hAnsi="宋体"/>
                <w:color w:val="000000"/>
                <w:szCs w:val="21"/>
              </w:rPr>
            </w:pPr>
          </w:p>
        </w:tc>
      </w:tr>
    </w:tbl>
    <w:p w14:paraId="23A348AE">
      <w:pPr>
        <w:snapToGrid w:val="0"/>
        <w:spacing w:before="50" w:after="50"/>
        <w:rPr>
          <w:rFonts w:hint="eastAsia" w:ascii="宋体" w:hAnsi="宋体"/>
          <w:b/>
          <w:color w:val="000000"/>
        </w:rPr>
      </w:pPr>
    </w:p>
    <w:p w14:paraId="53B5E457">
      <w:pPr>
        <w:snapToGrid w:val="0"/>
        <w:spacing w:before="50" w:after="50"/>
        <w:ind w:firstLine="207" w:firstLineChars="98"/>
        <w:rPr>
          <w:rFonts w:hint="eastAsia" w:ascii="宋体" w:hAnsi="宋体"/>
          <w:b/>
          <w:color w:val="000000"/>
          <w:spacing w:val="20"/>
          <w:sz w:val="32"/>
          <w:szCs w:val="32"/>
        </w:rPr>
      </w:pPr>
      <w:r>
        <w:rPr>
          <w:rFonts w:hint="eastAsia" w:ascii="宋体" w:hAnsi="宋体"/>
          <w:b/>
          <w:color w:val="000000"/>
        </w:rPr>
        <w:t>特别说明1：需提供人员相关证明材料，同时加盖单位公章，否则证明无效。</w:t>
      </w:r>
    </w:p>
    <w:p w14:paraId="5562AD60">
      <w:pPr>
        <w:snapToGrid w:val="0"/>
        <w:ind w:firstLine="207" w:firstLineChars="98"/>
        <w:jc w:val="left"/>
        <w:rPr>
          <w:rFonts w:hint="eastAsia" w:ascii="宋体" w:hAnsi="宋体"/>
          <w:color w:val="000000"/>
          <w:szCs w:val="21"/>
        </w:rPr>
      </w:pPr>
      <w:r>
        <w:rPr>
          <w:rFonts w:hint="eastAsia" w:ascii="宋体" w:hAnsi="宋体"/>
          <w:b/>
          <w:color w:val="000000"/>
        </w:rPr>
        <w:t>特别说明2：</w:t>
      </w:r>
      <w:r>
        <w:rPr>
          <w:rFonts w:hint="eastAsia" w:ascii="宋体" w:hAnsi="宋体"/>
          <w:b/>
          <w:color w:val="000000"/>
          <w:szCs w:val="21"/>
        </w:rPr>
        <w:t>在填写时，如本表格不适合投标人的实际情况，可根据本表格式自行制表填写。</w:t>
      </w:r>
    </w:p>
    <w:p w14:paraId="492863B0">
      <w:pPr>
        <w:snapToGrid w:val="0"/>
        <w:ind w:firstLine="411" w:firstLineChars="196"/>
        <w:jc w:val="left"/>
        <w:rPr>
          <w:rFonts w:hint="eastAsia" w:ascii="宋体" w:hAnsi="宋体"/>
          <w:color w:val="000000"/>
          <w:szCs w:val="21"/>
        </w:rPr>
      </w:pPr>
    </w:p>
    <w:p w14:paraId="15E2CE06">
      <w:pPr>
        <w:rPr>
          <w:rFonts w:hint="eastAsia" w:ascii="宋体" w:hAnsi="宋体"/>
        </w:rPr>
      </w:pPr>
    </w:p>
    <w:p w14:paraId="72694658">
      <w:pPr>
        <w:rPr>
          <w:rFonts w:hint="eastAsia" w:ascii="宋体" w:hAnsi="宋体"/>
        </w:rPr>
      </w:pPr>
    </w:p>
    <w:p w14:paraId="7C2A6C5E">
      <w:pPr>
        <w:rPr>
          <w:rFonts w:hint="eastAsia" w:ascii="宋体" w:hAnsi="宋体"/>
        </w:rPr>
      </w:pPr>
    </w:p>
    <w:p w14:paraId="33D709B6">
      <w:pPr>
        <w:rPr>
          <w:rFonts w:hint="eastAsia" w:ascii="宋体" w:hAnsi="宋体"/>
        </w:rPr>
      </w:pPr>
    </w:p>
    <w:p w14:paraId="6A3A76ED">
      <w:pPr>
        <w:pStyle w:val="14"/>
        <w:wordWrap w:val="0"/>
        <w:spacing w:line="380" w:lineRule="exact"/>
        <w:ind w:firstLine="420" w:firstLineChars="200"/>
        <w:jc w:val="right"/>
        <w:rPr>
          <w:rFonts w:hint="default" w:hAnsi="宋体" w:cs="宋体"/>
          <w:bCs/>
          <w:color w:val="000000"/>
          <w:sz w:val="21"/>
          <w:szCs w:val="21"/>
          <w:u w:val="none"/>
          <w:lang w:val="en-US" w:eastAsia="zh-CN"/>
        </w:rPr>
      </w:pPr>
      <w:r>
        <w:rPr>
          <w:rFonts w:hint="eastAsia" w:ascii="宋体" w:hAnsi="宋体" w:eastAsia="宋体" w:cs="宋体"/>
          <w:sz w:val="21"/>
          <w:szCs w:val="21"/>
        </w:rPr>
        <w:t xml:space="preserve"> </w:t>
      </w:r>
      <w:r>
        <w:rPr>
          <w:rFonts w:hint="eastAsia" w:hAnsi="宋体" w:cs="宋体"/>
          <w:bCs/>
          <w:color w:val="000000"/>
          <w:sz w:val="21"/>
          <w:szCs w:val="21"/>
          <w:u w:val="none"/>
          <w:lang w:val="en-US" w:eastAsia="zh-CN"/>
        </w:rPr>
        <w:t>法定代表人或委托代理人（签字或加盖 CA 电子签字章）：</w:t>
      </w:r>
      <w:r>
        <w:rPr>
          <w:rFonts w:hint="eastAsia" w:hAnsi="宋体" w:cs="宋体"/>
          <w:bCs/>
          <w:color w:val="000000"/>
          <w:sz w:val="21"/>
          <w:szCs w:val="21"/>
          <w:u w:val="single"/>
          <w:lang w:val="en-US" w:eastAsia="zh-CN"/>
        </w:rPr>
        <w:t xml:space="preserve">          </w:t>
      </w:r>
      <w:r>
        <w:rPr>
          <w:rFonts w:hint="eastAsia" w:hAnsi="宋体" w:cs="宋体"/>
          <w:bCs/>
          <w:color w:val="000000"/>
          <w:sz w:val="21"/>
          <w:szCs w:val="21"/>
          <w:u w:val="none"/>
          <w:lang w:val="en-US" w:eastAsia="zh-CN"/>
        </w:rPr>
        <w:t xml:space="preserve"> </w:t>
      </w:r>
    </w:p>
    <w:p w14:paraId="3473D89D">
      <w:pPr>
        <w:pStyle w:val="14"/>
        <w:wordWrap w:val="0"/>
        <w:spacing w:line="380" w:lineRule="exact"/>
        <w:ind w:firstLine="420" w:firstLineChars="200"/>
        <w:jc w:val="right"/>
        <w:rPr>
          <w:rFonts w:hint="default" w:hAnsi="宋体" w:cs="宋体"/>
          <w:bCs/>
          <w:color w:val="000000"/>
          <w:sz w:val="21"/>
          <w:szCs w:val="21"/>
          <w:u w:val="single"/>
          <w:lang w:val="en-US" w:eastAsia="zh-CN"/>
        </w:rPr>
      </w:pPr>
      <w:r>
        <w:rPr>
          <w:rFonts w:hint="eastAsia" w:hAnsi="宋体" w:cs="宋体"/>
          <w:bCs/>
          <w:color w:val="000000"/>
          <w:sz w:val="21"/>
          <w:szCs w:val="21"/>
          <w:u w:val="none"/>
          <w:lang w:val="en-US" w:eastAsia="zh-CN"/>
        </w:rPr>
        <w:t>供应商名称（加盖供应商 CA 公章）：</w:t>
      </w:r>
      <w:r>
        <w:rPr>
          <w:rFonts w:hint="eastAsia" w:hAnsi="宋体" w:cs="宋体"/>
          <w:bCs/>
          <w:color w:val="000000"/>
          <w:sz w:val="21"/>
          <w:szCs w:val="21"/>
          <w:u w:val="single"/>
          <w:lang w:val="en-US" w:eastAsia="zh-CN"/>
        </w:rPr>
        <w:t xml:space="preserve">                             </w:t>
      </w:r>
    </w:p>
    <w:p w14:paraId="4206E3CE">
      <w:pPr>
        <w:pStyle w:val="14"/>
        <w:spacing w:line="380" w:lineRule="exact"/>
        <w:ind w:firstLine="420" w:firstLineChars="200"/>
        <w:jc w:val="right"/>
        <w:rPr>
          <w:rFonts w:hint="eastAsia" w:hAnsi="宋体" w:cs="宋体"/>
          <w:bCs/>
          <w:color w:val="000000"/>
          <w:sz w:val="21"/>
          <w:szCs w:val="21"/>
          <w:u w:val="none"/>
          <w:lang w:val="en-US" w:eastAsia="zh-CN"/>
        </w:rPr>
      </w:pPr>
      <w:r>
        <w:rPr>
          <w:rFonts w:hint="eastAsia" w:hAnsi="宋体" w:cs="宋体"/>
          <w:bCs/>
          <w:color w:val="000000"/>
          <w:sz w:val="21"/>
          <w:szCs w:val="21"/>
          <w:u w:val="none"/>
          <w:lang w:val="en-US" w:eastAsia="zh-CN"/>
        </w:rPr>
        <w:t>日期：  年  月  日</w:t>
      </w:r>
    </w:p>
    <w:p w14:paraId="411D933A">
      <w:pPr>
        <w:rPr>
          <w:rFonts w:hint="eastAsia" w:ascii="宋体" w:hAnsi="宋体"/>
          <w:sz w:val="21"/>
          <w:szCs w:val="21"/>
        </w:rPr>
      </w:pPr>
    </w:p>
    <w:p w14:paraId="600E457C">
      <w:pPr>
        <w:snapToGrid w:val="0"/>
        <w:spacing w:before="50" w:after="50"/>
        <w:jc w:val="center"/>
        <w:rPr>
          <w:rFonts w:hint="eastAsia" w:ascii="宋体" w:hAnsi="宋体"/>
          <w:b/>
          <w:color w:val="000000"/>
          <w:spacing w:val="20"/>
          <w:sz w:val="32"/>
          <w:szCs w:val="32"/>
        </w:rPr>
      </w:pPr>
    </w:p>
    <w:p w14:paraId="4FCEA145">
      <w:pPr>
        <w:snapToGrid w:val="0"/>
        <w:spacing w:before="50" w:after="50"/>
        <w:jc w:val="center"/>
        <w:rPr>
          <w:rFonts w:hint="eastAsia" w:ascii="宋体" w:hAnsi="宋体"/>
          <w:b/>
          <w:color w:val="000000"/>
          <w:spacing w:val="20"/>
          <w:sz w:val="32"/>
          <w:szCs w:val="32"/>
        </w:rPr>
      </w:pPr>
    </w:p>
    <w:p w14:paraId="34989250">
      <w:pPr>
        <w:snapToGrid w:val="0"/>
        <w:spacing w:before="50" w:after="50"/>
        <w:jc w:val="center"/>
        <w:rPr>
          <w:rFonts w:hint="eastAsia" w:ascii="宋体" w:hAnsi="宋体"/>
          <w:b/>
          <w:color w:val="000000"/>
          <w:spacing w:val="20"/>
          <w:sz w:val="32"/>
          <w:szCs w:val="32"/>
        </w:rPr>
      </w:pPr>
    </w:p>
    <w:p w14:paraId="0AE0A666">
      <w:pPr>
        <w:snapToGrid w:val="0"/>
        <w:spacing w:before="50" w:after="50"/>
        <w:jc w:val="center"/>
        <w:rPr>
          <w:rFonts w:hint="eastAsia" w:ascii="宋体" w:hAnsi="宋体"/>
          <w:b/>
          <w:color w:val="000000"/>
          <w:spacing w:val="20"/>
          <w:sz w:val="32"/>
          <w:szCs w:val="32"/>
        </w:rPr>
      </w:pPr>
    </w:p>
    <w:p w14:paraId="66CA5918">
      <w:pPr>
        <w:snapToGrid w:val="0"/>
        <w:spacing w:before="50" w:after="50"/>
        <w:jc w:val="center"/>
        <w:rPr>
          <w:rFonts w:hint="eastAsia" w:ascii="宋体" w:hAnsi="宋体"/>
          <w:b/>
          <w:color w:val="000000"/>
          <w:spacing w:val="20"/>
          <w:sz w:val="32"/>
          <w:szCs w:val="32"/>
        </w:rPr>
      </w:pPr>
    </w:p>
    <w:p w14:paraId="2ED0C94C">
      <w:pPr>
        <w:snapToGrid w:val="0"/>
        <w:spacing w:before="50" w:after="50"/>
        <w:jc w:val="center"/>
        <w:rPr>
          <w:rFonts w:hint="eastAsia" w:ascii="宋体" w:hAnsi="宋体"/>
          <w:b/>
          <w:color w:val="000000"/>
          <w:spacing w:val="20"/>
          <w:sz w:val="32"/>
          <w:szCs w:val="32"/>
        </w:rPr>
      </w:pPr>
    </w:p>
    <w:p w14:paraId="64C0C9E6">
      <w:pPr>
        <w:snapToGrid w:val="0"/>
        <w:spacing w:before="50" w:after="50"/>
        <w:jc w:val="center"/>
        <w:rPr>
          <w:rFonts w:hint="eastAsia" w:ascii="宋体" w:hAnsi="宋体"/>
          <w:b/>
          <w:color w:val="000000"/>
          <w:spacing w:val="20"/>
          <w:sz w:val="32"/>
          <w:szCs w:val="32"/>
        </w:rPr>
      </w:pPr>
    </w:p>
    <w:p w14:paraId="72FB7472">
      <w:pPr>
        <w:snapToGrid w:val="0"/>
        <w:spacing w:before="50" w:after="50"/>
        <w:jc w:val="center"/>
        <w:rPr>
          <w:rFonts w:hint="eastAsia" w:ascii="宋体" w:hAnsi="宋体"/>
          <w:b/>
          <w:color w:val="000000"/>
          <w:spacing w:val="20"/>
          <w:sz w:val="32"/>
          <w:szCs w:val="32"/>
        </w:rPr>
      </w:pPr>
    </w:p>
    <w:p w14:paraId="7B8956B8">
      <w:pPr>
        <w:snapToGrid w:val="0"/>
        <w:spacing w:before="50" w:after="50"/>
        <w:jc w:val="center"/>
        <w:rPr>
          <w:rFonts w:hint="eastAsia" w:ascii="宋体" w:hAnsi="宋体"/>
          <w:b/>
          <w:color w:val="000000"/>
          <w:spacing w:val="20"/>
          <w:sz w:val="32"/>
          <w:szCs w:val="32"/>
        </w:rPr>
      </w:pPr>
    </w:p>
    <w:p w14:paraId="38DA4A3D">
      <w:pPr>
        <w:snapToGrid w:val="0"/>
        <w:spacing w:before="50" w:after="50"/>
        <w:jc w:val="center"/>
        <w:rPr>
          <w:rFonts w:hint="eastAsia" w:ascii="宋体" w:hAnsi="宋体"/>
          <w:b/>
          <w:color w:val="000000"/>
          <w:spacing w:val="20"/>
          <w:sz w:val="32"/>
          <w:szCs w:val="32"/>
        </w:rPr>
      </w:pPr>
    </w:p>
    <w:p w14:paraId="3183F021">
      <w:pPr>
        <w:snapToGrid w:val="0"/>
        <w:spacing w:before="50" w:after="50"/>
        <w:jc w:val="center"/>
        <w:rPr>
          <w:rFonts w:hint="eastAsia" w:ascii="宋体" w:hAnsi="宋体"/>
          <w:b/>
          <w:color w:val="000000"/>
          <w:spacing w:val="20"/>
          <w:sz w:val="32"/>
          <w:szCs w:val="32"/>
        </w:rPr>
      </w:pPr>
    </w:p>
    <w:p w14:paraId="310E3E15">
      <w:pPr>
        <w:snapToGrid w:val="0"/>
        <w:spacing w:before="50" w:after="50"/>
        <w:jc w:val="center"/>
        <w:rPr>
          <w:rFonts w:hint="eastAsia" w:ascii="宋体" w:hAnsi="宋体"/>
          <w:b/>
          <w:color w:val="000000"/>
          <w:spacing w:val="20"/>
          <w:sz w:val="32"/>
          <w:szCs w:val="32"/>
        </w:rPr>
      </w:pPr>
    </w:p>
    <w:p w14:paraId="6AE17D6E">
      <w:pPr>
        <w:snapToGrid w:val="0"/>
        <w:spacing w:before="50" w:after="50"/>
        <w:jc w:val="center"/>
        <w:rPr>
          <w:rFonts w:hint="eastAsia" w:ascii="宋体" w:hAnsi="宋体"/>
          <w:b/>
          <w:color w:val="000000"/>
          <w:spacing w:val="20"/>
          <w:sz w:val="32"/>
          <w:szCs w:val="32"/>
        </w:rPr>
      </w:pPr>
    </w:p>
    <w:p w14:paraId="63979C44">
      <w:pPr>
        <w:snapToGrid w:val="0"/>
        <w:spacing w:line="340" w:lineRule="exact"/>
        <w:jc w:val="left"/>
        <w:rPr>
          <w:rFonts w:hint="eastAsia"/>
        </w:rPr>
      </w:pPr>
      <w:r>
        <w:rPr>
          <w:rFonts w:hint="eastAsia" w:ascii="宋体" w:hAnsi="宋体"/>
          <w:b/>
          <w:color w:val="000000"/>
          <w:spacing w:val="20"/>
          <w:sz w:val="32"/>
          <w:szCs w:val="32"/>
          <w:lang w:val="en-US" w:eastAsia="zh-CN"/>
        </w:rPr>
        <w:t>5</w:t>
      </w:r>
      <w:r>
        <w:rPr>
          <w:rFonts w:hint="eastAsia" w:ascii="宋体" w:hAnsi="宋体"/>
          <w:b/>
          <w:color w:val="000000"/>
          <w:spacing w:val="20"/>
          <w:sz w:val="32"/>
          <w:szCs w:val="32"/>
        </w:rPr>
        <w:t>.</w:t>
      </w:r>
      <w:r>
        <w:rPr>
          <w:rFonts w:hint="eastAsia" w:ascii="宋体" w:hAnsi="宋体"/>
        </w:rPr>
        <w:t xml:space="preserve"> </w:t>
      </w:r>
      <w:r>
        <w:rPr>
          <w:rFonts w:hint="eastAsia" w:ascii="宋体" w:hAnsi="宋体"/>
          <w:b/>
          <w:color w:val="000000"/>
          <w:spacing w:val="20"/>
          <w:sz w:val="32"/>
          <w:szCs w:val="32"/>
        </w:rPr>
        <w:t>供应商对本项目的合理化建议和改进措施（格式自拟）</w:t>
      </w:r>
    </w:p>
    <w:p w14:paraId="75CE2470">
      <w:pPr>
        <w:snapToGrid w:val="0"/>
        <w:spacing w:line="340" w:lineRule="exact"/>
        <w:ind w:firstLine="420" w:firstLineChars="200"/>
        <w:jc w:val="left"/>
        <w:rPr>
          <w:rFonts w:hint="eastAsia" w:ascii="宋体" w:hAnsi="宋体"/>
          <w:color w:val="000000"/>
          <w:szCs w:val="21"/>
        </w:rPr>
      </w:pPr>
    </w:p>
    <w:p w14:paraId="39ADE454">
      <w:pPr>
        <w:snapToGrid w:val="0"/>
        <w:spacing w:line="340" w:lineRule="exact"/>
        <w:ind w:firstLine="420" w:firstLineChars="200"/>
        <w:jc w:val="left"/>
        <w:rPr>
          <w:rFonts w:hint="eastAsia" w:ascii="宋体" w:hAnsi="宋体"/>
          <w:color w:val="000000"/>
          <w:szCs w:val="21"/>
        </w:rPr>
      </w:pPr>
    </w:p>
    <w:p w14:paraId="058C141B">
      <w:pPr>
        <w:snapToGrid w:val="0"/>
        <w:spacing w:line="340" w:lineRule="exact"/>
        <w:ind w:firstLine="420" w:firstLineChars="200"/>
        <w:jc w:val="left"/>
        <w:rPr>
          <w:rFonts w:hint="eastAsia" w:ascii="宋体" w:hAnsi="宋体"/>
          <w:color w:val="000000"/>
          <w:szCs w:val="21"/>
        </w:rPr>
      </w:pPr>
    </w:p>
    <w:p w14:paraId="6A79FFFE">
      <w:pPr>
        <w:snapToGrid w:val="0"/>
        <w:spacing w:line="340" w:lineRule="exact"/>
        <w:ind w:firstLine="420" w:firstLineChars="200"/>
        <w:jc w:val="left"/>
        <w:rPr>
          <w:rFonts w:hint="eastAsia" w:ascii="宋体" w:hAnsi="宋体"/>
          <w:color w:val="000000"/>
          <w:szCs w:val="21"/>
        </w:rPr>
      </w:pPr>
    </w:p>
    <w:p w14:paraId="5C7C206A">
      <w:pPr>
        <w:snapToGrid w:val="0"/>
        <w:spacing w:line="340" w:lineRule="exact"/>
        <w:ind w:firstLine="420" w:firstLineChars="200"/>
        <w:jc w:val="left"/>
        <w:rPr>
          <w:rFonts w:hint="eastAsia" w:ascii="宋体" w:hAnsi="宋体"/>
          <w:color w:val="000000"/>
          <w:szCs w:val="21"/>
        </w:rPr>
      </w:pPr>
    </w:p>
    <w:p w14:paraId="18A5A869">
      <w:pPr>
        <w:snapToGrid w:val="0"/>
        <w:spacing w:line="340" w:lineRule="exact"/>
        <w:ind w:firstLine="420" w:firstLineChars="200"/>
        <w:jc w:val="left"/>
        <w:rPr>
          <w:rFonts w:hint="eastAsia" w:ascii="宋体" w:hAnsi="宋体"/>
          <w:color w:val="000000"/>
          <w:szCs w:val="21"/>
        </w:rPr>
      </w:pPr>
    </w:p>
    <w:p w14:paraId="08B8604B">
      <w:pPr>
        <w:snapToGrid w:val="0"/>
        <w:spacing w:line="340" w:lineRule="exact"/>
        <w:ind w:firstLine="420" w:firstLineChars="200"/>
        <w:jc w:val="left"/>
        <w:rPr>
          <w:rFonts w:hint="eastAsia" w:ascii="宋体" w:hAnsi="宋体"/>
          <w:color w:val="000000"/>
          <w:szCs w:val="21"/>
        </w:rPr>
      </w:pPr>
    </w:p>
    <w:p w14:paraId="3787FCF4">
      <w:pPr>
        <w:pStyle w:val="14"/>
        <w:wordWrap w:val="0"/>
        <w:spacing w:line="380" w:lineRule="exact"/>
        <w:ind w:firstLine="420" w:firstLineChars="200"/>
        <w:jc w:val="right"/>
        <w:rPr>
          <w:rFonts w:hint="default" w:hAnsi="宋体" w:cs="宋体"/>
          <w:bCs/>
          <w:color w:val="000000"/>
          <w:sz w:val="21"/>
          <w:szCs w:val="21"/>
          <w:u w:val="none"/>
          <w:lang w:val="en-US" w:eastAsia="zh-CN"/>
        </w:rPr>
      </w:pPr>
      <w:r>
        <w:rPr>
          <w:rFonts w:hint="eastAsia" w:ascii="宋体" w:hAnsi="宋体" w:eastAsia="宋体" w:cs="宋体"/>
          <w:sz w:val="21"/>
          <w:szCs w:val="21"/>
        </w:rPr>
        <w:t xml:space="preserve"> </w:t>
      </w:r>
      <w:r>
        <w:rPr>
          <w:rFonts w:hint="eastAsia" w:hAnsi="宋体" w:cs="宋体"/>
          <w:bCs/>
          <w:color w:val="000000"/>
          <w:sz w:val="21"/>
          <w:szCs w:val="21"/>
          <w:u w:val="none"/>
          <w:lang w:val="en-US" w:eastAsia="zh-CN"/>
        </w:rPr>
        <w:t>法定代表人或委托代理人（签字或加盖 CA 电子签字章）：</w:t>
      </w:r>
      <w:r>
        <w:rPr>
          <w:rFonts w:hint="eastAsia" w:hAnsi="宋体" w:cs="宋体"/>
          <w:bCs/>
          <w:color w:val="000000"/>
          <w:sz w:val="21"/>
          <w:szCs w:val="21"/>
          <w:u w:val="single"/>
          <w:lang w:val="en-US" w:eastAsia="zh-CN"/>
        </w:rPr>
        <w:t xml:space="preserve">          </w:t>
      </w:r>
      <w:r>
        <w:rPr>
          <w:rFonts w:hint="eastAsia" w:hAnsi="宋体" w:cs="宋体"/>
          <w:bCs/>
          <w:color w:val="000000"/>
          <w:sz w:val="21"/>
          <w:szCs w:val="21"/>
          <w:u w:val="none"/>
          <w:lang w:val="en-US" w:eastAsia="zh-CN"/>
        </w:rPr>
        <w:t xml:space="preserve"> </w:t>
      </w:r>
    </w:p>
    <w:p w14:paraId="5C72D9C7">
      <w:pPr>
        <w:pStyle w:val="14"/>
        <w:wordWrap w:val="0"/>
        <w:spacing w:line="380" w:lineRule="exact"/>
        <w:ind w:firstLine="420" w:firstLineChars="200"/>
        <w:jc w:val="right"/>
        <w:rPr>
          <w:rFonts w:hint="default" w:hAnsi="宋体" w:cs="宋体"/>
          <w:bCs/>
          <w:color w:val="000000"/>
          <w:sz w:val="21"/>
          <w:szCs w:val="21"/>
          <w:u w:val="single"/>
          <w:lang w:val="en-US" w:eastAsia="zh-CN"/>
        </w:rPr>
      </w:pPr>
      <w:r>
        <w:rPr>
          <w:rFonts w:hint="eastAsia" w:hAnsi="宋体" w:cs="宋体"/>
          <w:bCs/>
          <w:color w:val="000000"/>
          <w:sz w:val="21"/>
          <w:szCs w:val="21"/>
          <w:u w:val="none"/>
          <w:lang w:val="en-US" w:eastAsia="zh-CN"/>
        </w:rPr>
        <w:t>供应商名称（加盖供应商 CA 公章）：</w:t>
      </w:r>
      <w:r>
        <w:rPr>
          <w:rFonts w:hint="eastAsia" w:hAnsi="宋体" w:cs="宋体"/>
          <w:bCs/>
          <w:color w:val="000000"/>
          <w:sz w:val="21"/>
          <w:szCs w:val="21"/>
          <w:u w:val="single"/>
          <w:lang w:val="en-US" w:eastAsia="zh-CN"/>
        </w:rPr>
        <w:t xml:space="preserve">                             </w:t>
      </w:r>
    </w:p>
    <w:p w14:paraId="2F802A02">
      <w:pPr>
        <w:pStyle w:val="14"/>
        <w:spacing w:line="380" w:lineRule="exact"/>
        <w:ind w:firstLine="420" w:firstLineChars="200"/>
        <w:jc w:val="right"/>
        <w:rPr>
          <w:rFonts w:hint="eastAsia" w:hAnsi="宋体" w:cs="宋体"/>
          <w:bCs/>
          <w:color w:val="000000"/>
          <w:sz w:val="21"/>
          <w:szCs w:val="21"/>
          <w:u w:val="none"/>
          <w:lang w:val="en-US" w:eastAsia="zh-CN"/>
        </w:rPr>
      </w:pPr>
      <w:r>
        <w:rPr>
          <w:rFonts w:hint="eastAsia" w:hAnsi="宋体" w:cs="宋体"/>
          <w:bCs/>
          <w:color w:val="000000"/>
          <w:sz w:val="21"/>
          <w:szCs w:val="21"/>
          <w:u w:val="none"/>
          <w:lang w:val="en-US" w:eastAsia="zh-CN"/>
        </w:rPr>
        <w:t>日期：  年  月  日</w:t>
      </w:r>
    </w:p>
    <w:p w14:paraId="2B39C5F4">
      <w:pPr>
        <w:snapToGrid w:val="0"/>
        <w:spacing w:line="360" w:lineRule="auto"/>
        <w:ind w:firstLine="640" w:firstLineChars="200"/>
        <w:jc w:val="center"/>
        <w:rPr>
          <w:rFonts w:hint="eastAsia" w:ascii="宋体" w:hAnsi="宋体"/>
          <w:color w:val="000000"/>
          <w:sz w:val="32"/>
          <w:szCs w:val="32"/>
        </w:rPr>
      </w:pPr>
    </w:p>
    <w:p w14:paraId="5101D85D">
      <w:pPr>
        <w:pStyle w:val="9"/>
        <w:rPr>
          <w:rFonts w:hint="eastAsia" w:ascii="宋体" w:hAnsi="宋体"/>
          <w:color w:val="000000"/>
          <w:sz w:val="32"/>
          <w:szCs w:val="32"/>
        </w:rPr>
      </w:pPr>
    </w:p>
    <w:p w14:paraId="238D276E">
      <w:pPr>
        <w:pStyle w:val="10"/>
        <w:rPr>
          <w:rFonts w:hint="eastAsia" w:ascii="宋体" w:hAnsi="宋体"/>
          <w:color w:val="000000"/>
          <w:sz w:val="32"/>
          <w:szCs w:val="32"/>
        </w:rPr>
      </w:pPr>
    </w:p>
    <w:p w14:paraId="5AC4FB7D">
      <w:pPr>
        <w:rPr>
          <w:rFonts w:hint="eastAsia" w:ascii="宋体" w:hAnsi="宋体"/>
          <w:color w:val="000000"/>
          <w:sz w:val="32"/>
          <w:szCs w:val="32"/>
        </w:rPr>
      </w:pPr>
    </w:p>
    <w:p w14:paraId="573F8B4E">
      <w:pPr>
        <w:pStyle w:val="9"/>
        <w:rPr>
          <w:rFonts w:hint="eastAsia" w:ascii="宋体" w:hAnsi="宋体"/>
          <w:color w:val="000000"/>
          <w:sz w:val="32"/>
          <w:szCs w:val="32"/>
        </w:rPr>
      </w:pPr>
    </w:p>
    <w:p w14:paraId="27468FE6">
      <w:pPr>
        <w:pStyle w:val="10"/>
        <w:rPr>
          <w:rFonts w:hint="eastAsia" w:ascii="宋体" w:hAnsi="宋体"/>
          <w:color w:val="000000"/>
          <w:sz w:val="32"/>
          <w:szCs w:val="32"/>
        </w:rPr>
      </w:pPr>
    </w:p>
    <w:p w14:paraId="1F0C8932">
      <w:pPr>
        <w:rPr>
          <w:rFonts w:hint="eastAsia" w:ascii="宋体" w:hAnsi="宋体"/>
          <w:color w:val="000000"/>
          <w:sz w:val="32"/>
          <w:szCs w:val="32"/>
        </w:rPr>
      </w:pPr>
    </w:p>
    <w:p w14:paraId="7596A66E">
      <w:pPr>
        <w:pStyle w:val="9"/>
        <w:rPr>
          <w:rFonts w:hint="eastAsia" w:ascii="宋体" w:hAnsi="宋体"/>
          <w:color w:val="000000"/>
          <w:sz w:val="32"/>
          <w:szCs w:val="32"/>
        </w:rPr>
      </w:pPr>
    </w:p>
    <w:p w14:paraId="74567F04">
      <w:pPr>
        <w:pStyle w:val="10"/>
        <w:rPr>
          <w:rFonts w:hint="eastAsia" w:ascii="宋体" w:hAnsi="宋体"/>
          <w:color w:val="000000"/>
          <w:sz w:val="32"/>
          <w:szCs w:val="32"/>
        </w:rPr>
      </w:pPr>
    </w:p>
    <w:p w14:paraId="4DB20361">
      <w:pPr>
        <w:rPr>
          <w:rFonts w:hint="eastAsia" w:ascii="宋体" w:hAnsi="宋体"/>
          <w:color w:val="000000"/>
          <w:sz w:val="32"/>
          <w:szCs w:val="32"/>
        </w:rPr>
      </w:pPr>
    </w:p>
    <w:p w14:paraId="45E1D0AE">
      <w:pPr>
        <w:pStyle w:val="9"/>
        <w:rPr>
          <w:rFonts w:hint="eastAsia" w:ascii="宋体" w:hAnsi="宋体"/>
          <w:color w:val="000000"/>
          <w:sz w:val="32"/>
          <w:szCs w:val="32"/>
        </w:rPr>
      </w:pPr>
    </w:p>
    <w:p w14:paraId="1B2F9AD3">
      <w:pPr>
        <w:pStyle w:val="10"/>
        <w:rPr>
          <w:rFonts w:hint="eastAsia" w:ascii="宋体" w:hAnsi="宋体"/>
          <w:color w:val="000000"/>
          <w:sz w:val="32"/>
          <w:szCs w:val="32"/>
        </w:rPr>
      </w:pPr>
    </w:p>
    <w:p w14:paraId="1C3A2E16">
      <w:pPr>
        <w:rPr>
          <w:rFonts w:hint="eastAsia" w:ascii="宋体" w:hAnsi="宋体"/>
          <w:color w:val="000000"/>
          <w:sz w:val="32"/>
          <w:szCs w:val="32"/>
        </w:rPr>
      </w:pPr>
    </w:p>
    <w:p w14:paraId="6FDCBF75">
      <w:pPr>
        <w:pStyle w:val="9"/>
        <w:rPr>
          <w:rFonts w:hint="eastAsia" w:ascii="宋体" w:hAnsi="宋体"/>
          <w:color w:val="000000"/>
          <w:sz w:val="32"/>
          <w:szCs w:val="32"/>
        </w:rPr>
      </w:pPr>
    </w:p>
    <w:p w14:paraId="1560BA33">
      <w:pPr>
        <w:pStyle w:val="10"/>
        <w:rPr>
          <w:rFonts w:hint="eastAsia" w:ascii="宋体" w:hAnsi="宋体"/>
          <w:color w:val="000000"/>
          <w:sz w:val="32"/>
          <w:szCs w:val="32"/>
        </w:rPr>
      </w:pPr>
    </w:p>
    <w:p w14:paraId="4E7C019D">
      <w:pPr>
        <w:rPr>
          <w:rFonts w:hint="eastAsia"/>
        </w:rPr>
      </w:pPr>
    </w:p>
    <w:p w14:paraId="6405D069">
      <w:pPr>
        <w:snapToGrid w:val="0"/>
        <w:spacing w:line="340" w:lineRule="exact"/>
        <w:jc w:val="center"/>
        <w:rPr>
          <w:rFonts w:hint="eastAsia" w:ascii="宋体" w:hAnsi="宋体" w:eastAsia="宋体" w:cs="Times New Roman"/>
          <w:b/>
          <w:color w:val="000000"/>
          <w:spacing w:val="20"/>
          <w:sz w:val="32"/>
          <w:szCs w:val="32"/>
        </w:rPr>
      </w:pPr>
      <w:r>
        <w:rPr>
          <w:rFonts w:hint="eastAsia" w:ascii="宋体" w:hAnsi="宋体" w:cs="Times New Roman"/>
          <w:b/>
          <w:color w:val="000000"/>
          <w:spacing w:val="20"/>
          <w:sz w:val="32"/>
          <w:szCs w:val="32"/>
          <w:lang w:val="en-US" w:eastAsia="zh-CN"/>
        </w:rPr>
        <w:t>6</w:t>
      </w:r>
      <w:r>
        <w:rPr>
          <w:rFonts w:hint="eastAsia" w:ascii="宋体" w:hAnsi="宋体" w:eastAsia="宋体" w:cs="Times New Roman"/>
          <w:b/>
          <w:color w:val="000000"/>
          <w:spacing w:val="20"/>
          <w:sz w:val="32"/>
          <w:szCs w:val="32"/>
        </w:rPr>
        <w:t>、供应商自202</w:t>
      </w:r>
      <w:r>
        <w:rPr>
          <w:rFonts w:hint="eastAsia" w:ascii="宋体" w:hAnsi="宋体" w:cs="Times New Roman"/>
          <w:b/>
          <w:color w:val="000000"/>
          <w:spacing w:val="20"/>
          <w:sz w:val="32"/>
          <w:szCs w:val="32"/>
          <w:lang w:val="en-US" w:eastAsia="zh-CN"/>
        </w:rPr>
        <w:t>2</w:t>
      </w:r>
      <w:r>
        <w:rPr>
          <w:rFonts w:hint="eastAsia" w:ascii="宋体" w:hAnsi="宋体" w:eastAsia="宋体" w:cs="Times New Roman"/>
          <w:b/>
          <w:color w:val="000000"/>
          <w:spacing w:val="20"/>
          <w:sz w:val="32"/>
          <w:szCs w:val="32"/>
        </w:rPr>
        <w:t>年以来完成同类项目有效的业绩证明材料（以有效合同书复印件为准）</w:t>
      </w:r>
    </w:p>
    <w:p w14:paraId="77490056">
      <w:pPr>
        <w:snapToGrid w:val="0"/>
        <w:spacing w:line="340" w:lineRule="exact"/>
        <w:ind w:firstLine="420" w:firstLineChars="200"/>
        <w:jc w:val="left"/>
        <w:rPr>
          <w:rFonts w:hint="eastAsia" w:ascii="宋体" w:hAnsi="宋体"/>
          <w:color w:val="000000"/>
          <w:szCs w:val="21"/>
        </w:rPr>
      </w:pPr>
    </w:p>
    <w:p w14:paraId="1C982278">
      <w:pPr>
        <w:snapToGrid w:val="0"/>
        <w:spacing w:line="340" w:lineRule="exact"/>
        <w:ind w:firstLine="420" w:firstLineChars="200"/>
        <w:jc w:val="left"/>
        <w:rPr>
          <w:rFonts w:hint="eastAsia" w:ascii="宋体" w:hAnsi="宋体"/>
          <w:color w:val="000000"/>
          <w:szCs w:val="21"/>
        </w:rPr>
      </w:pPr>
    </w:p>
    <w:p w14:paraId="75FDFB84">
      <w:pPr>
        <w:pStyle w:val="20"/>
        <w:snapToGrid w:val="0"/>
        <w:ind w:left="428" w:hanging="428"/>
        <w:rPr>
          <w:rFonts w:ascii="宋体" w:hAnsi="宋体"/>
          <w:color w:val="000000"/>
          <w:sz w:val="21"/>
          <w:szCs w:val="21"/>
        </w:rPr>
      </w:pPr>
      <w:r>
        <w:rPr>
          <w:rFonts w:hint="eastAsia" w:ascii="宋体" w:hAnsi="宋体"/>
          <w:color w:val="000000"/>
          <w:sz w:val="21"/>
          <w:szCs w:val="21"/>
        </w:rPr>
        <w:t>供应商同类项目实施情况一览表格式：</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8"/>
        <w:gridCol w:w="2059"/>
        <w:gridCol w:w="1187"/>
        <w:gridCol w:w="950"/>
        <w:gridCol w:w="950"/>
        <w:gridCol w:w="1244"/>
        <w:gridCol w:w="543"/>
        <w:gridCol w:w="543"/>
        <w:gridCol w:w="1629"/>
      </w:tblGrid>
      <w:tr w14:paraId="6D310A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jc w:val="center"/>
        </w:trPr>
        <w:tc>
          <w:tcPr>
            <w:tcW w:w="1428" w:type="dxa"/>
            <w:vMerge w:val="restart"/>
            <w:tcBorders>
              <w:top w:val="single" w:color="auto" w:sz="4" w:space="0"/>
              <w:left w:val="single" w:color="auto" w:sz="4" w:space="0"/>
              <w:bottom w:val="single" w:color="auto" w:sz="4" w:space="0"/>
              <w:right w:val="single" w:color="auto" w:sz="4" w:space="0"/>
            </w:tcBorders>
            <w:noWrap w:val="0"/>
            <w:vAlign w:val="center"/>
          </w:tcPr>
          <w:p w14:paraId="701C17D7">
            <w:pPr>
              <w:snapToGrid w:val="0"/>
              <w:spacing w:line="240" w:lineRule="exact"/>
              <w:jc w:val="center"/>
              <w:rPr>
                <w:rFonts w:ascii="宋体" w:hAnsi="宋体"/>
                <w:color w:val="000000"/>
                <w:szCs w:val="21"/>
              </w:rPr>
            </w:pPr>
            <w:r>
              <w:rPr>
                <w:rFonts w:hint="eastAsia" w:ascii="宋体" w:hAnsi="宋体"/>
                <w:color w:val="000000"/>
                <w:szCs w:val="21"/>
              </w:rPr>
              <w:t>采购单位名称</w:t>
            </w:r>
          </w:p>
        </w:tc>
        <w:tc>
          <w:tcPr>
            <w:tcW w:w="2059" w:type="dxa"/>
            <w:vMerge w:val="restart"/>
            <w:tcBorders>
              <w:top w:val="single" w:color="auto" w:sz="4" w:space="0"/>
              <w:left w:val="single" w:color="auto" w:sz="4" w:space="0"/>
              <w:bottom w:val="single" w:color="auto" w:sz="4" w:space="0"/>
              <w:right w:val="single" w:color="auto" w:sz="4" w:space="0"/>
            </w:tcBorders>
            <w:noWrap w:val="0"/>
            <w:vAlign w:val="center"/>
          </w:tcPr>
          <w:p w14:paraId="79F58132">
            <w:pPr>
              <w:snapToGrid w:val="0"/>
              <w:spacing w:line="240" w:lineRule="exact"/>
              <w:jc w:val="center"/>
              <w:rPr>
                <w:rFonts w:ascii="宋体" w:hAnsi="宋体"/>
                <w:color w:val="000000"/>
                <w:szCs w:val="21"/>
              </w:rPr>
            </w:pPr>
            <w:r>
              <w:rPr>
                <w:rFonts w:hint="eastAsia" w:ascii="宋体" w:hAnsi="宋体"/>
                <w:color w:val="000000"/>
                <w:szCs w:val="21"/>
              </w:rPr>
              <w:t>设备或项目名称</w:t>
            </w:r>
          </w:p>
        </w:tc>
        <w:tc>
          <w:tcPr>
            <w:tcW w:w="1187" w:type="dxa"/>
            <w:vMerge w:val="restart"/>
            <w:tcBorders>
              <w:top w:val="single" w:color="auto" w:sz="4" w:space="0"/>
              <w:left w:val="single" w:color="auto" w:sz="4" w:space="0"/>
              <w:bottom w:val="single" w:color="auto" w:sz="4" w:space="0"/>
              <w:right w:val="single" w:color="auto" w:sz="4" w:space="0"/>
            </w:tcBorders>
            <w:noWrap w:val="0"/>
            <w:vAlign w:val="center"/>
          </w:tcPr>
          <w:p w14:paraId="58AE30C2">
            <w:pPr>
              <w:snapToGrid w:val="0"/>
              <w:spacing w:line="240" w:lineRule="exact"/>
              <w:jc w:val="center"/>
              <w:rPr>
                <w:rFonts w:ascii="宋体" w:hAnsi="宋体"/>
                <w:color w:val="000000"/>
                <w:szCs w:val="21"/>
              </w:rPr>
            </w:pPr>
            <w:r>
              <w:rPr>
                <w:rFonts w:hint="eastAsia" w:ascii="宋体" w:hAnsi="宋体"/>
                <w:color w:val="000000"/>
                <w:szCs w:val="21"/>
              </w:rPr>
              <w:t>采购数量</w:t>
            </w:r>
          </w:p>
        </w:tc>
        <w:tc>
          <w:tcPr>
            <w:tcW w:w="950" w:type="dxa"/>
            <w:vMerge w:val="restart"/>
            <w:tcBorders>
              <w:top w:val="single" w:color="auto" w:sz="4" w:space="0"/>
              <w:left w:val="single" w:color="auto" w:sz="4" w:space="0"/>
              <w:bottom w:val="single" w:color="auto" w:sz="4" w:space="0"/>
              <w:right w:val="single" w:color="auto" w:sz="4" w:space="0"/>
            </w:tcBorders>
            <w:noWrap w:val="0"/>
            <w:vAlign w:val="center"/>
          </w:tcPr>
          <w:p w14:paraId="03C79475">
            <w:pPr>
              <w:snapToGrid w:val="0"/>
              <w:spacing w:line="240" w:lineRule="exact"/>
              <w:jc w:val="center"/>
              <w:rPr>
                <w:rFonts w:ascii="宋体" w:hAnsi="宋体"/>
                <w:color w:val="000000"/>
                <w:szCs w:val="21"/>
              </w:rPr>
            </w:pPr>
            <w:r>
              <w:rPr>
                <w:rFonts w:hint="eastAsia" w:ascii="宋体" w:hAnsi="宋体"/>
                <w:color w:val="000000"/>
                <w:szCs w:val="21"/>
              </w:rPr>
              <w:t>单价</w:t>
            </w:r>
          </w:p>
        </w:tc>
        <w:tc>
          <w:tcPr>
            <w:tcW w:w="950" w:type="dxa"/>
            <w:vMerge w:val="restart"/>
            <w:tcBorders>
              <w:top w:val="single" w:color="auto" w:sz="4" w:space="0"/>
              <w:left w:val="single" w:color="auto" w:sz="4" w:space="0"/>
              <w:bottom w:val="single" w:color="auto" w:sz="4" w:space="0"/>
              <w:right w:val="single" w:color="auto" w:sz="4" w:space="0"/>
            </w:tcBorders>
            <w:noWrap w:val="0"/>
            <w:vAlign w:val="center"/>
          </w:tcPr>
          <w:p w14:paraId="48184A1B">
            <w:pPr>
              <w:snapToGrid w:val="0"/>
              <w:spacing w:line="240" w:lineRule="exact"/>
              <w:jc w:val="center"/>
              <w:rPr>
                <w:rFonts w:ascii="宋体" w:hAnsi="宋体"/>
                <w:color w:val="000000"/>
                <w:szCs w:val="21"/>
              </w:rPr>
            </w:pPr>
            <w:r>
              <w:rPr>
                <w:rFonts w:hint="eastAsia" w:ascii="宋体" w:hAnsi="宋体"/>
                <w:color w:val="000000"/>
                <w:szCs w:val="21"/>
              </w:rPr>
              <w:t>合同</w:t>
            </w:r>
          </w:p>
          <w:p w14:paraId="311E4CCA">
            <w:pPr>
              <w:snapToGrid w:val="0"/>
              <w:spacing w:line="240" w:lineRule="exact"/>
              <w:jc w:val="center"/>
              <w:rPr>
                <w:rFonts w:ascii="宋体" w:hAnsi="宋体"/>
                <w:color w:val="000000"/>
                <w:szCs w:val="21"/>
              </w:rPr>
            </w:pPr>
            <w:r>
              <w:rPr>
                <w:rFonts w:hint="eastAsia" w:ascii="宋体" w:hAnsi="宋体"/>
                <w:color w:val="000000"/>
                <w:szCs w:val="21"/>
              </w:rPr>
              <w:t>金额</w:t>
            </w:r>
          </w:p>
          <w:p w14:paraId="641E9C6B">
            <w:pPr>
              <w:snapToGrid w:val="0"/>
              <w:spacing w:line="240" w:lineRule="exact"/>
              <w:jc w:val="center"/>
              <w:rPr>
                <w:rFonts w:ascii="宋体" w:hAnsi="宋体"/>
                <w:color w:val="000000"/>
                <w:szCs w:val="21"/>
              </w:rPr>
            </w:pPr>
            <w:r>
              <w:rPr>
                <w:rFonts w:hint="eastAsia" w:ascii="宋体" w:hAnsi="宋体"/>
                <w:color w:val="000000"/>
                <w:szCs w:val="21"/>
              </w:rPr>
              <w:t>（万元）</w:t>
            </w:r>
          </w:p>
        </w:tc>
        <w:tc>
          <w:tcPr>
            <w:tcW w:w="2330" w:type="dxa"/>
            <w:gridSpan w:val="3"/>
            <w:tcBorders>
              <w:top w:val="single" w:color="auto" w:sz="4" w:space="0"/>
              <w:left w:val="single" w:color="auto" w:sz="4" w:space="0"/>
              <w:bottom w:val="single" w:color="auto" w:sz="4" w:space="0"/>
              <w:right w:val="single" w:color="auto" w:sz="4" w:space="0"/>
            </w:tcBorders>
            <w:noWrap w:val="0"/>
            <w:vAlign w:val="center"/>
          </w:tcPr>
          <w:p w14:paraId="64203F1B">
            <w:pPr>
              <w:snapToGrid w:val="0"/>
              <w:spacing w:line="240" w:lineRule="exact"/>
              <w:jc w:val="center"/>
              <w:rPr>
                <w:rFonts w:ascii="宋体" w:hAnsi="宋体"/>
                <w:color w:val="000000"/>
                <w:szCs w:val="21"/>
              </w:rPr>
            </w:pPr>
            <w:r>
              <w:rPr>
                <w:rFonts w:hint="eastAsia" w:ascii="宋体" w:hAnsi="宋体"/>
                <w:color w:val="000000"/>
                <w:szCs w:val="21"/>
              </w:rPr>
              <w:t>附件页码</w:t>
            </w:r>
          </w:p>
        </w:tc>
        <w:tc>
          <w:tcPr>
            <w:tcW w:w="1629" w:type="dxa"/>
            <w:vMerge w:val="restart"/>
            <w:tcBorders>
              <w:top w:val="single" w:color="auto" w:sz="4" w:space="0"/>
              <w:left w:val="single" w:color="auto" w:sz="4" w:space="0"/>
              <w:bottom w:val="single" w:color="auto" w:sz="4" w:space="0"/>
              <w:right w:val="single" w:color="auto" w:sz="4" w:space="0"/>
            </w:tcBorders>
            <w:noWrap w:val="0"/>
            <w:vAlign w:val="center"/>
          </w:tcPr>
          <w:p w14:paraId="2AD41580">
            <w:pPr>
              <w:snapToGrid w:val="0"/>
              <w:spacing w:line="240" w:lineRule="exact"/>
              <w:jc w:val="center"/>
              <w:rPr>
                <w:rFonts w:ascii="宋体" w:hAnsi="宋体"/>
                <w:color w:val="000000"/>
                <w:szCs w:val="21"/>
              </w:rPr>
            </w:pPr>
            <w:r>
              <w:rPr>
                <w:rFonts w:hint="eastAsia" w:ascii="宋体" w:hAnsi="宋体"/>
                <w:color w:val="000000"/>
                <w:szCs w:val="21"/>
              </w:rPr>
              <w:t>采购单位联系人及</w:t>
            </w:r>
          </w:p>
          <w:p w14:paraId="066F45A3">
            <w:pPr>
              <w:snapToGrid w:val="0"/>
              <w:spacing w:line="240" w:lineRule="exact"/>
              <w:jc w:val="center"/>
              <w:rPr>
                <w:rFonts w:ascii="宋体" w:hAnsi="宋体"/>
                <w:color w:val="000000"/>
                <w:szCs w:val="21"/>
              </w:rPr>
            </w:pPr>
            <w:r>
              <w:rPr>
                <w:rFonts w:hint="eastAsia" w:ascii="宋体" w:hAnsi="宋体"/>
                <w:color w:val="000000"/>
                <w:szCs w:val="21"/>
              </w:rPr>
              <w:t>联系电话</w:t>
            </w:r>
          </w:p>
        </w:tc>
      </w:tr>
      <w:tr w14:paraId="29A03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1428" w:type="dxa"/>
            <w:vMerge w:val="continue"/>
            <w:tcBorders>
              <w:top w:val="single" w:color="auto" w:sz="4" w:space="0"/>
              <w:left w:val="single" w:color="auto" w:sz="4" w:space="0"/>
              <w:bottom w:val="single" w:color="auto" w:sz="4" w:space="0"/>
              <w:right w:val="single" w:color="auto" w:sz="4" w:space="0"/>
            </w:tcBorders>
            <w:noWrap w:val="0"/>
            <w:vAlign w:val="center"/>
          </w:tcPr>
          <w:p w14:paraId="6E7EE74F">
            <w:pPr>
              <w:widowControl/>
              <w:jc w:val="left"/>
              <w:rPr>
                <w:rFonts w:ascii="宋体" w:hAnsi="宋体"/>
                <w:color w:val="000000"/>
                <w:szCs w:val="21"/>
              </w:rPr>
            </w:pPr>
          </w:p>
        </w:tc>
        <w:tc>
          <w:tcPr>
            <w:tcW w:w="2059" w:type="dxa"/>
            <w:vMerge w:val="continue"/>
            <w:tcBorders>
              <w:top w:val="single" w:color="auto" w:sz="4" w:space="0"/>
              <w:left w:val="single" w:color="auto" w:sz="4" w:space="0"/>
              <w:bottom w:val="single" w:color="auto" w:sz="4" w:space="0"/>
              <w:right w:val="single" w:color="auto" w:sz="4" w:space="0"/>
            </w:tcBorders>
            <w:noWrap w:val="0"/>
            <w:vAlign w:val="center"/>
          </w:tcPr>
          <w:p w14:paraId="3D7390D0">
            <w:pPr>
              <w:widowControl/>
              <w:jc w:val="left"/>
              <w:rPr>
                <w:rFonts w:ascii="宋体" w:hAnsi="宋体"/>
                <w:color w:val="000000"/>
                <w:szCs w:val="21"/>
              </w:rPr>
            </w:pPr>
          </w:p>
        </w:tc>
        <w:tc>
          <w:tcPr>
            <w:tcW w:w="1187" w:type="dxa"/>
            <w:vMerge w:val="continue"/>
            <w:tcBorders>
              <w:top w:val="single" w:color="auto" w:sz="4" w:space="0"/>
              <w:left w:val="single" w:color="auto" w:sz="4" w:space="0"/>
              <w:bottom w:val="single" w:color="auto" w:sz="4" w:space="0"/>
              <w:right w:val="single" w:color="auto" w:sz="4" w:space="0"/>
            </w:tcBorders>
            <w:noWrap w:val="0"/>
            <w:vAlign w:val="center"/>
          </w:tcPr>
          <w:p w14:paraId="0309F68E">
            <w:pPr>
              <w:widowControl/>
              <w:jc w:val="left"/>
              <w:rPr>
                <w:rFonts w:ascii="宋体" w:hAnsi="宋体"/>
                <w:color w:val="000000"/>
                <w:szCs w:val="21"/>
              </w:rPr>
            </w:pPr>
          </w:p>
        </w:tc>
        <w:tc>
          <w:tcPr>
            <w:tcW w:w="950" w:type="dxa"/>
            <w:vMerge w:val="continue"/>
            <w:tcBorders>
              <w:top w:val="single" w:color="auto" w:sz="4" w:space="0"/>
              <w:left w:val="single" w:color="auto" w:sz="4" w:space="0"/>
              <w:bottom w:val="single" w:color="auto" w:sz="4" w:space="0"/>
              <w:right w:val="single" w:color="auto" w:sz="4" w:space="0"/>
            </w:tcBorders>
            <w:noWrap w:val="0"/>
            <w:vAlign w:val="center"/>
          </w:tcPr>
          <w:p w14:paraId="06EB949E">
            <w:pPr>
              <w:widowControl/>
              <w:jc w:val="left"/>
              <w:rPr>
                <w:rFonts w:ascii="宋体" w:hAnsi="宋体"/>
                <w:color w:val="000000"/>
                <w:szCs w:val="21"/>
              </w:rPr>
            </w:pPr>
          </w:p>
        </w:tc>
        <w:tc>
          <w:tcPr>
            <w:tcW w:w="950" w:type="dxa"/>
            <w:vMerge w:val="continue"/>
            <w:tcBorders>
              <w:top w:val="single" w:color="auto" w:sz="4" w:space="0"/>
              <w:left w:val="single" w:color="auto" w:sz="4" w:space="0"/>
              <w:bottom w:val="single" w:color="auto" w:sz="4" w:space="0"/>
              <w:right w:val="single" w:color="auto" w:sz="4" w:space="0"/>
            </w:tcBorders>
            <w:noWrap w:val="0"/>
            <w:vAlign w:val="center"/>
          </w:tcPr>
          <w:p w14:paraId="0AB9E588">
            <w:pPr>
              <w:widowControl/>
              <w:jc w:val="left"/>
              <w:rPr>
                <w:rFonts w:ascii="宋体" w:hAnsi="宋体"/>
                <w:color w:val="000000"/>
                <w:szCs w:val="21"/>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836C7EF">
            <w:pPr>
              <w:snapToGrid w:val="0"/>
              <w:spacing w:line="240" w:lineRule="exact"/>
              <w:jc w:val="center"/>
              <w:rPr>
                <w:rFonts w:ascii="宋体" w:hAnsi="宋体"/>
                <w:color w:val="000000"/>
                <w:szCs w:val="21"/>
              </w:rPr>
            </w:pPr>
            <w:r>
              <w:rPr>
                <w:rFonts w:hint="eastAsia" w:ascii="宋体" w:hAnsi="宋体"/>
                <w:color w:val="000000"/>
                <w:szCs w:val="21"/>
              </w:rPr>
              <w:t>合同</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70C8A3CF">
            <w:pPr>
              <w:snapToGrid w:val="0"/>
              <w:spacing w:line="240" w:lineRule="exact"/>
              <w:jc w:val="center"/>
              <w:rPr>
                <w:rFonts w:ascii="宋体" w:hAnsi="宋体"/>
                <w:color w:val="000000"/>
                <w:szCs w:val="21"/>
              </w:rPr>
            </w:pPr>
            <w:r>
              <w:rPr>
                <w:rFonts w:hint="eastAsia" w:ascii="宋体" w:hAnsi="宋体"/>
                <w:color w:val="000000"/>
                <w:szCs w:val="21"/>
              </w:rPr>
              <w:t>验收报告</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364FAAC7">
            <w:pPr>
              <w:snapToGrid w:val="0"/>
              <w:spacing w:line="240" w:lineRule="exact"/>
              <w:jc w:val="center"/>
              <w:rPr>
                <w:rFonts w:ascii="宋体" w:hAnsi="宋体"/>
                <w:color w:val="000000"/>
                <w:szCs w:val="21"/>
              </w:rPr>
            </w:pPr>
            <w:r>
              <w:rPr>
                <w:rFonts w:hint="eastAsia" w:ascii="宋体" w:hAnsi="宋体"/>
                <w:color w:val="000000"/>
                <w:szCs w:val="21"/>
              </w:rPr>
              <w:t>用户评价</w:t>
            </w:r>
          </w:p>
        </w:tc>
        <w:tc>
          <w:tcPr>
            <w:tcW w:w="1629" w:type="dxa"/>
            <w:vMerge w:val="continue"/>
            <w:tcBorders>
              <w:top w:val="single" w:color="auto" w:sz="4" w:space="0"/>
              <w:left w:val="single" w:color="auto" w:sz="4" w:space="0"/>
              <w:bottom w:val="single" w:color="auto" w:sz="4" w:space="0"/>
              <w:right w:val="single" w:color="auto" w:sz="4" w:space="0"/>
            </w:tcBorders>
            <w:noWrap w:val="0"/>
            <w:vAlign w:val="center"/>
          </w:tcPr>
          <w:p w14:paraId="1F0AAB6C">
            <w:pPr>
              <w:widowControl/>
              <w:jc w:val="left"/>
              <w:rPr>
                <w:rFonts w:ascii="宋体" w:hAnsi="宋体"/>
                <w:color w:val="000000"/>
                <w:szCs w:val="21"/>
              </w:rPr>
            </w:pPr>
          </w:p>
        </w:tc>
      </w:tr>
      <w:tr w14:paraId="0196A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top"/>
          </w:tcPr>
          <w:p w14:paraId="56714A9E">
            <w:pPr>
              <w:snapToGrid w:val="0"/>
              <w:spacing w:line="240" w:lineRule="exact"/>
              <w:jc w:val="left"/>
              <w:rPr>
                <w:rFonts w:ascii="宋体" w:hAnsi="宋体"/>
                <w:color w:val="000000"/>
                <w:sz w:val="18"/>
                <w:szCs w:val="20"/>
              </w:rPr>
            </w:pPr>
          </w:p>
        </w:tc>
        <w:tc>
          <w:tcPr>
            <w:tcW w:w="2059" w:type="dxa"/>
            <w:tcBorders>
              <w:top w:val="single" w:color="auto" w:sz="4" w:space="0"/>
              <w:left w:val="single" w:color="auto" w:sz="4" w:space="0"/>
              <w:bottom w:val="single" w:color="auto" w:sz="4" w:space="0"/>
              <w:right w:val="single" w:color="auto" w:sz="4" w:space="0"/>
            </w:tcBorders>
            <w:noWrap w:val="0"/>
            <w:vAlign w:val="top"/>
          </w:tcPr>
          <w:p w14:paraId="00D2244D">
            <w:pPr>
              <w:snapToGrid w:val="0"/>
              <w:spacing w:line="240" w:lineRule="exact"/>
              <w:jc w:val="left"/>
              <w:rPr>
                <w:rFonts w:ascii="宋体" w:hAnsi="宋体"/>
                <w:color w:val="000000"/>
                <w:sz w:val="18"/>
                <w:szCs w:val="20"/>
              </w:rPr>
            </w:pPr>
          </w:p>
        </w:tc>
        <w:tc>
          <w:tcPr>
            <w:tcW w:w="1187" w:type="dxa"/>
            <w:tcBorders>
              <w:top w:val="single" w:color="auto" w:sz="4" w:space="0"/>
              <w:left w:val="single" w:color="auto" w:sz="4" w:space="0"/>
              <w:bottom w:val="single" w:color="auto" w:sz="4" w:space="0"/>
              <w:right w:val="single" w:color="auto" w:sz="4" w:space="0"/>
            </w:tcBorders>
            <w:noWrap w:val="0"/>
            <w:vAlign w:val="top"/>
          </w:tcPr>
          <w:p w14:paraId="38A7B7EC">
            <w:pPr>
              <w:snapToGrid w:val="0"/>
              <w:spacing w:line="240" w:lineRule="exact"/>
              <w:jc w:val="left"/>
              <w:rPr>
                <w:rFonts w:ascii="宋体" w:hAnsi="宋体"/>
                <w:color w:val="000000"/>
                <w:sz w:val="18"/>
                <w:szCs w:val="20"/>
              </w:rPr>
            </w:pPr>
          </w:p>
        </w:tc>
        <w:tc>
          <w:tcPr>
            <w:tcW w:w="950" w:type="dxa"/>
            <w:tcBorders>
              <w:top w:val="single" w:color="auto" w:sz="4" w:space="0"/>
              <w:left w:val="single" w:color="auto" w:sz="4" w:space="0"/>
              <w:bottom w:val="single" w:color="auto" w:sz="4" w:space="0"/>
              <w:right w:val="single" w:color="auto" w:sz="4" w:space="0"/>
            </w:tcBorders>
            <w:noWrap w:val="0"/>
            <w:vAlign w:val="top"/>
          </w:tcPr>
          <w:p w14:paraId="6DACFFD5">
            <w:pPr>
              <w:snapToGrid w:val="0"/>
              <w:spacing w:line="240" w:lineRule="exact"/>
              <w:jc w:val="left"/>
              <w:rPr>
                <w:rFonts w:ascii="宋体" w:hAnsi="宋体"/>
                <w:color w:val="000000"/>
                <w:sz w:val="18"/>
                <w:szCs w:val="20"/>
              </w:rPr>
            </w:pPr>
          </w:p>
        </w:tc>
        <w:tc>
          <w:tcPr>
            <w:tcW w:w="950" w:type="dxa"/>
            <w:tcBorders>
              <w:top w:val="single" w:color="auto" w:sz="4" w:space="0"/>
              <w:left w:val="single" w:color="auto" w:sz="4" w:space="0"/>
              <w:bottom w:val="single" w:color="auto" w:sz="4" w:space="0"/>
              <w:right w:val="single" w:color="auto" w:sz="4" w:space="0"/>
            </w:tcBorders>
            <w:noWrap w:val="0"/>
            <w:vAlign w:val="top"/>
          </w:tcPr>
          <w:p w14:paraId="1152962A">
            <w:pPr>
              <w:snapToGrid w:val="0"/>
              <w:spacing w:line="240" w:lineRule="exact"/>
              <w:jc w:val="left"/>
              <w:rPr>
                <w:rFonts w:ascii="宋体" w:hAnsi="宋体"/>
                <w:color w:val="000000"/>
                <w:sz w:val="18"/>
                <w:szCs w:val="20"/>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4AEC9549">
            <w:pPr>
              <w:snapToGrid w:val="0"/>
              <w:spacing w:line="240" w:lineRule="exact"/>
              <w:jc w:val="left"/>
              <w:rPr>
                <w:rFonts w:ascii="宋体" w:hAnsi="宋体"/>
                <w:color w:val="000000"/>
                <w:sz w:val="18"/>
                <w:szCs w:val="20"/>
              </w:rPr>
            </w:pPr>
          </w:p>
        </w:tc>
        <w:tc>
          <w:tcPr>
            <w:tcW w:w="543" w:type="dxa"/>
            <w:tcBorders>
              <w:top w:val="single" w:color="auto" w:sz="4" w:space="0"/>
              <w:left w:val="single" w:color="auto" w:sz="4" w:space="0"/>
              <w:bottom w:val="single" w:color="auto" w:sz="4" w:space="0"/>
              <w:right w:val="single" w:color="auto" w:sz="4" w:space="0"/>
            </w:tcBorders>
            <w:noWrap w:val="0"/>
            <w:vAlign w:val="top"/>
          </w:tcPr>
          <w:p w14:paraId="03EE2C8C">
            <w:pPr>
              <w:snapToGrid w:val="0"/>
              <w:spacing w:line="240" w:lineRule="exact"/>
              <w:jc w:val="left"/>
              <w:rPr>
                <w:rFonts w:ascii="宋体" w:hAnsi="宋体"/>
                <w:color w:val="000000"/>
                <w:sz w:val="18"/>
                <w:szCs w:val="20"/>
              </w:rPr>
            </w:pPr>
          </w:p>
        </w:tc>
        <w:tc>
          <w:tcPr>
            <w:tcW w:w="543" w:type="dxa"/>
            <w:tcBorders>
              <w:top w:val="single" w:color="auto" w:sz="4" w:space="0"/>
              <w:left w:val="single" w:color="auto" w:sz="4" w:space="0"/>
              <w:bottom w:val="single" w:color="auto" w:sz="4" w:space="0"/>
              <w:right w:val="single" w:color="auto" w:sz="4" w:space="0"/>
            </w:tcBorders>
            <w:noWrap w:val="0"/>
            <w:vAlign w:val="top"/>
          </w:tcPr>
          <w:p w14:paraId="4F697E5C">
            <w:pPr>
              <w:snapToGrid w:val="0"/>
              <w:spacing w:line="240" w:lineRule="exact"/>
              <w:jc w:val="left"/>
              <w:rPr>
                <w:rFonts w:ascii="宋体" w:hAnsi="宋体"/>
                <w:color w:val="000000"/>
                <w:sz w:val="18"/>
                <w:szCs w:val="20"/>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79D84CE8">
            <w:pPr>
              <w:snapToGrid w:val="0"/>
              <w:spacing w:line="240" w:lineRule="exact"/>
              <w:jc w:val="left"/>
              <w:rPr>
                <w:rFonts w:ascii="宋体" w:hAnsi="宋体"/>
                <w:color w:val="000000"/>
                <w:sz w:val="18"/>
                <w:szCs w:val="20"/>
              </w:rPr>
            </w:pPr>
          </w:p>
        </w:tc>
      </w:tr>
      <w:tr w14:paraId="663DE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top"/>
          </w:tcPr>
          <w:p w14:paraId="2F4A462A">
            <w:pPr>
              <w:snapToGrid w:val="0"/>
              <w:spacing w:before="50" w:after="160" w:afterLines="50" w:line="400" w:lineRule="exact"/>
              <w:jc w:val="left"/>
              <w:rPr>
                <w:rFonts w:ascii="宋体" w:hAnsi="宋体"/>
                <w:color w:val="000000"/>
                <w:sz w:val="24"/>
                <w:szCs w:val="20"/>
              </w:rPr>
            </w:pPr>
          </w:p>
        </w:tc>
        <w:tc>
          <w:tcPr>
            <w:tcW w:w="2059" w:type="dxa"/>
            <w:tcBorders>
              <w:top w:val="single" w:color="auto" w:sz="4" w:space="0"/>
              <w:left w:val="single" w:color="auto" w:sz="4" w:space="0"/>
              <w:bottom w:val="single" w:color="auto" w:sz="4" w:space="0"/>
              <w:right w:val="single" w:color="auto" w:sz="4" w:space="0"/>
            </w:tcBorders>
            <w:noWrap w:val="0"/>
            <w:vAlign w:val="top"/>
          </w:tcPr>
          <w:p w14:paraId="74043A4E">
            <w:pPr>
              <w:snapToGrid w:val="0"/>
              <w:spacing w:before="50" w:after="160" w:afterLines="50" w:line="400" w:lineRule="exact"/>
              <w:jc w:val="left"/>
              <w:rPr>
                <w:rFonts w:ascii="宋体" w:hAnsi="宋体"/>
                <w:color w:val="000000"/>
                <w:sz w:val="24"/>
                <w:szCs w:val="20"/>
              </w:rPr>
            </w:pPr>
          </w:p>
        </w:tc>
        <w:tc>
          <w:tcPr>
            <w:tcW w:w="1187" w:type="dxa"/>
            <w:tcBorders>
              <w:top w:val="single" w:color="auto" w:sz="4" w:space="0"/>
              <w:left w:val="single" w:color="auto" w:sz="4" w:space="0"/>
              <w:bottom w:val="single" w:color="auto" w:sz="4" w:space="0"/>
              <w:right w:val="single" w:color="auto" w:sz="4" w:space="0"/>
            </w:tcBorders>
            <w:noWrap w:val="0"/>
            <w:vAlign w:val="top"/>
          </w:tcPr>
          <w:p w14:paraId="3CA91BC1">
            <w:pPr>
              <w:snapToGrid w:val="0"/>
              <w:spacing w:before="50" w:after="160" w:afterLines="50" w:line="400" w:lineRule="exact"/>
              <w:jc w:val="left"/>
              <w:rPr>
                <w:rFonts w:ascii="宋体" w:hAnsi="宋体"/>
                <w:color w:val="000000"/>
                <w:sz w:val="24"/>
                <w:szCs w:val="20"/>
              </w:rPr>
            </w:pPr>
          </w:p>
        </w:tc>
        <w:tc>
          <w:tcPr>
            <w:tcW w:w="950" w:type="dxa"/>
            <w:tcBorders>
              <w:top w:val="single" w:color="auto" w:sz="4" w:space="0"/>
              <w:left w:val="single" w:color="auto" w:sz="4" w:space="0"/>
              <w:bottom w:val="single" w:color="auto" w:sz="4" w:space="0"/>
              <w:right w:val="single" w:color="auto" w:sz="4" w:space="0"/>
            </w:tcBorders>
            <w:noWrap w:val="0"/>
            <w:vAlign w:val="top"/>
          </w:tcPr>
          <w:p w14:paraId="5F1402EC">
            <w:pPr>
              <w:snapToGrid w:val="0"/>
              <w:spacing w:before="50" w:after="160" w:afterLines="50" w:line="400" w:lineRule="exact"/>
              <w:jc w:val="left"/>
              <w:rPr>
                <w:rFonts w:ascii="宋体" w:hAnsi="宋体"/>
                <w:color w:val="000000"/>
                <w:sz w:val="24"/>
                <w:szCs w:val="20"/>
              </w:rPr>
            </w:pPr>
          </w:p>
        </w:tc>
        <w:tc>
          <w:tcPr>
            <w:tcW w:w="950" w:type="dxa"/>
            <w:tcBorders>
              <w:top w:val="single" w:color="auto" w:sz="4" w:space="0"/>
              <w:left w:val="single" w:color="auto" w:sz="4" w:space="0"/>
              <w:bottom w:val="single" w:color="auto" w:sz="4" w:space="0"/>
              <w:right w:val="single" w:color="auto" w:sz="4" w:space="0"/>
            </w:tcBorders>
            <w:noWrap w:val="0"/>
            <w:vAlign w:val="top"/>
          </w:tcPr>
          <w:p w14:paraId="472D8BFB">
            <w:pPr>
              <w:snapToGrid w:val="0"/>
              <w:spacing w:before="50" w:after="160" w:afterLines="50" w:line="400" w:lineRule="exact"/>
              <w:jc w:val="left"/>
              <w:rPr>
                <w:rFonts w:ascii="宋体" w:hAnsi="宋体"/>
                <w:color w:val="000000"/>
                <w:sz w:val="24"/>
                <w:szCs w:val="20"/>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E8B49A3">
            <w:pPr>
              <w:snapToGrid w:val="0"/>
              <w:spacing w:before="50" w:after="160" w:afterLines="50" w:line="400" w:lineRule="exact"/>
              <w:jc w:val="left"/>
              <w:rPr>
                <w:rFonts w:ascii="宋体" w:hAnsi="宋体"/>
                <w:color w:val="000000"/>
                <w:sz w:val="24"/>
                <w:szCs w:val="20"/>
              </w:rPr>
            </w:pPr>
          </w:p>
        </w:tc>
        <w:tc>
          <w:tcPr>
            <w:tcW w:w="543" w:type="dxa"/>
            <w:tcBorders>
              <w:top w:val="single" w:color="auto" w:sz="4" w:space="0"/>
              <w:left w:val="single" w:color="auto" w:sz="4" w:space="0"/>
              <w:bottom w:val="single" w:color="auto" w:sz="4" w:space="0"/>
              <w:right w:val="single" w:color="auto" w:sz="4" w:space="0"/>
            </w:tcBorders>
            <w:noWrap w:val="0"/>
            <w:vAlign w:val="top"/>
          </w:tcPr>
          <w:p w14:paraId="7CCF720C">
            <w:pPr>
              <w:snapToGrid w:val="0"/>
              <w:spacing w:before="50" w:after="160" w:afterLines="50" w:line="400" w:lineRule="exact"/>
              <w:jc w:val="left"/>
              <w:rPr>
                <w:rFonts w:ascii="宋体" w:hAnsi="宋体"/>
                <w:color w:val="000000"/>
                <w:sz w:val="24"/>
                <w:szCs w:val="20"/>
              </w:rPr>
            </w:pPr>
          </w:p>
        </w:tc>
        <w:tc>
          <w:tcPr>
            <w:tcW w:w="543" w:type="dxa"/>
            <w:tcBorders>
              <w:top w:val="single" w:color="auto" w:sz="4" w:space="0"/>
              <w:left w:val="single" w:color="auto" w:sz="4" w:space="0"/>
              <w:bottom w:val="single" w:color="auto" w:sz="4" w:space="0"/>
              <w:right w:val="single" w:color="auto" w:sz="4" w:space="0"/>
            </w:tcBorders>
            <w:noWrap w:val="0"/>
            <w:vAlign w:val="top"/>
          </w:tcPr>
          <w:p w14:paraId="5EDDEF26">
            <w:pPr>
              <w:snapToGrid w:val="0"/>
              <w:spacing w:before="50" w:after="160" w:afterLines="50" w:line="400" w:lineRule="exact"/>
              <w:jc w:val="left"/>
              <w:rPr>
                <w:rFonts w:ascii="宋体" w:hAnsi="宋体"/>
                <w:color w:val="000000"/>
                <w:sz w:val="24"/>
                <w:szCs w:val="20"/>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3378DD19">
            <w:pPr>
              <w:snapToGrid w:val="0"/>
              <w:spacing w:before="50" w:after="160" w:afterLines="50" w:line="400" w:lineRule="exact"/>
              <w:jc w:val="left"/>
              <w:rPr>
                <w:rFonts w:ascii="宋体" w:hAnsi="宋体"/>
                <w:color w:val="000000"/>
                <w:sz w:val="24"/>
                <w:szCs w:val="20"/>
              </w:rPr>
            </w:pPr>
          </w:p>
        </w:tc>
      </w:tr>
      <w:tr w14:paraId="2FDAE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top"/>
          </w:tcPr>
          <w:p w14:paraId="45224B61">
            <w:pPr>
              <w:snapToGrid w:val="0"/>
              <w:spacing w:before="50" w:after="160" w:afterLines="50" w:line="400" w:lineRule="exact"/>
              <w:jc w:val="left"/>
              <w:rPr>
                <w:rFonts w:ascii="宋体" w:hAnsi="宋体"/>
                <w:color w:val="000000"/>
                <w:sz w:val="24"/>
                <w:szCs w:val="20"/>
              </w:rPr>
            </w:pPr>
          </w:p>
        </w:tc>
        <w:tc>
          <w:tcPr>
            <w:tcW w:w="2059" w:type="dxa"/>
            <w:tcBorders>
              <w:top w:val="single" w:color="auto" w:sz="4" w:space="0"/>
              <w:left w:val="single" w:color="auto" w:sz="4" w:space="0"/>
              <w:bottom w:val="single" w:color="auto" w:sz="4" w:space="0"/>
              <w:right w:val="single" w:color="auto" w:sz="4" w:space="0"/>
            </w:tcBorders>
            <w:noWrap w:val="0"/>
            <w:vAlign w:val="top"/>
          </w:tcPr>
          <w:p w14:paraId="27014E07">
            <w:pPr>
              <w:snapToGrid w:val="0"/>
              <w:spacing w:before="50" w:after="160" w:afterLines="50" w:line="400" w:lineRule="exact"/>
              <w:jc w:val="left"/>
              <w:rPr>
                <w:rFonts w:ascii="宋体" w:hAnsi="宋体"/>
                <w:color w:val="000000"/>
                <w:sz w:val="24"/>
                <w:szCs w:val="20"/>
              </w:rPr>
            </w:pPr>
          </w:p>
        </w:tc>
        <w:tc>
          <w:tcPr>
            <w:tcW w:w="1187" w:type="dxa"/>
            <w:tcBorders>
              <w:top w:val="single" w:color="auto" w:sz="4" w:space="0"/>
              <w:left w:val="single" w:color="auto" w:sz="4" w:space="0"/>
              <w:bottom w:val="single" w:color="auto" w:sz="4" w:space="0"/>
              <w:right w:val="single" w:color="auto" w:sz="4" w:space="0"/>
            </w:tcBorders>
            <w:noWrap w:val="0"/>
            <w:vAlign w:val="top"/>
          </w:tcPr>
          <w:p w14:paraId="6AB7EC9C">
            <w:pPr>
              <w:snapToGrid w:val="0"/>
              <w:spacing w:before="50" w:after="160" w:afterLines="50" w:line="400" w:lineRule="exact"/>
              <w:jc w:val="left"/>
              <w:rPr>
                <w:rFonts w:ascii="宋体" w:hAnsi="宋体"/>
                <w:color w:val="000000"/>
                <w:sz w:val="24"/>
                <w:szCs w:val="20"/>
              </w:rPr>
            </w:pPr>
          </w:p>
        </w:tc>
        <w:tc>
          <w:tcPr>
            <w:tcW w:w="950" w:type="dxa"/>
            <w:tcBorders>
              <w:top w:val="single" w:color="auto" w:sz="4" w:space="0"/>
              <w:left w:val="single" w:color="auto" w:sz="4" w:space="0"/>
              <w:bottom w:val="single" w:color="auto" w:sz="4" w:space="0"/>
              <w:right w:val="single" w:color="auto" w:sz="4" w:space="0"/>
            </w:tcBorders>
            <w:noWrap w:val="0"/>
            <w:vAlign w:val="top"/>
          </w:tcPr>
          <w:p w14:paraId="69425C5D">
            <w:pPr>
              <w:snapToGrid w:val="0"/>
              <w:spacing w:before="50" w:after="160" w:afterLines="50" w:line="400" w:lineRule="exact"/>
              <w:jc w:val="left"/>
              <w:rPr>
                <w:rFonts w:ascii="宋体" w:hAnsi="宋体"/>
                <w:color w:val="000000"/>
                <w:sz w:val="24"/>
                <w:szCs w:val="20"/>
              </w:rPr>
            </w:pPr>
          </w:p>
        </w:tc>
        <w:tc>
          <w:tcPr>
            <w:tcW w:w="950" w:type="dxa"/>
            <w:tcBorders>
              <w:top w:val="single" w:color="auto" w:sz="4" w:space="0"/>
              <w:left w:val="single" w:color="auto" w:sz="4" w:space="0"/>
              <w:bottom w:val="single" w:color="auto" w:sz="4" w:space="0"/>
              <w:right w:val="single" w:color="auto" w:sz="4" w:space="0"/>
            </w:tcBorders>
            <w:noWrap w:val="0"/>
            <w:vAlign w:val="top"/>
          </w:tcPr>
          <w:p w14:paraId="62716D63">
            <w:pPr>
              <w:snapToGrid w:val="0"/>
              <w:spacing w:before="50" w:after="160" w:afterLines="50" w:line="400" w:lineRule="exact"/>
              <w:jc w:val="left"/>
              <w:rPr>
                <w:rFonts w:ascii="宋体" w:hAnsi="宋体"/>
                <w:color w:val="000000"/>
                <w:sz w:val="24"/>
                <w:szCs w:val="20"/>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7EAD930C">
            <w:pPr>
              <w:snapToGrid w:val="0"/>
              <w:spacing w:before="50" w:after="160" w:afterLines="50" w:line="400" w:lineRule="exact"/>
              <w:jc w:val="left"/>
              <w:rPr>
                <w:rFonts w:ascii="宋体" w:hAnsi="宋体"/>
                <w:color w:val="000000"/>
                <w:sz w:val="24"/>
                <w:szCs w:val="20"/>
              </w:rPr>
            </w:pPr>
          </w:p>
        </w:tc>
        <w:tc>
          <w:tcPr>
            <w:tcW w:w="543" w:type="dxa"/>
            <w:tcBorders>
              <w:top w:val="single" w:color="auto" w:sz="4" w:space="0"/>
              <w:left w:val="single" w:color="auto" w:sz="4" w:space="0"/>
              <w:bottom w:val="single" w:color="auto" w:sz="4" w:space="0"/>
              <w:right w:val="single" w:color="auto" w:sz="4" w:space="0"/>
            </w:tcBorders>
            <w:noWrap w:val="0"/>
            <w:vAlign w:val="top"/>
          </w:tcPr>
          <w:p w14:paraId="01BC5D22">
            <w:pPr>
              <w:snapToGrid w:val="0"/>
              <w:spacing w:before="50" w:after="160" w:afterLines="50" w:line="400" w:lineRule="exact"/>
              <w:jc w:val="left"/>
              <w:rPr>
                <w:rFonts w:ascii="宋体" w:hAnsi="宋体"/>
                <w:color w:val="000000"/>
                <w:sz w:val="24"/>
                <w:szCs w:val="20"/>
              </w:rPr>
            </w:pPr>
          </w:p>
        </w:tc>
        <w:tc>
          <w:tcPr>
            <w:tcW w:w="543" w:type="dxa"/>
            <w:tcBorders>
              <w:top w:val="single" w:color="auto" w:sz="4" w:space="0"/>
              <w:left w:val="single" w:color="auto" w:sz="4" w:space="0"/>
              <w:bottom w:val="single" w:color="auto" w:sz="4" w:space="0"/>
              <w:right w:val="single" w:color="auto" w:sz="4" w:space="0"/>
            </w:tcBorders>
            <w:noWrap w:val="0"/>
            <w:vAlign w:val="top"/>
          </w:tcPr>
          <w:p w14:paraId="437F1D1D">
            <w:pPr>
              <w:snapToGrid w:val="0"/>
              <w:spacing w:before="50" w:after="160" w:afterLines="50" w:line="400" w:lineRule="exact"/>
              <w:jc w:val="left"/>
              <w:rPr>
                <w:rFonts w:ascii="宋体" w:hAnsi="宋体"/>
                <w:color w:val="000000"/>
                <w:sz w:val="24"/>
                <w:szCs w:val="20"/>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05AE1BCB">
            <w:pPr>
              <w:snapToGrid w:val="0"/>
              <w:spacing w:before="50" w:after="160" w:afterLines="50" w:line="400" w:lineRule="exact"/>
              <w:jc w:val="left"/>
              <w:rPr>
                <w:rFonts w:ascii="宋体" w:hAnsi="宋体"/>
                <w:color w:val="000000"/>
                <w:sz w:val="24"/>
                <w:szCs w:val="20"/>
              </w:rPr>
            </w:pPr>
          </w:p>
        </w:tc>
      </w:tr>
      <w:tr w14:paraId="0AC3B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top"/>
          </w:tcPr>
          <w:p w14:paraId="2236B8BE">
            <w:pPr>
              <w:snapToGrid w:val="0"/>
              <w:spacing w:before="50" w:after="160" w:afterLines="50" w:line="400" w:lineRule="exact"/>
              <w:jc w:val="left"/>
              <w:rPr>
                <w:rFonts w:ascii="宋体" w:hAnsi="宋体"/>
                <w:color w:val="000000"/>
                <w:sz w:val="24"/>
                <w:szCs w:val="20"/>
              </w:rPr>
            </w:pPr>
          </w:p>
        </w:tc>
        <w:tc>
          <w:tcPr>
            <w:tcW w:w="2059" w:type="dxa"/>
            <w:tcBorders>
              <w:top w:val="single" w:color="auto" w:sz="4" w:space="0"/>
              <w:left w:val="single" w:color="auto" w:sz="4" w:space="0"/>
              <w:bottom w:val="single" w:color="auto" w:sz="4" w:space="0"/>
              <w:right w:val="single" w:color="auto" w:sz="4" w:space="0"/>
            </w:tcBorders>
            <w:noWrap w:val="0"/>
            <w:vAlign w:val="top"/>
          </w:tcPr>
          <w:p w14:paraId="4CA2EE73">
            <w:pPr>
              <w:snapToGrid w:val="0"/>
              <w:spacing w:before="50" w:after="160" w:afterLines="50" w:line="400" w:lineRule="exact"/>
              <w:jc w:val="left"/>
              <w:rPr>
                <w:rFonts w:ascii="宋体" w:hAnsi="宋体"/>
                <w:color w:val="000000"/>
                <w:sz w:val="24"/>
                <w:szCs w:val="20"/>
              </w:rPr>
            </w:pPr>
          </w:p>
        </w:tc>
        <w:tc>
          <w:tcPr>
            <w:tcW w:w="1187" w:type="dxa"/>
            <w:tcBorders>
              <w:top w:val="single" w:color="auto" w:sz="4" w:space="0"/>
              <w:left w:val="single" w:color="auto" w:sz="4" w:space="0"/>
              <w:bottom w:val="single" w:color="auto" w:sz="4" w:space="0"/>
              <w:right w:val="single" w:color="auto" w:sz="4" w:space="0"/>
            </w:tcBorders>
            <w:noWrap w:val="0"/>
            <w:vAlign w:val="top"/>
          </w:tcPr>
          <w:p w14:paraId="597B3D9F">
            <w:pPr>
              <w:snapToGrid w:val="0"/>
              <w:spacing w:before="50" w:after="160" w:afterLines="50" w:line="400" w:lineRule="exact"/>
              <w:jc w:val="left"/>
              <w:rPr>
                <w:rFonts w:ascii="宋体" w:hAnsi="宋体"/>
                <w:color w:val="000000"/>
                <w:sz w:val="24"/>
                <w:szCs w:val="20"/>
              </w:rPr>
            </w:pPr>
          </w:p>
        </w:tc>
        <w:tc>
          <w:tcPr>
            <w:tcW w:w="950" w:type="dxa"/>
            <w:tcBorders>
              <w:top w:val="single" w:color="auto" w:sz="4" w:space="0"/>
              <w:left w:val="single" w:color="auto" w:sz="4" w:space="0"/>
              <w:bottom w:val="single" w:color="auto" w:sz="4" w:space="0"/>
              <w:right w:val="single" w:color="auto" w:sz="4" w:space="0"/>
            </w:tcBorders>
            <w:noWrap w:val="0"/>
            <w:vAlign w:val="top"/>
          </w:tcPr>
          <w:p w14:paraId="0070CA3C">
            <w:pPr>
              <w:snapToGrid w:val="0"/>
              <w:spacing w:before="50" w:after="160" w:afterLines="50" w:line="400" w:lineRule="exact"/>
              <w:jc w:val="left"/>
              <w:rPr>
                <w:rFonts w:ascii="宋体" w:hAnsi="宋体"/>
                <w:color w:val="000000"/>
                <w:sz w:val="24"/>
                <w:szCs w:val="20"/>
              </w:rPr>
            </w:pPr>
          </w:p>
        </w:tc>
        <w:tc>
          <w:tcPr>
            <w:tcW w:w="950" w:type="dxa"/>
            <w:tcBorders>
              <w:top w:val="single" w:color="auto" w:sz="4" w:space="0"/>
              <w:left w:val="single" w:color="auto" w:sz="4" w:space="0"/>
              <w:bottom w:val="single" w:color="auto" w:sz="4" w:space="0"/>
              <w:right w:val="single" w:color="auto" w:sz="4" w:space="0"/>
            </w:tcBorders>
            <w:noWrap w:val="0"/>
            <w:vAlign w:val="top"/>
          </w:tcPr>
          <w:p w14:paraId="6819081F">
            <w:pPr>
              <w:snapToGrid w:val="0"/>
              <w:spacing w:before="50" w:after="160" w:afterLines="50" w:line="400" w:lineRule="exact"/>
              <w:jc w:val="left"/>
              <w:rPr>
                <w:rFonts w:ascii="宋体" w:hAnsi="宋体"/>
                <w:color w:val="000000"/>
                <w:sz w:val="24"/>
                <w:szCs w:val="20"/>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6429BF39">
            <w:pPr>
              <w:snapToGrid w:val="0"/>
              <w:spacing w:before="50" w:after="160" w:afterLines="50" w:line="400" w:lineRule="exact"/>
              <w:jc w:val="left"/>
              <w:rPr>
                <w:rFonts w:ascii="宋体" w:hAnsi="宋体"/>
                <w:color w:val="000000"/>
                <w:sz w:val="24"/>
                <w:szCs w:val="20"/>
              </w:rPr>
            </w:pPr>
          </w:p>
        </w:tc>
        <w:tc>
          <w:tcPr>
            <w:tcW w:w="543" w:type="dxa"/>
            <w:tcBorders>
              <w:top w:val="single" w:color="auto" w:sz="4" w:space="0"/>
              <w:left w:val="single" w:color="auto" w:sz="4" w:space="0"/>
              <w:bottom w:val="single" w:color="auto" w:sz="4" w:space="0"/>
              <w:right w:val="single" w:color="auto" w:sz="4" w:space="0"/>
            </w:tcBorders>
            <w:noWrap w:val="0"/>
            <w:vAlign w:val="top"/>
          </w:tcPr>
          <w:p w14:paraId="3A42763B">
            <w:pPr>
              <w:snapToGrid w:val="0"/>
              <w:spacing w:before="50" w:after="160" w:afterLines="50" w:line="400" w:lineRule="exact"/>
              <w:jc w:val="left"/>
              <w:rPr>
                <w:rFonts w:ascii="宋体" w:hAnsi="宋体"/>
                <w:color w:val="000000"/>
                <w:sz w:val="24"/>
                <w:szCs w:val="20"/>
              </w:rPr>
            </w:pPr>
          </w:p>
        </w:tc>
        <w:tc>
          <w:tcPr>
            <w:tcW w:w="543" w:type="dxa"/>
            <w:tcBorders>
              <w:top w:val="single" w:color="auto" w:sz="4" w:space="0"/>
              <w:left w:val="single" w:color="auto" w:sz="4" w:space="0"/>
              <w:bottom w:val="single" w:color="auto" w:sz="4" w:space="0"/>
              <w:right w:val="single" w:color="auto" w:sz="4" w:space="0"/>
            </w:tcBorders>
            <w:noWrap w:val="0"/>
            <w:vAlign w:val="top"/>
          </w:tcPr>
          <w:p w14:paraId="4F45FF5F">
            <w:pPr>
              <w:snapToGrid w:val="0"/>
              <w:spacing w:before="50" w:after="160" w:afterLines="50" w:line="400" w:lineRule="exact"/>
              <w:jc w:val="left"/>
              <w:rPr>
                <w:rFonts w:ascii="宋体" w:hAnsi="宋体"/>
                <w:color w:val="000000"/>
                <w:sz w:val="24"/>
                <w:szCs w:val="20"/>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25AA434F">
            <w:pPr>
              <w:snapToGrid w:val="0"/>
              <w:spacing w:before="50" w:after="160" w:afterLines="50" w:line="400" w:lineRule="exact"/>
              <w:jc w:val="left"/>
              <w:rPr>
                <w:rFonts w:ascii="宋体" w:hAnsi="宋体"/>
                <w:color w:val="000000"/>
                <w:sz w:val="24"/>
                <w:szCs w:val="20"/>
              </w:rPr>
            </w:pPr>
          </w:p>
        </w:tc>
      </w:tr>
      <w:tr w14:paraId="6036B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top"/>
          </w:tcPr>
          <w:p w14:paraId="7A2AF711">
            <w:pPr>
              <w:snapToGrid w:val="0"/>
              <w:spacing w:before="50" w:after="160" w:afterLines="50" w:line="400" w:lineRule="exact"/>
              <w:jc w:val="left"/>
              <w:rPr>
                <w:rFonts w:ascii="宋体" w:hAnsi="宋体"/>
                <w:color w:val="000000"/>
                <w:sz w:val="24"/>
                <w:szCs w:val="20"/>
              </w:rPr>
            </w:pPr>
          </w:p>
        </w:tc>
        <w:tc>
          <w:tcPr>
            <w:tcW w:w="2059" w:type="dxa"/>
            <w:tcBorders>
              <w:top w:val="single" w:color="auto" w:sz="4" w:space="0"/>
              <w:left w:val="single" w:color="auto" w:sz="4" w:space="0"/>
              <w:bottom w:val="single" w:color="auto" w:sz="4" w:space="0"/>
              <w:right w:val="single" w:color="auto" w:sz="4" w:space="0"/>
            </w:tcBorders>
            <w:noWrap w:val="0"/>
            <w:vAlign w:val="top"/>
          </w:tcPr>
          <w:p w14:paraId="2723F81F">
            <w:pPr>
              <w:snapToGrid w:val="0"/>
              <w:spacing w:before="50" w:after="160" w:afterLines="50" w:line="400" w:lineRule="exact"/>
              <w:jc w:val="left"/>
              <w:rPr>
                <w:rFonts w:ascii="宋体" w:hAnsi="宋体"/>
                <w:color w:val="000000"/>
                <w:sz w:val="24"/>
                <w:szCs w:val="20"/>
              </w:rPr>
            </w:pPr>
          </w:p>
        </w:tc>
        <w:tc>
          <w:tcPr>
            <w:tcW w:w="1187" w:type="dxa"/>
            <w:tcBorders>
              <w:top w:val="single" w:color="auto" w:sz="4" w:space="0"/>
              <w:left w:val="single" w:color="auto" w:sz="4" w:space="0"/>
              <w:bottom w:val="single" w:color="auto" w:sz="4" w:space="0"/>
              <w:right w:val="single" w:color="auto" w:sz="4" w:space="0"/>
            </w:tcBorders>
            <w:noWrap w:val="0"/>
            <w:vAlign w:val="top"/>
          </w:tcPr>
          <w:p w14:paraId="5FB839A3">
            <w:pPr>
              <w:snapToGrid w:val="0"/>
              <w:spacing w:before="50" w:after="160" w:afterLines="50" w:line="400" w:lineRule="exact"/>
              <w:jc w:val="left"/>
              <w:rPr>
                <w:rFonts w:ascii="宋体" w:hAnsi="宋体"/>
                <w:color w:val="000000"/>
                <w:sz w:val="24"/>
                <w:szCs w:val="20"/>
              </w:rPr>
            </w:pPr>
          </w:p>
        </w:tc>
        <w:tc>
          <w:tcPr>
            <w:tcW w:w="950" w:type="dxa"/>
            <w:tcBorders>
              <w:top w:val="single" w:color="auto" w:sz="4" w:space="0"/>
              <w:left w:val="single" w:color="auto" w:sz="4" w:space="0"/>
              <w:bottom w:val="single" w:color="auto" w:sz="4" w:space="0"/>
              <w:right w:val="single" w:color="auto" w:sz="4" w:space="0"/>
            </w:tcBorders>
            <w:noWrap w:val="0"/>
            <w:vAlign w:val="top"/>
          </w:tcPr>
          <w:p w14:paraId="6F35D441">
            <w:pPr>
              <w:snapToGrid w:val="0"/>
              <w:spacing w:before="50" w:after="160" w:afterLines="50" w:line="400" w:lineRule="exact"/>
              <w:jc w:val="left"/>
              <w:rPr>
                <w:rFonts w:ascii="宋体" w:hAnsi="宋体"/>
                <w:color w:val="000000"/>
                <w:sz w:val="24"/>
                <w:szCs w:val="20"/>
              </w:rPr>
            </w:pPr>
          </w:p>
        </w:tc>
        <w:tc>
          <w:tcPr>
            <w:tcW w:w="950" w:type="dxa"/>
            <w:tcBorders>
              <w:top w:val="single" w:color="auto" w:sz="4" w:space="0"/>
              <w:left w:val="single" w:color="auto" w:sz="4" w:space="0"/>
              <w:bottom w:val="single" w:color="auto" w:sz="4" w:space="0"/>
              <w:right w:val="single" w:color="auto" w:sz="4" w:space="0"/>
            </w:tcBorders>
            <w:noWrap w:val="0"/>
            <w:vAlign w:val="top"/>
          </w:tcPr>
          <w:p w14:paraId="5E9C2D24">
            <w:pPr>
              <w:snapToGrid w:val="0"/>
              <w:spacing w:before="50" w:after="160" w:afterLines="50" w:line="400" w:lineRule="exact"/>
              <w:jc w:val="left"/>
              <w:rPr>
                <w:rFonts w:ascii="宋体" w:hAnsi="宋体"/>
                <w:color w:val="000000"/>
                <w:sz w:val="24"/>
                <w:szCs w:val="20"/>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0643B639">
            <w:pPr>
              <w:snapToGrid w:val="0"/>
              <w:spacing w:before="50" w:after="160" w:afterLines="50" w:line="400" w:lineRule="exact"/>
              <w:jc w:val="left"/>
              <w:rPr>
                <w:rFonts w:ascii="宋体" w:hAnsi="宋体"/>
                <w:color w:val="000000"/>
                <w:sz w:val="24"/>
                <w:szCs w:val="20"/>
              </w:rPr>
            </w:pPr>
          </w:p>
        </w:tc>
        <w:tc>
          <w:tcPr>
            <w:tcW w:w="543" w:type="dxa"/>
            <w:tcBorders>
              <w:top w:val="single" w:color="auto" w:sz="4" w:space="0"/>
              <w:left w:val="single" w:color="auto" w:sz="4" w:space="0"/>
              <w:bottom w:val="single" w:color="auto" w:sz="4" w:space="0"/>
              <w:right w:val="single" w:color="auto" w:sz="4" w:space="0"/>
            </w:tcBorders>
            <w:noWrap w:val="0"/>
            <w:vAlign w:val="top"/>
          </w:tcPr>
          <w:p w14:paraId="6A6DE60B">
            <w:pPr>
              <w:snapToGrid w:val="0"/>
              <w:spacing w:before="50" w:after="160" w:afterLines="50" w:line="400" w:lineRule="exact"/>
              <w:jc w:val="left"/>
              <w:rPr>
                <w:rFonts w:ascii="宋体" w:hAnsi="宋体"/>
                <w:color w:val="000000"/>
                <w:sz w:val="24"/>
                <w:szCs w:val="20"/>
              </w:rPr>
            </w:pPr>
          </w:p>
        </w:tc>
        <w:tc>
          <w:tcPr>
            <w:tcW w:w="543" w:type="dxa"/>
            <w:tcBorders>
              <w:top w:val="single" w:color="auto" w:sz="4" w:space="0"/>
              <w:left w:val="single" w:color="auto" w:sz="4" w:space="0"/>
              <w:bottom w:val="single" w:color="auto" w:sz="4" w:space="0"/>
              <w:right w:val="single" w:color="auto" w:sz="4" w:space="0"/>
            </w:tcBorders>
            <w:noWrap w:val="0"/>
            <w:vAlign w:val="top"/>
          </w:tcPr>
          <w:p w14:paraId="46FF37EA">
            <w:pPr>
              <w:snapToGrid w:val="0"/>
              <w:spacing w:before="50" w:after="160" w:afterLines="50" w:line="400" w:lineRule="exact"/>
              <w:jc w:val="left"/>
              <w:rPr>
                <w:rFonts w:ascii="宋体" w:hAnsi="宋体"/>
                <w:color w:val="000000"/>
                <w:sz w:val="24"/>
                <w:szCs w:val="20"/>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4CA6935F">
            <w:pPr>
              <w:snapToGrid w:val="0"/>
              <w:spacing w:before="50" w:after="160" w:afterLines="50" w:line="400" w:lineRule="exact"/>
              <w:jc w:val="left"/>
              <w:rPr>
                <w:rFonts w:ascii="宋体" w:hAnsi="宋体"/>
                <w:color w:val="000000"/>
                <w:sz w:val="24"/>
                <w:szCs w:val="20"/>
              </w:rPr>
            </w:pPr>
          </w:p>
        </w:tc>
      </w:tr>
    </w:tbl>
    <w:p w14:paraId="593FC90B">
      <w:pPr>
        <w:snapToGrid w:val="0"/>
        <w:spacing w:line="340" w:lineRule="exact"/>
        <w:ind w:firstLine="420" w:firstLineChars="200"/>
        <w:jc w:val="left"/>
        <w:rPr>
          <w:rFonts w:hint="eastAsia" w:ascii="宋体" w:hAnsi="宋体"/>
          <w:color w:val="000000"/>
          <w:szCs w:val="21"/>
        </w:rPr>
      </w:pPr>
    </w:p>
    <w:p w14:paraId="7A9632BB">
      <w:pPr>
        <w:snapToGrid w:val="0"/>
        <w:spacing w:line="340" w:lineRule="exact"/>
        <w:ind w:firstLine="420" w:firstLineChars="200"/>
        <w:jc w:val="left"/>
        <w:rPr>
          <w:rFonts w:hint="eastAsia" w:ascii="宋体" w:hAnsi="宋体"/>
          <w:color w:val="000000"/>
          <w:szCs w:val="21"/>
        </w:rPr>
      </w:pPr>
    </w:p>
    <w:p w14:paraId="227BA0CB">
      <w:pPr>
        <w:snapToGrid w:val="0"/>
        <w:spacing w:line="340" w:lineRule="exact"/>
        <w:ind w:firstLine="420" w:firstLineChars="200"/>
        <w:jc w:val="left"/>
        <w:rPr>
          <w:rFonts w:hint="eastAsia" w:ascii="宋体" w:hAnsi="宋体"/>
          <w:color w:val="000000"/>
          <w:szCs w:val="21"/>
        </w:rPr>
      </w:pPr>
    </w:p>
    <w:p w14:paraId="10663737">
      <w:pPr>
        <w:snapToGrid w:val="0"/>
        <w:spacing w:line="340" w:lineRule="exact"/>
        <w:ind w:firstLine="420" w:firstLineChars="200"/>
        <w:jc w:val="left"/>
        <w:rPr>
          <w:rFonts w:hint="eastAsia" w:ascii="宋体" w:hAnsi="宋体"/>
          <w:color w:val="000000"/>
          <w:szCs w:val="21"/>
        </w:rPr>
      </w:pPr>
    </w:p>
    <w:p w14:paraId="30AF9E2D">
      <w:pPr>
        <w:snapToGrid w:val="0"/>
        <w:spacing w:line="340" w:lineRule="exact"/>
        <w:ind w:firstLine="420" w:firstLineChars="200"/>
        <w:jc w:val="left"/>
        <w:rPr>
          <w:rFonts w:hint="eastAsia" w:ascii="宋体" w:hAnsi="宋体"/>
          <w:color w:val="000000"/>
          <w:szCs w:val="21"/>
        </w:rPr>
      </w:pPr>
    </w:p>
    <w:p w14:paraId="6575F469">
      <w:pPr>
        <w:pStyle w:val="14"/>
        <w:wordWrap w:val="0"/>
        <w:spacing w:line="380" w:lineRule="exact"/>
        <w:ind w:firstLine="420" w:firstLineChars="200"/>
        <w:jc w:val="right"/>
        <w:rPr>
          <w:rFonts w:hint="default" w:hAnsi="宋体" w:cs="宋体"/>
          <w:bCs/>
          <w:color w:val="000000"/>
          <w:sz w:val="21"/>
          <w:szCs w:val="21"/>
          <w:u w:val="none"/>
          <w:lang w:val="en-US" w:eastAsia="zh-CN"/>
        </w:rPr>
      </w:pPr>
      <w:r>
        <w:rPr>
          <w:rFonts w:hint="eastAsia" w:ascii="宋体" w:hAnsi="宋体" w:eastAsia="宋体" w:cs="宋体"/>
          <w:sz w:val="21"/>
          <w:szCs w:val="21"/>
        </w:rPr>
        <w:t xml:space="preserve"> </w:t>
      </w:r>
      <w:r>
        <w:rPr>
          <w:rFonts w:hint="eastAsia" w:hAnsi="宋体" w:cs="宋体"/>
          <w:bCs/>
          <w:color w:val="000000"/>
          <w:sz w:val="21"/>
          <w:szCs w:val="21"/>
          <w:u w:val="none"/>
          <w:lang w:val="en-US" w:eastAsia="zh-CN"/>
        </w:rPr>
        <w:t>法定代表人或委托代理人（签字或加盖 CA 电子签字章）：</w:t>
      </w:r>
      <w:r>
        <w:rPr>
          <w:rFonts w:hint="eastAsia" w:hAnsi="宋体" w:cs="宋体"/>
          <w:bCs/>
          <w:color w:val="000000"/>
          <w:sz w:val="21"/>
          <w:szCs w:val="21"/>
          <w:u w:val="single"/>
          <w:lang w:val="en-US" w:eastAsia="zh-CN"/>
        </w:rPr>
        <w:t xml:space="preserve">          </w:t>
      </w:r>
      <w:r>
        <w:rPr>
          <w:rFonts w:hint="eastAsia" w:hAnsi="宋体" w:cs="宋体"/>
          <w:bCs/>
          <w:color w:val="000000"/>
          <w:sz w:val="21"/>
          <w:szCs w:val="21"/>
          <w:u w:val="none"/>
          <w:lang w:val="en-US" w:eastAsia="zh-CN"/>
        </w:rPr>
        <w:t xml:space="preserve"> </w:t>
      </w:r>
    </w:p>
    <w:p w14:paraId="1C55F000">
      <w:pPr>
        <w:pStyle w:val="14"/>
        <w:wordWrap w:val="0"/>
        <w:spacing w:line="380" w:lineRule="exact"/>
        <w:ind w:firstLine="420" w:firstLineChars="200"/>
        <w:jc w:val="right"/>
        <w:rPr>
          <w:rFonts w:hint="default" w:hAnsi="宋体" w:cs="宋体"/>
          <w:bCs/>
          <w:color w:val="000000"/>
          <w:sz w:val="21"/>
          <w:szCs w:val="21"/>
          <w:u w:val="single"/>
          <w:lang w:val="en-US" w:eastAsia="zh-CN"/>
        </w:rPr>
      </w:pPr>
      <w:r>
        <w:rPr>
          <w:rFonts w:hint="eastAsia" w:hAnsi="宋体" w:cs="宋体"/>
          <w:bCs/>
          <w:color w:val="000000"/>
          <w:sz w:val="21"/>
          <w:szCs w:val="21"/>
          <w:u w:val="none"/>
          <w:lang w:val="en-US" w:eastAsia="zh-CN"/>
        </w:rPr>
        <w:t>供应商名称（加盖供应商 CA 公章）：</w:t>
      </w:r>
      <w:r>
        <w:rPr>
          <w:rFonts w:hint="eastAsia" w:hAnsi="宋体" w:cs="宋体"/>
          <w:bCs/>
          <w:color w:val="000000"/>
          <w:sz w:val="21"/>
          <w:szCs w:val="21"/>
          <w:u w:val="single"/>
          <w:lang w:val="en-US" w:eastAsia="zh-CN"/>
        </w:rPr>
        <w:t xml:space="preserve">                             </w:t>
      </w:r>
    </w:p>
    <w:p w14:paraId="26C80E49">
      <w:pPr>
        <w:pStyle w:val="14"/>
        <w:spacing w:line="380" w:lineRule="exact"/>
        <w:ind w:firstLine="420" w:firstLineChars="200"/>
        <w:jc w:val="right"/>
        <w:rPr>
          <w:rFonts w:hint="eastAsia" w:hAnsi="宋体" w:cs="宋体"/>
          <w:bCs/>
          <w:color w:val="000000"/>
          <w:sz w:val="21"/>
          <w:szCs w:val="21"/>
          <w:u w:val="none"/>
          <w:lang w:val="en-US" w:eastAsia="zh-CN"/>
        </w:rPr>
      </w:pPr>
      <w:r>
        <w:rPr>
          <w:rFonts w:hint="eastAsia" w:hAnsi="宋体" w:cs="宋体"/>
          <w:bCs/>
          <w:color w:val="000000"/>
          <w:sz w:val="21"/>
          <w:szCs w:val="21"/>
          <w:u w:val="none"/>
          <w:lang w:val="en-US" w:eastAsia="zh-CN"/>
        </w:rPr>
        <w:t>日期：  年  月  日</w:t>
      </w:r>
    </w:p>
    <w:p w14:paraId="6E098FC8">
      <w:pPr>
        <w:snapToGrid w:val="0"/>
        <w:spacing w:line="340" w:lineRule="exact"/>
        <w:ind w:firstLine="420" w:firstLineChars="200"/>
        <w:jc w:val="left"/>
        <w:rPr>
          <w:rFonts w:hint="eastAsia" w:ascii="宋体" w:hAnsi="宋体"/>
          <w:color w:val="000000"/>
          <w:szCs w:val="21"/>
        </w:rPr>
      </w:pPr>
    </w:p>
    <w:p w14:paraId="7335A06A">
      <w:pPr>
        <w:pStyle w:val="9"/>
        <w:rPr>
          <w:rFonts w:hint="eastAsia" w:ascii="宋体" w:hAnsi="宋体"/>
          <w:color w:val="000000"/>
          <w:szCs w:val="21"/>
        </w:rPr>
      </w:pPr>
    </w:p>
    <w:p w14:paraId="59907371">
      <w:pPr>
        <w:pStyle w:val="10"/>
        <w:rPr>
          <w:rFonts w:hint="eastAsia" w:ascii="宋体" w:hAnsi="宋体"/>
          <w:color w:val="000000"/>
          <w:szCs w:val="21"/>
        </w:rPr>
      </w:pPr>
    </w:p>
    <w:p w14:paraId="54D9E8E3">
      <w:pPr>
        <w:rPr>
          <w:rFonts w:hint="eastAsia" w:ascii="宋体" w:hAnsi="宋体"/>
          <w:color w:val="000000"/>
          <w:szCs w:val="21"/>
        </w:rPr>
      </w:pPr>
    </w:p>
    <w:p w14:paraId="4C1E2259">
      <w:pPr>
        <w:pStyle w:val="9"/>
        <w:rPr>
          <w:rFonts w:hint="eastAsia"/>
        </w:rPr>
      </w:pPr>
    </w:p>
    <w:p w14:paraId="4DDD2F42">
      <w:pPr>
        <w:pStyle w:val="10"/>
        <w:rPr>
          <w:rFonts w:hint="eastAsia" w:ascii="宋体" w:hAnsi="宋体"/>
          <w:color w:val="000000"/>
          <w:szCs w:val="21"/>
        </w:rPr>
      </w:pPr>
    </w:p>
    <w:p w14:paraId="75C4F201">
      <w:pPr>
        <w:rPr>
          <w:rFonts w:hint="eastAsia"/>
        </w:rPr>
      </w:pPr>
    </w:p>
    <w:p w14:paraId="465A5264">
      <w:pPr>
        <w:rPr>
          <w:rFonts w:hint="eastAsia"/>
        </w:rPr>
      </w:pPr>
    </w:p>
    <w:p w14:paraId="0855EAD5">
      <w:pPr>
        <w:rPr>
          <w:rFonts w:hint="eastAsia"/>
        </w:rPr>
      </w:pPr>
    </w:p>
    <w:p w14:paraId="43FAF41A">
      <w:pPr>
        <w:rPr>
          <w:rFonts w:hint="eastAsia"/>
        </w:rPr>
      </w:pPr>
    </w:p>
    <w:p w14:paraId="21DCA534">
      <w:pPr>
        <w:rPr>
          <w:rFonts w:hint="eastAsia"/>
        </w:rPr>
      </w:pPr>
    </w:p>
    <w:p w14:paraId="6FC95FDA">
      <w:pPr>
        <w:snapToGrid w:val="0"/>
        <w:spacing w:line="340" w:lineRule="exact"/>
        <w:ind w:firstLine="420" w:firstLineChars="200"/>
        <w:jc w:val="left"/>
        <w:rPr>
          <w:rFonts w:hint="eastAsia" w:ascii="宋体" w:hAnsi="宋体"/>
          <w:color w:val="000000"/>
          <w:szCs w:val="21"/>
        </w:rPr>
      </w:pPr>
    </w:p>
    <w:p w14:paraId="332DCDD3">
      <w:pPr>
        <w:snapToGrid w:val="0"/>
        <w:spacing w:line="340" w:lineRule="exact"/>
        <w:jc w:val="center"/>
        <w:rPr>
          <w:rFonts w:hint="eastAsia" w:ascii="宋体" w:hAnsi="宋体" w:eastAsia="宋体" w:cs="Times New Roman"/>
          <w:b/>
          <w:color w:val="000000"/>
          <w:spacing w:val="20"/>
          <w:sz w:val="32"/>
          <w:szCs w:val="32"/>
        </w:rPr>
      </w:pPr>
      <w:r>
        <w:rPr>
          <w:rFonts w:hint="eastAsia" w:ascii="宋体" w:hAnsi="宋体" w:cs="Times New Roman"/>
          <w:b/>
          <w:color w:val="000000"/>
          <w:spacing w:val="20"/>
          <w:sz w:val="32"/>
          <w:szCs w:val="32"/>
          <w:lang w:val="en-US" w:eastAsia="zh-CN"/>
        </w:rPr>
        <w:t>7</w:t>
      </w:r>
      <w:r>
        <w:rPr>
          <w:rFonts w:hint="eastAsia" w:ascii="宋体" w:hAnsi="宋体" w:eastAsia="宋体" w:cs="Times New Roman"/>
          <w:b/>
          <w:color w:val="000000"/>
          <w:spacing w:val="20"/>
          <w:sz w:val="32"/>
          <w:szCs w:val="32"/>
        </w:rPr>
        <w:t>.采购文件中要求提供的相关证明材料复印件</w:t>
      </w:r>
    </w:p>
    <w:p w14:paraId="4757D033">
      <w:pPr>
        <w:snapToGrid w:val="0"/>
        <w:spacing w:line="360" w:lineRule="auto"/>
        <w:ind w:firstLine="321" w:firstLineChars="100"/>
        <w:jc w:val="center"/>
        <w:rPr>
          <w:rFonts w:hint="eastAsia" w:ascii="宋体" w:hAnsi="宋体"/>
          <w:color w:val="000000"/>
          <w:sz w:val="32"/>
          <w:szCs w:val="32"/>
        </w:rPr>
      </w:pPr>
      <w:r>
        <w:rPr>
          <w:rFonts w:hint="eastAsia" w:ascii="宋体" w:hAnsi="宋体"/>
          <w:b/>
          <w:color w:val="000000"/>
          <w:sz w:val="32"/>
          <w:szCs w:val="32"/>
        </w:rPr>
        <w:t>(如有请提供，同时加盖单位公章)</w:t>
      </w:r>
    </w:p>
    <w:p w14:paraId="6F8C8A78">
      <w:pPr>
        <w:spacing w:line="520" w:lineRule="exact"/>
        <w:ind w:firstLine="420" w:firstLineChars="200"/>
        <w:rPr>
          <w:rFonts w:hint="eastAsia" w:ascii="宋体" w:hAnsi="宋体"/>
          <w:color w:val="000000"/>
          <w:szCs w:val="21"/>
        </w:rPr>
      </w:pPr>
    </w:p>
    <w:p w14:paraId="20EB1CFF">
      <w:pPr>
        <w:spacing w:line="520" w:lineRule="exact"/>
        <w:ind w:firstLine="420" w:firstLineChars="200"/>
        <w:rPr>
          <w:rFonts w:hint="eastAsia" w:ascii="宋体" w:hAnsi="宋体"/>
          <w:color w:val="000000"/>
          <w:szCs w:val="21"/>
        </w:rPr>
      </w:pPr>
    </w:p>
    <w:p w14:paraId="4E7F3524">
      <w:pPr>
        <w:spacing w:line="520" w:lineRule="exact"/>
        <w:ind w:firstLine="420" w:firstLineChars="200"/>
        <w:rPr>
          <w:rFonts w:hint="eastAsia" w:ascii="宋体" w:hAnsi="宋体"/>
          <w:color w:val="000000"/>
          <w:szCs w:val="21"/>
        </w:rPr>
      </w:pPr>
    </w:p>
    <w:p w14:paraId="70EF9918">
      <w:pPr>
        <w:spacing w:line="520" w:lineRule="exact"/>
        <w:ind w:firstLine="420" w:firstLineChars="200"/>
        <w:rPr>
          <w:rFonts w:hint="eastAsia" w:ascii="宋体" w:hAnsi="宋体"/>
          <w:color w:val="000000"/>
          <w:szCs w:val="21"/>
        </w:rPr>
      </w:pPr>
    </w:p>
    <w:p w14:paraId="121D61BB">
      <w:pPr>
        <w:spacing w:line="520" w:lineRule="exact"/>
        <w:ind w:firstLine="420" w:firstLineChars="200"/>
        <w:rPr>
          <w:rFonts w:hint="eastAsia" w:ascii="宋体" w:hAnsi="宋体"/>
          <w:color w:val="000000"/>
          <w:szCs w:val="21"/>
        </w:rPr>
      </w:pPr>
    </w:p>
    <w:p w14:paraId="6EB74063">
      <w:pPr>
        <w:spacing w:line="520" w:lineRule="exact"/>
        <w:ind w:firstLine="420" w:firstLineChars="200"/>
        <w:rPr>
          <w:rFonts w:hint="eastAsia" w:ascii="宋体" w:hAnsi="宋体"/>
          <w:color w:val="000000"/>
          <w:szCs w:val="21"/>
        </w:rPr>
      </w:pPr>
    </w:p>
    <w:p w14:paraId="1EA23B9C">
      <w:pPr>
        <w:spacing w:line="520" w:lineRule="exact"/>
        <w:ind w:firstLine="420" w:firstLineChars="200"/>
        <w:rPr>
          <w:rFonts w:hint="eastAsia" w:ascii="宋体" w:hAnsi="宋体"/>
          <w:color w:val="000000"/>
          <w:szCs w:val="21"/>
        </w:rPr>
      </w:pPr>
    </w:p>
    <w:p w14:paraId="0527A489">
      <w:pPr>
        <w:spacing w:line="520" w:lineRule="exact"/>
        <w:ind w:firstLine="420" w:firstLineChars="200"/>
        <w:rPr>
          <w:rFonts w:hint="eastAsia" w:ascii="宋体" w:hAnsi="宋体"/>
          <w:color w:val="000000"/>
          <w:szCs w:val="21"/>
        </w:rPr>
      </w:pPr>
    </w:p>
    <w:p w14:paraId="1FF82EE0">
      <w:pPr>
        <w:spacing w:line="520" w:lineRule="exact"/>
        <w:ind w:firstLine="420" w:firstLineChars="200"/>
        <w:rPr>
          <w:rFonts w:hint="eastAsia" w:ascii="宋体" w:hAnsi="宋体"/>
          <w:color w:val="000000"/>
          <w:szCs w:val="21"/>
        </w:rPr>
      </w:pPr>
    </w:p>
    <w:p w14:paraId="4075BD52">
      <w:pPr>
        <w:spacing w:line="520" w:lineRule="exact"/>
        <w:ind w:firstLine="420" w:firstLineChars="200"/>
        <w:rPr>
          <w:rFonts w:hint="eastAsia" w:ascii="宋体" w:hAnsi="宋体"/>
          <w:color w:val="000000"/>
          <w:szCs w:val="21"/>
        </w:rPr>
      </w:pPr>
    </w:p>
    <w:p w14:paraId="36ED0BE3">
      <w:pPr>
        <w:spacing w:line="520" w:lineRule="exact"/>
        <w:ind w:firstLine="420" w:firstLineChars="200"/>
        <w:rPr>
          <w:rFonts w:hint="eastAsia" w:ascii="宋体" w:hAnsi="宋体"/>
          <w:color w:val="000000"/>
          <w:szCs w:val="21"/>
        </w:rPr>
      </w:pPr>
    </w:p>
    <w:p w14:paraId="4F8909AF">
      <w:pPr>
        <w:spacing w:line="520" w:lineRule="exact"/>
        <w:ind w:firstLine="420" w:firstLineChars="200"/>
        <w:rPr>
          <w:rFonts w:hint="eastAsia" w:ascii="宋体" w:hAnsi="宋体"/>
          <w:color w:val="000000"/>
          <w:szCs w:val="21"/>
        </w:rPr>
      </w:pPr>
    </w:p>
    <w:p w14:paraId="0A84A933">
      <w:pPr>
        <w:spacing w:line="520" w:lineRule="exact"/>
        <w:ind w:firstLine="420" w:firstLineChars="200"/>
        <w:rPr>
          <w:rFonts w:hint="eastAsia" w:ascii="宋体" w:hAnsi="宋体"/>
          <w:color w:val="000000"/>
          <w:szCs w:val="21"/>
        </w:rPr>
      </w:pPr>
    </w:p>
    <w:p w14:paraId="56068493">
      <w:pPr>
        <w:spacing w:line="520" w:lineRule="exact"/>
        <w:ind w:firstLine="420" w:firstLineChars="200"/>
        <w:rPr>
          <w:rFonts w:hint="eastAsia" w:ascii="宋体" w:hAnsi="宋体"/>
          <w:color w:val="000000"/>
          <w:szCs w:val="21"/>
        </w:rPr>
      </w:pPr>
    </w:p>
    <w:p w14:paraId="63068757">
      <w:pPr>
        <w:spacing w:line="520" w:lineRule="exact"/>
        <w:ind w:firstLine="420" w:firstLineChars="200"/>
        <w:rPr>
          <w:rFonts w:hint="eastAsia" w:ascii="宋体" w:hAnsi="宋体"/>
          <w:color w:val="000000"/>
          <w:szCs w:val="21"/>
        </w:rPr>
      </w:pPr>
    </w:p>
    <w:p w14:paraId="07B800E5">
      <w:pPr>
        <w:spacing w:line="520" w:lineRule="exact"/>
        <w:ind w:firstLine="420" w:firstLineChars="200"/>
        <w:rPr>
          <w:rFonts w:hint="eastAsia" w:ascii="宋体" w:hAnsi="宋体"/>
          <w:color w:val="000000"/>
          <w:szCs w:val="21"/>
        </w:rPr>
      </w:pPr>
    </w:p>
    <w:p w14:paraId="1BD6CE91">
      <w:pPr>
        <w:spacing w:line="520" w:lineRule="exact"/>
        <w:ind w:firstLine="420" w:firstLineChars="200"/>
        <w:rPr>
          <w:rFonts w:hint="eastAsia" w:ascii="宋体" w:hAnsi="宋体"/>
          <w:color w:val="000000"/>
          <w:szCs w:val="21"/>
        </w:rPr>
      </w:pPr>
    </w:p>
    <w:p w14:paraId="279870B7">
      <w:pPr>
        <w:spacing w:line="520" w:lineRule="exact"/>
        <w:ind w:firstLine="420" w:firstLineChars="200"/>
        <w:rPr>
          <w:rFonts w:hint="eastAsia" w:ascii="宋体" w:hAnsi="宋体"/>
          <w:color w:val="000000"/>
          <w:szCs w:val="21"/>
        </w:rPr>
      </w:pPr>
    </w:p>
    <w:p w14:paraId="19DFEB23">
      <w:pPr>
        <w:spacing w:line="520" w:lineRule="exact"/>
        <w:ind w:firstLine="420" w:firstLineChars="200"/>
        <w:rPr>
          <w:rFonts w:hint="eastAsia" w:ascii="宋体" w:hAnsi="宋体"/>
          <w:color w:val="000000"/>
          <w:szCs w:val="21"/>
        </w:rPr>
      </w:pPr>
    </w:p>
    <w:p w14:paraId="6788EF33">
      <w:pPr>
        <w:spacing w:line="520" w:lineRule="exact"/>
        <w:ind w:firstLine="420" w:firstLineChars="200"/>
        <w:rPr>
          <w:rFonts w:hint="eastAsia" w:ascii="宋体" w:hAnsi="宋体"/>
          <w:color w:val="000000"/>
          <w:szCs w:val="21"/>
        </w:rPr>
      </w:pPr>
    </w:p>
    <w:p w14:paraId="47EFD2BB">
      <w:pPr>
        <w:spacing w:line="520" w:lineRule="exact"/>
        <w:ind w:firstLine="420" w:firstLineChars="200"/>
        <w:rPr>
          <w:rFonts w:hint="eastAsia" w:ascii="宋体" w:hAnsi="宋体"/>
          <w:color w:val="000000"/>
          <w:szCs w:val="21"/>
        </w:rPr>
      </w:pPr>
    </w:p>
    <w:p w14:paraId="03584177">
      <w:pPr>
        <w:spacing w:line="520" w:lineRule="exact"/>
        <w:ind w:firstLine="420" w:firstLineChars="200"/>
        <w:rPr>
          <w:rFonts w:hint="eastAsia" w:ascii="宋体" w:hAnsi="宋体"/>
          <w:color w:val="000000"/>
          <w:szCs w:val="21"/>
        </w:rPr>
      </w:pPr>
    </w:p>
    <w:p w14:paraId="30F1EA4D">
      <w:pPr>
        <w:spacing w:line="520" w:lineRule="exact"/>
        <w:ind w:firstLine="420" w:firstLineChars="200"/>
        <w:rPr>
          <w:rFonts w:hint="eastAsia" w:ascii="宋体" w:hAnsi="宋体"/>
          <w:color w:val="000000"/>
          <w:szCs w:val="21"/>
        </w:rPr>
      </w:pPr>
    </w:p>
    <w:p w14:paraId="0646C2D0">
      <w:pPr>
        <w:pStyle w:val="9"/>
        <w:rPr>
          <w:rFonts w:hint="eastAsia"/>
        </w:rPr>
      </w:pPr>
    </w:p>
    <w:p w14:paraId="381398B0">
      <w:pPr>
        <w:spacing w:line="520" w:lineRule="exact"/>
        <w:ind w:firstLine="420" w:firstLineChars="200"/>
        <w:rPr>
          <w:rFonts w:hint="eastAsia" w:ascii="宋体" w:hAnsi="宋体"/>
          <w:color w:val="000000"/>
          <w:szCs w:val="21"/>
        </w:rPr>
      </w:pPr>
    </w:p>
    <w:p w14:paraId="16F93E5B">
      <w:pPr>
        <w:spacing w:line="520" w:lineRule="exact"/>
        <w:ind w:firstLine="420" w:firstLineChars="200"/>
        <w:rPr>
          <w:rFonts w:hint="eastAsia" w:ascii="宋体" w:hAnsi="宋体"/>
          <w:color w:val="000000"/>
          <w:szCs w:val="21"/>
        </w:rPr>
      </w:pPr>
    </w:p>
    <w:p w14:paraId="422D8B8C">
      <w:pPr>
        <w:snapToGrid w:val="0"/>
        <w:spacing w:line="340" w:lineRule="exact"/>
        <w:jc w:val="center"/>
        <w:rPr>
          <w:rFonts w:hint="eastAsia" w:ascii="宋体" w:hAnsi="宋体" w:eastAsia="宋体" w:cs="Times New Roman"/>
          <w:b/>
          <w:color w:val="000000"/>
          <w:spacing w:val="20"/>
          <w:sz w:val="32"/>
          <w:szCs w:val="32"/>
        </w:rPr>
      </w:pPr>
      <w:r>
        <w:rPr>
          <w:rFonts w:hint="eastAsia" w:ascii="宋体" w:hAnsi="宋体" w:cs="Times New Roman"/>
          <w:b/>
          <w:color w:val="000000"/>
          <w:spacing w:val="20"/>
          <w:sz w:val="32"/>
          <w:szCs w:val="32"/>
          <w:lang w:val="en-US" w:eastAsia="zh-CN"/>
        </w:rPr>
        <w:t>8</w:t>
      </w:r>
      <w:r>
        <w:rPr>
          <w:rFonts w:hint="eastAsia" w:ascii="宋体" w:hAnsi="宋体" w:eastAsia="宋体" w:cs="Times New Roman"/>
          <w:b/>
          <w:color w:val="000000"/>
          <w:spacing w:val="20"/>
          <w:sz w:val="32"/>
          <w:szCs w:val="32"/>
        </w:rPr>
        <w:t>.供应商需要说明的其他文件和说明（格式自拟）</w:t>
      </w:r>
    </w:p>
    <w:p w14:paraId="26D954AC">
      <w:pPr>
        <w:pStyle w:val="5"/>
        <w:spacing w:line="360" w:lineRule="auto"/>
        <w:rPr>
          <w:rFonts w:ascii="宋体" w:hAnsi="宋体"/>
          <w:sz w:val="24"/>
          <w:szCs w:val="24"/>
        </w:rPr>
      </w:pPr>
    </w:p>
    <w:sectPr>
      <w:headerReference r:id="rId13" w:type="default"/>
      <w:footerReference r:id="rId14" w:type="default"/>
      <w:pgSz w:w="11906" w:h="16838"/>
      <w:pgMar w:top="1134" w:right="1418" w:bottom="1134" w:left="141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8F593">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C24968">
                          <w:pPr>
                            <w:snapToGrid w:val="0"/>
                            <w:rPr>
                              <w:sz w:val="18"/>
                            </w:rPr>
                          </w:pPr>
                          <w:r>
                            <w:rPr>
                              <w:sz w:val="18"/>
                            </w:rPr>
                            <w:fldChar w:fldCharType="begin"/>
                          </w:r>
                          <w:r>
                            <w:rPr>
                              <w:sz w:val="18"/>
                            </w:rPr>
                            <w:instrText xml:space="preserve"> PAGE  \* MERGEFORMAT </w:instrText>
                          </w:r>
                          <w:r>
                            <w:rPr>
                              <w:sz w:val="18"/>
                            </w:rPr>
                            <w:fldChar w:fldCharType="separate"/>
                          </w:r>
                          <w:r>
                            <w:rPr>
                              <w:sz w:val="18"/>
                            </w:rPr>
                            <w:t>22</w:t>
                          </w:r>
                          <w:r>
                            <w:rPr>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06C24968">
                    <w:pPr>
                      <w:snapToGrid w:val="0"/>
                      <w:rPr>
                        <w:sz w:val="18"/>
                      </w:rPr>
                    </w:pPr>
                    <w:r>
                      <w:rPr>
                        <w:sz w:val="18"/>
                      </w:rPr>
                      <w:fldChar w:fldCharType="begin"/>
                    </w:r>
                    <w:r>
                      <w:rPr>
                        <w:sz w:val="18"/>
                      </w:rPr>
                      <w:instrText xml:space="preserve"> PAGE  \* MERGEFORMAT </w:instrText>
                    </w:r>
                    <w:r>
                      <w:rPr>
                        <w:sz w:val="18"/>
                      </w:rPr>
                      <w:fldChar w:fldCharType="separate"/>
                    </w:r>
                    <w:r>
                      <w:rPr>
                        <w:sz w:val="18"/>
                      </w:rPr>
                      <w:t>22</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ED652">
    <w:pPr>
      <w:pStyle w:val="16"/>
      <w:ind w:left="12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E5EB25">
                          <w:pPr>
                            <w:pStyle w:val="16"/>
                            <w:ind w:left="1260"/>
                            <w:jc w:val="center"/>
                          </w:pPr>
                          <w:r>
                            <w:fldChar w:fldCharType="begin"/>
                          </w:r>
                          <w:r>
                            <w:instrText xml:space="preserve"> PAGE   \* MERGEFORMAT </w:instrText>
                          </w:r>
                          <w:r>
                            <w:fldChar w:fldCharType="separate"/>
                          </w:r>
                          <w:r>
                            <w:rPr>
                              <w:lang w:val="zh-CN"/>
                            </w:rP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24E5EB25">
                    <w:pPr>
                      <w:pStyle w:val="16"/>
                      <w:ind w:left="1260"/>
                      <w:jc w:val="center"/>
                    </w:pPr>
                    <w:r>
                      <w:fldChar w:fldCharType="begin"/>
                    </w:r>
                    <w:r>
                      <w:instrText xml:space="preserve"> PAGE   \* MERGEFORMAT </w:instrText>
                    </w:r>
                    <w:r>
                      <w:fldChar w:fldCharType="separate"/>
                    </w:r>
                    <w:r>
                      <w:rPr>
                        <w:lang w:val="zh-CN"/>
                      </w:rPr>
                      <w:t>23</w:t>
                    </w:r>
                    <w:r>
                      <w:fldChar w:fldCharType="end"/>
                    </w:r>
                  </w:p>
                </w:txbxContent>
              </v:textbox>
            </v:shape>
          </w:pict>
        </mc:Fallback>
      </mc:AlternateContent>
    </w:r>
  </w:p>
  <w:p w14:paraId="43D009C4">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C7661">
    <w:pPr>
      <w:pStyle w:val="16"/>
      <w:jc w:val="center"/>
    </w:pPr>
    <w:r>
      <mc:AlternateContent>
        <mc:Choice Requires="wps">
          <w:drawing>
            <wp:anchor distT="0" distB="0" distL="114300" distR="114300" simplePos="0" relativeHeight="251662336" behindDoc="0" locked="0" layoutInCell="1" allowOverlap="1">
              <wp:simplePos x="0" y="0"/>
              <wp:positionH relativeFrom="margin">
                <wp:posOffset>2675890</wp:posOffset>
              </wp:positionH>
              <wp:positionV relativeFrom="paragraph">
                <wp:posOffset>0</wp:posOffset>
              </wp:positionV>
              <wp:extent cx="191135" cy="13144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91135" cy="131445"/>
                      </a:xfrm>
                      <a:prstGeom prst="rect">
                        <a:avLst/>
                      </a:prstGeom>
                      <a:noFill/>
                      <a:ln>
                        <a:noFill/>
                      </a:ln>
                    </wps:spPr>
                    <wps:txbx>
                      <w:txbxContent>
                        <w:p w14:paraId="38741410">
                          <w:pPr>
                            <w:pStyle w:val="16"/>
                          </w:pPr>
                          <w:r>
                            <w:fldChar w:fldCharType="begin"/>
                          </w:r>
                          <w:r>
                            <w:instrText xml:space="preserve"> PAGE  \* MERGEFORMAT </w:instrText>
                          </w:r>
                          <w:r>
                            <w:fldChar w:fldCharType="separate"/>
                          </w:r>
                          <w:r>
                            <w:t>3</w:t>
                          </w:r>
                          <w: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left:210.7pt;margin-top:0pt;height:10.35pt;width:15.05pt;mso-position-horizontal-relative:margin;z-index:251662336;mso-width-relative:page;mso-height-relative:page;" filled="f" stroked="f" coordsize="21600,21600" o:gfxdata="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hMFg7UAAAABwEAAA8AAAAAAAAAAQAgAAAAIgAAAGRycy9kb3ducmV2&#10;LnhtbFBLAQIUABQAAAAIAIdO4kCwF/zNxwEAAI0DAAAOAAAAAAAAAAEAIAAAACMBAABkcnMvZTJv&#10;RG9jLnhtbFBLBQYAAAAABgAGAFkBAABcBQAAAAA=&#10;">
              <v:fill on="f" focussize="0,0"/>
              <v:stroke on="f"/>
              <v:imagedata o:title=""/>
              <o:lock v:ext="edit" aspectratio="f"/>
              <v:textbox inset="0mm,0mm,0mm,0mm" style="mso-fit-shape-to-text:t;">
                <w:txbxContent>
                  <w:p w14:paraId="38741410">
                    <w:pPr>
                      <w:pStyle w:val="16"/>
                    </w:pPr>
                    <w:r>
                      <w:fldChar w:fldCharType="begin"/>
                    </w:r>
                    <w:r>
                      <w:instrText xml:space="preserve"> PAGE  \* MERGEFORMAT </w:instrText>
                    </w:r>
                    <w:r>
                      <w:fldChar w:fldCharType="separate"/>
                    </w:r>
                    <w:r>
                      <w:t>3</w:t>
                    </w:r>
                    <w:r>
                      <w:fldChar w:fldCharType="end"/>
                    </w:r>
                  </w:p>
                </w:txbxContent>
              </v:textbox>
            </v:shape>
          </w:pict>
        </mc:Fallback>
      </mc:AlternateContent>
    </w:r>
  </w:p>
  <w:p w14:paraId="63065416">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3595E">
    <w:pPr>
      <w:pStyle w:val="16"/>
    </w:pPr>
    <w:r>
      <mc:AlternateContent>
        <mc:Choice Requires="wps">
          <w:drawing>
            <wp:anchor distT="0" distB="0" distL="114300" distR="114300" simplePos="0" relativeHeight="251661312" behindDoc="0" locked="0" layoutInCell="1" allowOverlap="1">
              <wp:simplePos x="0" y="0"/>
              <wp:positionH relativeFrom="margin">
                <wp:posOffset>2769235</wp:posOffset>
              </wp:positionH>
              <wp:positionV relativeFrom="paragraph">
                <wp:posOffset>-38100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2E188A">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18.05pt;margin-top:-3pt;height:144pt;width:144pt;mso-position-horizontal-relative:margin;mso-wrap-style:none;z-index:251661312;mso-width-relative:page;mso-height-relative:page;" filled="f" stroked="f" coordsize="21600,21600" o:gfxdata="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dE9h9YAAAAKAQAADwAAAAAAAAABACAAAAAiAAAAZHJzL2Rv&#10;d25yZXYueG1sUEsBAhQAFAAAAAgAh07iQL+vPtHKAQAAmwMAAA4AAAAAAAAAAQAgAAAAJQEAAGRy&#10;cy9lMm9Eb2MueG1sUEsFBgAAAAAGAAYAWQEAAGEFAAAAAA==&#10;">
              <v:fill on="f" focussize="0,0"/>
              <v:stroke on="f"/>
              <v:imagedata o:title=""/>
              <o:lock v:ext="edit" aspectratio="f"/>
              <v:textbox inset="0mm,0mm,0mm,0mm" style="mso-fit-shape-to-text:t;">
                <w:txbxContent>
                  <w:p w14:paraId="492E188A">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896DC1">
                          <w:pPr>
                            <w:pStyle w:val="16"/>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29896DC1">
                    <w:pPr>
                      <w:pStyle w:val="16"/>
                      <w:rPr>
                        <w:rFonts w:hint="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DF127">
    <w:pPr>
      <w:pStyle w:val="16"/>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64810750">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v:fill on="f" focussize="0,0"/>
              <v:stroke on="f"/>
              <v:imagedata o:title=""/>
              <o:lock v:ext="edit" aspectratio="f"/>
              <v:textbox inset="0mm,0mm,0mm,0mm" style="mso-fit-shape-to-text:t;">
                <w:txbxContent>
                  <w:p w14:paraId="64810750">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D1D66">
    <w:pPr>
      <w:pStyle w:val="16"/>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86953A0">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CnstjnNAQAAlgMAAA4AAAAAAAAAAQAgAAAAHwEAAGRycy9l&#10;Mm9Eb2MueG1sUEsFBgAAAAAGAAYAWQEAAF4FAAAAAA==&#10;">
              <v:fill on="f" focussize="0,0"/>
              <v:stroke on="f"/>
              <v:imagedata o:title=""/>
              <o:lock v:ext="edit" aspectratio="f"/>
              <v:textbox inset="0mm,0mm,0mm,0mm" style="mso-fit-shape-to-text:t;">
                <w:txbxContent>
                  <w:p w14:paraId="486953A0">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A2A33">
    <w:pPr>
      <w:pStyle w:val="16"/>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10155C68">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BoB9R9zgEAAJYDAAAOAAAAAAAAAAEAIAAAAB8BAABkcnMv&#10;ZTJvRG9jLnhtbFBLBQYAAAAABgAGAFkBAABfBQAAAAA=&#10;">
              <v:fill on="f" focussize="0,0"/>
              <v:stroke on="f"/>
              <v:imagedata o:title=""/>
              <o:lock v:ext="edit" aspectratio="f"/>
              <v:textbox inset="0mm,0mm,0mm,0mm" style="mso-fit-shape-to-text:t;">
                <w:txbxContent>
                  <w:p w14:paraId="10155C68">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10427">
    <w:pPr>
      <w:spacing w:line="1" w:lineRule="exac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-257175</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81930D8">
                          <w:pPr>
                            <w:pStyle w:val="16"/>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20.25pt;height:144pt;width:144pt;mso-position-horizontal:center;mso-position-horizontal-relative:margin;mso-wrap-style:none;z-index:251663360;mso-width-relative:page;mso-height-relative:page;" filled="f" stroked="f" coordsize="21600,21600" o:gfxdata="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uLj/vVAAAA&#10;CAEAAA8AAAAAAAAAAQAgAAAAIgAAAGRycy9kb3ducmV2LnhtbFBLAQIUABQAAAAIAIdO4kCrzSe2&#10;5wEAAMkDAAAOAAAAAAAAAAEAIAAAACQBAABkcnMvZTJvRG9jLnhtbFBLBQYAAAAABgAGAFkBAAB9&#10;BQAAAAA=&#10;">
              <v:fill on="f" focussize="0,0"/>
              <v:stroke on="f"/>
              <v:imagedata o:title=""/>
              <o:lock v:ext="edit" aspectratio="f"/>
              <v:textbox inset="0mm,0mm,0mm,0mm" style="mso-fit-shape-to-text:t;">
                <w:txbxContent>
                  <w:p w14:paraId="481930D8">
                    <w:pPr>
                      <w:pStyle w:val="16"/>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52CB0">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F3C9F">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4655B">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0C0B">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32C28"/>
    <w:multiLevelType w:val="singleLevel"/>
    <w:tmpl w:val="E8A32C28"/>
    <w:lvl w:ilvl="0" w:tentative="0">
      <w:start w:val="1"/>
      <w:numFmt w:val="decimal"/>
      <w:suff w:val="space"/>
      <w:lvlText w:val="%1."/>
      <w:lvlJc w:val="left"/>
    </w:lvl>
  </w:abstractNum>
  <w:abstractNum w:abstractNumId="1">
    <w:nsid w:val="26727DA2"/>
    <w:multiLevelType w:val="singleLevel"/>
    <w:tmpl w:val="26727DA2"/>
    <w:lvl w:ilvl="0" w:tentative="0">
      <w:start w:val="1"/>
      <w:numFmt w:val="decimal"/>
      <w:suff w:val="nothing"/>
      <w:lvlText w:val="%1、"/>
      <w:lvlJc w:val="left"/>
      <w:rPr>
        <w:rFonts w:hint="default"/>
        <w:b w:val="0"/>
        <w:bCs w:val="0"/>
      </w:rPr>
    </w:lvl>
  </w:abstractNum>
  <w:abstractNum w:abstractNumId="2">
    <w:nsid w:val="49F16539"/>
    <w:multiLevelType w:val="multilevel"/>
    <w:tmpl w:val="49F16539"/>
    <w:lvl w:ilvl="0" w:tentative="0">
      <w:start w:val="1"/>
      <w:numFmt w:val="japaneseCounting"/>
      <w:lvlText w:val="第%1章"/>
      <w:lvlJc w:val="left"/>
      <w:pPr>
        <w:ind w:left="1128" w:hanging="112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DA1B44A"/>
    <w:multiLevelType w:val="singleLevel"/>
    <w:tmpl w:val="4DA1B44A"/>
    <w:lvl w:ilvl="0" w:tentative="0">
      <w:start w:val="4"/>
      <w:numFmt w:val="chineseCounting"/>
      <w:suff w:val="nothing"/>
      <w:lvlText w:val="（%1）"/>
      <w:lvlJc w:val="left"/>
      <w:rPr>
        <w:rFonts w:hint="eastAsia"/>
      </w:rPr>
    </w:lvl>
  </w:abstractNum>
  <w:abstractNum w:abstractNumId="4">
    <w:nsid w:val="62DD23FE"/>
    <w:multiLevelType w:val="singleLevel"/>
    <w:tmpl w:val="62DD23FE"/>
    <w:lvl w:ilvl="0" w:tentative="0">
      <w:start w:val="1"/>
      <w:numFmt w:val="decimal"/>
      <w:lvlText w:val="%1."/>
      <w:lvlJc w:val="left"/>
      <w:pPr>
        <w:ind w:left="425" w:hanging="425"/>
      </w:pPr>
      <w:rPr>
        <w:rFonts w:hint="default"/>
      </w:rPr>
    </w:lvl>
  </w:abstractNum>
  <w:abstractNum w:abstractNumId="5">
    <w:nsid w:val="62DD242D"/>
    <w:multiLevelType w:val="singleLevel"/>
    <w:tmpl w:val="62DD242D"/>
    <w:lvl w:ilvl="0" w:tentative="0">
      <w:start w:val="1"/>
      <w:numFmt w:val="decimalEnclosedCircleChinese"/>
      <w:suff w:val="nothing"/>
      <w:lvlText w:val="%1　"/>
      <w:lvlJc w:val="left"/>
      <w:pPr>
        <w:ind w:left="0" w:firstLine="400"/>
      </w:pPr>
      <w:rPr>
        <w:rFonts w:hint="eastAsia" w:ascii="宋体" w:hAnsi="宋体" w:eastAsia="宋体" w:cs="宋体"/>
        <w:sz w:val="21"/>
        <w:szCs w:val="21"/>
      </w:rPr>
    </w:lvl>
  </w:abstractNum>
  <w:abstractNum w:abstractNumId="6">
    <w:nsid w:val="62DD2D3D"/>
    <w:multiLevelType w:val="singleLevel"/>
    <w:tmpl w:val="62DD2D3D"/>
    <w:lvl w:ilvl="0" w:tentative="0">
      <w:start w:val="1"/>
      <w:numFmt w:val="decimal"/>
      <w:suff w:val="nothing"/>
      <w:lvlText w:val="%1."/>
      <w:lvlJc w:val="left"/>
    </w:lvl>
  </w:abstractNum>
  <w:abstractNum w:abstractNumId="7">
    <w:nsid w:val="6A02C4A9"/>
    <w:multiLevelType w:val="singleLevel"/>
    <w:tmpl w:val="6A02C4A9"/>
    <w:lvl w:ilvl="0" w:tentative="0">
      <w:start w:val="1"/>
      <w:numFmt w:val="decimal"/>
      <w:pStyle w:val="6"/>
      <w:lvlText w:val="%1."/>
      <w:lvlJc w:val="left"/>
      <w:pPr>
        <w:tabs>
          <w:tab w:val="left" w:pos="360"/>
        </w:tabs>
        <w:ind w:left="360" w:hanging="360"/>
      </w:pPr>
    </w:lvl>
  </w:abstractNum>
  <w:abstractNum w:abstractNumId="8">
    <w:nsid w:val="7D46DE13"/>
    <w:multiLevelType w:val="singleLevel"/>
    <w:tmpl w:val="7D46DE13"/>
    <w:lvl w:ilvl="0" w:tentative="0">
      <w:start w:val="1"/>
      <w:numFmt w:val="decimal"/>
      <w:suff w:val="nothing"/>
      <w:lvlText w:val="（%1）"/>
      <w:lvlJc w:val="left"/>
    </w:lvl>
  </w:abstractNum>
  <w:abstractNum w:abstractNumId="9">
    <w:nsid w:val="7F8C4310"/>
    <w:multiLevelType w:val="singleLevel"/>
    <w:tmpl w:val="7F8C4310"/>
    <w:lvl w:ilvl="0" w:tentative="0">
      <w:start w:val="1"/>
      <w:numFmt w:val="decimal"/>
      <w:suff w:val="nothing"/>
      <w:lvlText w:val="%1、"/>
      <w:lvlJc w:val="left"/>
    </w:lvl>
  </w:abstractNum>
  <w:num w:numId="1">
    <w:abstractNumId w:val="7"/>
  </w:num>
  <w:num w:numId="2">
    <w:abstractNumId w:val="2"/>
  </w:num>
  <w:num w:numId="3">
    <w:abstractNumId w:val="3"/>
  </w:num>
  <w:num w:numId="4">
    <w:abstractNumId w:val="8"/>
  </w:num>
  <w:num w:numId="5">
    <w:abstractNumId w:val="4"/>
  </w:num>
  <w:num w:numId="6">
    <w:abstractNumId w:val="5"/>
  </w:num>
  <w:num w:numId="7">
    <w:abstractNumId w:val="1"/>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jY3MmQ5MzgxODRhNGFiOWQyZTZkYzQwYjIzNWYifQ=="/>
  </w:docVars>
  <w:rsids>
    <w:rsidRoot w:val="4B540F63"/>
    <w:rsid w:val="0033514F"/>
    <w:rsid w:val="009E0A58"/>
    <w:rsid w:val="011B61E8"/>
    <w:rsid w:val="012670EA"/>
    <w:rsid w:val="01F75801"/>
    <w:rsid w:val="027B72D6"/>
    <w:rsid w:val="02914803"/>
    <w:rsid w:val="0292593C"/>
    <w:rsid w:val="02994018"/>
    <w:rsid w:val="02E96621"/>
    <w:rsid w:val="0314369E"/>
    <w:rsid w:val="0350044F"/>
    <w:rsid w:val="039C5442"/>
    <w:rsid w:val="03DD180F"/>
    <w:rsid w:val="03F84071"/>
    <w:rsid w:val="04044328"/>
    <w:rsid w:val="0422003D"/>
    <w:rsid w:val="044157E2"/>
    <w:rsid w:val="04865C14"/>
    <w:rsid w:val="048C5BE2"/>
    <w:rsid w:val="049263AE"/>
    <w:rsid w:val="049501D8"/>
    <w:rsid w:val="04965F47"/>
    <w:rsid w:val="04D37589"/>
    <w:rsid w:val="04E946B7"/>
    <w:rsid w:val="04FE26C7"/>
    <w:rsid w:val="05413111"/>
    <w:rsid w:val="059B753E"/>
    <w:rsid w:val="05E30CAA"/>
    <w:rsid w:val="05E70FCC"/>
    <w:rsid w:val="05EC26B0"/>
    <w:rsid w:val="06061473"/>
    <w:rsid w:val="063876A4"/>
    <w:rsid w:val="0687687D"/>
    <w:rsid w:val="06DF4610"/>
    <w:rsid w:val="06E45A7E"/>
    <w:rsid w:val="06E8307A"/>
    <w:rsid w:val="071D5244"/>
    <w:rsid w:val="073360BD"/>
    <w:rsid w:val="07353D56"/>
    <w:rsid w:val="0735686D"/>
    <w:rsid w:val="0755664B"/>
    <w:rsid w:val="07AF269B"/>
    <w:rsid w:val="07CA1B17"/>
    <w:rsid w:val="07CA4C73"/>
    <w:rsid w:val="07F65A68"/>
    <w:rsid w:val="08055CAB"/>
    <w:rsid w:val="0822060B"/>
    <w:rsid w:val="08517143"/>
    <w:rsid w:val="08A04D1A"/>
    <w:rsid w:val="08AA0F48"/>
    <w:rsid w:val="08DA7138"/>
    <w:rsid w:val="090E0B90"/>
    <w:rsid w:val="09167A44"/>
    <w:rsid w:val="0927087A"/>
    <w:rsid w:val="0935611C"/>
    <w:rsid w:val="09616F12"/>
    <w:rsid w:val="09694018"/>
    <w:rsid w:val="09A22E34"/>
    <w:rsid w:val="09A7241B"/>
    <w:rsid w:val="09BE6B01"/>
    <w:rsid w:val="0A2A1CF2"/>
    <w:rsid w:val="0A642F0E"/>
    <w:rsid w:val="0A7809B7"/>
    <w:rsid w:val="0B023D1D"/>
    <w:rsid w:val="0B0A5387"/>
    <w:rsid w:val="0B3E51AB"/>
    <w:rsid w:val="0B4379C6"/>
    <w:rsid w:val="0B454B41"/>
    <w:rsid w:val="0B9267C6"/>
    <w:rsid w:val="0C015C45"/>
    <w:rsid w:val="0C2D57D1"/>
    <w:rsid w:val="0C3107C2"/>
    <w:rsid w:val="0C6100D1"/>
    <w:rsid w:val="0CF63217"/>
    <w:rsid w:val="0D22719D"/>
    <w:rsid w:val="0D29243C"/>
    <w:rsid w:val="0D4264BA"/>
    <w:rsid w:val="0D766D04"/>
    <w:rsid w:val="0D847672"/>
    <w:rsid w:val="0DDF6F9F"/>
    <w:rsid w:val="0E6574A4"/>
    <w:rsid w:val="0EE45F12"/>
    <w:rsid w:val="0F344F42"/>
    <w:rsid w:val="0F4A0448"/>
    <w:rsid w:val="0F64150A"/>
    <w:rsid w:val="0FC50AD7"/>
    <w:rsid w:val="0FCE1048"/>
    <w:rsid w:val="102672D1"/>
    <w:rsid w:val="10284C2D"/>
    <w:rsid w:val="102F7D69"/>
    <w:rsid w:val="10366D35"/>
    <w:rsid w:val="104F21BA"/>
    <w:rsid w:val="106A2B50"/>
    <w:rsid w:val="10B91933"/>
    <w:rsid w:val="10E5667A"/>
    <w:rsid w:val="10F9220E"/>
    <w:rsid w:val="11366ED6"/>
    <w:rsid w:val="115B2158"/>
    <w:rsid w:val="116C6D9B"/>
    <w:rsid w:val="11CE0283"/>
    <w:rsid w:val="122033E0"/>
    <w:rsid w:val="12926DBD"/>
    <w:rsid w:val="13121102"/>
    <w:rsid w:val="132E6594"/>
    <w:rsid w:val="1332191F"/>
    <w:rsid w:val="13C7475D"/>
    <w:rsid w:val="143708A8"/>
    <w:rsid w:val="14C03AD3"/>
    <w:rsid w:val="14D90BC9"/>
    <w:rsid w:val="155043EB"/>
    <w:rsid w:val="1582711A"/>
    <w:rsid w:val="158E0298"/>
    <w:rsid w:val="15FE7821"/>
    <w:rsid w:val="171657DF"/>
    <w:rsid w:val="177C724E"/>
    <w:rsid w:val="18363C5F"/>
    <w:rsid w:val="1858745C"/>
    <w:rsid w:val="18622CA6"/>
    <w:rsid w:val="18920861"/>
    <w:rsid w:val="18A312F5"/>
    <w:rsid w:val="18BB11EA"/>
    <w:rsid w:val="19045B0B"/>
    <w:rsid w:val="192F4956"/>
    <w:rsid w:val="19461C80"/>
    <w:rsid w:val="19567F39"/>
    <w:rsid w:val="19D43730"/>
    <w:rsid w:val="1A277D03"/>
    <w:rsid w:val="1A43439E"/>
    <w:rsid w:val="1AA17AB6"/>
    <w:rsid w:val="1AA94BBC"/>
    <w:rsid w:val="1AEC5C96"/>
    <w:rsid w:val="1B184C46"/>
    <w:rsid w:val="1B34092A"/>
    <w:rsid w:val="1B73188A"/>
    <w:rsid w:val="1B7E3953"/>
    <w:rsid w:val="1BE2628B"/>
    <w:rsid w:val="1BE56854"/>
    <w:rsid w:val="1BF14125"/>
    <w:rsid w:val="1C33298F"/>
    <w:rsid w:val="1C712900"/>
    <w:rsid w:val="1C800587"/>
    <w:rsid w:val="1C850D11"/>
    <w:rsid w:val="1C97240B"/>
    <w:rsid w:val="1CD94D8F"/>
    <w:rsid w:val="1CEB2B47"/>
    <w:rsid w:val="1D6D2709"/>
    <w:rsid w:val="1DE859FC"/>
    <w:rsid w:val="1E4417C2"/>
    <w:rsid w:val="1EB22D69"/>
    <w:rsid w:val="1EBC6017"/>
    <w:rsid w:val="1EC06B74"/>
    <w:rsid w:val="1F0A0A85"/>
    <w:rsid w:val="1F102A06"/>
    <w:rsid w:val="1F1978F2"/>
    <w:rsid w:val="1F477518"/>
    <w:rsid w:val="1F4F4084"/>
    <w:rsid w:val="1F5A44D3"/>
    <w:rsid w:val="1FCF6E6F"/>
    <w:rsid w:val="200D799B"/>
    <w:rsid w:val="2040567B"/>
    <w:rsid w:val="20586E69"/>
    <w:rsid w:val="206D1968"/>
    <w:rsid w:val="2076376A"/>
    <w:rsid w:val="20B1620C"/>
    <w:rsid w:val="20DB35F6"/>
    <w:rsid w:val="20E95D13"/>
    <w:rsid w:val="211E3516"/>
    <w:rsid w:val="212E38CB"/>
    <w:rsid w:val="2164183D"/>
    <w:rsid w:val="21902632"/>
    <w:rsid w:val="21C347B6"/>
    <w:rsid w:val="225278E7"/>
    <w:rsid w:val="22A90A8C"/>
    <w:rsid w:val="22E97BF1"/>
    <w:rsid w:val="22EA4CC6"/>
    <w:rsid w:val="238B04F0"/>
    <w:rsid w:val="23BD6FE3"/>
    <w:rsid w:val="23BF41FB"/>
    <w:rsid w:val="23C14D25"/>
    <w:rsid w:val="23CD5478"/>
    <w:rsid w:val="23DB0B17"/>
    <w:rsid w:val="24D9609E"/>
    <w:rsid w:val="24DA5582"/>
    <w:rsid w:val="25453733"/>
    <w:rsid w:val="25A61F23"/>
    <w:rsid w:val="25AD1CC3"/>
    <w:rsid w:val="2623504F"/>
    <w:rsid w:val="26322018"/>
    <w:rsid w:val="2644571B"/>
    <w:rsid w:val="26A53160"/>
    <w:rsid w:val="26C55A59"/>
    <w:rsid w:val="26FA7BF0"/>
    <w:rsid w:val="270A253F"/>
    <w:rsid w:val="271303B6"/>
    <w:rsid w:val="278C73F8"/>
    <w:rsid w:val="279D7857"/>
    <w:rsid w:val="27F1200A"/>
    <w:rsid w:val="283A32F8"/>
    <w:rsid w:val="2847428E"/>
    <w:rsid w:val="288764EB"/>
    <w:rsid w:val="28DB0637"/>
    <w:rsid w:val="2929129A"/>
    <w:rsid w:val="293F4E4D"/>
    <w:rsid w:val="29791BFE"/>
    <w:rsid w:val="29A5184D"/>
    <w:rsid w:val="2A0C4820"/>
    <w:rsid w:val="2A27458D"/>
    <w:rsid w:val="2A7C19A5"/>
    <w:rsid w:val="2AF70C5B"/>
    <w:rsid w:val="2B2838DB"/>
    <w:rsid w:val="2B4D50F0"/>
    <w:rsid w:val="2B605072"/>
    <w:rsid w:val="2B797C93"/>
    <w:rsid w:val="2B8A75EF"/>
    <w:rsid w:val="2B9A675D"/>
    <w:rsid w:val="2BB84C5F"/>
    <w:rsid w:val="2BD0561A"/>
    <w:rsid w:val="2BD61589"/>
    <w:rsid w:val="2C484235"/>
    <w:rsid w:val="2CD525AB"/>
    <w:rsid w:val="2CFC0B7C"/>
    <w:rsid w:val="2D0E34CD"/>
    <w:rsid w:val="2D254B40"/>
    <w:rsid w:val="2D5D24E7"/>
    <w:rsid w:val="2D6D1E38"/>
    <w:rsid w:val="2D8B5516"/>
    <w:rsid w:val="2D8E1CC9"/>
    <w:rsid w:val="2DB47F9C"/>
    <w:rsid w:val="2E24038A"/>
    <w:rsid w:val="2E5365C6"/>
    <w:rsid w:val="2E647C32"/>
    <w:rsid w:val="2E9170ED"/>
    <w:rsid w:val="2E9F034A"/>
    <w:rsid w:val="2EA97714"/>
    <w:rsid w:val="2EF57F78"/>
    <w:rsid w:val="2F0D7070"/>
    <w:rsid w:val="2F666780"/>
    <w:rsid w:val="2F8D1E33"/>
    <w:rsid w:val="2F9A3C13"/>
    <w:rsid w:val="2F9B14FA"/>
    <w:rsid w:val="30202DD3"/>
    <w:rsid w:val="307549C3"/>
    <w:rsid w:val="308E2433"/>
    <w:rsid w:val="311F308B"/>
    <w:rsid w:val="314D1D4F"/>
    <w:rsid w:val="317560EE"/>
    <w:rsid w:val="318152CF"/>
    <w:rsid w:val="319475D5"/>
    <w:rsid w:val="32327209"/>
    <w:rsid w:val="325154C6"/>
    <w:rsid w:val="32C03140"/>
    <w:rsid w:val="32E82290"/>
    <w:rsid w:val="33273227"/>
    <w:rsid w:val="339A7359"/>
    <w:rsid w:val="33C12889"/>
    <w:rsid w:val="33CD6DCE"/>
    <w:rsid w:val="33EC595A"/>
    <w:rsid w:val="3423628F"/>
    <w:rsid w:val="34272982"/>
    <w:rsid w:val="34486818"/>
    <w:rsid w:val="34786F57"/>
    <w:rsid w:val="34CC1523"/>
    <w:rsid w:val="35D32FA4"/>
    <w:rsid w:val="365B2DB7"/>
    <w:rsid w:val="366A2FFA"/>
    <w:rsid w:val="368E5920"/>
    <w:rsid w:val="36A7157E"/>
    <w:rsid w:val="374C59AF"/>
    <w:rsid w:val="37637BA7"/>
    <w:rsid w:val="37A56D79"/>
    <w:rsid w:val="37B95FE7"/>
    <w:rsid w:val="37C62713"/>
    <w:rsid w:val="37D56B99"/>
    <w:rsid w:val="37EA4224"/>
    <w:rsid w:val="37F45765"/>
    <w:rsid w:val="383152B4"/>
    <w:rsid w:val="383E64EC"/>
    <w:rsid w:val="38545D10"/>
    <w:rsid w:val="3873659F"/>
    <w:rsid w:val="38855E54"/>
    <w:rsid w:val="38CA4224"/>
    <w:rsid w:val="39107A82"/>
    <w:rsid w:val="39CE564E"/>
    <w:rsid w:val="3A041D50"/>
    <w:rsid w:val="3A6F5083"/>
    <w:rsid w:val="3A8D46AF"/>
    <w:rsid w:val="3ABB02C8"/>
    <w:rsid w:val="3B0A4DAB"/>
    <w:rsid w:val="3B322D02"/>
    <w:rsid w:val="3B754C09"/>
    <w:rsid w:val="3B9823B7"/>
    <w:rsid w:val="3BAA5C47"/>
    <w:rsid w:val="3C011D0B"/>
    <w:rsid w:val="3C703BA3"/>
    <w:rsid w:val="3C7F531E"/>
    <w:rsid w:val="3C8874CA"/>
    <w:rsid w:val="3C981E4C"/>
    <w:rsid w:val="3CD63197"/>
    <w:rsid w:val="3D2C0ADF"/>
    <w:rsid w:val="3D6E40CF"/>
    <w:rsid w:val="3D725CDC"/>
    <w:rsid w:val="3D9F7A2D"/>
    <w:rsid w:val="3DA908AC"/>
    <w:rsid w:val="3DE90CA8"/>
    <w:rsid w:val="3DEB0EC4"/>
    <w:rsid w:val="3DF80EEB"/>
    <w:rsid w:val="3E5829D5"/>
    <w:rsid w:val="3E5D0946"/>
    <w:rsid w:val="3F087854"/>
    <w:rsid w:val="3F2F2876"/>
    <w:rsid w:val="3F870779"/>
    <w:rsid w:val="3F873E13"/>
    <w:rsid w:val="3FAA090B"/>
    <w:rsid w:val="3FD118E0"/>
    <w:rsid w:val="3FFB4CC3"/>
    <w:rsid w:val="404E1D52"/>
    <w:rsid w:val="40721429"/>
    <w:rsid w:val="40A60BF2"/>
    <w:rsid w:val="40B27A77"/>
    <w:rsid w:val="416C5E78"/>
    <w:rsid w:val="41E21C9B"/>
    <w:rsid w:val="4290203A"/>
    <w:rsid w:val="42B035FF"/>
    <w:rsid w:val="42B92684"/>
    <w:rsid w:val="434835B2"/>
    <w:rsid w:val="439212EE"/>
    <w:rsid w:val="43A9121A"/>
    <w:rsid w:val="43B211F2"/>
    <w:rsid w:val="43D77D68"/>
    <w:rsid w:val="43F04528"/>
    <w:rsid w:val="441F2FF7"/>
    <w:rsid w:val="44446C38"/>
    <w:rsid w:val="44466E54"/>
    <w:rsid w:val="44F376D6"/>
    <w:rsid w:val="45102FBE"/>
    <w:rsid w:val="451E77E1"/>
    <w:rsid w:val="45354B31"/>
    <w:rsid w:val="455440C9"/>
    <w:rsid w:val="45684BA8"/>
    <w:rsid w:val="45807587"/>
    <w:rsid w:val="46C202E8"/>
    <w:rsid w:val="46E6047B"/>
    <w:rsid w:val="46F842C8"/>
    <w:rsid w:val="475E7C40"/>
    <w:rsid w:val="4760647F"/>
    <w:rsid w:val="47A72196"/>
    <w:rsid w:val="47C702AC"/>
    <w:rsid w:val="47DD3B10"/>
    <w:rsid w:val="484D75B3"/>
    <w:rsid w:val="485D29BF"/>
    <w:rsid w:val="487E5855"/>
    <w:rsid w:val="48C12F4D"/>
    <w:rsid w:val="48C674D5"/>
    <w:rsid w:val="490474CD"/>
    <w:rsid w:val="49B04D70"/>
    <w:rsid w:val="49CA0DC2"/>
    <w:rsid w:val="49E47FB6"/>
    <w:rsid w:val="4A232550"/>
    <w:rsid w:val="4A3363AB"/>
    <w:rsid w:val="4A49144C"/>
    <w:rsid w:val="4A4E6A63"/>
    <w:rsid w:val="4A767F26"/>
    <w:rsid w:val="4B540F63"/>
    <w:rsid w:val="4B9F3F48"/>
    <w:rsid w:val="4BA73A4E"/>
    <w:rsid w:val="4BCD7E5B"/>
    <w:rsid w:val="4BDD7BA7"/>
    <w:rsid w:val="4BE3142D"/>
    <w:rsid w:val="4BED4ECF"/>
    <w:rsid w:val="4BF54CBC"/>
    <w:rsid w:val="4C3970CC"/>
    <w:rsid w:val="4C975D73"/>
    <w:rsid w:val="4CBC5FD8"/>
    <w:rsid w:val="4D01527F"/>
    <w:rsid w:val="4D151C3D"/>
    <w:rsid w:val="4DEB409F"/>
    <w:rsid w:val="4E4F1CA6"/>
    <w:rsid w:val="4E721803"/>
    <w:rsid w:val="4E915170"/>
    <w:rsid w:val="4ED80E18"/>
    <w:rsid w:val="4EFD788A"/>
    <w:rsid w:val="4F040656"/>
    <w:rsid w:val="4F0516BA"/>
    <w:rsid w:val="4F144CF1"/>
    <w:rsid w:val="4F2C4E99"/>
    <w:rsid w:val="4F441C71"/>
    <w:rsid w:val="4F6F4208"/>
    <w:rsid w:val="4FCB2904"/>
    <w:rsid w:val="4FD84023"/>
    <w:rsid w:val="501B0DAE"/>
    <w:rsid w:val="502F5A2A"/>
    <w:rsid w:val="506568B4"/>
    <w:rsid w:val="506A2156"/>
    <w:rsid w:val="506F7733"/>
    <w:rsid w:val="50B52C6C"/>
    <w:rsid w:val="50CA765B"/>
    <w:rsid w:val="5100482F"/>
    <w:rsid w:val="512E2093"/>
    <w:rsid w:val="51663EC6"/>
    <w:rsid w:val="51E22151"/>
    <w:rsid w:val="521701EA"/>
    <w:rsid w:val="52336D15"/>
    <w:rsid w:val="52410C5B"/>
    <w:rsid w:val="52425F06"/>
    <w:rsid w:val="52495D62"/>
    <w:rsid w:val="52AA259D"/>
    <w:rsid w:val="52B60442"/>
    <w:rsid w:val="52CA6EEF"/>
    <w:rsid w:val="52D47D21"/>
    <w:rsid w:val="52F537F4"/>
    <w:rsid w:val="53146370"/>
    <w:rsid w:val="532D22F3"/>
    <w:rsid w:val="532E7431"/>
    <w:rsid w:val="538928BA"/>
    <w:rsid w:val="53986FA1"/>
    <w:rsid w:val="53BF0089"/>
    <w:rsid w:val="53E023CF"/>
    <w:rsid w:val="54855951"/>
    <w:rsid w:val="550A7A2A"/>
    <w:rsid w:val="55D1679A"/>
    <w:rsid w:val="56455CF2"/>
    <w:rsid w:val="56496F49"/>
    <w:rsid w:val="56510530"/>
    <w:rsid w:val="569C7E2B"/>
    <w:rsid w:val="569D6796"/>
    <w:rsid w:val="56D227CA"/>
    <w:rsid w:val="573F208A"/>
    <w:rsid w:val="579D4B86"/>
    <w:rsid w:val="57D8141A"/>
    <w:rsid w:val="57FD5624"/>
    <w:rsid w:val="58262129"/>
    <w:rsid w:val="58394DEE"/>
    <w:rsid w:val="586F1924"/>
    <w:rsid w:val="58823D7B"/>
    <w:rsid w:val="595C45CC"/>
    <w:rsid w:val="5A020743"/>
    <w:rsid w:val="5A025274"/>
    <w:rsid w:val="5A4420CC"/>
    <w:rsid w:val="5AE6068E"/>
    <w:rsid w:val="5AF669C0"/>
    <w:rsid w:val="5B991B08"/>
    <w:rsid w:val="5BB91DF1"/>
    <w:rsid w:val="5BE215D5"/>
    <w:rsid w:val="5C20586B"/>
    <w:rsid w:val="5CAD363A"/>
    <w:rsid w:val="5D1A27D4"/>
    <w:rsid w:val="5D8A09AC"/>
    <w:rsid w:val="5D9C143B"/>
    <w:rsid w:val="5DB93D9B"/>
    <w:rsid w:val="5DC56BE4"/>
    <w:rsid w:val="5DD706C5"/>
    <w:rsid w:val="5E15720D"/>
    <w:rsid w:val="5E187526"/>
    <w:rsid w:val="5E584846"/>
    <w:rsid w:val="5E6526B6"/>
    <w:rsid w:val="5E9B7945"/>
    <w:rsid w:val="5EA177ED"/>
    <w:rsid w:val="5F0104A8"/>
    <w:rsid w:val="5F3E187C"/>
    <w:rsid w:val="5F4678B1"/>
    <w:rsid w:val="5F716367"/>
    <w:rsid w:val="5FB55033"/>
    <w:rsid w:val="6025396A"/>
    <w:rsid w:val="60A21F13"/>
    <w:rsid w:val="60E94998"/>
    <w:rsid w:val="610417D1"/>
    <w:rsid w:val="611A2DA3"/>
    <w:rsid w:val="612B5903"/>
    <w:rsid w:val="61932B55"/>
    <w:rsid w:val="61C64CD9"/>
    <w:rsid w:val="62593BF5"/>
    <w:rsid w:val="62615DBB"/>
    <w:rsid w:val="62982086"/>
    <w:rsid w:val="63320B3C"/>
    <w:rsid w:val="634C7460"/>
    <w:rsid w:val="63B76EED"/>
    <w:rsid w:val="63E8362C"/>
    <w:rsid w:val="63E92F01"/>
    <w:rsid w:val="63FA3360"/>
    <w:rsid w:val="64025D70"/>
    <w:rsid w:val="64214E16"/>
    <w:rsid w:val="64373C6C"/>
    <w:rsid w:val="64A63C96"/>
    <w:rsid w:val="64E95A15"/>
    <w:rsid w:val="64FC1589"/>
    <w:rsid w:val="65363F24"/>
    <w:rsid w:val="653837EC"/>
    <w:rsid w:val="65516FAF"/>
    <w:rsid w:val="65684C95"/>
    <w:rsid w:val="659B43A5"/>
    <w:rsid w:val="65A92151"/>
    <w:rsid w:val="65E50499"/>
    <w:rsid w:val="66100C18"/>
    <w:rsid w:val="6659611C"/>
    <w:rsid w:val="66CE7337"/>
    <w:rsid w:val="677357A7"/>
    <w:rsid w:val="678456CE"/>
    <w:rsid w:val="67F51E74"/>
    <w:rsid w:val="680C5410"/>
    <w:rsid w:val="683319C5"/>
    <w:rsid w:val="6841330B"/>
    <w:rsid w:val="685F19E3"/>
    <w:rsid w:val="686D4300"/>
    <w:rsid w:val="687E15DE"/>
    <w:rsid w:val="68A044D6"/>
    <w:rsid w:val="68BD2785"/>
    <w:rsid w:val="68CF773F"/>
    <w:rsid w:val="68F0753C"/>
    <w:rsid w:val="69476FE1"/>
    <w:rsid w:val="69513A22"/>
    <w:rsid w:val="69607598"/>
    <w:rsid w:val="69A2602B"/>
    <w:rsid w:val="69B43AD1"/>
    <w:rsid w:val="69B61AD7"/>
    <w:rsid w:val="6A097E59"/>
    <w:rsid w:val="6A2E7184"/>
    <w:rsid w:val="6A3D516C"/>
    <w:rsid w:val="6ACB2952"/>
    <w:rsid w:val="6AD7618E"/>
    <w:rsid w:val="6AE3587A"/>
    <w:rsid w:val="6B4C6129"/>
    <w:rsid w:val="6B9F7623"/>
    <w:rsid w:val="6BB12556"/>
    <w:rsid w:val="6BFD35BB"/>
    <w:rsid w:val="6C456FA0"/>
    <w:rsid w:val="6C557ED9"/>
    <w:rsid w:val="6C7F08A6"/>
    <w:rsid w:val="6CA64085"/>
    <w:rsid w:val="6CC60283"/>
    <w:rsid w:val="6CEF0110"/>
    <w:rsid w:val="6CFB45C1"/>
    <w:rsid w:val="6D54763D"/>
    <w:rsid w:val="6DA22A9E"/>
    <w:rsid w:val="6E7B2237"/>
    <w:rsid w:val="6EA72A32"/>
    <w:rsid w:val="6ED07197"/>
    <w:rsid w:val="6EDC1FE0"/>
    <w:rsid w:val="6F3C5192"/>
    <w:rsid w:val="6F59436A"/>
    <w:rsid w:val="709130EE"/>
    <w:rsid w:val="70D07922"/>
    <w:rsid w:val="70FA5707"/>
    <w:rsid w:val="714B0D57"/>
    <w:rsid w:val="71837A31"/>
    <w:rsid w:val="721970A7"/>
    <w:rsid w:val="72D46A8C"/>
    <w:rsid w:val="730B4C41"/>
    <w:rsid w:val="732B7092"/>
    <w:rsid w:val="73581D87"/>
    <w:rsid w:val="7358775B"/>
    <w:rsid w:val="738467A2"/>
    <w:rsid w:val="73C80D84"/>
    <w:rsid w:val="73D239B1"/>
    <w:rsid w:val="73EA6309"/>
    <w:rsid w:val="742B5644"/>
    <w:rsid w:val="74381512"/>
    <w:rsid w:val="745D4EFE"/>
    <w:rsid w:val="7477343C"/>
    <w:rsid w:val="74A215D5"/>
    <w:rsid w:val="74AB01F6"/>
    <w:rsid w:val="750E27C7"/>
    <w:rsid w:val="753164B5"/>
    <w:rsid w:val="753D12FE"/>
    <w:rsid w:val="754C395D"/>
    <w:rsid w:val="75502DDF"/>
    <w:rsid w:val="7564688B"/>
    <w:rsid w:val="75680129"/>
    <w:rsid w:val="75722D56"/>
    <w:rsid w:val="75A31161"/>
    <w:rsid w:val="75A44ED9"/>
    <w:rsid w:val="75B16C46"/>
    <w:rsid w:val="75BD0103"/>
    <w:rsid w:val="75F06D76"/>
    <w:rsid w:val="76117FED"/>
    <w:rsid w:val="76662A83"/>
    <w:rsid w:val="76925B0F"/>
    <w:rsid w:val="76A21419"/>
    <w:rsid w:val="76B92C06"/>
    <w:rsid w:val="76E002C7"/>
    <w:rsid w:val="76EE5E4E"/>
    <w:rsid w:val="76EF707D"/>
    <w:rsid w:val="770B3462"/>
    <w:rsid w:val="77827EF9"/>
    <w:rsid w:val="77913B87"/>
    <w:rsid w:val="77951E3D"/>
    <w:rsid w:val="77D10FE2"/>
    <w:rsid w:val="77FA7033"/>
    <w:rsid w:val="786F7A21"/>
    <w:rsid w:val="78F148D9"/>
    <w:rsid w:val="792720A9"/>
    <w:rsid w:val="792737ED"/>
    <w:rsid w:val="7943285A"/>
    <w:rsid w:val="79515459"/>
    <w:rsid w:val="79FF6B82"/>
    <w:rsid w:val="7A56120A"/>
    <w:rsid w:val="7A5713C9"/>
    <w:rsid w:val="7A74131E"/>
    <w:rsid w:val="7A9E283F"/>
    <w:rsid w:val="7B033042"/>
    <w:rsid w:val="7B30490E"/>
    <w:rsid w:val="7BF546E1"/>
    <w:rsid w:val="7C29201E"/>
    <w:rsid w:val="7C4A4A2C"/>
    <w:rsid w:val="7C6E04F7"/>
    <w:rsid w:val="7CF776B9"/>
    <w:rsid w:val="7D04393C"/>
    <w:rsid w:val="7D3D633F"/>
    <w:rsid w:val="7D3F1D62"/>
    <w:rsid w:val="7D575C62"/>
    <w:rsid w:val="7D5B4A17"/>
    <w:rsid w:val="7DAA44F4"/>
    <w:rsid w:val="7DC66335"/>
    <w:rsid w:val="7E0E55E6"/>
    <w:rsid w:val="7E0E7C23"/>
    <w:rsid w:val="7E1C3FA0"/>
    <w:rsid w:val="7E2D1F10"/>
    <w:rsid w:val="7EA748A3"/>
    <w:rsid w:val="7EE71E17"/>
    <w:rsid w:val="7F161053"/>
    <w:rsid w:val="7F6C33C2"/>
    <w:rsid w:val="7FAB3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60" w:after="60" w:line="360" w:lineRule="auto"/>
      <w:jc w:val="center"/>
      <w:outlineLvl w:val="0"/>
    </w:pPr>
    <w:rPr>
      <w:b/>
      <w:bCs/>
      <w:kern w:val="44"/>
      <w:sz w:val="32"/>
      <w:szCs w:val="44"/>
    </w:rPr>
  </w:style>
  <w:style w:type="paragraph" w:styleId="4">
    <w:name w:val="heading 2"/>
    <w:basedOn w:val="1"/>
    <w:next w:val="1"/>
    <w:autoRedefine/>
    <w:qFormat/>
    <w:uiPriority w:val="0"/>
    <w:pPr>
      <w:keepNext/>
      <w:keepLines/>
      <w:spacing w:line="360" w:lineRule="auto"/>
      <w:outlineLvl w:val="1"/>
    </w:pPr>
    <w:rPr>
      <w:rFonts w:ascii="Cambria" w:hAnsi="Cambria"/>
      <w:b/>
      <w:bCs/>
      <w:sz w:val="24"/>
      <w:szCs w:val="32"/>
    </w:rPr>
  </w:style>
  <w:style w:type="paragraph" w:styleId="5">
    <w:name w:val="heading 3"/>
    <w:basedOn w:val="1"/>
    <w:next w:val="1"/>
    <w:autoRedefine/>
    <w:qFormat/>
    <w:uiPriority w:val="0"/>
    <w:pPr>
      <w:keepNext/>
      <w:keepLines/>
      <w:spacing w:line="413" w:lineRule="auto"/>
      <w:outlineLvl w:val="2"/>
    </w:pPr>
    <w:rPr>
      <w:rFonts w:ascii="Calibri" w:hAnsi="Calibri"/>
      <w:b/>
      <w:sz w:val="32"/>
      <w:szCs w:val="22"/>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2">
    <w:name w:val="Block Text"/>
    <w:basedOn w:val="1"/>
    <w:qFormat/>
    <w:uiPriority w:val="0"/>
    <w:pPr>
      <w:adjustRightInd w:val="0"/>
      <w:ind w:left="420" w:right="33"/>
      <w:jc w:val="left"/>
      <w:textAlignment w:val="baseline"/>
    </w:pPr>
    <w:rPr>
      <w:kern w:val="0"/>
      <w:sz w:val="24"/>
      <w:szCs w:val="20"/>
    </w:r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99"/>
    <w:pPr>
      <w:ind w:firstLine="420"/>
    </w:pPr>
    <w:rPr>
      <w:szCs w:val="20"/>
    </w:rPr>
  </w:style>
  <w:style w:type="paragraph" w:styleId="8">
    <w:name w:val="annotation text"/>
    <w:basedOn w:val="1"/>
    <w:autoRedefine/>
    <w:qFormat/>
    <w:uiPriority w:val="99"/>
    <w:pPr>
      <w:jc w:val="left"/>
    </w:pPr>
  </w:style>
  <w:style w:type="paragraph" w:styleId="9">
    <w:name w:val="Body Text"/>
    <w:basedOn w:val="1"/>
    <w:next w:val="10"/>
    <w:link w:val="37"/>
    <w:autoRedefine/>
    <w:unhideWhenUsed/>
    <w:qFormat/>
    <w:uiPriority w:val="0"/>
    <w:pPr>
      <w:spacing w:after="120"/>
    </w:pPr>
  </w:style>
  <w:style w:type="paragraph" w:styleId="10">
    <w:name w:val="Title"/>
    <w:basedOn w:val="1"/>
    <w:next w:val="1"/>
    <w:qFormat/>
    <w:uiPriority w:val="0"/>
    <w:pPr>
      <w:spacing w:before="60" w:after="120" w:line="560" w:lineRule="exact"/>
      <w:jc w:val="center"/>
      <w:outlineLvl w:val="0"/>
    </w:pPr>
    <w:rPr>
      <w:rFonts w:eastAsia="方正小标宋简体"/>
      <w:bCs/>
      <w:sz w:val="44"/>
      <w:szCs w:val="32"/>
    </w:rPr>
  </w:style>
  <w:style w:type="paragraph" w:styleId="11">
    <w:name w:val="Body Text Indent"/>
    <w:basedOn w:val="1"/>
    <w:autoRedefine/>
    <w:qFormat/>
    <w:uiPriority w:val="99"/>
    <w:pPr>
      <w:ind w:firstLine="830" w:firstLineChars="352"/>
    </w:pPr>
    <w:rPr>
      <w:rFonts w:ascii="仿宋_GB2312" w:eastAsia="仿宋_GB2312"/>
      <w:kern w:val="0"/>
      <w:sz w:val="32"/>
      <w:szCs w:val="20"/>
    </w:rPr>
  </w:style>
  <w:style w:type="paragraph" w:styleId="12">
    <w:name w:val="toc 5"/>
    <w:basedOn w:val="1"/>
    <w:next w:val="1"/>
    <w:autoRedefine/>
    <w:unhideWhenUsed/>
    <w:qFormat/>
    <w:uiPriority w:val="39"/>
    <w:pPr>
      <w:ind w:left="1680" w:leftChars="800"/>
    </w:pPr>
    <w:rPr>
      <w:rFonts w:ascii="Calibri" w:hAnsi="Calibri" w:cs="Mongolian Baiti"/>
      <w:szCs w:val="22"/>
    </w:rPr>
  </w:style>
  <w:style w:type="paragraph" w:styleId="13">
    <w:name w:val="toc 3"/>
    <w:basedOn w:val="1"/>
    <w:next w:val="1"/>
    <w:autoRedefine/>
    <w:qFormat/>
    <w:uiPriority w:val="39"/>
    <w:pPr>
      <w:ind w:left="840" w:leftChars="400"/>
    </w:pPr>
    <w:rPr>
      <w:rFonts w:ascii="Calibri" w:hAnsi="Calibri"/>
      <w:szCs w:val="22"/>
    </w:rPr>
  </w:style>
  <w:style w:type="paragraph" w:styleId="14">
    <w:name w:val="Plain Text"/>
    <w:basedOn w:val="1"/>
    <w:next w:val="1"/>
    <w:autoRedefine/>
    <w:qFormat/>
    <w:uiPriority w:val="0"/>
    <w:rPr>
      <w:rFonts w:ascii="宋体" w:hAnsi="Courier New"/>
      <w:kern w:val="0"/>
      <w:sz w:val="20"/>
      <w:szCs w:val="21"/>
    </w:rPr>
  </w:style>
  <w:style w:type="paragraph" w:styleId="15">
    <w:name w:val="Date"/>
    <w:basedOn w:val="1"/>
    <w:next w:val="1"/>
    <w:qFormat/>
    <w:uiPriority w:val="0"/>
    <w:pPr>
      <w:ind w:left="100" w:leftChars="2500"/>
    </w:pPr>
    <w:rPr>
      <w:rFonts w:ascii="宋体" w:hAnsi="Courier New" w:cs="Courier New"/>
      <w:szCs w:val="21"/>
    </w:rPr>
  </w:style>
  <w:style w:type="paragraph" w:styleId="16">
    <w:name w:val="footer"/>
    <w:basedOn w:val="1"/>
    <w:autoRedefine/>
    <w:unhideWhenUsed/>
    <w:qFormat/>
    <w:uiPriority w:val="0"/>
    <w:pPr>
      <w:tabs>
        <w:tab w:val="center" w:pos="4153"/>
        <w:tab w:val="right" w:pos="8306"/>
      </w:tabs>
      <w:snapToGrid w:val="0"/>
      <w:jc w:val="left"/>
    </w:pPr>
    <w:rPr>
      <w:kern w:val="0"/>
      <w:sz w:val="18"/>
      <w:szCs w:val="18"/>
    </w:rPr>
  </w:style>
  <w:style w:type="paragraph" w:styleId="17">
    <w:name w:val="envelope return"/>
    <w:basedOn w:val="1"/>
    <w:autoRedefine/>
    <w:qFormat/>
    <w:uiPriority w:val="0"/>
    <w:pPr>
      <w:snapToGrid w:val="0"/>
    </w:pPr>
    <w:rPr>
      <w:rFonts w:ascii="Arial" w:hAnsi="Arial"/>
    </w:rPr>
  </w:style>
  <w:style w:type="paragraph" w:styleId="18">
    <w:name w:val="header"/>
    <w:basedOn w:val="1"/>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autoRedefine/>
    <w:unhideWhenUsed/>
    <w:qFormat/>
    <w:uiPriority w:val="39"/>
  </w:style>
  <w:style w:type="paragraph" w:styleId="20">
    <w:name w:val="List"/>
    <w:basedOn w:val="1"/>
    <w:qFormat/>
    <w:uiPriority w:val="0"/>
    <w:pPr>
      <w:ind w:left="200" w:hanging="200" w:hangingChars="200"/>
    </w:pPr>
    <w:rPr>
      <w:rFonts w:ascii="Calibri" w:hAnsi="Calibri"/>
      <w:sz w:val="28"/>
    </w:rPr>
  </w:style>
  <w:style w:type="paragraph" w:styleId="21">
    <w:name w:val="Body Text Indent 3"/>
    <w:basedOn w:val="1"/>
    <w:qFormat/>
    <w:uiPriority w:val="0"/>
    <w:pPr>
      <w:spacing w:after="120"/>
      <w:ind w:left="420" w:leftChars="200"/>
    </w:pPr>
    <w:rPr>
      <w:rFonts w:ascii="Calibri" w:hAnsi="Calibri"/>
      <w:sz w:val="16"/>
      <w:szCs w:val="16"/>
    </w:rPr>
  </w:style>
  <w:style w:type="paragraph" w:styleId="22">
    <w:name w:val="toc 2"/>
    <w:basedOn w:val="1"/>
    <w:next w:val="1"/>
    <w:autoRedefine/>
    <w:unhideWhenUsed/>
    <w:qFormat/>
    <w:uiPriority w:val="39"/>
    <w:pPr>
      <w:tabs>
        <w:tab w:val="right" w:leader="dot" w:pos="8296"/>
      </w:tabs>
      <w:ind w:left="420" w:leftChars="200"/>
    </w:pPr>
  </w:style>
  <w:style w:type="paragraph" w:styleId="23">
    <w:name w:val="Normal (Web)"/>
    <w:basedOn w:val="1"/>
    <w:autoRedefine/>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4">
    <w:name w:val="Body Text First Indent 2"/>
    <w:basedOn w:val="11"/>
    <w:autoRedefine/>
    <w:unhideWhenUsed/>
    <w:qFormat/>
    <w:uiPriority w:val="99"/>
    <w:pPr>
      <w:tabs>
        <w:tab w:val="left" w:pos="0"/>
      </w:tabs>
      <w:spacing w:after="120"/>
      <w:ind w:left="420" w:leftChars="200" w:firstLine="420" w:firstLineChars="200"/>
    </w:pPr>
    <w:rPr>
      <w:spacing w:val="-4"/>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HTML Sample"/>
    <w:basedOn w:val="27"/>
    <w:autoRedefine/>
    <w:qFormat/>
    <w:uiPriority w:val="0"/>
    <w:rPr>
      <w:rFonts w:ascii="Courier New" w:hAnsi="Courier New"/>
    </w:rPr>
  </w:style>
  <w:style w:type="paragraph" w:customStyle="1" w:styleId="29">
    <w:name w:val="表格文字"/>
    <w:basedOn w:val="1"/>
    <w:qFormat/>
    <w:uiPriority w:val="99"/>
    <w:pPr>
      <w:spacing w:before="25" w:after="25"/>
      <w:jc w:val="left"/>
    </w:pPr>
    <w:rPr>
      <w:bCs/>
      <w:spacing w:val="10"/>
      <w:kern w:val="0"/>
      <w:sz w:val="24"/>
    </w:rPr>
  </w:style>
  <w:style w:type="paragraph" w:customStyle="1" w:styleId="30">
    <w:name w:val="_Style 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34"/>
    <w:pPr>
      <w:ind w:firstLine="420" w:firstLineChars="200"/>
    </w:pPr>
  </w:style>
  <w:style w:type="paragraph" w:customStyle="1" w:styleId="32">
    <w:name w:val="BodyText"/>
    <w:basedOn w:val="1"/>
    <w:autoRedefine/>
    <w:qFormat/>
    <w:uiPriority w:val="0"/>
    <w:pPr>
      <w:spacing w:line="500" w:lineRule="exact"/>
      <w:jc w:val="center"/>
    </w:pPr>
    <w:rPr>
      <w:rFonts w:ascii="仿宋_GB2312" w:eastAsia="仿宋_GB2312"/>
      <w:kern w:val="2"/>
      <w:sz w:val="44"/>
      <w:lang w:val="en-US" w:eastAsia="zh-CN" w:bidi="ar-SA"/>
    </w:rPr>
  </w:style>
  <w:style w:type="paragraph" w:customStyle="1" w:styleId="33">
    <w:name w:val="正文_3"/>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34">
    <w:name w:val="Other|1"/>
    <w:basedOn w:val="1"/>
    <w:autoRedefine/>
    <w:qFormat/>
    <w:uiPriority w:val="0"/>
    <w:pPr>
      <w:spacing w:line="360" w:lineRule="auto"/>
      <w:ind w:firstLine="400"/>
    </w:pPr>
    <w:rPr>
      <w:rFonts w:ascii="宋体" w:hAnsi="宋体" w:cs="宋体"/>
      <w:kern w:val="0"/>
      <w:sz w:val="20"/>
      <w:szCs w:val="20"/>
      <w:lang w:val="zh-CN" w:bidi="zh-CN"/>
    </w:rPr>
  </w:style>
  <w:style w:type="paragraph" w:customStyle="1" w:styleId="35">
    <w:name w:val="Body text|1_1"/>
    <w:basedOn w:val="33"/>
    <w:autoRedefine/>
    <w:qFormat/>
    <w:uiPriority w:val="0"/>
    <w:pPr>
      <w:spacing w:line="360" w:lineRule="auto"/>
      <w:ind w:firstLine="400"/>
    </w:pPr>
    <w:rPr>
      <w:rFonts w:ascii="宋体" w:hAnsi="宋体" w:eastAsia="宋体" w:cs="宋体"/>
      <w:color w:val="auto"/>
      <w:kern w:val="2"/>
      <w:sz w:val="20"/>
      <w:szCs w:val="20"/>
      <w:lang w:val="zh-CN" w:eastAsia="zh-CN" w:bidi="zh-CN"/>
    </w:rPr>
  </w:style>
  <w:style w:type="paragraph" w:customStyle="1" w:styleId="36">
    <w:name w:val="表内文字"/>
    <w:basedOn w:val="1"/>
    <w:qFormat/>
    <w:uiPriority w:val="0"/>
    <w:pPr>
      <w:snapToGrid w:val="0"/>
      <w:spacing w:before="50" w:after="50"/>
      <w:jc w:val="center"/>
    </w:pPr>
    <w:rPr>
      <w:rFonts w:ascii="仿宋_GB2312" w:hAnsi="宋体" w:eastAsia="仿宋_GB2312"/>
      <w:b/>
      <w:color w:val="000000"/>
      <w:szCs w:val="21"/>
    </w:rPr>
  </w:style>
  <w:style w:type="character" w:customStyle="1" w:styleId="37">
    <w:name w:val="正文文本 Char"/>
    <w:link w:val="9"/>
    <w:autoRedefine/>
    <w:qFormat/>
    <w:uiPriority w:val="0"/>
  </w:style>
  <w:style w:type="character" w:customStyle="1" w:styleId="38">
    <w:name w:val="font71"/>
    <w:basedOn w:val="27"/>
    <w:qFormat/>
    <w:uiPriority w:val="0"/>
    <w:rPr>
      <w:rFonts w:hint="eastAsia" w:ascii="微软雅黑" w:hAnsi="微软雅黑" w:eastAsia="微软雅黑" w:cs="微软雅黑"/>
      <w:color w:val="000000"/>
      <w:sz w:val="24"/>
      <w:szCs w:val="24"/>
      <w:u w:val="none"/>
    </w:rPr>
  </w:style>
  <w:style w:type="character" w:customStyle="1" w:styleId="39">
    <w:name w:val="font101"/>
    <w:basedOn w:val="27"/>
    <w:qFormat/>
    <w:uiPriority w:val="0"/>
    <w:rPr>
      <w:rFonts w:hint="eastAsia" w:ascii="微软雅黑" w:hAnsi="微软雅黑" w:eastAsia="微软雅黑" w:cs="微软雅黑"/>
      <w:color w:val="000000"/>
      <w:sz w:val="20"/>
      <w:szCs w:val="20"/>
      <w:u w:val="none"/>
    </w:rPr>
  </w:style>
  <w:style w:type="character" w:customStyle="1" w:styleId="40">
    <w:name w:val="font112"/>
    <w:basedOn w:val="27"/>
    <w:qFormat/>
    <w:uiPriority w:val="0"/>
    <w:rPr>
      <w:rFonts w:hint="eastAsia" w:ascii="宋体" w:hAnsi="宋体" w:eastAsia="宋体" w:cs="宋体"/>
      <w:color w:val="333333"/>
      <w:sz w:val="24"/>
      <w:szCs w:val="24"/>
      <w:u w:val="none"/>
    </w:rPr>
  </w:style>
  <w:style w:type="character" w:customStyle="1" w:styleId="41">
    <w:name w:val="font121"/>
    <w:basedOn w:val="27"/>
    <w:qFormat/>
    <w:uiPriority w:val="0"/>
    <w:rPr>
      <w:rFonts w:ascii="Arial" w:hAnsi="Arial" w:cs="Arial"/>
      <w:color w:val="333333"/>
      <w:sz w:val="24"/>
      <w:szCs w:val="24"/>
      <w:u w:val="none"/>
    </w:rPr>
  </w:style>
  <w:style w:type="character" w:customStyle="1" w:styleId="42">
    <w:name w:val="font81"/>
    <w:basedOn w:val="27"/>
    <w:qFormat/>
    <w:uiPriority w:val="0"/>
    <w:rPr>
      <w:rFonts w:hint="eastAsia" w:ascii="微软雅黑" w:hAnsi="微软雅黑" w:eastAsia="微软雅黑" w:cs="微软雅黑"/>
      <w:color w:val="000000"/>
      <w:sz w:val="24"/>
      <w:szCs w:val="24"/>
      <w:u w:val="none"/>
    </w:rPr>
  </w:style>
  <w:style w:type="character" w:customStyle="1" w:styleId="43">
    <w:name w:val="font131"/>
    <w:basedOn w:val="27"/>
    <w:qFormat/>
    <w:uiPriority w:val="0"/>
    <w:rPr>
      <w:rFonts w:hint="eastAsia" w:ascii="微软雅黑" w:hAnsi="微软雅黑" w:eastAsia="微软雅黑" w:cs="微软雅黑"/>
      <w:color w:val="FF0000"/>
      <w:sz w:val="24"/>
      <w:szCs w:val="24"/>
      <w:u w:val="none"/>
    </w:rPr>
  </w:style>
  <w:style w:type="character" w:customStyle="1" w:styleId="44">
    <w:name w:val="font141"/>
    <w:basedOn w:val="27"/>
    <w:qFormat/>
    <w:uiPriority w:val="0"/>
    <w:rPr>
      <w:rFonts w:hint="eastAsia" w:ascii="宋体" w:hAnsi="宋体" w:eastAsia="宋体" w:cs="宋体"/>
      <w:color w:val="FF0000"/>
      <w:sz w:val="24"/>
      <w:szCs w:val="24"/>
      <w:u w:val="none"/>
    </w:rPr>
  </w:style>
  <w:style w:type="character" w:customStyle="1" w:styleId="45">
    <w:name w:val="font91"/>
    <w:basedOn w:val="27"/>
    <w:qFormat/>
    <w:uiPriority w:val="0"/>
    <w:rPr>
      <w:rFonts w:hint="eastAsia" w:ascii="微软雅黑" w:hAnsi="微软雅黑" w:eastAsia="微软雅黑" w:cs="微软雅黑"/>
      <w:color w:val="000000"/>
      <w:sz w:val="24"/>
      <w:szCs w:val="24"/>
      <w:u w:val="none"/>
    </w:rPr>
  </w:style>
  <w:style w:type="character" w:customStyle="1" w:styleId="46">
    <w:name w:val="font51"/>
    <w:basedOn w:val="27"/>
    <w:qFormat/>
    <w:uiPriority w:val="0"/>
    <w:rPr>
      <w:rFonts w:hint="eastAsia" w:ascii="微软雅黑" w:hAnsi="微软雅黑" w:eastAsia="微软雅黑" w:cs="微软雅黑"/>
      <w:color w:val="000000"/>
      <w:sz w:val="24"/>
      <w:szCs w:val="24"/>
      <w:u w:val="none"/>
    </w:rPr>
  </w:style>
  <w:style w:type="character" w:customStyle="1" w:styleId="47">
    <w:name w:val="font61"/>
    <w:basedOn w:val="27"/>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221</Words>
  <Characters>280</Characters>
  <Lines>0</Lines>
  <Paragraphs>0</Paragraphs>
  <TotalTime>23</TotalTime>
  <ScaleCrop>false</ScaleCrop>
  <LinksUpToDate>false</LinksUpToDate>
  <CharactersWithSpaces>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2024-02-27T03:09:00Z</dcterms:created>
  <dc:creator>Alice</dc:creator>
  <cp:lastModifiedBy>Administrator</cp:lastModifiedBy>
  <cp:lastPrinted>2024-10-30T08:29:00Z</cp:lastPrinted>
  <dcterms:modified xsi:type="dcterms:W3CDTF">2025-11-04T01:34:55Z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B984C6C0B5BB4F8F89DD2DD4B66A7920_13</vt:lpwstr>
  </property>
  <property fmtid="{D5CDD505-2E9C-101B-9397-08002B2CF9AE}" pid="4" name="KSOTemplateDocerSaveRecord">
    <vt:lpwstr>eyJoZGlkIjoiYjIxMjY3MmQ5MzgxODRhNGFiOWQyZTZkYzQwYjIzNWYiLCJ1c2VySWQiOiIyMjgxNjI3ODQifQ==</vt:lpwstr>
  </property>
</Properties>
</file>